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92C" w:rsidRPr="0054281D" w:rsidRDefault="00455B48" w:rsidP="009812E5">
      <w:pPr>
        <w:jc w:val="center"/>
        <w:rPr>
          <w:rFonts w:cs="Arial"/>
        </w:rPr>
      </w:pPr>
      <w:bookmarkStart w:id="0" w:name="_Toc463157894"/>
      <w:bookmarkStart w:id="1" w:name="_Toc473094228"/>
      <w:bookmarkStart w:id="2" w:name="_Toc473603825"/>
      <w:r>
        <w:rPr>
          <w:noProof/>
          <w:lang w:eastAsia="sl-SI"/>
        </w:rPr>
        <w:drawing>
          <wp:inline distT="0" distB="0" distL="0" distR="0">
            <wp:extent cx="2934335" cy="739775"/>
            <wp:effectExtent l="19050" t="0" r="0" b="0"/>
            <wp:docPr id="3" name="Picture 5" descr="http://geni.blob.core.windows.net/uploaded/images/geni/Logotip_podjetja_G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eni.blob.core.windows.net/uploaded/images/geni/Logotip_podjetja_GEN-I.jpg"/>
                    <pic:cNvPicPr>
                      <a:picLocks noChangeAspect="1" noChangeArrowheads="1"/>
                    </pic:cNvPicPr>
                  </pic:nvPicPr>
                  <pic:blipFill>
                    <a:blip r:embed="rId8"/>
                    <a:srcRect/>
                    <a:stretch>
                      <a:fillRect/>
                    </a:stretch>
                  </pic:blipFill>
                  <pic:spPr bwMode="auto">
                    <a:xfrm>
                      <a:off x="0" y="0"/>
                      <a:ext cx="2934335" cy="739775"/>
                    </a:xfrm>
                    <a:prstGeom prst="rect">
                      <a:avLst/>
                    </a:prstGeom>
                    <a:noFill/>
                    <a:ln w="9525">
                      <a:noFill/>
                      <a:miter lim="800000"/>
                      <a:headEnd/>
                      <a:tailEnd/>
                    </a:ln>
                  </pic:spPr>
                </pic:pic>
              </a:graphicData>
            </a:graphic>
          </wp:inline>
        </w:drawing>
      </w:r>
    </w:p>
    <w:p w:rsidR="00EF692C" w:rsidRDefault="00EF692C" w:rsidP="001B2517">
      <w:pPr>
        <w:jc w:val="center"/>
        <w:rPr>
          <w:rFonts w:cs="Arial"/>
        </w:rPr>
      </w:pPr>
    </w:p>
    <w:p w:rsidR="00EF692C" w:rsidRDefault="00EF692C">
      <w:pPr>
        <w:jc w:val="both"/>
        <w:rPr>
          <w:rFonts w:cs="Arial"/>
        </w:rPr>
      </w:pPr>
    </w:p>
    <w:p w:rsidR="00EF692C" w:rsidRDefault="00EF692C">
      <w:pPr>
        <w:jc w:val="both"/>
        <w:rPr>
          <w:rFonts w:cs="Arial"/>
        </w:rPr>
      </w:pPr>
    </w:p>
    <w:p w:rsidR="00EF692C" w:rsidRDefault="00EF692C">
      <w:pPr>
        <w:jc w:val="both"/>
        <w:rPr>
          <w:rFonts w:cs="Arial"/>
        </w:rPr>
      </w:pPr>
    </w:p>
    <w:p w:rsidR="00EF692C" w:rsidRDefault="00EF692C">
      <w:pPr>
        <w:jc w:val="both"/>
        <w:rPr>
          <w:rFonts w:cs="Arial"/>
        </w:rPr>
      </w:pPr>
    </w:p>
    <w:p w:rsidR="00EF692C" w:rsidRDefault="00EF692C">
      <w:pPr>
        <w:jc w:val="both"/>
        <w:rPr>
          <w:rFonts w:cs="Arial"/>
        </w:rPr>
      </w:pPr>
    </w:p>
    <w:p w:rsidR="00EF692C" w:rsidRDefault="00EF692C">
      <w:pPr>
        <w:jc w:val="both"/>
        <w:rPr>
          <w:rFonts w:cs="Arial"/>
        </w:rPr>
      </w:pPr>
    </w:p>
    <w:p w:rsidR="00EF692C" w:rsidRDefault="00EF692C">
      <w:pPr>
        <w:jc w:val="both"/>
        <w:rPr>
          <w:rFonts w:cs="Arial"/>
        </w:rPr>
      </w:pPr>
    </w:p>
    <w:p w:rsidR="00EF692C" w:rsidRDefault="00EF692C">
      <w:pPr>
        <w:jc w:val="both"/>
        <w:rPr>
          <w:rFonts w:cs="Arial"/>
        </w:rPr>
      </w:pPr>
    </w:p>
    <w:p w:rsidR="00EF692C" w:rsidRDefault="00EF692C">
      <w:pPr>
        <w:jc w:val="both"/>
        <w:rPr>
          <w:rFonts w:cs="Arial"/>
        </w:rPr>
      </w:pPr>
    </w:p>
    <w:p w:rsidR="00EF692C" w:rsidRDefault="00EF692C">
      <w:pPr>
        <w:jc w:val="both"/>
        <w:rPr>
          <w:rFonts w:cs="Arial"/>
        </w:rPr>
      </w:pPr>
    </w:p>
    <w:p w:rsidR="00EF692C" w:rsidRDefault="00EF692C">
      <w:pPr>
        <w:jc w:val="both"/>
        <w:rPr>
          <w:rFonts w:cs="Arial"/>
        </w:rPr>
      </w:pPr>
    </w:p>
    <w:p w:rsidR="00EF692C" w:rsidRDefault="00EF692C" w:rsidP="00F51BFE">
      <w:pPr>
        <w:jc w:val="center"/>
        <w:outlineLvl w:val="0"/>
        <w:rPr>
          <w:rFonts w:ascii="Arial Black" w:hAnsi="Arial Black" w:cs="Arial"/>
          <w:b/>
          <w:sz w:val="48"/>
          <w:szCs w:val="48"/>
        </w:rPr>
      </w:pPr>
      <w:bookmarkStart w:id="3" w:name="_Toc151191901"/>
      <w:bookmarkStart w:id="4" w:name="_Toc151273977"/>
      <w:bookmarkStart w:id="5" w:name="_Toc151353924"/>
      <w:bookmarkStart w:id="6" w:name="_Toc151365254"/>
      <w:bookmarkStart w:id="7" w:name="_Toc231807175"/>
      <w:bookmarkStart w:id="8" w:name="_Toc150744334"/>
      <w:bookmarkStart w:id="9" w:name="_Toc150744569"/>
      <w:bookmarkStart w:id="10" w:name="_Toc150837591"/>
      <w:r w:rsidRPr="007B1BF3">
        <w:rPr>
          <w:rFonts w:ascii="Arial Black" w:hAnsi="Arial Black" w:cs="Arial"/>
          <w:b/>
          <w:sz w:val="48"/>
          <w:szCs w:val="48"/>
        </w:rPr>
        <w:t xml:space="preserve">Predstavitveni </w:t>
      </w:r>
      <w:bookmarkEnd w:id="3"/>
      <w:bookmarkEnd w:id="4"/>
      <w:bookmarkEnd w:id="5"/>
      <w:bookmarkEnd w:id="6"/>
      <w:bookmarkEnd w:id="7"/>
      <w:r>
        <w:rPr>
          <w:rFonts w:ascii="Arial Black" w:hAnsi="Arial Black" w:cs="Arial"/>
          <w:b/>
          <w:sz w:val="48"/>
          <w:szCs w:val="48"/>
        </w:rPr>
        <w:t>dokument</w:t>
      </w:r>
    </w:p>
    <w:p w:rsidR="00EF692C" w:rsidRPr="00142FDF" w:rsidRDefault="00EF692C" w:rsidP="00E06B46">
      <w:pPr>
        <w:jc w:val="center"/>
        <w:outlineLvl w:val="0"/>
        <w:rPr>
          <w:rFonts w:ascii="Arial Black" w:hAnsi="Arial Black" w:cs="Arial"/>
          <w:b/>
          <w:sz w:val="22"/>
          <w:szCs w:val="22"/>
        </w:rPr>
      </w:pPr>
    </w:p>
    <w:p w:rsidR="00EF692C" w:rsidRDefault="00EF692C" w:rsidP="00E06B46">
      <w:pPr>
        <w:jc w:val="center"/>
        <w:outlineLvl w:val="0"/>
        <w:rPr>
          <w:rFonts w:cs="Arial"/>
          <w:sz w:val="24"/>
          <w:szCs w:val="24"/>
        </w:rPr>
      </w:pPr>
    </w:p>
    <w:p w:rsidR="00EF692C" w:rsidRDefault="00EF692C" w:rsidP="00E06B46">
      <w:pPr>
        <w:jc w:val="center"/>
        <w:outlineLvl w:val="0"/>
        <w:rPr>
          <w:rFonts w:cs="Arial"/>
          <w:sz w:val="24"/>
          <w:szCs w:val="24"/>
        </w:rPr>
      </w:pPr>
    </w:p>
    <w:p w:rsidR="00EF692C" w:rsidRDefault="00EF692C" w:rsidP="00E06B46">
      <w:pPr>
        <w:jc w:val="center"/>
        <w:outlineLvl w:val="0"/>
        <w:rPr>
          <w:rFonts w:cs="Arial"/>
          <w:sz w:val="24"/>
          <w:szCs w:val="24"/>
        </w:rPr>
      </w:pPr>
    </w:p>
    <w:p w:rsidR="00EF692C" w:rsidRPr="000A0106" w:rsidRDefault="00EF692C" w:rsidP="00E06B46">
      <w:pPr>
        <w:jc w:val="center"/>
        <w:outlineLvl w:val="0"/>
        <w:rPr>
          <w:rFonts w:cs="Arial"/>
          <w:sz w:val="24"/>
          <w:szCs w:val="24"/>
        </w:rPr>
      </w:pPr>
    </w:p>
    <w:bookmarkEnd w:id="8"/>
    <w:bookmarkEnd w:id="9"/>
    <w:bookmarkEnd w:id="10"/>
    <w:p w:rsidR="008F6F74" w:rsidRPr="00455B48" w:rsidRDefault="006944BD" w:rsidP="008F6F74">
      <w:pPr>
        <w:jc w:val="center"/>
        <w:rPr>
          <w:b/>
          <w:sz w:val="34"/>
          <w:szCs w:val="34"/>
        </w:rPr>
      </w:pPr>
      <w:r>
        <w:rPr>
          <w:b/>
          <w:sz w:val="34"/>
          <w:szCs w:val="34"/>
        </w:rPr>
        <w:t>Uvrstitev</w:t>
      </w:r>
      <w:r w:rsidR="008F6F74" w:rsidRPr="00455B48">
        <w:rPr>
          <w:b/>
          <w:sz w:val="34"/>
          <w:szCs w:val="34"/>
        </w:rPr>
        <w:t xml:space="preserve"> 360-dnevnih komercialnih zapisov </w:t>
      </w:r>
      <w:r w:rsidR="00455B48" w:rsidRPr="00455B48">
        <w:rPr>
          <w:b/>
          <w:sz w:val="34"/>
          <w:szCs w:val="34"/>
        </w:rPr>
        <w:t>družbe</w:t>
      </w:r>
    </w:p>
    <w:p w:rsidR="008F6F74" w:rsidRPr="00455B48" w:rsidRDefault="008F6F74" w:rsidP="008F6F74">
      <w:pPr>
        <w:jc w:val="center"/>
        <w:rPr>
          <w:b/>
          <w:sz w:val="16"/>
          <w:szCs w:val="32"/>
        </w:rPr>
      </w:pPr>
    </w:p>
    <w:p w:rsidR="00EF692C" w:rsidRDefault="008F6F74" w:rsidP="008F6F74">
      <w:pPr>
        <w:jc w:val="center"/>
        <w:rPr>
          <w:b/>
          <w:sz w:val="34"/>
          <w:szCs w:val="34"/>
        </w:rPr>
      </w:pPr>
      <w:r w:rsidRPr="00455B48">
        <w:rPr>
          <w:b/>
          <w:sz w:val="34"/>
          <w:szCs w:val="34"/>
        </w:rPr>
        <w:t>GEN-I, trgovanje in prodaja električne energije, d.o.o.</w:t>
      </w:r>
      <w:r w:rsidR="006944BD">
        <w:rPr>
          <w:b/>
          <w:sz w:val="34"/>
          <w:szCs w:val="34"/>
        </w:rPr>
        <w:t>,</w:t>
      </w:r>
    </w:p>
    <w:p w:rsidR="006944BD" w:rsidRPr="006944BD" w:rsidRDefault="006944BD" w:rsidP="008F6F74">
      <w:pPr>
        <w:jc w:val="center"/>
        <w:rPr>
          <w:b/>
          <w:sz w:val="16"/>
          <w:szCs w:val="32"/>
        </w:rPr>
      </w:pPr>
    </w:p>
    <w:p w:rsidR="006944BD" w:rsidRPr="00455B48" w:rsidRDefault="006944BD" w:rsidP="008F6F74">
      <w:pPr>
        <w:jc w:val="center"/>
        <w:rPr>
          <w:rFonts w:cs="Arial"/>
          <w:sz w:val="34"/>
          <w:szCs w:val="34"/>
        </w:rPr>
      </w:pPr>
      <w:r>
        <w:rPr>
          <w:b/>
          <w:sz w:val="34"/>
          <w:szCs w:val="34"/>
        </w:rPr>
        <w:t>z oznako GEN01</w:t>
      </w:r>
      <w:r w:rsidR="00192F5A">
        <w:rPr>
          <w:b/>
          <w:sz w:val="34"/>
          <w:szCs w:val="34"/>
        </w:rPr>
        <w:t>,</w:t>
      </w:r>
      <w:r>
        <w:rPr>
          <w:b/>
          <w:sz w:val="34"/>
          <w:szCs w:val="34"/>
        </w:rPr>
        <w:t xml:space="preserve"> v trgovanje na organiziranem trgu</w:t>
      </w:r>
    </w:p>
    <w:p w:rsidR="00EF692C" w:rsidRDefault="00EF692C">
      <w:pPr>
        <w:jc w:val="both"/>
        <w:rPr>
          <w:rFonts w:cs="Arial"/>
        </w:rPr>
      </w:pPr>
    </w:p>
    <w:p w:rsidR="00455B48" w:rsidRDefault="00455B48">
      <w:pPr>
        <w:jc w:val="both"/>
        <w:rPr>
          <w:rFonts w:cs="Arial"/>
        </w:rPr>
      </w:pPr>
    </w:p>
    <w:p w:rsidR="00D7181E" w:rsidRDefault="00D7181E">
      <w:pPr>
        <w:jc w:val="both"/>
        <w:rPr>
          <w:rFonts w:cs="Arial"/>
        </w:rPr>
      </w:pPr>
    </w:p>
    <w:p w:rsidR="00EF692C" w:rsidRDefault="00455B48" w:rsidP="00455B48">
      <w:pPr>
        <w:jc w:val="center"/>
        <w:rPr>
          <w:b/>
          <w:sz w:val="34"/>
          <w:szCs w:val="34"/>
        </w:rPr>
      </w:pPr>
      <w:r>
        <w:rPr>
          <w:b/>
          <w:sz w:val="34"/>
          <w:szCs w:val="34"/>
        </w:rPr>
        <w:t>Nominalna vrednost izdaje 30.000.000,00 EUR</w:t>
      </w:r>
    </w:p>
    <w:p w:rsidR="00455B48" w:rsidRDefault="00455B48" w:rsidP="00455B48">
      <w:pPr>
        <w:jc w:val="center"/>
        <w:rPr>
          <w:b/>
          <w:sz w:val="34"/>
          <w:szCs w:val="34"/>
        </w:rPr>
      </w:pPr>
    </w:p>
    <w:p w:rsidR="00455B48" w:rsidRDefault="00455B48" w:rsidP="00455B48">
      <w:pPr>
        <w:jc w:val="center"/>
        <w:rPr>
          <w:b/>
          <w:sz w:val="34"/>
          <w:szCs w:val="34"/>
        </w:rPr>
      </w:pPr>
    </w:p>
    <w:p w:rsidR="00455B48" w:rsidRDefault="00455B48" w:rsidP="00455B48">
      <w:pPr>
        <w:jc w:val="center"/>
        <w:rPr>
          <w:b/>
          <w:sz w:val="34"/>
          <w:szCs w:val="34"/>
        </w:rPr>
      </w:pPr>
    </w:p>
    <w:p w:rsidR="00CA205C" w:rsidRDefault="00CA205C" w:rsidP="00CA205C">
      <w:pPr>
        <w:rPr>
          <w:b/>
          <w:sz w:val="34"/>
          <w:szCs w:val="34"/>
        </w:rPr>
      </w:pPr>
    </w:p>
    <w:p w:rsidR="00455B48" w:rsidRDefault="00455B48" w:rsidP="00455B48">
      <w:pPr>
        <w:jc w:val="center"/>
        <w:rPr>
          <w:b/>
          <w:sz w:val="34"/>
          <w:szCs w:val="34"/>
        </w:rPr>
      </w:pPr>
    </w:p>
    <w:p w:rsidR="00455B48" w:rsidRPr="00455B48" w:rsidRDefault="00455B48" w:rsidP="00455B48">
      <w:pPr>
        <w:jc w:val="center"/>
        <w:rPr>
          <w:b/>
          <w:sz w:val="34"/>
          <w:szCs w:val="34"/>
        </w:rPr>
      </w:pPr>
    </w:p>
    <w:p w:rsidR="00EF692C" w:rsidRDefault="00455B48" w:rsidP="00455B48">
      <w:pPr>
        <w:jc w:val="center"/>
        <w:rPr>
          <w:b/>
          <w:sz w:val="34"/>
          <w:szCs w:val="34"/>
        </w:rPr>
      </w:pPr>
      <w:r>
        <w:rPr>
          <w:b/>
          <w:sz w:val="34"/>
          <w:szCs w:val="34"/>
        </w:rPr>
        <w:t>Organizator izdaje</w:t>
      </w:r>
    </w:p>
    <w:p w:rsidR="00D7181E" w:rsidRPr="00D7181E" w:rsidRDefault="00D7181E" w:rsidP="00455B48">
      <w:pPr>
        <w:jc w:val="center"/>
        <w:rPr>
          <w:b/>
          <w:szCs w:val="34"/>
        </w:rPr>
      </w:pPr>
    </w:p>
    <w:p w:rsidR="00455B48" w:rsidRPr="00455B48" w:rsidRDefault="00D7181E" w:rsidP="00455B48">
      <w:pPr>
        <w:jc w:val="center"/>
        <w:rPr>
          <w:b/>
          <w:szCs w:val="34"/>
        </w:rPr>
      </w:pPr>
      <w:r>
        <w:rPr>
          <w:noProof/>
          <w:lang w:eastAsia="sl-SI"/>
        </w:rPr>
        <w:drawing>
          <wp:inline distT="0" distB="0" distL="0" distR="0">
            <wp:extent cx="1900555" cy="668020"/>
            <wp:effectExtent l="19050" t="0" r="4445" b="0"/>
            <wp:docPr id="32" name="Picture 32" descr="http://www.nlb.s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nlb.si/logo-jpg"/>
                    <pic:cNvPicPr>
                      <a:picLocks noChangeAspect="1" noChangeArrowheads="1"/>
                    </pic:cNvPicPr>
                  </pic:nvPicPr>
                  <pic:blipFill>
                    <a:blip r:embed="rId9"/>
                    <a:srcRect/>
                    <a:stretch>
                      <a:fillRect/>
                    </a:stretch>
                  </pic:blipFill>
                  <pic:spPr bwMode="auto">
                    <a:xfrm>
                      <a:off x="0" y="0"/>
                      <a:ext cx="1900555" cy="668020"/>
                    </a:xfrm>
                    <a:prstGeom prst="rect">
                      <a:avLst/>
                    </a:prstGeom>
                    <a:noFill/>
                    <a:ln w="9525">
                      <a:noFill/>
                      <a:miter lim="800000"/>
                      <a:headEnd/>
                      <a:tailEnd/>
                    </a:ln>
                  </pic:spPr>
                </pic:pic>
              </a:graphicData>
            </a:graphic>
          </wp:inline>
        </w:drawing>
      </w:r>
    </w:p>
    <w:p w:rsidR="00EF692C" w:rsidRDefault="00EF692C" w:rsidP="003A7885">
      <w:pPr>
        <w:jc w:val="center"/>
        <w:rPr>
          <w:rFonts w:cs="Arial"/>
        </w:rPr>
      </w:pPr>
    </w:p>
    <w:p w:rsidR="00455B48" w:rsidRDefault="00455B48" w:rsidP="00116A4F">
      <w:pPr>
        <w:rPr>
          <w:b/>
          <w:sz w:val="24"/>
          <w:szCs w:val="24"/>
        </w:rPr>
      </w:pPr>
    </w:p>
    <w:p w:rsidR="00EF692C" w:rsidRPr="00A01A39" w:rsidRDefault="00EF692C" w:rsidP="003A7885">
      <w:pPr>
        <w:jc w:val="center"/>
        <w:rPr>
          <w:sz w:val="24"/>
          <w:szCs w:val="24"/>
        </w:rPr>
      </w:pPr>
      <w:r w:rsidRPr="00A01A39">
        <w:rPr>
          <w:sz w:val="24"/>
          <w:szCs w:val="24"/>
        </w:rPr>
        <w:t xml:space="preserve">Ljubljana, </w:t>
      </w:r>
      <w:r w:rsidR="008F6F74">
        <w:rPr>
          <w:sz w:val="24"/>
          <w:szCs w:val="24"/>
        </w:rPr>
        <w:t>februar 2013</w:t>
      </w:r>
    </w:p>
    <w:p w:rsidR="00EF692C" w:rsidRDefault="00EF692C">
      <w:pPr>
        <w:jc w:val="both"/>
        <w:sectPr w:rsidR="00EF692C" w:rsidSect="00D83E5F">
          <w:footerReference w:type="even" r:id="rId10"/>
          <w:footerReference w:type="default" r:id="rId11"/>
          <w:pgSz w:w="11907" w:h="16840" w:code="9"/>
          <w:pgMar w:top="1559" w:right="1418" w:bottom="1559" w:left="1418" w:header="708" w:footer="1021" w:gutter="0"/>
          <w:cols w:space="0"/>
        </w:sectPr>
      </w:pPr>
    </w:p>
    <w:p w:rsidR="00EF692C" w:rsidRDefault="00EF692C" w:rsidP="00374980">
      <w:pPr>
        <w:jc w:val="center"/>
      </w:pPr>
      <w:r>
        <w:lastRenderedPageBreak/>
        <w:t>Namenoma izpuščena stran.</w:t>
      </w:r>
    </w:p>
    <w:p w:rsidR="00EF692C" w:rsidRDefault="00EF692C" w:rsidP="00374980">
      <w:pPr>
        <w:jc w:val="both"/>
      </w:pPr>
    </w:p>
    <w:p w:rsidR="00EF692C" w:rsidRDefault="00EF692C" w:rsidP="00374980">
      <w:pPr>
        <w:jc w:val="both"/>
      </w:pPr>
    </w:p>
    <w:p w:rsidR="00EF692C" w:rsidRDefault="00EF692C" w:rsidP="004F2014">
      <w:pPr>
        <w:jc w:val="both"/>
        <w:sectPr w:rsidR="00EF692C" w:rsidSect="00FF7C91">
          <w:pgSz w:w="11907" w:h="16840" w:code="9"/>
          <w:pgMar w:top="1559" w:right="1418" w:bottom="1559" w:left="1418" w:header="708" w:footer="1021" w:gutter="0"/>
          <w:pgNumType w:start="1"/>
          <w:cols w:space="0"/>
        </w:sectPr>
      </w:pPr>
    </w:p>
    <w:p w:rsidR="00EF692C" w:rsidRPr="00DA1003" w:rsidRDefault="00EF692C" w:rsidP="004F2014">
      <w:pPr>
        <w:jc w:val="both"/>
        <w:rPr>
          <w:b/>
          <w:sz w:val="22"/>
        </w:rPr>
      </w:pPr>
      <w:r w:rsidRPr="00DA1003">
        <w:rPr>
          <w:b/>
          <w:sz w:val="22"/>
        </w:rPr>
        <w:lastRenderedPageBreak/>
        <w:t xml:space="preserve">Povzetek </w:t>
      </w:r>
      <w:r>
        <w:rPr>
          <w:b/>
          <w:sz w:val="22"/>
        </w:rPr>
        <w:t>predstavitvenega dokumenta</w:t>
      </w:r>
      <w:r w:rsidRPr="00DA1003">
        <w:rPr>
          <w:b/>
          <w:sz w:val="22"/>
        </w:rPr>
        <w:t xml:space="preserve"> </w:t>
      </w:r>
      <w:r w:rsidR="0032750F">
        <w:rPr>
          <w:b/>
          <w:sz w:val="22"/>
        </w:rPr>
        <w:t>ob uvrstitvi</w:t>
      </w:r>
      <w:r w:rsidRPr="004F2014">
        <w:rPr>
          <w:b/>
          <w:sz w:val="22"/>
        </w:rPr>
        <w:t xml:space="preserve"> </w:t>
      </w:r>
      <w:r w:rsidR="009058B6">
        <w:rPr>
          <w:b/>
          <w:sz w:val="22"/>
        </w:rPr>
        <w:t>komercialnih zapisov</w:t>
      </w:r>
      <w:r w:rsidRPr="004F2014">
        <w:rPr>
          <w:b/>
          <w:sz w:val="22"/>
        </w:rPr>
        <w:t xml:space="preserve"> družbe </w:t>
      </w:r>
      <w:r w:rsidR="00D912B0">
        <w:rPr>
          <w:b/>
          <w:sz w:val="22"/>
        </w:rPr>
        <w:t>GEN-I</w:t>
      </w:r>
      <w:r w:rsidR="009058B6">
        <w:rPr>
          <w:b/>
          <w:sz w:val="22"/>
        </w:rPr>
        <w:t xml:space="preserve"> d.o.o.</w:t>
      </w:r>
      <w:r w:rsidR="0032750F">
        <w:rPr>
          <w:b/>
          <w:sz w:val="22"/>
        </w:rPr>
        <w:t>, z oznako GEN01, v trgovanje na organiziranem trgu</w:t>
      </w:r>
      <w:r>
        <w:rPr>
          <w:b/>
          <w:sz w:val="22"/>
        </w:rPr>
        <w:t xml:space="preserve"> </w:t>
      </w:r>
    </w:p>
    <w:p w:rsidR="00EF692C" w:rsidRDefault="00EF692C" w:rsidP="003F7C8D">
      <w:pPr>
        <w:pStyle w:val="BT-BP"/>
        <w:overflowPunct w:val="0"/>
        <w:autoSpaceDE w:val="0"/>
        <w:autoSpaceDN w:val="0"/>
        <w:adjustRightInd w:val="0"/>
        <w:spacing w:before="0"/>
        <w:textAlignment w:val="baseline"/>
        <w:rPr>
          <w:b w:val="0"/>
          <w:sz w:val="20"/>
        </w:rPr>
      </w:pPr>
    </w:p>
    <w:p w:rsidR="00EF692C" w:rsidRPr="00DA1003" w:rsidRDefault="00EF692C" w:rsidP="002D2580">
      <w:pPr>
        <w:rPr>
          <w:b/>
          <w:sz w:val="22"/>
        </w:rPr>
      </w:pPr>
      <w:r>
        <w:rPr>
          <w:b/>
          <w:sz w:val="22"/>
        </w:rPr>
        <w:t>1</w:t>
      </w:r>
      <w:r w:rsidRPr="00DA1003">
        <w:rPr>
          <w:b/>
          <w:sz w:val="22"/>
        </w:rPr>
        <w:t xml:space="preserve">. Izdajatelj </w:t>
      </w:r>
      <w:r w:rsidR="00F431A1">
        <w:rPr>
          <w:b/>
          <w:sz w:val="22"/>
        </w:rPr>
        <w:t>komercialnih zapisov</w:t>
      </w:r>
    </w:p>
    <w:p w:rsidR="00EF692C" w:rsidRDefault="00EF692C" w:rsidP="002D2580">
      <w:pPr>
        <w:rPr>
          <w:highlight w:val="yellow"/>
        </w:rPr>
      </w:pPr>
    </w:p>
    <w:p w:rsidR="00EF692C" w:rsidRPr="00E01285" w:rsidRDefault="00EF692C" w:rsidP="002D2580">
      <w:pPr>
        <w:jc w:val="both"/>
      </w:pPr>
      <w:r>
        <w:t xml:space="preserve">Izdajatelj </w:t>
      </w:r>
      <w:r w:rsidR="00CD078C">
        <w:t>komercialnih zapisov</w:t>
      </w:r>
      <w:r>
        <w:t xml:space="preserve"> je družba </w:t>
      </w:r>
      <w:r w:rsidR="00F431A1" w:rsidRPr="00F431A1">
        <w:t>GEN-I, trgovanje in prodaja električne energije, d.o.o.</w:t>
      </w:r>
      <w:r w:rsidR="00F431A1">
        <w:t xml:space="preserve">, </w:t>
      </w:r>
      <w:r w:rsidR="00F431A1" w:rsidRPr="00F431A1">
        <w:t xml:space="preserve">Vrbina 17, 8270 Krško </w:t>
      </w:r>
      <w:r w:rsidRPr="00E01285">
        <w:t xml:space="preserve">(v nadaljevanju: </w:t>
      </w:r>
      <w:r w:rsidR="000C787C">
        <w:rPr>
          <w:rFonts w:cs="Arial"/>
        </w:rPr>
        <w:t>GEN-I d.o.o.</w:t>
      </w:r>
      <w:r w:rsidRPr="00E01285">
        <w:rPr>
          <w:rFonts w:cs="Arial"/>
        </w:rPr>
        <w:t xml:space="preserve"> ali izdajatelj</w:t>
      </w:r>
      <w:r w:rsidRPr="00E01285">
        <w:t>).</w:t>
      </w:r>
    </w:p>
    <w:p w:rsidR="00EF692C" w:rsidRPr="00E01285" w:rsidRDefault="00EF692C" w:rsidP="002D2580">
      <w:pPr>
        <w:jc w:val="both"/>
      </w:pPr>
    </w:p>
    <w:p w:rsidR="00EF692C" w:rsidRPr="00E01285" w:rsidRDefault="00EF692C" w:rsidP="002D2580">
      <w:pPr>
        <w:jc w:val="both"/>
      </w:pPr>
      <w:r w:rsidRPr="00E01285">
        <w:t xml:space="preserve">V sodni register je vpisan osnovni kapital izdajatelja v višini </w:t>
      </w:r>
      <w:r w:rsidR="000C787C">
        <w:t xml:space="preserve">15.877.610,00 </w:t>
      </w:r>
      <w:r w:rsidRPr="00E01285">
        <w:t>EUR.</w:t>
      </w:r>
    </w:p>
    <w:p w:rsidR="00EF692C" w:rsidRPr="00E01285" w:rsidRDefault="00EF692C" w:rsidP="002D2580">
      <w:pPr>
        <w:jc w:val="both"/>
      </w:pPr>
    </w:p>
    <w:p w:rsidR="00EF692C" w:rsidRPr="00E01285" w:rsidRDefault="00EF692C" w:rsidP="002D2580">
      <w:pPr>
        <w:rPr>
          <w:b/>
          <w:sz w:val="22"/>
        </w:rPr>
      </w:pPr>
      <w:r w:rsidRPr="00E01285">
        <w:rPr>
          <w:b/>
          <w:sz w:val="22"/>
        </w:rPr>
        <w:t xml:space="preserve">2. Opis </w:t>
      </w:r>
      <w:r w:rsidR="000C787C">
        <w:rPr>
          <w:b/>
          <w:sz w:val="22"/>
        </w:rPr>
        <w:t>komercialnega zapisa</w:t>
      </w:r>
      <w:r w:rsidRPr="00E01285">
        <w:rPr>
          <w:b/>
          <w:sz w:val="22"/>
        </w:rPr>
        <w:t xml:space="preserve">  </w:t>
      </w:r>
    </w:p>
    <w:p w:rsidR="00EF692C" w:rsidRPr="00E01285" w:rsidRDefault="00EF692C" w:rsidP="002D2580"/>
    <w:tbl>
      <w:tblPr>
        <w:tblW w:w="9322" w:type="dxa"/>
        <w:tblLayout w:type="fixed"/>
        <w:tblLook w:val="0000"/>
      </w:tblPr>
      <w:tblGrid>
        <w:gridCol w:w="2358"/>
        <w:gridCol w:w="18"/>
        <w:gridCol w:w="6910"/>
        <w:gridCol w:w="36"/>
      </w:tblGrid>
      <w:tr w:rsidR="000C787C" w:rsidRPr="000978CB" w:rsidTr="009C1ED1">
        <w:tc>
          <w:tcPr>
            <w:tcW w:w="2358" w:type="dxa"/>
          </w:tcPr>
          <w:p w:rsidR="000C787C" w:rsidRPr="000978CB" w:rsidRDefault="000C787C" w:rsidP="000C787C">
            <w:pPr>
              <w:rPr>
                <w:b/>
              </w:rPr>
            </w:pPr>
            <w:r w:rsidRPr="000978CB">
              <w:rPr>
                <w:b/>
              </w:rPr>
              <w:t xml:space="preserve">Vrsta </w:t>
            </w:r>
            <w:r>
              <w:rPr>
                <w:b/>
              </w:rPr>
              <w:t>komercialnega zapisa</w:t>
            </w:r>
            <w:r w:rsidRPr="000978CB">
              <w:rPr>
                <w:b/>
              </w:rPr>
              <w:t>:</w:t>
            </w:r>
          </w:p>
        </w:tc>
        <w:tc>
          <w:tcPr>
            <w:tcW w:w="6964" w:type="dxa"/>
            <w:gridSpan w:val="3"/>
          </w:tcPr>
          <w:p w:rsidR="000C787C" w:rsidRDefault="00C36576" w:rsidP="009C1ED1">
            <w:pPr>
              <w:jc w:val="both"/>
            </w:pPr>
            <w:r w:rsidRPr="00870E4B">
              <w:t xml:space="preserve">Instrument denarnega trga – 360-dnevni </w:t>
            </w:r>
            <w:r>
              <w:t>komercialni zapis.</w:t>
            </w:r>
          </w:p>
          <w:p w:rsidR="00C36576" w:rsidRPr="00870E4B" w:rsidRDefault="00C36576" w:rsidP="009C1ED1">
            <w:pPr>
              <w:jc w:val="both"/>
            </w:pPr>
          </w:p>
          <w:p w:rsidR="000C787C" w:rsidRPr="00870E4B" w:rsidRDefault="000C787C" w:rsidP="00537BFD">
            <w:pPr>
              <w:jc w:val="both"/>
            </w:pPr>
            <w:r w:rsidRPr="00870E4B">
              <w:rPr>
                <w:rFonts w:cs="Arial"/>
              </w:rPr>
              <w:t xml:space="preserve">Komercialni zapisi se glasijo na ime, so izdani v nematerializirani obliki ter vpisani v centralni register nematerializiranih vrednostnih papirjev, ki se vodi pri </w:t>
            </w:r>
            <w:r w:rsidR="00915258">
              <w:rPr>
                <w:rFonts w:cs="Arial"/>
              </w:rPr>
              <w:t>KDD - Centralni klirinško depotni</w:t>
            </w:r>
            <w:r w:rsidR="00BB16CD" w:rsidRPr="00870E4B">
              <w:rPr>
                <w:rFonts w:cs="Arial"/>
              </w:rPr>
              <w:t xml:space="preserve"> družbi d.d. </w:t>
            </w:r>
            <w:r w:rsidR="00537BFD" w:rsidRPr="00870E4B">
              <w:rPr>
                <w:rFonts w:cs="Arial"/>
              </w:rPr>
              <w:t>(v nadaljevanju: KDD)</w:t>
            </w:r>
            <w:r w:rsidR="00537BFD">
              <w:rPr>
                <w:rFonts w:cs="Arial"/>
              </w:rPr>
              <w:t xml:space="preserve"> z oznako GEN01 in ISIN</w:t>
            </w:r>
            <w:r w:rsidR="00537BFD" w:rsidRPr="00870E4B">
              <w:rPr>
                <w:rFonts w:cs="Arial"/>
              </w:rPr>
              <w:t xml:space="preserve"> </w:t>
            </w:r>
            <w:r w:rsidR="00537BFD" w:rsidRPr="00F843C5">
              <w:t>SI0032500512</w:t>
            </w:r>
            <w:r w:rsidR="00537BFD">
              <w:t>.</w:t>
            </w:r>
            <w:r w:rsidR="00537BFD" w:rsidRPr="00870E4B">
              <w:rPr>
                <w:rFonts w:cs="Arial"/>
              </w:rPr>
              <w:t xml:space="preserve"> </w:t>
            </w:r>
          </w:p>
        </w:tc>
      </w:tr>
      <w:tr w:rsidR="000C787C" w:rsidRPr="000978CB" w:rsidTr="009C1ED1">
        <w:tc>
          <w:tcPr>
            <w:tcW w:w="2358" w:type="dxa"/>
          </w:tcPr>
          <w:p w:rsidR="000C787C" w:rsidRPr="000978CB" w:rsidRDefault="000C787C" w:rsidP="009C1ED1">
            <w:pPr>
              <w:rPr>
                <w:b/>
              </w:rPr>
            </w:pPr>
          </w:p>
        </w:tc>
        <w:tc>
          <w:tcPr>
            <w:tcW w:w="6964" w:type="dxa"/>
            <w:gridSpan w:val="3"/>
          </w:tcPr>
          <w:p w:rsidR="000C787C" w:rsidRPr="00870E4B" w:rsidRDefault="000C787C" w:rsidP="009C1ED1">
            <w:pPr>
              <w:jc w:val="both"/>
            </w:pPr>
          </w:p>
        </w:tc>
      </w:tr>
      <w:tr w:rsidR="000C787C" w:rsidRPr="000978CB" w:rsidTr="009C1ED1">
        <w:tc>
          <w:tcPr>
            <w:tcW w:w="2358" w:type="dxa"/>
          </w:tcPr>
          <w:p w:rsidR="000C787C" w:rsidRPr="000978CB" w:rsidRDefault="000C787C" w:rsidP="009C1ED1">
            <w:pPr>
              <w:rPr>
                <w:b/>
              </w:rPr>
            </w:pPr>
            <w:r w:rsidRPr="000978CB">
              <w:rPr>
                <w:b/>
              </w:rPr>
              <w:t>Dospelost komercialnega zapisa:</w:t>
            </w:r>
          </w:p>
        </w:tc>
        <w:tc>
          <w:tcPr>
            <w:tcW w:w="6964" w:type="dxa"/>
            <w:gridSpan w:val="3"/>
          </w:tcPr>
          <w:p w:rsidR="000C787C" w:rsidRPr="00870E4B" w:rsidRDefault="000C787C" w:rsidP="000C787C">
            <w:pPr>
              <w:jc w:val="both"/>
            </w:pPr>
            <w:r w:rsidRPr="00870E4B">
              <w:rPr>
                <w:rFonts w:cs="Arial"/>
              </w:rPr>
              <w:t>Datum dospelosti komercialnega zapisa je 10.2.2014.</w:t>
            </w:r>
          </w:p>
        </w:tc>
      </w:tr>
      <w:tr w:rsidR="000C787C" w:rsidRPr="000978CB" w:rsidTr="009C1ED1">
        <w:tc>
          <w:tcPr>
            <w:tcW w:w="2358" w:type="dxa"/>
          </w:tcPr>
          <w:p w:rsidR="000C787C" w:rsidRPr="000978CB" w:rsidRDefault="000C787C" w:rsidP="009C1ED1">
            <w:pPr>
              <w:rPr>
                <w:b/>
              </w:rPr>
            </w:pPr>
          </w:p>
        </w:tc>
        <w:tc>
          <w:tcPr>
            <w:tcW w:w="6964" w:type="dxa"/>
            <w:gridSpan w:val="3"/>
          </w:tcPr>
          <w:p w:rsidR="000C787C" w:rsidRPr="00870E4B" w:rsidRDefault="000C787C" w:rsidP="009C1ED1">
            <w:pPr>
              <w:jc w:val="both"/>
            </w:pPr>
          </w:p>
        </w:tc>
      </w:tr>
      <w:tr w:rsidR="000C787C" w:rsidRPr="000978CB" w:rsidTr="009C1ED1">
        <w:tc>
          <w:tcPr>
            <w:tcW w:w="2358" w:type="dxa"/>
          </w:tcPr>
          <w:p w:rsidR="000C787C" w:rsidRPr="000978CB" w:rsidRDefault="000C787C" w:rsidP="009C1ED1">
            <w:pPr>
              <w:pStyle w:val="Podnaslov1"/>
              <w:keepNext w:val="0"/>
              <w:spacing w:after="0"/>
            </w:pPr>
            <w:r w:rsidRPr="000978CB">
              <w:t>Obrestna mera in način izračuna obresti:</w:t>
            </w:r>
          </w:p>
        </w:tc>
        <w:tc>
          <w:tcPr>
            <w:tcW w:w="6964" w:type="dxa"/>
            <w:gridSpan w:val="3"/>
          </w:tcPr>
          <w:p w:rsidR="000C787C" w:rsidRPr="00870E4B" w:rsidRDefault="000C787C" w:rsidP="009C1ED1">
            <w:pPr>
              <w:jc w:val="both"/>
            </w:pPr>
            <w:r w:rsidRPr="00870E4B">
              <w:t xml:space="preserve">Obrestna mera znaša </w:t>
            </w:r>
            <w:r w:rsidR="00E776B1" w:rsidRPr="00870E4B">
              <w:t>4,3</w:t>
            </w:r>
            <w:r w:rsidR="00CF1566" w:rsidRPr="00870E4B">
              <w:t>0</w:t>
            </w:r>
            <w:r w:rsidRPr="00870E4B">
              <w:t>% letno. Komercialni zapis je diskontni vrednostni papir. Obresti so obračunane vnaprej ter se ob vplačilu komercialnega zapisa odštejejo v obliki diskonta od nominalne vrednosti komercialnega zapisa.</w:t>
            </w:r>
          </w:p>
          <w:p w:rsidR="000C787C" w:rsidRPr="00870E4B" w:rsidRDefault="000C787C" w:rsidP="009C1ED1">
            <w:pPr>
              <w:jc w:val="both"/>
              <w:rPr>
                <w:rFonts w:cs="Arial"/>
              </w:rPr>
            </w:pPr>
          </w:p>
          <w:p w:rsidR="000C787C" w:rsidRPr="00870E4B" w:rsidRDefault="000C787C" w:rsidP="00F01F64">
            <w:pPr>
              <w:jc w:val="both"/>
            </w:pPr>
            <w:r w:rsidRPr="00870E4B">
              <w:t xml:space="preserve">Obresti se izračunajo z uporabo navadnega obrestnega obračuna in </w:t>
            </w:r>
            <w:proofErr w:type="spellStart"/>
            <w:r w:rsidRPr="00870E4B">
              <w:t>dekurzivnega</w:t>
            </w:r>
            <w:proofErr w:type="spellEnd"/>
            <w:r w:rsidRPr="00870E4B">
              <w:t xml:space="preserve"> načina obrestovanja, pri čemer se upošteva dejansko število dni do dospelosti in 360 dni v letu. Obresti so zaokrožene na dve decimalni mesti in se obračunajo za obrestno obdobje, ki se začne dne </w:t>
            </w:r>
            <w:r w:rsidR="00F01F64" w:rsidRPr="00870E4B">
              <w:t>15.2.2013</w:t>
            </w:r>
            <w:r w:rsidRPr="00870E4B">
              <w:t xml:space="preserve"> in konča na dan dospelosti komercialnega zapisa dne </w:t>
            </w:r>
            <w:r w:rsidR="00F01F64" w:rsidRPr="00870E4B">
              <w:rPr>
                <w:rFonts w:cs="Arial"/>
              </w:rPr>
              <w:t>10.2.2014</w:t>
            </w:r>
            <w:r w:rsidRPr="00870E4B">
              <w:t>.</w:t>
            </w:r>
          </w:p>
        </w:tc>
      </w:tr>
      <w:tr w:rsidR="000C787C" w:rsidRPr="000978CB" w:rsidTr="009C1ED1">
        <w:tc>
          <w:tcPr>
            <w:tcW w:w="2358" w:type="dxa"/>
          </w:tcPr>
          <w:p w:rsidR="000C787C" w:rsidRPr="000978CB" w:rsidRDefault="000C787C" w:rsidP="009C1ED1">
            <w:pPr>
              <w:rPr>
                <w:b/>
              </w:rPr>
            </w:pPr>
          </w:p>
        </w:tc>
        <w:tc>
          <w:tcPr>
            <w:tcW w:w="6964" w:type="dxa"/>
            <w:gridSpan w:val="3"/>
          </w:tcPr>
          <w:p w:rsidR="000C787C" w:rsidRPr="00870E4B" w:rsidRDefault="000C787C" w:rsidP="009C1ED1">
            <w:pPr>
              <w:jc w:val="both"/>
            </w:pPr>
          </w:p>
        </w:tc>
      </w:tr>
      <w:tr w:rsidR="000C787C" w:rsidRPr="000978CB" w:rsidTr="009C1ED1">
        <w:tc>
          <w:tcPr>
            <w:tcW w:w="2358" w:type="dxa"/>
          </w:tcPr>
          <w:p w:rsidR="000C787C" w:rsidRPr="000978CB" w:rsidRDefault="000C787C" w:rsidP="009C1ED1">
            <w:pPr>
              <w:pStyle w:val="Podpisnik1"/>
              <w:tabs>
                <w:tab w:val="clear" w:pos="4253"/>
              </w:tabs>
              <w:rPr>
                <w:b/>
                <w:caps/>
              </w:rPr>
            </w:pPr>
            <w:r w:rsidRPr="000978CB">
              <w:rPr>
                <w:b/>
              </w:rPr>
              <w:t>Način in obdobje izplačila obveznosti:</w:t>
            </w:r>
          </w:p>
        </w:tc>
        <w:tc>
          <w:tcPr>
            <w:tcW w:w="6964" w:type="dxa"/>
            <w:gridSpan w:val="3"/>
          </w:tcPr>
          <w:p w:rsidR="000C787C" w:rsidRPr="00870E4B" w:rsidRDefault="000C787C" w:rsidP="009C1ED1">
            <w:pPr>
              <w:jc w:val="both"/>
              <w:rPr>
                <w:rFonts w:cs="Arial"/>
              </w:rPr>
            </w:pPr>
            <w:r w:rsidRPr="00870E4B">
              <w:rPr>
                <w:rFonts w:cs="Arial"/>
              </w:rPr>
              <w:t xml:space="preserve">Obveznosti iz komercialnih zapisov se izplačujejo v EUR. </w:t>
            </w:r>
          </w:p>
          <w:p w:rsidR="000C787C" w:rsidRPr="00870E4B" w:rsidRDefault="000C787C" w:rsidP="009C1ED1">
            <w:pPr>
              <w:jc w:val="both"/>
              <w:rPr>
                <w:rFonts w:cs="Arial"/>
              </w:rPr>
            </w:pPr>
          </w:p>
          <w:p w:rsidR="000C787C" w:rsidRPr="00870E4B" w:rsidRDefault="000C787C" w:rsidP="009C1ED1">
            <w:pPr>
              <w:jc w:val="both"/>
            </w:pPr>
            <w:r w:rsidRPr="00870E4B">
              <w:t>Ni izplačila obresti. Obresti so obračunane vnaprej ter se ob vplačilu komercialnega zapisa odštejejo v obliki diskonta od nominalne vrednosti komercialnega zapisa.</w:t>
            </w:r>
          </w:p>
          <w:p w:rsidR="000C787C" w:rsidRPr="00870E4B" w:rsidRDefault="000C787C" w:rsidP="009C1ED1">
            <w:pPr>
              <w:jc w:val="both"/>
            </w:pPr>
          </w:p>
          <w:p w:rsidR="000C787C" w:rsidRPr="00870E4B" w:rsidRDefault="000C787C" w:rsidP="009C1ED1">
            <w:pPr>
              <w:jc w:val="both"/>
            </w:pPr>
            <w:r w:rsidRPr="00870E4B">
              <w:t xml:space="preserve">Obveznosti iz naslova komercialnega zapisa so izplačane ob dospelosti dne </w:t>
            </w:r>
            <w:r w:rsidR="00F01F64" w:rsidRPr="00870E4B">
              <w:rPr>
                <w:rFonts w:cs="Arial"/>
              </w:rPr>
              <w:t xml:space="preserve">10.2.2014 </w:t>
            </w:r>
            <w:r w:rsidRPr="00870E4B">
              <w:t>v znesku nominalne vrednosti komercialnega zapisa. Izplačilo se izvede v celoti v enkratnem znesku.</w:t>
            </w:r>
          </w:p>
          <w:p w:rsidR="000C787C" w:rsidRPr="00870E4B" w:rsidRDefault="000C787C" w:rsidP="009C1ED1">
            <w:pPr>
              <w:jc w:val="both"/>
            </w:pPr>
          </w:p>
          <w:p w:rsidR="000C787C" w:rsidRPr="00870E4B" w:rsidRDefault="000C787C" w:rsidP="009C1ED1">
            <w:pPr>
              <w:pStyle w:val="Telobesedila"/>
            </w:pPr>
            <w:r w:rsidRPr="00870E4B">
              <w:t>Izdajatelj bo obveznosti iz komercialnih zapisov izplačeval na podlagi evidence lastništva v centralnem registru vrednostnih papirjev pri KDD na račune evidentiranih imetnikov komercialnih zapisov oziroma njihovih pooblaščencev ali na račune drugih upravičencev na dan dospelosti obveznosti. Drugačna oblika unovčevanja terjatev iz dospelih obveznosti komercialnih zapisov je mogoča samo na podlagi izdajateljevega obvestila glede načina unovčevanja obveznosti iz komercialnih zapisov.</w:t>
            </w:r>
          </w:p>
          <w:p w:rsidR="000C787C" w:rsidRPr="00870E4B" w:rsidRDefault="000C787C" w:rsidP="009C1ED1">
            <w:pPr>
              <w:jc w:val="both"/>
            </w:pPr>
          </w:p>
          <w:p w:rsidR="000C787C" w:rsidRPr="00870E4B" w:rsidRDefault="000C787C" w:rsidP="009C1ED1">
            <w:pPr>
              <w:pStyle w:val="Telobesedila"/>
            </w:pPr>
            <w:r w:rsidRPr="00870E4B">
              <w:t xml:space="preserve">Upravičenec do izplačila obveznosti iz komercialnega zapisa je oseba, ki je zakoniti imetnik komercialnega zapisa ali druga upravičena oseba, ki je po stanju centralnega registra štiri delovne dneve pred dnem dospelosti obveznosti vpisana v centralnem registru KDD. </w:t>
            </w:r>
          </w:p>
          <w:p w:rsidR="000C787C" w:rsidRPr="00870E4B" w:rsidRDefault="000C787C" w:rsidP="009C1ED1">
            <w:pPr>
              <w:jc w:val="both"/>
            </w:pPr>
          </w:p>
          <w:p w:rsidR="000C787C" w:rsidRPr="00870E4B" w:rsidRDefault="000C787C" w:rsidP="009C1ED1">
            <w:pPr>
              <w:jc w:val="both"/>
            </w:pPr>
            <w:r w:rsidRPr="00870E4B">
              <w:t xml:space="preserve">Če upravičenec komercialnih zapisov na dan dospelosti terjatev iz naslova </w:t>
            </w:r>
            <w:r w:rsidRPr="00870E4B">
              <w:lastRenderedPageBreak/>
              <w:t>komercialnih zapisov ne dobi sredstev na svoj račun, mora o tem takoj obvestiti izdajatelja in mu sporočiti podatke o pravilnem računu oziroma druge ustrezne podatke, ki izdajatelju omogočajo nakazilo na račun upravičenca komercialnih zapisov. Sredstva iz naslova dospelih obveznosti iz komercialnih zapisov se v primeru nepopolnih podatkov o upravičencu, ki izdajatelju ne omogočajo nakazila sredstev iz naslova dospelih obveznosti iz komercialnih zapisov na način, določen v skladu s tem predstavitvenim dokumentom, ali na drug način, ki ga določi izdajatelj v skladu s predpisi, od dne dospelosti komercialnih zapisov naprej ne obrestujejo.</w:t>
            </w:r>
          </w:p>
          <w:p w:rsidR="000C787C" w:rsidRPr="00870E4B" w:rsidRDefault="000C787C" w:rsidP="009C1ED1">
            <w:pPr>
              <w:jc w:val="both"/>
              <w:rPr>
                <w:b/>
              </w:rPr>
            </w:pPr>
          </w:p>
          <w:p w:rsidR="000C787C" w:rsidRPr="00870E4B" w:rsidRDefault="000C787C" w:rsidP="009C1ED1">
            <w:pPr>
              <w:jc w:val="both"/>
            </w:pPr>
            <w:r w:rsidRPr="00870E4B">
              <w:t xml:space="preserve">Če dan dospelosti obveznosti iz komercialnih zapisov ni delovni dan v Republiki Sloveniji, se plačila izvedejo prvi naslednji delovni dan po dnevu dospelosti takšnega plačila. V tem primeru upravičencu komercialnih zapisov ne pripadajo obresti za čas od dospelosti obveznosti iz komercialnih zapisov do prvega naslednjega delovnega dne. Delovni dan pomeni dan, na katerega je v Republiki Sloveniji mogoče izvrševati plačila v domačem denarju v običajnem delovnem času in ki ni sobota, nedelja, državni praznik ali drug dela prost dan. </w:t>
            </w:r>
          </w:p>
        </w:tc>
      </w:tr>
      <w:tr w:rsidR="000C787C" w:rsidRPr="00870E4B" w:rsidTr="009C1ED1">
        <w:trPr>
          <w:gridAfter w:val="1"/>
          <w:wAfter w:w="36" w:type="dxa"/>
        </w:trPr>
        <w:tc>
          <w:tcPr>
            <w:tcW w:w="2376" w:type="dxa"/>
            <w:gridSpan w:val="2"/>
          </w:tcPr>
          <w:p w:rsidR="000C787C" w:rsidRPr="00870E4B" w:rsidRDefault="000C787C" w:rsidP="009C1ED1">
            <w:pPr>
              <w:rPr>
                <w:b/>
              </w:rPr>
            </w:pPr>
          </w:p>
        </w:tc>
        <w:tc>
          <w:tcPr>
            <w:tcW w:w="6910" w:type="dxa"/>
          </w:tcPr>
          <w:p w:rsidR="000C787C" w:rsidRPr="00870E4B" w:rsidRDefault="000C787C" w:rsidP="009C1ED1">
            <w:pPr>
              <w:jc w:val="both"/>
              <w:outlineLvl w:val="0"/>
            </w:pPr>
          </w:p>
        </w:tc>
      </w:tr>
      <w:tr w:rsidR="000C787C" w:rsidRPr="00870E4B" w:rsidTr="009C1ED1">
        <w:trPr>
          <w:gridAfter w:val="1"/>
          <w:wAfter w:w="36" w:type="dxa"/>
        </w:trPr>
        <w:tc>
          <w:tcPr>
            <w:tcW w:w="2376" w:type="dxa"/>
            <w:gridSpan w:val="2"/>
          </w:tcPr>
          <w:p w:rsidR="000C787C" w:rsidRPr="00870E4B" w:rsidRDefault="000C787C" w:rsidP="009C1ED1">
            <w:pPr>
              <w:rPr>
                <w:b/>
              </w:rPr>
            </w:pPr>
            <w:r w:rsidRPr="00870E4B">
              <w:rPr>
                <w:b/>
              </w:rPr>
              <w:t>Zavarovanje terjatev:</w:t>
            </w:r>
          </w:p>
        </w:tc>
        <w:tc>
          <w:tcPr>
            <w:tcW w:w="6910" w:type="dxa"/>
          </w:tcPr>
          <w:p w:rsidR="000C787C" w:rsidRPr="00870E4B" w:rsidRDefault="000C787C" w:rsidP="009C1ED1">
            <w:pPr>
              <w:jc w:val="both"/>
              <w:outlineLvl w:val="0"/>
              <w:rPr>
                <w:rFonts w:cs="Arial"/>
              </w:rPr>
            </w:pPr>
            <w:r w:rsidRPr="00870E4B">
              <w:t>Komercialni zapisi niso posebej zavarovani ali garantirani. Za obveznosti iz komercialnih zapisov jamči izdajatelj z vsem svojim premoženjem.</w:t>
            </w:r>
          </w:p>
        </w:tc>
      </w:tr>
      <w:tr w:rsidR="000C787C" w:rsidRPr="00870E4B" w:rsidTr="009C1ED1">
        <w:trPr>
          <w:gridAfter w:val="1"/>
          <w:wAfter w:w="36" w:type="dxa"/>
        </w:trPr>
        <w:tc>
          <w:tcPr>
            <w:tcW w:w="2376" w:type="dxa"/>
            <w:gridSpan w:val="2"/>
          </w:tcPr>
          <w:p w:rsidR="000C787C" w:rsidRPr="00870E4B" w:rsidRDefault="000C787C" w:rsidP="009C1ED1">
            <w:pPr>
              <w:rPr>
                <w:b/>
              </w:rPr>
            </w:pPr>
          </w:p>
        </w:tc>
        <w:tc>
          <w:tcPr>
            <w:tcW w:w="6910" w:type="dxa"/>
          </w:tcPr>
          <w:p w:rsidR="000C787C" w:rsidRPr="00870E4B" w:rsidRDefault="000C787C" w:rsidP="009C1ED1">
            <w:pPr>
              <w:jc w:val="both"/>
            </w:pPr>
          </w:p>
        </w:tc>
      </w:tr>
      <w:tr w:rsidR="000C787C" w:rsidRPr="00870E4B" w:rsidTr="009C1ED1">
        <w:trPr>
          <w:gridAfter w:val="1"/>
          <w:wAfter w:w="36" w:type="dxa"/>
        </w:trPr>
        <w:tc>
          <w:tcPr>
            <w:tcW w:w="2376" w:type="dxa"/>
            <w:gridSpan w:val="2"/>
          </w:tcPr>
          <w:p w:rsidR="000C787C" w:rsidRPr="00870E4B" w:rsidRDefault="000C787C" w:rsidP="009C1ED1">
            <w:pPr>
              <w:ind w:right="-250"/>
              <w:rPr>
                <w:b/>
              </w:rPr>
            </w:pPr>
            <w:r w:rsidRPr="00870E4B">
              <w:rPr>
                <w:b/>
              </w:rPr>
              <w:t>Druge pravice iz vrednostnih papirjev:</w:t>
            </w:r>
          </w:p>
        </w:tc>
        <w:tc>
          <w:tcPr>
            <w:tcW w:w="6910" w:type="dxa"/>
          </w:tcPr>
          <w:p w:rsidR="000C787C" w:rsidRPr="00870E4B" w:rsidRDefault="000C787C" w:rsidP="009C1ED1">
            <w:pPr>
              <w:pStyle w:val="Telobesedila"/>
            </w:pPr>
            <w:r w:rsidRPr="00870E4B">
              <w:rPr>
                <w:rFonts w:cs="Arial"/>
              </w:rPr>
              <w:t>Komercialni zapisi dajejo upravičencem terjatev do plačila nominalne vrednosti ob dospelosti, pravico razpolaganja s komercialnimi zapisi oziroma zastavitve komercialnih zapisov ter druge pravice v skladu z veljavnimi predpisi o vrednostnih papirjih.</w:t>
            </w:r>
          </w:p>
          <w:p w:rsidR="000C787C" w:rsidRPr="00870E4B" w:rsidRDefault="000C787C" w:rsidP="009C1ED1">
            <w:pPr>
              <w:jc w:val="both"/>
            </w:pPr>
          </w:p>
          <w:p w:rsidR="000C787C" w:rsidRPr="00870E4B" w:rsidRDefault="000C787C" w:rsidP="009C1ED1">
            <w:pPr>
              <w:jc w:val="both"/>
            </w:pPr>
            <w:r w:rsidRPr="00870E4B">
              <w:t>Drugih pravic, vključno z možnostjo zamenjave za druge vrste vrednostnih papirjev, komercialni zapisi ne zagotavljajo. Komercialni zapisi ne dajejo pravice do udeležbe pri dobičku izdajatelja. Komercialni zapisi ne vsebujejo klavzul, s katerimi bi si izdajatelj zagotovil pravico do odpoklica komercialnih zapisov pred njihovo dospelostjo. Imetnik komercialnih zapisov nima pravice zahtevati od izdajatelja predčasnega unovčenja svojih terjatev iz naslova komercialnih zapisov oziroma unovčenja terjatev iz naslova komercialnih zapisov pred njihovo dospelostjo.</w:t>
            </w:r>
          </w:p>
        </w:tc>
      </w:tr>
      <w:tr w:rsidR="000C787C" w:rsidRPr="00870E4B" w:rsidTr="009C1ED1">
        <w:trPr>
          <w:gridAfter w:val="1"/>
          <w:wAfter w:w="36" w:type="dxa"/>
        </w:trPr>
        <w:tc>
          <w:tcPr>
            <w:tcW w:w="2376" w:type="dxa"/>
            <w:gridSpan w:val="2"/>
          </w:tcPr>
          <w:p w:rsidR="000C787C" w:rsidRPr="00870E4B" w:rsidRDefault="000C787C" w:rsidP="009C1ED1">
            <w:pPr>
              <w:ind w:right="-250"/>
              <w:rPr>
                <w:b/>
              </w:rPr>
            </w:pPr>
          </w:p>
        </w:tc>
        <w:tc>
          <w:tcPr>
            <w:tcW w:w="6910" w:type="dxa"/>
          </w:tcPr>
          <w:p w:rsidR="000C787C" w:rsidRPr="00870E4B" w:rsidRDefault="000C787C" w:rsidP="009C1ED1">
            <w:pPr>
              <w:pStyle w:val="Telobesedila"/>
              <w:rPr>
                <w:rFonts w:cs="Arial"/>
              </w:rPr>
            </w:pPr>
          </w:p>
        </w:tc>
      </w:tr>
      <w:tr w:rsidR="000C787C" w:rsidRPr="00870E4B" w:rsidTr="009C1ED1">
        <w:trPr>
          <w:gridAfter w:val="1"/>
          <w:wAfter w:w="36" w:type="dxa"/>
        </w:trPr>
        <w:tc>
          <w:tcPr>
            <w:tcW w:w="2376" w:type="dxa"/>
            <w:gridSpan w:val="2"/>
          </w:tcPr>
          <w:p w:rsidR="000C787C" w:rsidRPr="00870E4B" w:rsidRDefault="000C787C" w:rsidP="009C1ED1">
            <w:pPr>
              <w:pStyle w:val="Kazalovsebine1"/>
              <w:spacing w:before="0" w:after="0"/>
              <w:ind w:right="-250"/>
              <w:rPr>
                <w:bCs/>
                <w:caps w:val="0"/>
              </w:rPr>
            </w:pPr>
            <w:r w:rsidRPr="00870E4B">
              <w:rPr>
                <w:bCs/>
                <w:caps w:val="0"/>
              </w:rPr>
              <w:t>Zaveze in omejitve izdajatelja:</w:t>
            </w:r>
          </w:p>
        </w:tc>
        <w:tc>
          <w:tcPr>
            <w:tcW w:w="6910" w:type="dxa"/>
          </w:tcPr>
          <w:p w:rsidR="000C787C" w:rsidRPr="00870E4B" w:rsidRDefault="000C787C" w:rsidP="009C1ED1">
            <w:pPr>
              <w:jc w:val="both"/>
            </w:pPr>
            <w:r w:rsidRPr="00870E4B">
              <w:t>V zvezi z izdajo komercialnih zapisov se izdajatelj ne zavezuje oziroma omejuje glede svojih politik poslovanja.</w:t>
            </w:r>
          </w:p>
        </w:tc>
      </w:tr>
    </w:tbl>
    <w:p w:rsidR="00EF692C" w:rsidRDefault="00EF692C" w:rsidP="003F7C8D">
      <w:pPr>
        <w:pStyle w:val="BT-BP"/>
        <w:overflowPunct w:val="0"/>
        <w:autoSpaceDE w:val="0"/>
        <w:autoSpaceDN w:val="0"/>
        <w:adjustRightInd w:val="0"/>
        <w:spacing w:before="0"/>
        <w:textAlignment w:val="baseline"/>
        <w:rPr>
          <w:b w:val="0"/>
          <w:sz w:val="20"/>
        </w:rPr>
      </w:pPr>
    </w:p>
    <w:p w:rsidR="00EF692C" w:rsidRPr="00DA1003" w:rsidRDefault="00EF692C" w:rsidP="00B66AF4">
      <w:pPr>
        <w:rPr>
          <w:b/>
          <w:sz w:val="22"/>
        </w:rPr>
      </w:pPr>
      <w:r>
        <w:rPr>
          <w:b/>
          <w:sz w:val="22"/>
        </w:rPr>
        <w:t>3</w:t>
      </w:r>
      <w:r w:rsidRPr="00DA1003">
        <w:rPr>
          <w:b/>
          <w:sz w:val="22"/>
        </w:rPr>
        <w:t>. Skupna nominalna vrednost celotne izdaje</w:t>
      </w:r>
    </w:p>
    <w:p w:rsidR="00EF692C" w:rsidRPr="00DA1003" w:rsidRDefault="00EF692C" w:rsidP="00B66AF4"/>
    <w:p w:rsidR="00F01F64" w:rsidRPr="0035413B" w:rsidRDefault="00B43F04" w:rsidP="00F01F64">
      <w:pPr>
        <w:jc w:val="both"/>
        <w:rPr>
          <w:rFonts w:cs="Arial"/>
        </w:rPr>
      </w:pPr>
      <w:r>
        <w:rPr>
          <w:rFonts w:cs="Arial"/>
        </w:rPr>
        <w:t>S</w:t>
      </w:r>
      <w:r w:rsidR="00F01F64" w:rsidRPr="0035413B">
        <w:rPr>
          <w:rFonts w:cs="Arial"/>
        </w:rPr>
        <w:t xml:space="preserve">kupna nominalna vrednost celotne izdaje komercialnih zapisov je 30.000.000,00 EUR. </w:t>
      </w:r>
    </w:p>
    <w:p w:rsidR="00EF692C" w:rsidRDefault="00EF692C" w:rsidP="0024276A">
      <w:pPr>
        <w:jc w:val="both"/>
      </w:pPr>
    </w:p>
    <w:p w:rsidR="00EF692C" w:rsidRPr="00DA1003" w:rsidRDefault="00EF692C" w:rsidP="0024276A">
      <w:pPr>
        <w:jc w:val="both"/>
        <w:rPr>
          <w:b/>
          <w:sz w:val="22"/>
        </w:rPr>
      </w:pPr>
      <w:r>
        <w:rPr>
          <w:b/>
          <w:sz w:val="22"/>
        </w:rPr>
        <w:t>4</w:t>
      </w:r>
      <w:r w:rsidRPr="00DA1003">
        <w:rPr>
          <w:b/>
          <w:sz w:val="22"/>
        </w:rPr>
        <w:t>. Apoenska struktura</w:t>
      </w:r>
    </w:p>
    <w:p w:rsidR="00EF692C" w:rsidRPr="00DA1003" w:rsidRDefault="00EF692C" w:rsidP="0024276A">
      <w:pPr>
        <w:jc w:val="both"/>
      </w:pPr>
    </w:p>
    <w:p w:rsidR="00F01F64" w:rsidRPr="0035413B" w:rsidRDefault="00F01F64" w:rsidP="00F01F64">
      <w:pPr>
        <w:jc w:val="both"/>
        <w:rPr>
          <w:rFonts w:cs="Arial"/>
        </w:rPr>
      </w:pPr>
      <w:r w:rsidRPr="0035413B">
        <w:rPr>
          <w:rFonts w:cs="Arial"/>
        </w:rPr>
        <w:t xml:space="preserve">Komercialni zapisi se izdajo v nominalni vrednosti 1.000,00 EUR vsak. </w:t>
      </w:r>
      <w:r w:rsidR="00B43F04">
        <w:rPr>
          <w:rFonts w:cs="Arial"/>
        </w:rPr>
        <w:t>C</w:t>
      </w:r>
      <w:r w:rsidRPr="0035413B">
        <w:rPr>
          <w:rFonts w:cs="Arial"/>
        </w:rPr>
        <w:t>elotna izdaja komercialnih zapisov obsega 30.000 apoenov po 1.000,00 EUR.</w:t>
      </w:r>
    </w:p>
    <w:p w:rsidR="00EF692C" w:rsidRPr="00DA1003" w:rsidRDefault="00EF692C" w:rsidP="0024276A">
      <w:pPr>
        <w:jc w:val="both"/>
        <w:rPr>
          <w:highlight w:val="yellow"/>
        </w:rPr>
      </w:pPr>
    </w:p>
    <w:p w:rsidR="00EF692C" w:rsidRPr="00DA1003" w:rsidRDefault="00EF692C" w:rsidP="007023C0">
      <w:pPr>
        <w:rPr>
          <w:b/>
          <w:sz w:val="22"/>
        </w:rPr>
      </w:pPr>
      <w:r>
        <w:rPr>
          <w:b/>
          <w:sz w:val="22"/>
        </w:rPr>
        <w:t>5</w:t>
      </w:r>
      <w:r w:rsidRPr="00DA1003">
        <w:rPr>
          <w:b/>
          <w:sz w:val="22"/>
        </w:rPr>
        <w:t>.</w:t>
      </w:r>
      <w:r>
        <w:rPr>
          <w:b/>
          <w:sz w:val="22"/>
        </w:rPr>
        <w:t xml:space="preserve"> </w:t>
      </w:r>
      <w:r w:rsidR="00B43F04">
        <w:rPr>
          <w:b/>
          <w:sz w:val="22"/>
        </w:rPr>
        <w:t>M</w:t>
      </w:r>
      <w:r>
        <w:rPr>
          <w:b/>
          <w:sz w:val="22"/>
        </w:rPr>
        <w:t>esto trgovanja</w:t>
      </w:r>
    </w:p>
    <w:p w:rsidR="00EF692C" w:rsidRDefault="00EF692C" w:rsidP="007023C0">
      <w:pPr>
        <w:jc w:val="both"/>
        <w:rPr>
          <w:rFonts w:cs="Arial"/>
        </w:rPr>
      </w:pPr>
    </w:p>
    <w:p w:rsidR="00EF692C" w:rsidRDefault="00B43F04" w:rsidP="00B66AF4">
      <w:pPr>
        <w:jc w:val="both"/>
        <w:rPr>
          <w:rFonts w:cs="Arial"/>
        </w:rPr>
      </w:pPr>
      <w:r>
        <w:t xml:space="preserve">S komercialnimi zapisi se bo trgovalo na organiziranem trgu </w:t>
      </w:r>
      <w:r>
        <w:rPr>
          <w:rFonts w:cs="Arial"/>
          <w:bCs/>
        </w:rPr>
        <w:t xml:space="preserve">Ljubljanske borze vrednostnih papirjev, d.d., Ljubljana, in sicer na segmentu </w:t>
      </w:r>
      <w:r w:rsidRPr="00902088">
        <w:rPr>
          <w:rFonts w:cs="Arial"/>
          <w:bCs/>
        </w:rPr>
        <w:t>Trg obveznic - Instrumenti denarnega trga - Komercialni zapisi</w:t>
      </w:r>
      <w:r>
        <w:rPr>
          <w:rFonts w:cs="Arial"/>
          <w:bCs/>
        </w:rPr>
        <w:t>.</w:t>
      </w:r>
    </w:p>
    <w:p w:rsidR="009F1F09" w:rsidRDefault="009F1F09">
      <w:pPr>
        <w:overflowPunct/>
        <w:autoSpaceDE/>
        <w:autoSpaceDN/>
        <w:adjustRightInd/>
        <w:textAlignment w:val="auto"/>
        <w:rPr>
          <w:b/>
          <w:sz w:val="22"/>
        </w:rPr>
      </w:pPr>
      <w:r>
        <w:rPr>
          <w:b/>
          <w:sz w:val="22"/>
        </w:rPr>
        <w:br w:type="page"/>
      </w:r>
    </w:p>
    <w:p w:rsidR="00EF692C" w:rsidRPr="00510C92" w:rsidRDefault="00EF692C" w:rsidP="007023C0">
      <w:pPr>
        <w:rPr>
          <w:b/>
          <w:sz w:val="22"/>
        </w:rPr>
      </w:pPr>
      <w:r>
        <w:rPr>
          <w:b/>
          <w:sz w:val="22"/>
        </w:rPr>
        <w:lastRenderedPageBreak/>
        <w:t>6</w:t>
      </w:r>
      <w:r w:rsidRPr="00DA1003">
        <w:rPr>
          <w:b/>
          <w:sz w:val="22"/>
        </w:rPr>
        <w:t xml:space="preserve">. </w:t>
      </w:r>
      <w:r w:rsidRPr="00B36230">
        <w:rPr>
          <w:b/>
          <w:sz w:val="22"/>
        </w:rPr>
        <w:t xml:space="preserve">Cena </w:t>
      </w:r>
      <w:r w:rsidR="00CD078C">
        <w:rPr>
          <w:b/>
          <w:sz w:val="22"/>
        </w:rPr>
        <w:t>komercialnih zapisov</w:t>
      </w:r>
    </w:p>
    <w:p w:rsidR="00EF692C" w:rsidRDefault="00EF692C" w:rsidP="00B66AF4">
      <w:pPr>
        <w:jc w:val="both"/>
        <w:rPr>
          <w:rFonts w:cs="Arial"/>
        </w:rPr>
      </w:pPr>
    </w:p>
    <w:p w:rsidR="009F1F09" w:rsidRDefault="009F1F09" w:rsidP="009F1F09">
      <w:pPr>
        <w:jc w:val="both"/>
      </w:pPr>
      <w:r w:rsidRPr="000978CB">
        <w:t xml:space="preserve">Komercialni zapisi se </w:t>
      </w:r>
      <w:r>
        <w:t>kupujejo</w:t>
      </w:r>
      <w:r w:rsidRPr="000978CB">
        <w:t xml:space="preserve"> z diskontom od nominalne vrednosti. </w:t>
      </w:r>
      <w:r>
        <w:t>Teoretična vrednost komercialnega zapisa na posamezen dan do njegove dospelosti se izračuna s form</w:t>
      </w:r>
      <w:r w:rsidR="00FF5F92">
        <w:t>ulo, ki je navedena v poglavju 5</w:t>
      </w:r>
      <w:r>
        <w:t>. predstavitvenega</w:t>
      </w:r>
      <w:r w:rsidRPr="00EF7D66">
        <w:t xml:space="preserve"> dokument</w:t>
      </w:r>
      <w:r>
        <w:t>a.</w:t>
      </w:r>
    </w:p>
    <w:p w:rsidR="00EF692C" w:rsidRPr="007F451F" w:rsidRDefault="00EF692C" w:rsidP="00B66AF4">
      <w:pPr>
        <w:jc w:val="both"/>
        <w:rPr>
          <w:rFonts w:cs="Arial"/>
        </w:rPr>
      </w:pPr>
    </w:p>
    <w:p w:rsidR="00EF692C" w:rsidRPr="00DA1003" w:rsidRDefault="00EF692C" w:rsidP="00B66AF4">
      <w:pPr>
        <w:rPr>
          <w:b/>
          <w:sz w:val="22"/>
        </w:rPr>
      </w:pPr>
      <w:r w:rsidRPr="00DA1003">
        <w:rPr>
          <w:b/>
          <w:sz w:val="22"/>
        </w:rPr>
        <w:t>7. Druga pomembna dejstva v zvezi z izdajateljem</w:t>
      </w:r>
    </w:p>
    <w:p w:rsidR="00EF692C" w:rsidRDefault="00EF692C" w:rsidP="00B66AF4">
      <w:pPr>
        <w:jc w:val="both"/>
        <w:rPr>
          <w:bCs/>
        </w:rPr>
      </w:pPr>
    </w:p>
    <w:p w:rsidR="00856FE0" w:rsidRDefault="00856FE0" w:rsidP="00856FE0">
      <w:pPr>
        <w:jc w:val="both"/>
      </w:pPr>
      <w:r w:rsidRPr="00C67629">
        <w:t xml:space="preserve">Namen izdaje </w:t>
      </w:r>
      <w:r w:rsidRPr="00F0299F">
        <w:t>komercialnih zapisov</w:t>
      </w:r>
      <w:r>
        <w:t xml:space="preserve"> </w:t>
      </w:r>
      <w:r w:rsidRPr="00C67629">
        <w:t xml:space="preserve">je </w:t>
      </w:r>
      <w:r>
        <w:t>t</w:t>
      </w:r>
      <w:r w:rsidRPr="000978CB">
        <w:t xml:space="preserve">ekoče kratkoročno financiranje poslovanja </w:t>
      </w:r>
      <w:r>
        <w:t>izdajatelja ter</w:t>
      </w:r>
      <w:r w:rsidRPr="000978CB">
        <w:t xml:space="preserve"> razpršitev baze kratkoročnih dolžniških investitorjev med banke in institucionalne investitorje.</w:t>
      </w:r>
    </w:p>
    <w:p w:rsidR="00856FE0" w:rsidRDefault="00856FE0" w:rsidP="00856FE0">
      <w:pPr>
        <w:jc w:val="both"/>
      </w:pPr>
    </w:p>
    <w:p w:rsidR="00856FE0" w:rsidRDefault="00856FE0" w:rsidP="00856FE0">
      <w:pPr>
        <w:jc w:val="both"/>
      </w:pPr>
      <w:r w:rsidRPr="000978CB">
        <w:t xml:space="preserve">Komercialni zapisi </w:t>
      </w:r>
      <w:r w:rsidR="002C646A">
        <w:t>so bili izdani</w:t>
      </w:r>
      <w:r w:rsidRPr="000978CB">
        <w:t xml:space="preserve"> v okviru postopka javne ponudbe, za katero ni potrebno uporabiti pravil o objavi prospekta ter drugih pravil v zvezi s ponudbo vrednostnih papirjev javnost, kakor jih predpisuje ZTFI v 2. poglavju.</w:t>
      </w:r>
    </w:p>
    <w:p w:rsidR="00856FE0" w:rsidRPr="00B1399E" w:rsidRDefault="00856FE0" w:rsidP="00856FE0">
      <w:pPr>
        <w:numPr>
          <w:ilvl w:val="12"/>
          <w:numId w:val="0"/>
        </w:numPr>
        <w:jc w:val="both"/>
      </w:pPr>
    </w:p>
    <w:p w:rsidR="00856FE0" w:rsidRDefault="00856FE0" w:rsidP="00856FE0">
      <w:pPr>
        <w:jc w:val="both"/>
        <w:rPr>
          <w:bCs/>
        </w:rPr>
      </w:pPr>
      <w:r w:rsidRPr="000978CB">
        <w:t xml:space="preserve">Komercialni zapisi </w:t>
      </w:r>
      <w:r w:rsidR="002C646A">
        <w:t>so bili izdani</w:t>
      </w:r>
      <w:r w:rsidR="002C646A" w:rsidRPr="000978CB">
        <w:t xml:space="preserve"> </w:t>
      </w:r>
      <w:r w:rsidRPr="000978CB">
        <w:t>v nematerializirani obliki z vpisom na račune imetnikov komercialnih zapisov pri KDD, v skladu s pravili KDD.</w:t>
      </w:r>
      <w:r>
        <w:t xml:space="preserve"> </w:t>
      </w:r>
      <w:r w:rsidRPr="000978CB">
        <w:t xml:space="preserve">Po izdaji komercialnih zapisov </w:t>
      </w:r>
      <w:r w:rsidR="002C646A">
        <w:t>so</w:t>
      </w:r>
      <w:r w:rsidRPr="000978CB">
        <w:t xml:space="preserve"> komercialni zapisi prosto prenosljivi v skladu z vsakokrat veljavnimi predpisi ter pravili poslovanja KDD.</w:t>
      </w:r>
    </w:p>
    <w:p w:rsidR="00856FE0" w:rsidRDefault="00856FE0" w:rsidP="00856FE0">
      <w:pPr>
        <w:jc w:val="both"/>
        <w:rPr>
          <w:bCs/>
        </w:rPr>
      </w:pPr>
    </w:p>
    <w:p w:rsidR="00856FE0" w:rsidRDefault="00856FE0" w:rsidP="00856FE0">
      <w:pPr>
        <w:jc w:val="both"/>
      </w:pPr>
      <w:r w:rsidRPr="00CC15F4">
        <w:t xml:space="preserve">V </w:t>
      </w:r>
      <w:r w:rsidR="00FF5F92">
        <w:t>poglavju 3</w:t>
      </w:r>
      <w:r>
        <w:t>. predstavitvenega dokumenta</w:t>
      </w:r>
      <w:r w:rsidRPr="00CC15F4">
        <w:t xml:space="preserve"> so </w:t>
      </w:r>
      <w:r>
        <w:t>podrobneje n</w:t>
      </w:r>
      <w:r w:rsidRPr="00CC15F4">
        <w:t>avedena tveganja, ki lahko vplivajo na izdajateljevo sposobnost izpolnjevanja obveznosti do vlagateljev v vrednostne papirje</w:t>
      </w:r>
      <w:r>
        <w:t xml:space="preserve"> (k</w:t>
      </w:r>
      <w:r w:rsidRPr="004F6B40">
        <w:rPr>
          <w:lang w:eastAsia="sl-SI"/>
        </w:rPr>
        <w:t>reditna</w:t>
      </w:r>
      <w:r>
        <w:rPr>
          <w:lang w:eastAsia="sl-SI"/>
        </w:rPr>
        <w:t>,</w:t>
      </w:r>
      <w:r w:rsidRPr="00856FE0">
        <w:t xml:space="preserve"> </w:t>
      </w:r>
      <w:r>
        <w:t>t</w:t>
      </w:r>
      <w:r w:rsidRPr="004F6B40">
        <w:t>ržna</w:t>
      </w:r>
      <w:r>
        <w:t>,</w:t>
      </w:r>
      <w:r w:rsidRPr="004F6B40">
        <w:t xml:space="preserve"> </w:t>
      </w:r>
      <w:r>
        <w:t>likvidnostna in o</w:t>
      </w:r>
      <w:r w:rsidRPr="004F6B40">
        <w:t>perativna tveganja</w:t>
      </w:r>
      <w:r>
        <w:t xml:space="preserve">). </w:t>
      </w:r>
      <w:r w:rsidRPr="004F6B40">
        <w:t>V skupini GEN-I je upravljanje tveganj centralizirano, povezano z vsakodnevni</w:t>
      </w:r>
      <w:r>
        <w:t xml:space="preserve">m spremljanjem gibanj na trgu. </w:t>
      </w:r>
    </w:p>
    <w:p w:rsidR="00856FE0" w:rsidRPr="005361A8" w:rsidRDefault="00856FE0" w:rsidP="00856FE0">
      <w:pPr>
        <w:jc w:val="both"/>
      </w:pPr>
    </w:p>
    <w:p w:rsidR="00856FE0" w:rsidRPr="00B60CDE" w:rsidRDefault="00856FE0" w:rsidP="00856FE0">
      <w:pPr>
        <w:pStyle w:val="Telobesedila2"/>
        <w:ind w:left="0"/>
        <w:rPr>
          <w:rFonts w:cs="Arial"/>
        </w:rPr>
      </w:pPr>
      <w:bookmarkStart w:id="11" w:name="_Toc113693908"/>
      <w:r w:rsidRPr="00B60CDE">
        <w:rPr>
          <w:rFonts w:cs="Arial"/>
        </w:rPr>
        <w:t>Tveganja</w:t>
      </w:r>
      <w:r>
        <w:rPr>
          <w:rFonts w:cs="Arial"/>
        </w:rPr>
        <w:t>,</w:t>
      </w:r>
      <w:r w:rsidRPr="00B60CDE">
        <w:rPr>
          <w:rFonts w:cs="Arial"/>
        </w:rPr>
        <w:t xml:space="preserve"> povezana </w:t>
      </w:r>
      <w:bookmarkEnd w:id="11"/>
      <w:r>
        <w:rPr>
          <w:rFonts w:cs="Arial"/>
        </w:rPr>
        <w:t>s komercialnimi zapisi</w:t>
      </w:r>
      <w:r w:rsidRPr="00B60CDE">
        <w:rPr>
          <w:rFonts w:cs="Arial"/>
        </w:rPr>
        <w:t>:</w:t>
      </w:r>
    </w:p>
    <w:p w:rsidR="00856FE0" w:rsidRDefault="00856FE0" w:rsidP="00856FE0">
      <w:pPr>
        <w:jc w:val="both"/>
        <w:rPr>
          <w:bCs/>
        </w:rPr>
      </w:pPr>
    </w:p>
    <w:p w:rsidR="00856FE0" w:rsidRPr="00510C92" w:rsidRDefault="00856FE0" w:rsidP="00C41666">
      <w:pPr>
        <w:pStyle w:val="Style4"/>
        <w:numPr>
          <w:ilvl w:val="0"/>
          <w:numId w:val="14"/>
        </w:numPr>
        <w:ind w:right="1"/>
        <w:rPr>
          <w:rFonts w:cs="Arial"/>
        </w:rPr>
      </w:pPr>
      <w:r w:rsidRPr="00510C92">
        <w:rPr>
          <w:bCs/>
        </w:rPr>
        <w:t xml:space="preserve">Likvidnost komercialnih zapisov: </w:t>
      </w:r>
      <w:r w:rsidRPr="00510C92">
        <w:rPr>
          <w:b w:val="0"/>
        </w:rPr>
        <w:t xml:space="preserve">Kljub temu, da </w:t>
      </w:r>
      <w:r w:rsidRPr="00510C92">
        <w:rPr>
          <w:rFonts w:cs="Arial"/>
          <w:b w:val="0"/>
        </w:rPr>
        <w:t>bodo komercialni zapisi uvrščeni na organiziran trg vrednostnih papirjev na Ljubljanski borzi,</w:t>
      </w:r>
      <w:r w:rsidRPr="00510C92">
        <w:rPr>
          <w:b w:val="0"/>
        </w:rPr>
        <w:t xml:space="preserve"> ni nobenega zagotovila, da se bo razvilo aktivno trgovanje s komercialnimi zapisi, oziroma da bo aktivno trgovanje s komercialnimi zapisi trajalo do končne dospelosti komercialnih zapisov. V primeru, da ne bo aktivnega trgovanja s komercialnimi zapisi, lahko to negativno vpliva na tržno ceno in likvidnost komercialnih zapisov.</w:t>
      </w:r>
    </w:p>
    <w:p w:rsidR="00856FE0" w:rsidRPr="00956229" w:rsidRDefault="00856FE0" w:rsidP="00856FE0">
      <w:pPr>
        <w:jc w:val="both"/>
      </w:pPr>
    </w:p>
    <w:p w:rsidR="00856FE0" w:rsidRPr="00510C92" w:rsidRDefault="00856FE0" w:rsidP="00C41666">
      <w:pPr>
        <w:pStyle w:val="Style4"/>
        <w:numPr>
          <w:ilvl w:val="0"/>
          <w:numId w:val="14"/>
        </w:numPr>
        <w:rPr>
          <w:b w:val="0"/>
        </w:rPr>
      </w:pPr>
      <w:r w:rsidRPr="00510C92">
        <w:rPr>
          <w:bCs/>
        </w:rPr>
        <w:t>Tveganje neplačila:</w:t>
      </w:r>
      <w:r>
        <w:rPr>
          <w:bCs/>
        </w:rPr>
        <w:t xml:space="preserve"> </w:t>
      </w:r>
      <w:r w:rsidRPr="00510C92">
        <w:rPr>
          <w:b w:val="0"/>
        </w:rPr>
        <w:t>Komercialni zapisi niso posebej zavarovani ali garantirani. Za obveznosti iz komercialnih zapisov jamči izdajatelj z vsem svojim premoženjem. V primeru stečaja ali likvidacije izdajatelja bi bilo poplačilo terjatev imetnikov komercialnih zapisov izenačeno s poplačilom terjatev ostalih nezavarovanih in nepodrejenih upnikov izdajatelja.</w:t>
      </w:r>
    </w:p>
    <w:p w:rsidR="00856FE0" w:rsidRPr="00956229" w:rsidRDefault="00856FE0" w:rsidP="00856FE0">
      <w:pPr>
        <w:jc w:val="both"/>
      </w:pPr>
    </w:p>
    <w:p w:rsidR="00856FE0" w:rsidRPr="00510C92" w:rsidRDefault="00856FE0" w:rsidP="00C41666">
      <w:pPr>
        <w:pStyle w:val="Style4"/>
        <w:numPr>
          <w:ilvl w:val="0"/>
          <w:numId w:val="14"/>
        </w:numPr>
        <w:overflowPunct/>
        <w:textAlignment w:val="auto"/>
        <w:rPr>
          <w:b w:val="0"/>
        </w:rPr>
      </w:pPr>
      <w:r w:rsidRPr="00510C92">
        <w:rPr>
          <w:bCs/>
        </w:rPr>
        <w:t xml:space="preserve">Tveganje spremembe obrestne mere: </w:t>
      </w:r>
      <w:r w:rsidRPr="00510C92">
        <w:rPr>
          <w:b w:val="0"/>
        </w:rPr>
        <w:t>Komercialni zapisi se ob izdaji vplačajo z diskontom upoštevaje nespremenljivo obrestno mero in ne prinašajo obresti, tako da je višina obveznosti iz komercialnih zapisov ob zapadlosti fiksno določena ter ni izpostavljena tveganju spremembe obrestne mere.</w:t>
      </w:r>
    </w:p>
    <w:p w:rsidR="00856FE0" w:rsidRPr="00D03A92" w:rsidRDefault="00856FE0" w:rsidP="00856FE0">
      <w:pPr>
        <w:jc w:val="both"/>
      </w:pPr>
    </w:p>
    <w:p w:rsidR="00856FE0" w:rsidRPr="00F208FF" w:rsidRDefault="00856FE0" w:rsidP="00C41666">
      <w:pPr>
        <w:pStyle w:val="Telobesedila"/>
        <w:numPr>
          <w:ilvl w:val="0"/>
          <w:numId w:val="14"/>
        </w:numPr>
        <w:rPr>
          <w:bCs/>
        </w:rPr>
      </w:pPr>
      <w:r w:rsidRPr="00F208FF">
        <w:rPr>
          <w:rFonts w:cs="Arial"/>
          <w:b/>
          <w:bCs/>
        </w:rPr>
        <w:t xml:space="preserve">Tveganje spremembe prodajne cene na organiziranem trgu: </w:t>
      </w:r>
      <w:r w:rsidRPr="00F208FF">
        <w:rPr>
          <w:rFonts w:cs="Arial"/>
        </w:rPr>
        <w:t>Gibanje prodajne cene komercialnih zapisov na organiziranem trgu je odvisno od ponudbe in povpraševanja po komercialnih zapisih ter od gibanja obrestnih mer na trgu. Presežno povpraševanje po komercialnih zapisih bi lahko vodilo do zvišanja prodajne cene komercialnih zapisov, presežna ponudba pa do znižanja prodajne cene komercialnih zapisov. V primeru zvišanja obrestnih mer na trgu bi lahko imetniki komercialnih zapisov zahtevali višjo donosnost komercialnih zapisov, kar bi lahko vodilo do znižanja prodajne cene komercialnih zapisov na organiziranem trgu. V primeru znižanja obrestnih mer na trgu bi lahko imetniki komercialnih zapisov pričakovali nižjo donosnost komercialnih zapisov, kar bi lahko vodilo do zvišanja prodajne cene komercialnih zapisov na organiziranem trgu.</w:t>
      </w:r>
    </w:p>
    <w:p w:rsidR="00856FE0" w:rsidRDefault="00856FE0" w:rsidP="00856FE0">
      <w:pPr>
        <w:jc w:val="both"/>
        <w:rPr>
          <w:highlight w:val="yellow"/>
        </w:rPr>
      </w:pPr>
    </w:p>
    <w:p w:rsidR="00856FE0" w:rsidRPr="00F16948" w:rsidRDefault="00856FE0" w:rsidP="00856FE0">
      <w:pPr>
        <w:pStyle w:val="BT-BP"/>
        <w:overflowPunct w:val="0"/>
        <w:autoSpaceDE w:val="0"/>
        <w:autoSpaceDN w:val="0"/>
        <w:adjustRightInd w:val="0"/>
        <w:spacing w:before="0"/>
        <w:textAlignment w:val="baseline"/>
        <w:rPr>
          <w:b w:val="0"/>
          <w:sz w:val="20"/>
        </w:rPr>
      </w:pPr>
      <w:r>
        <w:rPr>
          <w:rFonts w:cs="Arial"/>
          <w:b w:val="0"/>
          <w:noProof w:val="0"/>
          <w:sz w:val="20"/>
          <w:lang w:eastAsia="en-US"/>
        </w:rPr>
        <w:t xml:space="preserve">Informacije v zvezi z izdajateljem, njegovim poslovanjem, dejavnostjo, pravnim in finančnim položajem </w:t>
      </w:r>
      <w:r w:rsidRPr="00D00669">
        <w:rPr>
          <w:rFonts w:cs="Arial"/>
          <w:b w:val="0"/>
          <w:noProof w:val="0"/>
          <w:sz w:val="20"/>
          <w:lang w:eastAsia="en-US"/>
        </w:rPr>
        <w:t>se nahajajo na spletni strani izdajatelja na naslovu</w:t>
      </w:r>
      <w:r>
        <w:rPr>
          <w:b w:val="0"/>
          <w:sz w:val="20"/>
        </w:rPr>
        <w:t xml:space="preserve"> </w:t>
      </w:r>
      <w:hyperlink r:id="rId12" w:history="1">
        <w:r w:rsidR="005D7772" w:rsidRPr="00D60422">
          <w:rPr>
            <w:rStyle w:val="Hiperpovezava"/>
            <w:b w:val="0"/>
            <w:sz w:val="20"/>
          </w:rPr>
          <w:t>http://www.gen-i.si</w:t>
        </w:r>
      </w:hyperlink>
      <w:r>
        <w:rPr>
          <w:b w:val="0"/>
          <w:sz w:val="20"/>
        </w:rPr>
        <w:t>.</w:t>
      </w:r>
    </w:p>
    <w:p w:rsidR="00EF692C" w:rsidRPr="00DA1003" w:rsidRDefault="00EF692C" w:rsidP="00B66AF4">
      <w:pPr>
        <w:jc w:val="both"/>
        <w:rPr>
          <w:highlight w:val="yellow"/>
        </w:rPr>
      </w:pPr>
    </w:p>
    <w:p w:rsidR="003577FA" w:rsidRDefault="003577FA">
      <w:pPr>
        <w:overflowPunct/>
        <w:autoSpaceDE/>
        <w:autoSpaceDN/>
        <w:adjustRightInd/>
        <w:textAlignment w:val="auto"/>
        <w:rPr>
          <w:b/>
          <w:sz w:val="22"/>
        </w:rPr>
      </w:pPr>
      <w:r>
        <w:rPr>
          <w:b/>
          <w:sz w:val="22"/>
        </w:rPr>
        <w:br w:type="page"/>
      </w:r>
    </w:p>
    <w:p w:rsidR="00EF692C" w:rsidRPr="00720404" w:rsidRDefault="00EF692C" w:rsidP="00C10850">
      <w:pPr>
        <w:rPr>
          <w:b/>
          <w:sz w:val="22"/>
        </w:rPr>
      </w:pPr>
      <w:r>
        <w:rPr>
          <w:b/>
          <w:sz w:val="22"/>
        </w:rPr>
        <w:lastRenderedPageBreak/>
        <w:t>8</w:t>
      </w:r>
      <w:r w:rsidRPr="00720404">
        <w:rPr>
          <w:b/>
          <w:sz w:val="22"/>
        </w:rPr>
        <w:t xml:space="preserve">. Borzno posredniške družbe, ki sodelujejo pri </w:t>
      </w:r>
      <w:r w:rsidR="000C646B">
        <w:rPr>
          <w:b/>
          <w:sz w:val="22"/>
        </w:rPr>
        <w:t>uvrstitvi</w:t>
      </w:r>
      <w:r>
        <w:rPr>
          <w:b/>
          <w:sz w:val="22"/>
        </w:rPr>
        <w:t xml:space="preserve"> </w:t>
      </w:r>
      <w:r w:rsidR="00CD078C">
        <w:rPr>
          <w:b/>
          <w:sz w:val="22"/>
        </w:rPr>
        <w:t>komercialnih zapisov</w:t>
      </w:r>
      <w:r w:rsidR="000C646B">
        <w:rPr>
          <w:b/>
          <w:sz w:val="22"/>
        </w:rPr>
        <w:t xml:space="preserve"> na organiziran trg</w:t>
      </w:r>
    </w:p>
    <w:p w:rsidR="00EF692C" w:rsidRPr="00720404" w:rsidRDefault="00EF692C" w:rsidP="00C10850">
      <w:pPr>
        <w:jc w:val="both"/>
        <w:rPr>
          <w:rFonts w:cs="Arial"/>
        </w:rPr>
      </w:pPr>
    </w:p>
    <w:p w:rsidR="005D7772" w:rsidRPr="00D26378" w:rsidRDefault="005D7772" w:rsidP="005D7772">
      <w:pPr>
        <w:pStyle w:val="Telobesedila"/>
        <w:rPr>
          <w:rFonts w:cs="Arial"/>
        </w:rPr>
      </w:pPr>
      <w:r w:rsidRPr="00720404">
        <w:t xml:space="preserve">Nova Ljubljanska banka d.d., Ljubljana, Trg republike 2, 1520 Ljubljana </w:t>
      </w:r>
      <w:r w:rsidR="000C646B" w:rsidRPr="0019559C">
        <w:t xml:space="preserve">pripravlja in izvaja aktivnosti v zvezi z uvrstitvijo </w:t>
      </w:r>
      <w:r w:rsidR="000C646B">
        <w:t>komercialnih zapisov na organiziran trg</w:t>
      </w:r>
      <w:r w:rsidRPr="0019559C">
        <w:t>.</w:t>
      </w:r>
    </w:p>
    <w:p w:rsidR="00EF692C" w:rsidRPr="002372B4" w:rsidRDefault="00EF692C" w:rsidP="00C10850">
      <w:pPr>
        <w:rPr>
          <w:highlight w:val="yellow"/>
        </w:rPr>
      </w:pPr>
    </w:p>
    <w:p w:rsidR="00EF692C" w:rsidRPr="00720404" w:rsidRDefault="00EF692C" w:rsidP="00C10850">
      <w:pPr>
        <w:rPr>
          <w:b/>
          <w:sz w:val="22"/>
        </w:rPr>
      </w:pPr>
      <w:r>
        <w:rPr>
          <w:b/>
          <w:sz w:val="22"/>
        </w:rPr>
        <w:t>9</w:t>
      </w:r>
      <w:r w:rsidRPr="00720404">
        <w:rPr>
          <w:b/>
          <w:sz w:val="22"/>
        </w:rPr>
        <w:t>. Pomembno opozorilo</w:t>
      </w:r>
    </w:p>
    <w:p w:rsidR="00EF692C" w:rsidRDefault="00EF692C" w:rsidP="00C10850">
      <w:pPr>
        <w:pStyle w:val="Telobesedila"/>
      </w:pPr>
    </w:p>
    <w:p w:rsidR="005D7772" w:rsidRDefault="005D7772" w:rsidP="005D7772">
      <w:pPr>
        <w:pStyle w:val="Telobesedila"/>
      </w:pPr>
      <w:r w:rsidRPr="00720404">
        <w:t xml:space="preserve">Povzetek </w:t>
      </w:r>
      <w:r>
        <w:t>predstavitvenega dokumenta</w:t>
      </w:r>
      <w:r w:rsidRPr="00720404">
        <w:t xml:space="preserve"> </w:t>
      </w:r>
      <w:r>
        <w:t>je potrebno razumeti kot uvod k predstavitvenem dokumentu, z</w:t>
      </w:r>
      <w:r w:rsidRPr="00720404">
        <w:t xml:space="preserve">ato ga je potrebno brati skupaj s </w:t>
      </w:r>
      <w:r>
        <w:t xml:space="preserve">predstavitvenim dokumentom, </w:t>
      </w:r>
      <w:r w:rsidRPr="00720404">
        <w:t xml:space="preserve">ki vsebuje podrobne podatke, ki omogočajo vpogled v pravni položaj izdajatelja, njegov finančni položaj, poslovne možnosti in pravice, ki izhajajo iz </w:t>
      </w:r>
      <w:r>
        <w:t>komercialnih zapisov.</w:t>
      </w:r>
    </w:p>
    <w:p w:rsidR="00EF692C" w:rsidRPr="002372B4" w:rsidRDefault="00EF692C" w:rsidP="00B66AF4">
      <w:pPr>
        <w:rPr>
          <w:highlight w:val="yellow"/>
        </w:rPr>
      </w:pPr>
    </w:p>
    <w:p w:rsidR="00EF692C" w:rsidRDefault="00EF692C" w:rsidP="003F7C8D">
      <w:pPr>
        <w:pStyle w:val="BT-BP"/>
        <w:overflowPunct w:val="0"/>
        <w:autoSpaceDE w:val="0"/>
        <w:autoSpaceDN w:val="0"/>
        <w:adjustRightInd w:val="0"/>
        <w:spacing w:before="0"/>
        <w:textAlignment w:val="baseline"/>
        <w:rPr>
          <w:b w:val="0"/>
          <w:sz w:val="20"/>
        </w:rPr>
      </w:pPr>
    </w:p>
    <w:p w:rsidR="00EF692C" w:rsidRPr="00F16948" w:rsidRDefault="00EF692C" w:rsidP="003F7C8D">
      <w:pPr>
        <w:pStyle w:val="BT-BP"/>
        <w:overflowPunct w:val="0"/>
        <w:autoSpaceDE w:val="0"/>
        <w:autoSpaceDN w:val="0"/>
        <w:adjustRightInd w:val="0"/>
        <w:spacing w:before="0"/>
        <w:textAlignment w:val="baseline"/>
        <w:rPr>
          <w:b w:val="0"/>
          <w:sz w:val="20"/>
        </w:rPr>
        <w:sectPr w:rsidR="00EF692C" w:rsidRPr="00F16948" w:rsidSect="00FF7C91">
          <w:headerReference w:type="default" r:id="rId13"/>
          <w:footerReference w:type="default" r:id="rId14"/>
          <w:pgSz w:w="11907" w:h="16840" w:code="9"/>
          <w:pgMar w:top="1559" w:right="1418" w:bottom="1559" w:left="1418" w:header="708" w:footer="1021" w:gutter="0"/>
          <w:pgNumType w:start="1"/>
          <w:cols w:space="0"/>
        </w:sectPr>
      </w:pPr>
    </w:p>
    <w:bookmarkEnd w:id="0"/>
    <w:bookmarkEnd w:id="1"/>
    <w:bookmarkEnd w:id="2"/>
    <w:p w:rsidR="00EF692C" w:rsidRPr="00072044" w:rsidRDefault="00EF692C" w:rsidP="00072044">
      <w:pPr>
        <w:rPr>
          <w:b/>
          <w:sz w:val="24"/>
          <w:szCs w:val="24"/>
        </w:rPr>
      </w:pPr>
      <w:r>
        <w:rPr>
          <w:b/>
          <w:sz w:val="24"/>
          <w:szCs w:val="24"/>
        </w:rPr>
        <w:lastRenderedPageBreak/>
        <w:t xml:space="preserve">KAZALO </w:t>
      </w:r>
    </w:p>
    <w:p w:rsidR="00EF692C" w:rsidRDefault="00EF692C" w:rsidP="00336E21"/>
    <w:p w:rsidR="00C621D0" w:rsidRDefault="00076574">
      <w:pPr>
        <w:pStyle w:val="Kazalovsebine1"/>
        <w:tabs>
          <w:tab w:val="left" w:pos="400"/>
          <w:tab w:val="right" w:leader="dot" w:pos="9061"/>
        </w:tabs>
        <w:rPr>
          <w:rFonts w:asciiTheme="minorHAnsi" w:eastAsiaTheme="minorEastAsia" w:hAnsiTheme="minorHAnsi" w:cstheme="minorBidi"/>
          <w:b w:val="0"/>
          <w:caps w:val="0"/>
          <w:noProof/>
          <w:sz w:val="22"/>
          <w:szCs w:val="22"/>
          <w:lang w:eastAsia="sl-SI"/>
        </w:rPr>
      </w:pPr>
      <w:r w:rsidRPr="00076574">
        <w:rPr>
          <w:sz w:val="18"/>
        </w:rPr>
        <w:fldChar w:fldCharType="begin"/>
      </w:r>
      <w:r w:rsidR="00EF692C" w:rsidRPr="00FD389C">
        <w:rPr>
          <w:sz w:val="18"/>
        </w:rPr>
        <w:instrText xml:space="preserve"> TOC \o "1-1" \h \z \t "Heading 2;2;Heading 3;3;Heading 4;4;Naslov 2.1.1;2;Naslov 3.1.1.1;3;IF Heading 2;2" </w:instrText>
      </w:r>
      <w:r w:rsidRPr="00076574">
        <w:rPr>
          <w:sz w:val="18"/>
        </w:rPr>
        <w:fldChar w:fldCharType="separate"/>
      </w:r>
      <w:hyperlink w:anchor="_Toc349115805" w:history="1">
        <w:r w:rsidR="00C621D0" w:rsidRPr="00DC65B1">
          <w:rPr>
            <w:rStyle w:val="Hiperpovezava"/>
            <w:noProof/>
          </w:rPr>
          <w:t>1.</w:t>
        </w:r>
        <w:r w:rsidR="00C621D0">
          <w:rPr>
            <w:rFonts w:asciiTheme="minorHAnsi" w:eastAsiaTheme="minorEastAsia" w:hAnsiTheme="minorHAnsi" w:cstheme="minorBidi"/>
            <w:b w:val="0"/>
            <w:caps w:val="0"/>
            <w:noProof/>
            <w:sz w:val="22"/>
            <w:szCs w:val="22"/>
            <w:lang w:eastAsia="sl-SI"/>
          </w:rPr>
          <w:tab/>
        </w:r>
        <w:r w:rsidR="00C621D0" w:rsidRPr="00DC65B1">
          <w:rPr>
            <w:rStyle w:val="Hiperpovezava"/>
            <w:noProof/>
          </w:rPr>
          <w:t>POMEMBNO OPOZORILO</w:t>
        </w:r>
        <w:r w:rsidR="00C621D0">
          <w:rPr>
            <w:noProof/>
            <w:webHidden/>
          </w:rPr>
          <w:tab/>
        </w:r>
        <w:r>
          <w:rPr>
            <w:noProof/>
            <w:webHidden/>
          </w:rPr>
          <w:fldChar w:fldCharType="begin"/>
        </w:r>
        <w:r w:rsidR="00C621D0">
          <w:rPr>
            <w:noProof/>
            <w:webHidden/>
          </w:rPr>
          <w:instrText xml:space="preserve"> PAGEREF _Toc349115805 \h </w:instrText>
        </w:r>
        <w:r>
          <w:rPr>
            <w:noProof/>
            <w:webHidden/>
          </w:rPr>
        </w:r>
        <w:r>
          <w:rPr>
            <w:noProof/>
            <w:webHidden/>
          </w:rPr>
          <w:fldChar w:fldCharType="separate"/>
        </w:r>
        <w:r w:rsidR="00C621D0">
          <w:rPr>
            <w:noProof/>
            <w:webHidden/>
          </w:rPr>
          <w:t>7</w:t>
        </w:r>
        <w:r>
          <w:rPr>
            <w:noProof/>
            <w:webHidden/>
          </w:rPr>
          <w:fldChar w:fldCharType="end"/>
        </w:r>
      </w:hyperlink>
    </w:p>
    <w:p w:rsidR="00C621D0" w:rsidRDefault="00076574">
      <w:pPr>
        <w:pStyle w:val="Kazalovsebine1"/>
        <w:tabs>
          <w:tab w:val="left" w:pos="400"/>
          <w:tab w:val="right" w:leader="dot" w:pos="9061"/>
        </w:tabs>
        <w:rPr>
          <w:rFonts w:asciiTheme="minorHAnsi" w:eastAsiaTheme="minorEastAsia" w:hAnsiTheme="minorHAnsi" w:cstheme="minorBidi"/>
          <w:b w:val="0"/>
          <w:caps w:val="0"/>
          <w:noProof/>
          <w:sz w:val="22"/>
          <w:szCs w:val="22"/>
          <w:lang w:eastAsia="sl-SI"/>
        </w:rPr>
      </w:pPr>
      <w:hyperlink w:anchor="_Toc349115806" w:history="1">
        <w:r w:rsidR="00C621D0" w:rsidRPr="00DC65B1">
          <w:rPr>
            <w:rStyle w:val="Hiperpovezava"/>
            <w:noProof/>
          </w:rPr>
          <w:t>2.</w:t>
        </w:r>
        <w:r w:rsidR="00C621D0">
          <w:rPr>
            <w:rFonts w:asciiTheme="minorHAnsi" w:eastAsiaTheme="minorEastAsia" w:hAnsiTheme="minorHAnsi" w:cstheme="minorBidi"/>
            <w:b w:val="0"/>
            <w:caps w:val="0"/>
            <w:noProof/>
            <w:sz w:val="22"/>
            <w:szCs w:val="22"/>
            <w:lang w:eastAsia="sl-SI"/>
          </w:rPr>
          <w:tab/>
        </w:r>
        <w:r w:rsidR="00C621D0" w:rsidRPr="00DC65B1">
          <w:rPr>
            <w:rStyle w:val="Hiperpovezava"/>
            <w:noProof/>
          </w:rPr>
          <w:t>IZBRANE FINANČNE INFORMACIJE</w:t>
        </w:r>
        <w:r w:rsidR="00C621D0">
          <w:rPr>
            <w:noProof/>
            <w:webHidden/>
          </w:rPr>
          <w:tab/>
        </w:r>
        <w:r>
          <w:rPr>
            <w:noProof/>
            <w:webHidden/>
          </w:rPr>
          <w:fldChar w:fldCharType="begin"/>
        </w:r>
        <w:r w:rsidR="00C621D0">
          <w:rPr>
            <w:noProof/>
            <w:webHidden/>
          </w:rPr>
          <w:instrText xml:space="preserve"> PAGEREF _Toc349115806 \h </w:instrText>
        </w:r>
        <w:r>
          <w:rPr>
            <w:noProof/>
            <w:webHidden/>
          </w:rPr>
        </w:r>
        <w:r>
          <w:rPr>
            <w:noProof/>
            <w:webHidden/>
          </w:rPr>
          <w:fldChar w:fldCharType="separate"/>
        </w:r>
        <w:r w:rsidR="00C621D0">
          <w:rPr>
            <w:noProof/>
            <w:webHidden/>
          </w:rPr>
          <w:t>8</w:t>
        </w:r>
        <w:r>
          <w:rPr>
            <w:noProof/>
            <w:webHidden/>
          </w:rPr>
          <w:fldChar w:fldCharType="end"/>
        </w:r>
      </w:hyperlink>
    </w:p>
    <w:p w:rsidR="00C621D0" w:rsidRDefault="00076574">
      <w:pPr>
        <w:pStyle w:val="Kazalovsebine1"/>
        <w:tabs>
          <w:tab w:val="left" w:pos="400"/>
          <w:tab w:val="right" w:leader="dot" w:pos="9061"/>
        </w:tabs>
        <w:rPr>
          <w:rFonts w:asciiTheme="minorHAnsi" w:eastAsiaTheme="minorEastAsia" w:hAnsiTheme="minorHAnsi" w:cstheme="minorBidi"/>
          <w:b w:val="0"/>
          <w:caps w:val="0"/>
          <w:noProof/>
          <w:sz w:val="22"/>
          <w:szCs w:val="22"/>
          <w:lang w:eastAsia="sl-SI"/>
        </w:rPr>
      </w:pPr>
      <w:hyperlink w:anchor="_Toc349115807" w:history="1">
        <w:r w:rsidR="00C621D0" w:rsidRPr="00DC65B1">
          <w:rPr>
            <w:rStyle w:val="Hiperpovezava"/>
            <w:noProof/>
          </w:rPr>
          <w:t>3.</w:t>
        </w:r>
        <w:r w:rsidR="00C621D0">
          <w:rPr>
            <w:rFonts w:asciiTheme="minorHAnsi" w:eastAsiaTheme="minorEastAsia" w:hAnsiTheme="minorHAnsi" w:cstheme="minorBidi"/>
            <w:b w:val="0"/>
            <w:caps w:val="0"/>
            <w:noProof/>
            <w:sz w:val="22"/>
            <w:szCs w:val="22"/>
            <w:lang w:eastAsia="sl-SI"/>
          </w:rPr>
          <w:tab/>
        </w:r>
        <w:r w:rsidR="00C621D0" w:rsidRPr="00DC65B1">
          <w:rPr>
            <w:rStyle w:val="Hiperpovezava"/>
            <w:noProof/>
          </w:rPr>
          <w:t>DEJAVNIKI TVEGANJA</w:t>
        </w:r>
        <w:r w:rsidR="00C621D0">
          <w:rPr>
            <w:noProof/>
            <w:webHidden/>
          </w:rPr>
          <w:tab/>
        </w:r>
        <w:r>
          <w:rPr>
            <w:noProof/>
            <w:webHidden/>
          </w:rPr>
          <w:fldChar w:fldCharType="begin"/>
        </w:r>
        <w:r w:rsidR="00C621D0">
          <w:rPr>
            <w:noProof/>
            <w:webHidden/>
          </w:rPr>
          <w:instrText xml:space="preserve"> PAGEREF _Toc349115807 \h </w:instrText>
        </w:r>
        <w:r>
          <w:rPr>
            <w:noProof/>
            <w:webHidden/>
          </w:rPr>
        </w:r>
        <w:r>
          <w:rPr>
            <w:noProof/>
            <w:webHidden/>
          </w:rPr>
          <w:fldChar w:fldCharType="separate"/>
        </w:r>
        <w:r w:rsidR="00C621D0">
          <w:rPr>
            <w:noProof/>
            <w:webHidden/>
          </w:rPr>
          <w:t>9</w:t>
        </w:r>
        <w:r>
          <w:rPr>
            <w:noProof/>
            <w:webHidden/>
          </w:rPr>
          <w:fldChar w:fldCharType="end"/>
        </w:r>
      </w:hyperlink>
    </w:p>
    <w:p w:rsidR="00C621D0" w:rsidRDefault="00076574">
      <w:pPr>
        <w:pStyle w:val="Kazalovsebine2"/>
        <w:tabs>
          <w:tab w:val="left" w:pos="800"/>
          <w:tab w:val="right" w:leader="dot" w:pos="9061"/>
        </w:tabs>
        <w:rPr>
          <w:rFonts w:asciiTheme="minorHAnsi" w:eastAsiaTheme="minorEastAsia" w:hAnsiTheme="minorHAnsi" w:cstheme="minorBidi"/>
          <w:smallCaps w:val="0"/>
          <w:noProof/>
          <w:sz w:val="22"/>
          <w:szCs w:val="22"/>
          <w:lang w:eastAsia="sl-SI"/>
        </w:rPr>
      </w:pPr>
      <w:hyperlink w:anchor="_Toc349115808" w:history="1">
        <w:r w:rsidR="00C621D0" w:rsidRPr="00DC65B1">
          <w:rPr>
            <w:rStyle w:val="Hiperpovezava"/>
            <w:noProof/>
          </w:rPr>
          <w:t>3.1.</w:t>
        </w:r>
        <w:r w:rsidR="00C621D0">
          <w:rPr>
            <w:rFonts w:asciiTheme="minorHAnsi" w:eastAsiaTheme="minorEastAsia" w:hAnsiTheme="minorHAnsi" w:cstheme="minorBidi"/>
            <w:smallCaps w:val="0"/>
            <w:noProof/>
            <w:sz w:val="22"/>
            <w:szCs w:val="22"/>
            <w:lang w:eastAsia="sl-SI"/>
          </w:rPr>
          <w:tab/>
        </w:r>
        <w:r w:rsidR="00C621D0" w:rsidRPr="00DC65B1">
          <w:rPr>
            <w:rStyle w:val="Hiperpovezava"/>
            <w:noProof/>
          </w:rPr>
          <w:t>Tveganja, povezana z izdajateljem in sistem obvladovanja tveganj</w:t>
        </w:r>
        <w:r w:rsidR="00C621D0">
          <w:rPr>
            <w:noProof/>
            <w:webHidden/>
          </w:rPr>
          <w:tab/>
        </w:r>
        <w:r>
          <w:rPr>
            <w:noProof/>
            <w:webHidden/>
          </w:rPr>
          <w:fldChar w:fldCharType="begin"/>
        </w:r>
        <w:r w:rsidR="00C621D0">
          <w:rPr>
            <w:noProof/>
            <w:webHidden/>
          </w:rPr>
          <w:instrText xml:space="preserve"> PAGEREF _Toc349115808 \h </w:instrText>
        </w:r>
        <w:r>
          <w:rPr>
            <w:noProof/>
            <w:webHidden/>
          </w:rPr>
        </w:r>
        <w:r>
          <w:rPr>
            <w:noProof/>
            <w:webHidden/>
          </w:rPr>
          <w:fldChar w:fldCharType="separate"/>
        </w:r>
        <w:r w:rsidR="00C621D0">
          <w:rPr>
            <w:noProof/>
            <w:webHidden/>
          </w:rPr>
          <w:t>9</w:t>
        </w:r>
        <w:r>
          <w:rPr>
            <w:noProof/>
            <w:webHidden/>
          </w:rPr>
          <w:fldChar w:fldCharType="end"/>
        </w:r>
      </w:hyperlink>
    </w:p>
    <w:p w:rsidR="00C621D0" w:rsidRDefault="00076574">
      <w:pPr>
        <w:pStyle w:val="Kazalovsebine3"/>
        <w:tabs>
          <w:tab w:val="left" w:pos="1200"/>
          <w:tab w:val="right" w:leader="dot" w:pos="9061"/>
        </w:tabs>
        <w:rPr>
          <w:rFonts w:asciiTheme="minorHAnsi" w:eastAsiaTheme="minorEastAsia" w:hAnsiTheme="minorHAnsi" w:cstheme="minorBidi"/>
          <w:i w:val="0"/>
          <w:noProof/>
          <w:sz w:val="22"/>
          <w:szCs w:val="22"/>
          <w:lang w:eastAsia="sl-SI"/>
        </w:rPr>
      </w:pPr>
      <w:hyperlink w:anchor="_Toc349115809" w:history="1">
        <w:r w:rsidR="00C621D0" w:rsidRPr="00DC65B1">
          <w:rPr>
            <w:rStyle w:val="Hiperpovezava"/>
            <w:noProof/>
            <w:lang w:eastAsia="sl-SI"/>
          </w:rPr>
          <w:t>3.1.1.</w:t>
        </w:r>
        <w:r w:rsidR="00C621D0">
          <w:rPr>
            <w:rFonts w:asciiTheme="minorHAnsi" w:eastAsiaTheme="minorEastAsia" w:hAnsiTheme="minorHAnsi" w:cstheme="minorBidi"/>
            <w:i w:val="0"/>
            <w:noProof/>
            <w:sz w:val="22"/>
            <w:szCs w:val="22"/>
            <w:lang w:eastAsia="sl-SI"/>
          </w:rPr>
          <w:tab/>
        </w:r>
        <w:r w:rsidR="00C621D0" w:rsidRPr="00DC65B1">
          <w:rPr>
            <w:rStyle w:val="Hiperpovezava"/>
            <w:noProof/>
            <w:lang w:eastAsia="sl-SI"/>
          </w:rPr>
          <w:t>Kreditna tveganja</w:t>
        </w:r>
        <w:r w:rsidR="00C621D0">
          <w:rPr>
            <w:noProof/>
            <w:webHidden/>
          </w:rPr>
          <w:tab/>
        </w:r>
        <w:r>
          <w:rPr>
            <w:noProof/>
            <w:webHidden/>
          </w:rPr>
          <w:fldChar w:fldCharType="begin"/>
        </w:r>
        <w:r w:rsidR="00C621D0">
          <w:rPr>
            <w:noProof/>
            <w:webHidden/>
          </w:rPr>
          <w:instrText xml:space="preserve"> PAGEREF _Toc349115809 \h </w:instrText>
        </w:r>
        <w:r>
          <w:rPr>
            <w:noProof/>
            <w:webHidden/>
          </w:rPr>
        </w:r>
        <w:r>
          <w:rPr>
            <w:noProof/>
            <w:webHidden/>
          </w:rPr>
          <w:fldChar w:fldCharType="separate"/>
        </w:r>
        <w:r w:rsidR="00C621D0">
          <w:rPr>
            <w:noProof/>
            <w:webHidden/>
          </w:rPr>
          <w:t>9</w:t>
        </w:r>
        <w:r>
          <w:rPr>
            <w:noProof/>
            <w:webHidden/>
          </w:rPr>
          <w:fldChar w:fldCharType="end"/>
        </w:r>
      </w:hyperlink>
    </w:p>
    <w:p w:rsidR="00C621D0" w:rsidRDefault="00076574">
      <w:pPr>
        <w:pStyle w:val="Kazalovsebine3"/>
        <w:tabs>
          <w:tab w:val="left" w:pos="1200"/>
          <w:tab w:val="right" w:leader="dot" w:pos="9061"/>
        </w:tabs>
        <w:rPr>
          <w:rFonts w:asciiTheme="minorHAnsi" w:eastAsiaTheme="minorEastAsia" w:hAnsiTheme="minorHAnsi" w:cstheme="minorBidi"/>
          <w:i w:val="0"/>
          <w:noProof/>
          <w:sz w:val="22"/>
          <w:szCs w:val="22"/>
          <w:lang w:eastAsia="sl-SI"/>
        </w:rPr>
      </w:pPr>
      <w:hyperlink w:anchor="_Toc349115810" w:history="1">
        <w:r w:rsidR="00C621D0" w:rsidRPr="00DC65B1">
          <w:rPr>
            <w:rStyle w:val="Hiperpovezava"/>
            <w:noProof/>
            <w:lang w:eastAsia="sl-SI"/>
          </w:rPr>
          <w:t>3.1.2.</w:t>
        </w:r>
        <w:r w:rsidR="00C621D0">
          <w:rPr>
            <w:rFonts w:asciiTheme="minorHAnsi" w:eastAsiaTheme="minorEastAsia" w:hAnsiTheme="minorHAnsi" w:cstheme="minorBidi"/>
            <w:i w:val="0"/>
            <w:noProof/>
            <w:sz w:val="22"/>
            <w:szCs w:val="22"/>
            <w:lang w:eastAsia="sl-SI"/>
          </w:rPr>
          <w:tab/>
        </w:r>
        <w:r w:rsidR="00C621D0" w:rsidRPr="00DC65B1">
          <w:rPr>
            <w:rStyle w:val="Hiperpovezava"/>
            <w:noProof/>
            <w:lang w:eastAsia="sl-SI"/>
          </w:rPr>
          <w:t>Tržna tveganja</w:t>
        </w:r>
        <w:r w:rsidR="00C621D0">
          <w:rPr>
            <w:noProof/>
            <w:webHidden/>
          </w:rPr>
          <w:tab/>
        </w:r>
        <w:r>
          <w:rPr>
            <w:noProof/>
            <w:webHidden/>
          </w:rPr>
          <w:fldChar w:fldCharType="begin"/>
        </w:r>
        <w:r w:rsidR="00C621D0">
          <w:rPr>
            <w:noProof/>
            <w:webHidden/>
          </w:rPr>
          <w:instrText xml:space="preserve"> PAGEREF _Toc349115810 \h </w:instrText>
        </w:r>
        <w:r>
          <w:rPr>
            <w:noProof/>
            <w:webHidden/>
          </w:rPr>
        </w:r>
        <w:r>
          <w:rPr>
            <w:noProof/>
            <w:webHidden/>
          </w:rPr>
          <w:fldChar w:fldCharType="separate"/>
        </w:r>
        <w:r w:rsidR="00C621D0">
          <w:rPr>
            <w:noProof/>
            <w:webHidden/>
          </w:rPr>
          <w:t>10</w:t>
        </w:r>
        <w:r>
          <w:rPr>
            <w:noProof/>
            <w:webHidden/>
          </w:rPr>
          <w:fldChar w:fldCharType="end"/>
        </w:r>
      </w:hyperlink>
    </w:p>
    <w:p w:rsidR="00C621D0" w:rsidRDefault="00076574">
      <w:pPr>
        <w:pStyle w:val="Kazalovsebine3"/>
        <w:tabs>
          <w:tab w:val="left" w:pos="1200"/>
          <w:tab w:val="right" w:leader="dot" w:pos="9061"/>
        </w:tabs>
        <w:rPr>
          <w:rFonts w:asciiTheme="minorHAnsi" w:eastAsiaTheme="minorEastAsia" w:hAnsiTheme="minorHAnsi" w:cstheme="minorBidi"/>
          <w:i w:val="0"/>
          <w:noProof/>
          <w:sz w:val="22"/>
          <w:szCs w:val="22"/>
          <w:lang w:eastAsia="sl-SI"/>
        </w:rPr>
      </w:pPr>
      <w:hyperlink w:anchor="_Toc349115811" w:history="1">
        <w:r w:rsidR="00C621D0" w:rsidRPr="00DC65B1">
          <w:rPr>
            <w:rStyle w:val="Hiperpovezava"/>
            <w:noProof/>
            <w:lang w:eastAsia="sl-SI"/>
          </w:rPr>
          <w:t>3.1.3.</w:t>
        </w:r>
        <w:r w:rsidR="00C621D0">
          <w:rPr>
            <w:rFonts w:asciiTheme="minorHAnsi" w:eastAsiaTheme="minorEastAsia" w:hAnsiTheme="minorHAnsi" w:cstheme="minorBidi"/>
            <w:i w:val="0"/>
            <w:noProof/>
            <w:sz w:val="22"/>
            <w:szCs w:val="22"/>
            <w:lang w:eastAsia="sl-SI"/>
          </w:rPr>
          <w:tab/>
        </w:r>
        <w:r w:rsidR="00C621D0" w:rsidRPr="00DC65B1">
          <w:rPr>
            <w:rStyle w:val="Hiperpovezava"/>
            <w:noProof/>
            <w:lang w:eastAsia="sl-SI"/>
          </w:rPr>
          <w:t>Likvidnostno tveganje</w:t>
        </w:r>
        <w:r w:rsidR="00C621D0">
          <w:rPr>
            <w:noProof/>
            <w:webHidden/>
          </w:rPr>
          <w:tab/>
        </w:r>
        <w:r>
          <w:rPr>
            <w:noProof/>
            <w:webHidden/>
          </w:rPr>
          <w:fldChar w:fldCharType="begin"/>
        </w:r>
        <w:r w:rsidR="00C621D0">
          <w:rPr>
            <w:noProof/>
            <w:webHidden/>
          </w:rPr>
          <w:instrText xml:space="preserve"> PAGEREF _Toc349115811 \h </w:instrText>
        </w:r>
        <w:r>
          <w:rPr>
            <w:noProof/>
            <w:webHidden/>
          </w:rPr>
        </w:r>
        <w:r>
          <w:rPr>
            <w:noProof/>
            <w:webHidden/>
          </w:rPr>
          <w:fldChar w:fldCharType="separate"/>
        </w:r>
        <w:r w:rsidR="00C621D0">
          <w:rPr>
            <w:noProof/>
            <w:webHidden/>
          </w:rPr>
          <w:t>11</w:t>
        </w:r>
        <w:r>
          <w:rPr>
            <w:noProof/>
            <w:webHidden/>
          </w:rPr>
          <w:fldChar w:fldCharType="end"/>
        </w:r>
      </w:hyperlink>
    </w:p>
    <w:p w:rsidR="00C621D0" w:rsidRDefault="00076574">
      <w:pPr>
        <w:pStyle w:val="Kazalovsebine3"/>
        <w:tabs>
          <w:tab w:val="left" w:pos="1200"/>
          <w:tab w:val="right" w:leader="dot" w:pos="9061"/>
        </w:tabs>
        <w:rPr>
          <w:rFonts w:asciiTheme="minorHAnsi" w:eastAsiaTheme="minorEastAsia" w:hAnsiTheme="minorHAnsi" w:cstheme="minorBidi"/>
          <w:i w:val="0"/>
          <w:noProof/>
          <w:sz w:val="22"/>
          <w:szCs w:val="22"/>
          <w:lang w:eastAsia="sl-SI"/>
        </w:rPr>
      </w:pPr>
      <w:hyperlink w:anchor="_Toc349115812" w:history="1">
        <w:r w:rsidR="00C621D0" w:rsidRPr="00DC65B1">
          <w:rPr>
            <w:rStyle w:val="Hiperpovezava"/>
            <w:noProof/>
            <w:lang w:eastAsia="sl-SI"/>
          </w:rPr>
          <w:t>3.1.4.</w:t>
        </w:r>
        <w:r w:rsidR="00C621D0">
          <w:rPr>
            <w:rFonts w:asciiTheme="minorHAnsi" w:eastAsiaTheme="minorEastAsia" w:hAnsiTheme="minorHAnsi" w:cstheme="minorBidi"/>
            <w:i w:val="0"/>
            <w:noProof/>
            <w:sz w:val="22"/>
            <w:szCs w:val="22"/>
            <w:lang w:eastAsia="sl-SI"/>
          </w:rPr>
          <w:tab/>
        </w:r>
        <w:r w:rsidR="00C621D0" w:rsidRPr="00DC65B1">
          <w:rPr>
            <w:rStyle w:val="Hiperpovezava"/>
            <w:noProof/>
            <w:lang w:eastAsia="sl-SI"/>
          </w:rPr>
          <w:t>Operativna tveganja</w:t>
        </w:r>
        <w:r w:rsidR="00C621D0">
          <w:rPr>
            <w:noProof/>
            <w:webHidden/>
          </w:rPr>
          <w:tab/>
        </w:r>
        <w:r>
          <w:rPr>
            <w:noProof/>
            <w:webHidden/>
          </w:rPr>
          <w:fldChar w:fldCharType="begin"/>
        </w:r>
        <w:r w:rsidR="00C621D0">
          <w:rPr>
            <w:noProof/>
            <w:webHidden/>
          </w:rPr>
          <w:instrText xml:space="preserve"> PAGEREF _Toc349115812 \h </w:instrText>
        </w:r>
        <w:r>
          <w:rPr>
            <w:noProof/>
            <w:webHidden/>
          </w:rPr>
        </w:r>
        <w:r>
          <w:rPr>
            <w:noProof/>
            <w:webHidden/>
          </w:rPr>
          <w:fldChar w:fldCharType="separate"/>
        </w:r>
        <w:r w:rsidR="00C621D0">
          <w:rPr>
            <w:noProof/>
            <w:webHidden/>
          </w:rPr>
          <w:t>11</w:t>
        </w:r>
        <w:r>
          <w:rPr>
            <w:noProof/>
            <w:webHidden/>
          </w:rPr>
          <w:fldChar w:fldCharType="end"/>
        </w:r>
      </w:hyperlink>
    </w:p>
    <w:p w:rsidR="00C621D0" w:rsidRDefault="00076574">
      <w:pPr>
        <w:pStyle w:val="Kazalovsebine2"/>
        <w:tabs>
          <w:tab w:val="left" w:pos="800"/>
          <w:tab w:val="right" w:leader="dot" w:pos="9061"/>
        </w:tabs>
        <w:rPr>
          <w:rFonts w:asciiTheme="minorHAnsi" w:eastAsiaTheme="minorEastAsia" w:hAnsiTheme="minorHAnsi" w:cstheme="minorBidi"/>
          <w:smallCaps w:val="0"/>
          <w:noProof/>
          <w:sz w:val="22"/>
          <w:szCs w:val="22"/>
          <w:lang w:eastAsia="sl-SI"/>
        </w:rPr>
      </w:pPr>
      <w:hyperlink w:anchor="_Toc349115813" w:history="1">
        <w:r w:rsidR="00C621D0" w:rsidRPr="00DC65B1">
          <w:rPr>
            <w:rStyle w:val="Hiperpovezava"/>
            <w:noProof/>
          </w:rPr>
          <w:t>3.2.</w:t>
        </w:r>
        <w:r w:rsidR="00C621D0">
          <w:rPr>
            <w:rFonts w:asciiTheme="minorHAnsi" w:eastAsiaTheme="minorEastAsia" w:hAnsiTheme="minorHAnsi" w:cstheme="minorBidi"/>
            <w:smallCaps w:val="0"/>
            <w:noProof/>
            <w:sz w:val="22"/>
            <w:szCs w:val="22"/>
            <w:lang w:eastAsia="sl-SI"/>
          </w:rPr>
          <w:tab/>
        </w:r>
        <w:r w:rsidR="00C621D0" w:rsidRPr="00DC65B1">
          <w:rPr>
            <w:rStyle w:val="Hiperpovezava"/>
            <w:noProof/>
          </w:rPr>
          <w:t>Tveganja, povezana s komercialnimi zapisi</w:t>
        </w:r>
        <w:r w:rsidR="00C621D0">
          <w:rPr>
            <w:noProof/>
            <w:webHidden/>
          </w:rPr>
          <w:tab/>
        </w:r>
        <w:r>
          <w:rPr>
            <w:noProof/>
            <w:webHidden/>
          </w:rPr>
          <w:fldChar w:fldCharType="begin"/>
        </w:r>
        <w:r w:rsidR="00C621D0">
          <w:rPr>
            <w:noProof/>
            <w:webHidden/>
          </w:rPr>
          <w:instrText xml:space="preserve"> PAGEREF _Toc349115813 \h </w:instrText>
        </w:r>
        <w:r>
          <w:rPr>
            <w:noProof/>
            <w:webHidden/>
          </w:rPr>
        </w:r>
        <w:r>
          <w:rPr>
            <w:noProof/>
            <w:webHidden/>
          </w:rPr>
          <w:fldChar w:fldCharType="separate"/>
        </w:r>
        <w:r w:rsidR="00C621D0">
          <w:rPr>
            <w:noProof/>
            <w:webHidden/>
          </w:rPr>
          <w:t>12</w:t>
        </w:r>
        <w:r>
          <w:rPr>
            <w:noProof/>
            <w:webHidden/>
          </w:rPr>
          <w:fldChar w:fldCharType="end"/>
        </w:r>
      </w:hyperlink>
    </w:p>
    <w:p w:rsidR="00C621D0" w:rsidRDefault="00076574">
      <w:pPr>
        <w:pStyle w:val="Kazalovsebine1"/>
        <w:tabs>
          <w:tab w:val="left" w:pos="400"/>
          <w:tab w:val="right" w:leader="dot" w:pos="9061"/>
        </w:tabs>
        <w:rPr>
          <w:rFonts w:asciiTheme="minorHAnsi" w:eastAsiaTheme="minorEastAsia" w:hAnsiTheme="minorHAnsi" w:cstheme="minorBidi"/>
          <w:b w:val="0"/>
          <w:caps w:val="0"/>
          <w:noProof/>
          <w:sz w:val="22"/>
          <w:szCs w:val="22"/>
          <w:lang w:eastAsia="sl-SI"/>
        </w:rPr>
      </w:pPr>
      <w:hyperlink w:anchor="_Toc349115814" w:history="1">
        <w:r w:rsidR="00C621D0" w:rsidRPr="00DC65B1">
          <w:rPr>
            <w:rStyle w:val="Hiperpovezava"/>
            <w:noProof/>
          </w:rPr>
          <w:t>4.</w:t>
        </w:r>
        <w:r w:rsidR="00C621D0">
          <w:rPr>
            <w:rFonts w:asciiTheme="minorHAnsi" w:eastAsiaTheme="minorEastAsia" w:hAnsiTheme="minorHAnsi" w:cstheme="minorBidi"/>
            <w:b w:val="0"/>
            <w:caps w:val="0"/>
            <w:noProof/>
            <w:sz w:val="22"/>
            <w:szCs w:val="22"/>
            <w:lang w:eastAsia="sl-SI"/>
          </w:rPr>
          <w:tab/>
        </w:r>
        <w:r w:rsidR="00C621D0" w:rsidRPr="00DC65B1">
          <w:rPr>
            <w:rStyle w:val="Hiperpovezava"/>
            <w:noProof/>
          </w:rPr>
          <w:t>INFORMACIJE O KOMERCIALNIH ZAPISIH, KI SO PREDMET PRVE PRODAJE</w:t>
        </w:r>
        <w:r w:rsidR="00C621D0">
          <w:rPr>
            <w:noProof/>
            <w:webHidden/>
          </w:rPr>
          <w:tab/>
        </w:r>
        <w:r>
          <w:rPr>
            <w:noProof/>
            <w:webHidden/>
          </w:rPr>
          <w:fldChar w:fldCharType="begin"/>
        </w:r>
        <w:r w:rsidR="00C621D0">
          <w:rPr>
            <w:noProof/>
            <w:webHidden/>
          </w:rPr>
          <w:instrText xml:space="preserve"> PAGEREF _Toc349115814 \h </w:instrText>
        </w:r>
        <w:r>
          <w:rPr>
            <w:noProof/>
            <w:webHidden/>
          </w:rPr>
        </w:r>
        <w:r>
          <w:rPr>
            <w:noProof/>
            <w:webHidden/>
          </w:rPr>
          <w:fldChar w:fldCharType="separate"/>
        </w:r>
        <w:r w:rsidR="00C621D0">
          <w:rPr>
            <w:noProof/>
            <w:webHidden/>
          </w:rPr>
          <w:t>13</w:t>
        </w:r>
        <w:r>
          <w:rPr>
            <w:noProof/>
            <w:webHidden/>
          </w:rPr>
          <w:fldChar w:fldCharType="end"/>
        </w:r>
      </w:hyperlink>
    </w:p>
    <w:p w:rsidR="00C621D0" w:rsidRDefault="00076574">
      <w:pPr>
        <w:pStyle w:val="Kazalovsebine2"/>
        <w:tabs>
          <w:tab w:val="left" w:pos="800"/>
          <w:tab w:val="right" w:leader="dot" w:pos="9061"/>
        </w:tabs>
        <w:rPr>
          <w:rFonts w:asciiTheme="minorHAnsi" w:eastAsiaTheme="minorEastAsia" w:hAnsiTheme="minorHAnsi" w:cstheme="minorBidi"/>
          <w:smallCaps w:val="0"/>
          <w:noProof/>
          <w:sz w:val="22"/>
          <w:szCs w:val="22"/>
          <w:lang w:eastAsia="sl-SI"/>
        </w:rPr>
      </w:pPr>
      <w:hyperlink w:anchor="_Toc349115815" w:history="1">
        <w:r w:rsidR="00C621D0" w:rsidRPr="00DC65B1">
          <w:rPr>
            <w:rStyle w:val="Hiperpovezava"/>
            <w:noProof/>
          </w:rPr>
          <w:t>4.1.</w:t>
        </w:r>
        <w:r w:rsidR="00C621D0">
          <w:rPr>
            <w:rFonts w:asciiTheme="minorHAnsi" w:eastAsiaTheme="minorEastAsia" w:hAnsiTheme="minorHAnsi" w:cstheme="minorBidi"/>
            <w:smallCaps w:val="0"/>
            <w:noProof/>
            <w:sz w:val="22"/>
            <w:szCs w:val="22"/>
            <w:lang w:eastAsia="sl-SI"/>
          </w:rPr>
          <w:tab/>
        </w:r>
        <w:r w:rsidR="00C621D0" w:rsidRPr="00DC65B1">
          <w:rPr>
            <w:rStyle w:val="Hiperpovezava"/>
            <w:noProof/>
          </w:rPr>
          <w:t>Opis komercialnega zapisa</w:t>
        </w:r>
        <w:r w:rsidR="00C621D0">
          <w:rPr>
            <w:noProof/>
            <w:webHidden/>
          </w:rPr>
          <w:tab/>
        </w:r>
        <w:r>
          <w:rPr>
            <w:noProof/>
            <w:webHidden/>
          </w:rPr>
          <w:fldChar w:fldCharType="begin"/>
        </w:r>
        <w:r w:rsidR="00C621D0">
          <w:rPr>
            <w:noProof/>
            <w:webHidden/>
          </w:rPr>
          <w:instrText xml:space="preserve"> PAGEREF _Toc349115815 \h </w:instrText>
        </w:r>
        <w:r>
          <w:rPr>
            <w:noProof/>
            <w:webHidden/>
          </w:rPr>
        </w:r>
        <w:r>
          <w:rPr>
            <w:noProof/>
            <w:webHidden/>
          </w:rPr>
          <w:fldChar w:fldCharType="separate"/>
        </w:r>
        <w:r w:rsidR="00C621D0">
          <w:rPr>
            <w:noProof/>
            <w:webHidden/>
          </w:rPr>
          <w:t>13</w:t>
        </w:r>
        <w:r>
          <w:rPr>
            <w:noProof/>
            <w:webHidden/>
          </w:rPr>
          <w:fldChar w:fldCharType="end"/>
        </w:r>
      </w:hyperlink>
    </w:p>
    <w:p w:rsidR="00C621D0" w:rsidRDefault="00076574">
      <w:pPr>
        <w:pStyle w:val="Kazalovsebine2"/>
        <w:tabs>
          <w:tab w:val="left" w:pos="800"/>
          <w:tab w:val="right" w:leader="dot" w:pos="9061"/>
        </w:tabs>
        <w:rPr>
          <w:rFonts w:asciiTheme="minorHAnsi" w:eastAsiaTheme="minorEastAsia" w:hAnsiTheme="minorHAnsi" w:cstheme="minorBidi"/>
          <w:smallCaps w:val="0"/>
          <w:noProof/>
          <w:sz w:val="22"/>
          <w:szCs w:val="22"/>
          <w:lang w:eastAsia="sl-SI"/>
        </w:rPr>
      </w:pPr>
      <w:hyperlink w:anchor="_Toc349115816" w:history="1">
        <w:r w:rsidR="00C621D0" w:rsidRPr="00DC65B1">
          <w:rPr>
            <w:rStyle w:val="Hiperpovezava"/>
            <w:noProof/>
          </w:rPr>
          <w:t>4.2.</w:t>
        </w:r>
        <w:r w:rsidR="00C621D0">
          <w:rPr>
            <w:rFonts w:asciiTheme="minorHAnsi" w:eastAsiaTheme="minorEastAsia" w:hAnsiTheme="minorHAnsi" w:cstheme="minorBidi"/>
            <w:smallCaps w:val="0"/>
            <w:noProof/>
            <w:sz w:val="22"/>
            <w:szCs w:val="22"/>
            <w:lang w:eastAsia="sl-SI"/>
          </w:rPr>
          <w:tab/>
        </w:r>
        <w:r w:rsidR="00C621D0" w:rsidRPr="00DC65B1">
          <w:rPr>
            <w:rStyle w:val="Hiperpovezava"/>
            <w:noProof/>
          </w:rPr>
          <w:t>Zakonodaja, ki velja za komercialne zapise</w:t>
        </w:r>
        <w:r w:rsidR="00C621D0">
          <w:rPr>
            <w:noProof/>
            <w:webHidden/>
          </w:rPr>
          <w:tab/>
        </w:r>
        <w:r>
          <w:rPr>
            <w:noProof/>
            <w:webHidden/>
          </w:rPr>
          <w:fldChar w:fldCharType="begin"/>
        </w:r>
        <w:r w:rsidR="00C621D0">
          <w:rPr>
            <w:noProof/>
            <w:webHidden/>
          </w:rPr>
          <w:instrText xml:space="preserve"> PAGEREF _Toc349115816 \h </w:instrText>
        </w:r>
        <w:r>
          <w:rPr>
            <w:noProof/>
            <w:webHidden/>
          </w:rPr>
        </w:r>
        <w:r>
          <w:rPr>
            <w:noProof/>
            <w:webHidden/>
          </w:rPr>
          <w:fldChar w:fldCharType="separate"/>
        </w:r>
        <w:r w:rsidR="00C621D0">
          <w:rPr>
            <w:noProof/>
            <w:webHidden/>
          </w:rPr>
          <w:t>13</w:t>
        </w:r>
        <w:r>
          <w:rPr>
            <w:noProof/>
            <w:webHidden/>
          </w:rPr>
          <w:fldChar w:fldCharType="end"/>
        </w:r>
      </w:hyperlink>
    </w:p>
    <w:p w:rsidR="00C621D0" w:rsidRDefault="00076574">
      <w:pPr>
        <w:pStyle w:val="Kazalovsebine2"/>
        <w:tabs>
          <w:tab w:val="left" w:pos="800"/>
          <w:tab w:val="right" w:leader="dot" w:pos="9061"/>
        </w:tabs>
        <w:rPr>
          <w:rFonts w:asciiTheme="minorHAnsi" w:eastAsiaTheme="minorEastAsia" w:hAnsiTheme="minorHAnsi" w:cstheme="minorBidi"/>
          <w:smallCaps w:val="0"/>
          <w:noProof/>
          <w:sz w:val="22"/>
          <w:szCs w:val="22"/>
          <w:lang w:eastAsia="sl-SI"/>
        </w:rPr>
      </w:pPr>
      <w:hyperlink w:anchor="_Toc349115817" w:history="1">
        <w:r w:rsidR="00C621D0" w:rsidRPr="00DC65B1">
          <w:rPr>
            <w:rStyle w:val="Hiperpovezava"/>
            <w:noProof/>
          </w:rPr>
          <w:t>4.3.</w:t>
        </w:r>
        <w:r w:rsidR="00C621D0">
          <w:rPr>
            <w:rFonts w:asciiTheme="minorHAnsi" w:eastAsiaTheme="minorEastAsia" w:hAnsiTheme="minorHAnsi" w:cstheme="minorBidi"/>
            <w:smallCaps w:val="0"/>
            <w:noProof/>
            <w:sz w:val="22"/>
            <w:szCs w:val="22"/>
            <w:lang w:eastAsia="sl-SI"/>
          </w:rPr>
          <w:tab/>
        </w:r>
        <w:r w:rsidR="00C621D0" w:rsidRPr="00DC65B1">
          <w:rPr>
            <w:rStyle w:val="Hiperpovezava"/>
            <w:noProof/>
          </w:rPr>
          <w:t>Oblika komercialnih zapisov</w:t>
        </w:r>
        <w:r w:rsidR="00C621D0">
          <w:rPr>
            <w:noProof/>
            <w:webHidden/>
          </w:rPr>
          <w:tab/>
        </w:r>
        <w:r>
          <w:rPr>
            <w:noProof/>
            <w:webHidden/>
          </w:rPr>
          <w:fldChar w:fldCharType="begin"/>
        </w:r>
        <w:r w:rsidR="00C621D0">
          <w:rPr>
            <w:noProof/>
            <w:webHidden/>
          </w:rPr>
          <w:instrText xml:space="preserve"> PAGEREF _Toc349115817 \h </w:instrText>
        </w:r>
        <w:r>
          <w:rPr>
            <w:noProof/>
            <w:webHidden/>
          </w:rPr>
        </w:r>
        <w:r>
          <w:rPr>
            <w:noProof/>
            <w:webHidden/>
          </w:rPr>
          <w:fldChar w:fldCharType="separate"/>
        </w:r>
        <w:r w:rsidR="00C621D0">
          <w:rPr>
            <w:noProof/>
            <w:webHidden/>
          </w:rPr>
          <w:t>13</w:t>
        </w:r>
        <w:r>
          <w:rPr>
            <w:noProof/>
            <w:webHidden/>
          </w:rPr>
          <w:fldChar w:fldCharType="end"/>
        </w:r>
      </w:hyperlink>
    </w:p>
    <w:p w:rsidR="00C621D0" w:rsidRDefault="00076574">
      <w:pPr>
        <w:pStyle w:val="Kazalovsebine2"/>
        <w:tabs>
          <w:tab w:val="left" w:pos="800"/>
          <w:tab w:val="right" w:leader="dot" w:pos="9061"/>
        </w:tabs>
        <w:rPr>
          <w:rFonts w:asciiTheme="minorHAnsi" w:eastAsiaTheme="minorEastAsia" w:hAnsiTheme="minorHAnsi" w:cstheme="minorBidi"/>
          <w:smallCaps w:val="0"/>
          <w:noProof/>
          <w:sz w:val="22"/>
          <w:szCs w:val="22"/>
          <w:lang w:eastAsia="sl-SI"/>
        </w:rPr>
      </w:pPr>
      <w:hyperlink w:anchor="_Toc349115818" w:history="1">
        <w:r w:rsidR="00C621D0" w:rsidRPr="00DC65B1">
          <w:rPr>
            <w:rStyle w:val="Hiperpovezava"/>
            <w:noProof/>
          </w:rPr>
          <w:t>4.4.</w:t>
        </w:r>
        <w:r w:rsidR="00C621D0">
          <w:rPr>
            <w:rFonts w:asciiTheme="minorHAnsi" w:eastAsiaTheme="minorEastAsia" w:hAnsiTheme="minorHAnsi" w:cstheme="minorBidi"/>
            <w:smallCaps w:val="0"/>
            <w:noProof/>
            <w:sz w:val="22"/>
            <w:szCs w:val="22"/>
            <w:lang w:eastAsia="sl-SI"/>
          </w:rPr>
          <w:tab/>
        </w:r>
        <w:r w:rsidR="00C621D0" w:rsidRPr="00DC65B1">
          <w:rPr>
            <w:rStyle w:val="Hiperpovezava"/>
            <w:noProof/>
          </w:rPr>
          <w:t>Plačilno sredstvo pri izdaji komercialnih zapisov</w:t>
        </w:r>
        <w:r w:rsidR="00C621D0">
          <w:rPr>
            <w:noProof/>
            <w:webHidden/>
          </w:rPr>
          <w:tab/>
        </w:r>
        <w:r>
          <w:rPr>
            <w:noProof/>
            <w:webHidden/>
          </w:rPr>
          <w:fldChar w:fldCharType="begin"/>
        </w:r>
        <w:r w:rsidR="00C621D0">
          <w:rPr>
            <w:noProof/>
            <w:webHidden/>
          </w:rPr>
          <w:instrText xml:space="preserve"> PAGEREF _Toc349115818 \h </w:instrText>
        </w:r>
        <w:r>
          <w:rPr>
            <w:noProof/>
            <w:webHidden/>
          </w:rPr>
        </w:r>
        <w:r>
          <w:rPr>
            <w:noProof/>
            <w:webHidden/>
          </w:rPr>
          <w:fldChar w:fldCharType="separate"/>
        </w:r>
        <w:r w:rsidR="00C621D0">
          <w:rPr>
            <w:noProof/>
            <w:webHidden/>
          </w:rPr>
          <w:t>13</w:t>
        </w:r>
        <w:r>
          <w:rPr>
            <w:noProof/>
            <w:webHidden/>
          </w:rPr>
          <w:fldChar w:fldCharType="end"/>
        </w:r>
      </w:hyperlink>
    </w:p>
    <w:p w:rsidR="00C621D0" w:rsidRDefault="00076574">
      <w:pPr>
        <w:pStyle w:val="Kazalovsebine2"/>
        <w:tabs>
          <w:tab w:val="left" w:pos="800"/>
          <w:tab w:val="right" w:leader="dot" w:pos="9061"/>
        </w:tabs>
        <w:rPr>
          <w:rFonts w:asciiTheme="minorHAnsi" w:eastAsiaTheme="minorEastAsia" w:hAnsiTheme="minorHAnsi" w:cstheme="minorBidi"/>
          <w:smallCaps w:val="0"/>
          <w:noProof/>
          <w:sz w:val="22"/>
          <w:szCs w:val="22"/>
          <w:lang w:eastAsia="sl-SI"/>
        </w:rPr>
      </w:pPr>
      <w:hyperlink w:anchor="_Toc349115819" w:history="1">
        <w:r w:rsidR="00C621D0" w:rsidRPr="00DC65B1">
          <w:rPr>
            <w:rStyle w:val="Hiperpovezava"/>
            <w:noProof/>
          </w:rPr>
          <w:t>4.5.</w:t>
        </w:r>
        <w:r w:rsidR="00C621D0">
          <w:rPr>
            <w:rFonts w:asciiTheme="minorHAnsi" w:eastAsiaTheme="minorEastAsia" w:hAnsiTheme="minorHAnsi" w:cstheme="minorBidi"/>
            <w:smallCaps w:val="0"/>
            <w:noProof/>
            <w:sz w:val="22"/>
            <w:szCs w:val="22"/>
            <w:lang w:eastAsia="sl-SI"/>
          </w:rPr>
          <w:tab/>
        </w:r>
        <w:r w:rsidR="00C621D0" w:rsidRPr="00DC65B1">
          <w:rPr>
            <w:rStyle w:val="Hiperpovezava"/>
            <w:noProof/>
          </w:rPr>
          <w:t>Razvrščanje komercialnih zapisov</w:t>
        </w:r>
        <w:r w:rsidR="00C621D0">
          <w:rPr>
            <w:noProof/>
            <w:webHidden/>
          </w:rPr>
          <w:tab/>
        </w:r>
        <w:r>
          <w:rPr>
            <w:noProof/>
            <w:webHidden/>
          </w:rPr>
          <w:fldChar w:fldCharType="begin"/>
        </w:r>
        <w:r w:rsidR="00C621D0">
          <w:rPr>
            <w:noProof/>
            <w:webHidden/>
          </w:rPr>
          <w:instrText xml:space="preserve"> PAGEREF _Toc349115819 \h </w:instrText>
        </w:r>
        <w:r>
          <w:rPr>
            <w:noProof/>
            <w:webHidden/>
          </w:rPr>
        </w:r>
        <w:r>
          <w:rPr>
            <w:noProof/>
            <w:webHidden/>
          </w:rPr>
          <w:fldChar w:fldCharType="separate"/>
        </w:r>
        <w:r w:rsidR="00C621D0">
          <w:rPr>
            <w:noProof/>
            <w:webHidden/>
          </w:rPr>
          <w:t>13</w:t>
        </w:r>
        <w:r>
          <w:rPr>
            <w:noProof/>
            <w:webHidden/>
          </w:rPr>
          <w:fldChar w:fldCharType="end"/>
        </w:r>
      </w:hyperlink>
    </w:p>
    <w:p w:rsidR="00C621D0" w:rsidRDefault="00076574">
      <w:pPr>
        <w:pStyle w:val="Kazalovsebine2"/>
        <w:tabs>
          <w:tab w:val="left" w:pos="800"/>
          <w:tab w:val="right" w:leader="dot" w:pos="9061"/>
        </w:tabs>
        <w:rPr>
          <w:rFonts w:asciiTheme="minorHAnsi" w:eastAsiaTheme="minorEastAsia" w:hAnsiTheme="minorHAnsi" w:cstheme="minorBidi"/>
          <w:smallCaps w:val="0"/>
          <w:noProof/>
          <w:sz w:val="22"/>
          <w:szCs w:val="22"/>
          <w:lang w:eastAsia="sl-SI"/>
        </w:rPr>
      </w:pPr>
      <w:hyperlink w:anchor="_Toc349115820" w:history="1">
        <w:r w:rsidR="00C621D0" w:rsidRPr="00DC65B1">
          <w:rPr>
            <w:rStyle w:val="Hiperpovezava"/>
            <w:noProof/>
          </w:rPr>
          <w:t>4.6.</w:t>
        </w:r>
        <w:r w:rsidR="00C621D0">
          <w:rPr>
            <w:rFonts w:asciiTheme="minorHAnsi" w:eastAsiaTheme="minorEastAsia" w:hAnsiTheme="minorHAnsi" w:cstheme="minorBidi"/>
            <w:smallCaps w:val="0"/>
            <w:noProof/>
            <w:sz w:val="22"/>
            <w:szCs w:val="22"/>
            <w:lang w:eastAsia="sl-SI"/>
          </w:rPr>
          <w:tab/>
        </w:r>
        <w:r w:rsidR="00C621D0" w:rsidRPr="00DC65B1">
          <w:rPr>
            <w:rStyle w:val="Hiperpovezava"/>
            <w:noProof/>
          </w:rPr>
          <w:t>Opis pravic, povezanih s komercialnimi zapisi</w:t>
        </w:r>
        <w:r w:rsidR="00C621D0">
          <w:rPr>
            <w:noProof/>
            <w:webHidden/>
          </w:rPr>
          <w:tab/>
        </w:r>
        <w:r>
          <w:rPr>
            <w:noProof/>
            <w:webHidden/>
          </w:rPr>
          <w:fldChar w:fldCharType="begin"/>
        </w:r>
        <w:r w:rsidR="00C621D0">
          <w:rPr>
            <w:noProof/>
            <w:webHidden/>
          </w:rPr>
          <w:instrText xml:space="preserve"> PAGEREF _Toc349115820 \h </w:instrText>
        </w:r>
        <w:r>
          <w:rPr>
            <w:noProof/>
            <w:webHidden/>
          </w:rPr>
        </w:r>
        <w:r>
          <w:rPr>
            <w:noProof/>
            <w:webHidden/>
          </w:rPr>
          <w:fldChar w:fldCharType="separate"/>
        </w:r>
        <w:r w:rsidR="00C621D0">
          <w:rPr>
            <w:noProof/>
            <w:webHidden/>
          </w:rPr>
          <w:t>13</w:t>
        </w:r>
        <w:r>
          <w:rPr>
            <w:noProof/>
            <w:webHidden/>
          </w:rPr>
          <w:fldChar w:fldCharType="end"/>
        </w:r>
      </w:hyperlink>
    </w:p>
    <w:p w:rsidR="00C621D0" w:rsidRDefault="00076574">
      <w:pPr>
        <w:pStyle w:val="Kazalovsebine3"/>
        <w:tabs>
          <w:tab w:val="left" w:pos="1200"/>
          <w:tab w:val="right" w:leader="dot" w:pos="9061"/>
        </w:tabs>
        <w:rPr>
          <w:rFonts w:asciiTheme="minorHAnsi" w:eastAsiaTheme="minorEastAsia" w:hAnsiTheme="minorHAnsi" w:cstheme="minorBidi"/>
          <w:i w:val="0"/>
          <w:noProof/>
          <w:sz w:val="22"/>
          <w:szCs w:val="22"/>
          <w:lang w:eastAsia="sl-SI"/>
        </w:rPr>
      </w:pPr>
      <w:hyperlink w:anchor="_Toc349115821" w:history="1">
        <w:r w:rsidR="00C621D0" w:rsidRPr="00DC65B1">
          <w:rPr>
            <w:rStyle w:val="Hiperpovezava"/>
            <w:noProof/>
            <w:lang w:eastAsia="sl-SI"/>
          </w:rPr>
          <w:t>4.6.1.</w:t>
        </w:r>
        <w:r w:rsidR="00C621D0">
          <w:rPr>
            <w:rFonts w:asciiTheme="minorHAnsi" w:eastAsiaTheme="minorEastAsia" w:hAnsiTheme="minorHAnsi" w:cstheme="minorBidi"/>
            <w:i w:val="0"/>
            <w:noProof/>
            <w:sz w:val="22"/>
            <w:szCs w:val="22"/>
            <w:lang w:eastAsia="sl-SI"/>
          </w:rPr>
          <w:tab/>
        </w:r>
        <w:r w:rsidR="00C621D0" w:rsidRPr="00DC65B1">
          <w:rPr>
            <w:rStyle w:val="Hiperpovezava"/>
            <w:noProof/>
            <w:lang w:eastAsia="sl-SI"/>
          </w:rPr>
          <w:t xml:space="preserve">Status obveznosti iz </w:t>
        </w:r>
        <w:r w:rsidR="00C621D0" w:rsidRPr="00DC65B1">
          <w:rPr>
            <w:rStyle w:val="Hiperpovezava"/>
            <w:noProof/>
          </w:rPr>
          <w:t>komercialnih zapisov</w:t>
        </w:r>
        <w:r w:rsidR="00C621D0">
          <w:rPr>
            <w:noProof/>
            <w:webHidden/>
          </w:rPr>
          <w:tab/>
        </w:r>
        <w:r>
          <w:rPr>
            <w:noProof/>
            <w:webHidden/>
          </w:rPr>
          <w:fldChar w:fldCharType="begin"/>
        </w:r>
        <w:r w:rsidR="00C621D0">
          <w:rPr>
            <w:noProof/>
            <w:webHidden/>
          </w:rPr>
          <w:instrText xml:space="preserve"> PAGEREF _Toc349115821 \h </w:instrText>
        </w:r>
        <w:r>
          <w:rPr>
            <w:noProof/>
            <w:webHidden/>
          </w:rPr>
        </w:r>
        <w:r>
          <w:rPr>
            <w:noProof/>
            <w:webHidden/>
          </w:rPr>
          <w:fldChar w:fldCharType="separate"/>
        </w:r>
        <w:r w:rsidR="00C621D0">
          <w:rPr>
            <w:noProof/>
            <w:webHidden/>
          </w:rPr>
          <w:t>13</w:t>
        </w:r>
        <w:r>
          <w:rPr>
            <w:noProof/>
            <w:webHidden/>
          </w:rPr>
          <w:fldChar w:fldCharType="end"/>
        </w:r>
      </w:hyperlink>
    </w:p>
    <w:p w:rsidR="00C621D0" w:rsidRDefault="00076574">
      <w:pPr>
        <w:pStyle w:val="Kazalovsebine3"/>
        <w:tabs>
          <w:tab w:val="left" w:pos="1200"/>
          <w:tab w:val="right" w:leader="dot" w:pos="9061"/>
        </w:tabs>
        <w:rPr>
          <w:rFonts w:asciiTheme="minorHAnsi" w:eastAsiaTheme="minorEastAsia" w:hAnsiTheme="minorHAnsi" w:cstheme="minorBidi"/>
          <w:i w:val="0"/>
          <w:noProof/>
          <w:sz w:val="22"/>
          <w:szCs w:val="22"/>
          <w:lang w:eastAsia="sl-SI"/>
        </w:rPr>
      </w:pPr>
      <w:hyperlink w:anchor="_Toc349115822" w:history="1">
        <w:r w:rsidR="00C621D0" w:rsidRPr="00DC65B1">
          <w:rPr>
            <w:rStyle w:val="Hiperpovezava"/>
            <w:noProof/>
            <w:lang w:eastAsia="sl-SI"/>
          </w:rPr>
          <w:t>4.6.2.</w:t>
        </w:r>
        <w:r w:rsidR="00C621D0">
          <w:rPr>
            <w:rFonts w:asciiTheme="minorHAnsi" w:eastAsiaTheme="minorEastAsia" w:hAnsiTheme="minorHAnsi" w:cstheme="minorBidi"/>
            <w:i w:val="0"/>
            <w:noProof/>
            <w:sz w:val="22"/>
            <w:szCs w:val="22"/>
            <w:lang w:eastAsia="sl-SI"/>
          </w:rPr>
          <w:tab/>
        </w:r>
        <w:r w:rsidR="00C621D0" w:rsidRPr="00DC65B1">
          <w:rPr>
            <w:rStyle w:val="Hiperpovezava"/>
            <w:noProof/>
            <w:lang w:eastAsia="sl-SI"/>
          </w:rPr>
          <w:t xml:space="preserve">Druge pravice iz </w:t>
        </w:r>
        <w:r w:rsidR="00C621D0" w:rsidRPr="00DC65B1">
          <w:rPr>
            <w:rStyle w:val="Hiperpovezava"/>
            <w:noProof/>
          </w:rPr>
          <w:t>komercialnih zapisov</w:t>
        </w:r>
        <w:r w:rsidR="00C621D0">
          <w:rPr>
            <w:noProof/>
            <w:webHidden/>
          </w:rPr>
          <w:tab/>
        </w:r>
        <w:r>
          <w:rPr>
            <w:noProof/>
            <w:webHidden/>
          </w:rPr>
          <w:fldChar w:fldCharType="begin"/>
        </w:r>
        <w:r w:rsidR="00C621D0">
          <w:rPr>
            <w:noProof/>
            <w:webHidden/>
          </w:rPr>
          <w:instrText xml:space="preserve"> PAGEREF _Toc349115822 \h </w:instrText>
        </w:r>
        <w:r>
          <w:rPr>
            <w:noProof/>
            <w:webHidden/>
          </w:rPr>
        </w:r>
        <w:r>
          <w:rPr>
            <w:noProof/>
            <w:webHidden/>
          </w:rPr>
          <w:fldChar w:fldCharType="separate"/>
        </w:r>
        <w:r w:rsidR="00C621D0">
          <w:rPr>
            <w:noProof/>
            <w:webHidden/>
          </w:rPr>
          <w:t>14</w:t>
        </w:r>
        <w:r>
          <w:rPr>
            <w:noProof/>
            <w:webHidden/>
          </w:rPr>
          <w:fldChar w:fldCharType="end"/>
        </w:r>
      </w:hyperlink>
    </w:p>
    <w:p w:rsidR="00C621D0" w:rsidRDefault="00076574">
      <w:pPr>
        <w:pStyle w:val="Kazalovsebine3"/>
        <w:tabs>
          <w:tab w:val="left" w:pos="1200"/>
          <w:tab w:val="right" w:leader="dot" w:pos="9061"/>
        </w:tabs>
        <w:rPr>
          <w:rFonts w:asciiTheme="minorHAnsi" w:eastAsiaTheme="minorEastAsia" w:hAnsiTheme="minorHAnsi" w:cstheme="minorBidi"/>
          <w:i w:val="0"/>
          <w:noProof/>
          <w:sz w:val="22"/>
          <w:szCs w:val="22"/>
          <w:lang w:eastAsia="sl-SI"/>
        </w:rPr>
      </w:pPr>
      <w:hyperlink w:anchor="_Toc349115823" w:history="1">
        <w:r w:rsidR="00C621D0" w:rsidRPr="00DC65B1">
          <w:rPr>
            <w:rStyle w:val="Hiperpovezava"/>
            <w:noProof/>
            <w:lang w:eastAsia="sl-SI"/>
          </w:rPr>
          <w:t>4.6.3.</w:t>
        </w:r>
        <w:r w:rsidR="00C621D0">
          <w:rPr>
            <w:rFonts w:asciiTheme="minorHAnsi" w:eastAsiaTheme="minorEastAsia" w:hAnsiTheme="minorHAnsi" w:cstheme="minorBidi"/>
            <w:i w:val="0"/>
            <w:noProof/>
            <w:sz w:val="22"/>
            <w:szCs w:val="22"/>
            <w:lang w:eastAsia="sl-SI"/>
          </w:rPr>
          <w:tab/>
        </w:r>
        <w:r w:rsidR="00C621D0" w:rsidRPr="00DC65B1">
          <w:rPr>
            <w:rStyle w:val="Hiperpovezava"/>
            <w:noProof/>
            <w:lang w:eastAsia="sl-SI"/>
          </w:rPr>
          <w:t xml:space="preserve">Zaveze in omejitve v zvezi z izdajo </w:t>
        </w:r>
        <w:r w:rsidR="00C621D0" w:rsidRPr="00DC65B1">
          <w:rPr>
            <w:rStyle w:val="Hiperpovezava"/>
            <w:noProof/>
          </w:rPr>
          <w:t>komercialnih zapisov</w:t>
        </w:r>
        <w:r w:rsidR="00C621D0">
          <w:rPr>
            <w:noProof/>
            <w:webHidden/>
          </w:rPr>
          <w:tab/>
        </w:r>
        <w:r>
          <w:rPr>
            <w:noProof/>
            <w:webHidden/>
          </w:rPr>
          <w:fldChar w:fldCharType="begin"/>
        </w:r>
        <w:r w:rsidR="00C621D0">
          <w:rPr>
            <w:noProof/>
            <w:webHidden/>
          </w:rPr>
          <w:instrText xml:space="preserve"> PAGEREF _Toc349115823 \h </w:instrText>
        </w:r>
        <w:r>
          <w:rPr>
            <w:noProof/>
            <w:webHidden/>
          </w:rPr>
        </w:r>
        <w:r>
          <w:rPr>
            <w:noProof/>
            <w:webHidden/>
          </w:rPr>
          <w:fldChar w:fldCharType="separate"/>
        </w:r>
        <w:r w:rsidR="00C621D0">
          <w:rPr>
            <w:noProof/>
            <w:webHidden/>
          </w:rPr>
          <w:t>14</w:t>
        </w:r>
        <w:r>
          <w:rPr>
            <w:noProof/>
            <w:webHidden/>
          </w:rPr>
          <w:fldChar w:fldCharType="end"/>
        </w:r>
      </w:hyperlink>
    </w:p>
    <w:p w:rsidR="00C621D0" w:rsidRDefault="00076574">
      <w:pPr>
        <w:pStyle w:val="Kazalovsebine2"/>
        <w:tabs>
          <w:tab w:val="left" w:pos="800"/>
          <w:tab w:val="right" w:leader="dot" w:pos="9061"/>
        </w:tabs>
        <w:rPr>
          <w:rFonts w:asciiTheme="minorHAnsi" w:eastAsiaTheme="minorEastAsia" w:hAnsiTheme="minorHAnsi" w:cstheme="minorBidi"/>
          <w:smallCaps w:val="0"/>
          <w:noProof/>
          <w:sz w:val="22"/>
          <w:szCs w:val="22"/>
          <w:lang w:eastAsia="sl-SI"/>
        </w:rPr>
      </w:pPr>
      <w:hyperlink w:anchor="_Toc349115824" w:history="1">
        <w:r w:rsidR="00C621D0" w:rsidRPr="00DC65B1">
          <w:rPr>
            <w:rStyle w:val="Hiperpovezava"/>
            <w:noProof/>
          </w:rPr>
          <w:t>4.7.</w:t>
        </w:r>
        <w:r w:rsidR="00C621D0">
          <w:rPr>
            <w:rFonts w:asciiTheme="minorHAnsi" w:eastAsiaTheme="minorEastAsia" w:hAnsiTheme="minorHAnsi" w:cstheme="minorBidi"/>
            <w:smallCaps w:val="0"/>
            <w:noProof/>
            <w:sz w:val="22"/>
            <w:szCs w:val="22"/>
            <w:lang w:eastAsia="sl-SI"/>
          </w:rPr>
          <w:tab/>
        </w:r>
        <w:r w:rsidR="00C621D0" w:rsidRPr="00DC65B1">
          <w:rPr>
            <w:rStyle w:val="Hiperpovezava"/>
            <w:noProof/>
          </w:rPr>
          <w:t>Obrestna mera in način izračuna obresti</w:t>
        </w:r>
        <w:r w:rsidR="00C621D0">
          <w:rPr>
            <w:noProof/>
            <w:webHidden/>
          </w:rPr>
          <w:tab/>
        </w:r>
        <w:r>
          <w:rPr>
            <w:noProof/>
            <w:webHidden/>
          </w:rPr>
          <w:fldChar w:fldCharType="begin"/>
        </w:r>
        <w:r w:rsidR="00C621D0">
          <w:rPr>
            <w:noProof/>
            <w:webHidden/>
          </w:rPr>
          <w:instrText xml:space="preserve"> PAGEREF _Toc349115824 \h </w:instrText>
        </w:r>
        <w:r>
          <w:rPr>
            <w:noProof/>
            <w:webHidden/>
          </w:rPr>
        </w:r>
        <w:r>
          <w:rPr>
            <w:noProof/>
            <w:webHidden/>
          </w:rPr>
          <w:fldChar w:fldCharType="separate"/>
        </w:r>
        <w:r w:rsidR="00C621D0">
          <w:rPr>
            <w:noProof/>
            <w:webHidden/>
          </w:rPr>
          <w:t>14</w:t>
        </w:r>
        <w:r>
          <w:rPr>
            <w:noProof/>
            <w:webHidden/>
          </w:rPr>
          <w:fldChar w:fldCharType="end"/>
        </w:r>
      </w:hyperlink>
    </w:p>
    <w:p w:rsidR="00C621D0" w:rsidRDefault="00076574">
      <w:pPr>
        <w:pStyle w:val="Kazalovsebine2"/>
        <w:tabs>
          <w:tab w:val="left" w:pos="800"/>
          <w:tab w:val="right" w:leader="dot" w:pos="9061"/>
        </w:tabs>
        <w:rPr>
          <w:rFonts w:asciiTheme="minorHAnsi" w:eastAsiaTheme="minorEastAsia" w:hAnsiTheme="minorHAnsi" w:cstheme="minorBidi"/>
          <w:smallCaps w:val="0"/>
          <w:noProof/>
          <w:sz w:val="22"/>
          <w:szCs w:val="22"/>
          <w:lang w:eastAsia="sl-SI"/>
        </w:rPr>
      </w:pPr>
      <w:hyperlink w:anchor="_Toc349115825" w:history="1">
        <w:r w:rsidR="00C621D0" w:rsidRPr="00DC65B1">
          <w:rPr>
            <w:rStyle w:val="Hiperpovezava"/>
            <w:noProof/>
          </w:rPr>
          <w:t>4.8.</w:t>
        </w:r>
        <w:r w:rsidR="00C621D0">
          <w:rPr>
            <w:rFonts w:asciiTheme="minorHAnsi" w:eastAsiaTheme="minorEastAsia" w:hAnsiTheme="minorHAnsi" w:cstheme="minorBidi"/>
            <w:smallCaps w:val="0"/>
            <w:noProof/>
            <w:sz w:val="22"/>
            <w:szCs w:val="22"/>
            <w:lang w:eastAsia="sl-SI"/>
          </w:rPr>
          <w:tab/>
        </w:r>
        <w:r w:rsidR="00C621D0" w:rsidRPr="00DC65B1">
          <w:rPr>
            <w:rStyle w:val="Hiperpovezava"/>
            <w:noProof/>
          </w:rPr>
          <w:t>Način in obdobje izplačila obveznosti</w:t>
        </w:r>
        <w:r w:rsidR="00C621D0">
          <w:rPr>
            <w:noProof/>
            <w:webHidden/>
          </w:rPr>
          <w:tab/>
        </w:r>
        <w:r>
          <w:rPr>
            <w:noProof/>
            <w:webHidden/>
          </w:rPr>
          <w:fldChar w:fldCharType="begin"/>
        </w:r>
        <w:r w:rsidR="00C621D0">
          <w:rPr>
            <w:noProof/>
            <w:webHidden/>
          </w:rPr>
          <w:instrText xml:space="preserve"> PAGEREF _Toc349115825 \h </w:instrText>
        </w:r>
        <w:r>
          <w:rPr>
            <w:noProof/>
            <w:webHidden/>
          </w:rPr>
        </w:r>
        <w:r>
          <w:rPr>
            <w:noProof/>
            <w:webHidden/>
          </w:rPr>
          <w:fldChar w:fldCharType="separate"/>
        </w:r>
        <w:r w:rsidR="00C621D0">
          <w:rPr>
            <w:noProof/>
            <w:webHidden/>
          </w:rPr>
          <w:t>15</w:t>
        </w:r>
        <w:r>
          <w:rPr>
            <w:noProof/>
            <w:webHidden/>
          </w:rPr>
          <w:fldChar w:fldCharType="end"/>
        </w:r>
      </w:hyperlink>
    </w:p>
    <w:p w:rsidR="00C621D0" w:rsidRDefault="00076574">
      <w:pPr>
        <w:pStyle w:val="Kazalovsebine2"/>
        <w:tabs>
          <w:tab w:val="left" w:pos="800"/>
          <w:tab w:val="right" w:leader="dot" w:pos="9061"/>
        </w:tabs>
        <w:rPr>
          <w:rFonts w:asciiTheme="minorHAnsi" w:eastAsiaTheme="minorEastAsia" w:hAnsiTheme="minorHAnsi" w:cstheme="minorBidi"/>
          <w:smallCaps w:val="0"/>
          <w:noProof/>
          <w:sz w:val="22"/>
          <w:szCs w:val="22"/>
          <w:lang w:eastAsia="sl-SI"/>
        </w:rPr>
      </w:pPr>
      <w:hyperlink w:anchor="_Toc349115826" w:history="1">
        <w:r w:rsidR="00C621D0" w:rsidRPr="00DC65B1">
          <w:rPr>
            <w:rStyle w:val="Hiperpovezava"/>
            <w:noProof/>
          </w:rPr>
          <w:t>4.9.</w:t>
        </w:r>
        <w:r w:rsidR="00C621D0">
          <w:rPr>
            <w:rFonts w:asciiTheme="minorHAnsi" w:eastAsiaTheme="minorEastAsia" w:hAnsiTheme="minorHAnsi" w:cstheme="minorBidi"/>
            <w:smallCaps w:val="0"/>
            <w:noProof/>
            <w:sz w:val="22"/>
            <w:szCs w:val="22"/>
            <w:lang w:eastAsia="sl-SI"/>
          </w:rPr>
          <w:tab/>
        </w:r>
        <w:r w:rsidR="00C621D0" w:rsidRPr="00DC65B1">
          <w:rPr>
            <w:rStyle w:val="Hiperpovezava"/>
            <w:noProof/>
          </w:rPr>
          <w:t>Zastopanje imetnikov komercialnih zapisov</w:t>
        </w:r>
        <w:r w:rsidR="00C621D0">
          <w:rPr>
            <w:noProof/>
            <w:webHidden/>
          </w:rPr>
          <w:tab/>
        </w:r>
        <w:r>
          <w:rPr>
            <w:noProof/>
            <w:webHidden/>
          </w:rPr>
          <w:fldChar w:fldCharType="begin"/>
        </w:r>
        <w:r w:rsidR="00C621D0">
          <w:rPr>
            <w:noProof/>
            <w:webHidden/>
          </w:rPr>
          <w:instrText xml:space="preserve"> PAGEREF _Toc349115826 \h </w:instrText>
        </w:r>
        <w:r>
          <w:rPr>
            <w:noProof/>
            <w:webHidden/>
          </w:rPr>
        </w:r>
        <w:r>
          <w:rPr>
            <w:noProof/>
            <w:webHidden/>
          </w:rPr>
          <w:fldChar w:fldCharType="separate"/>
        </w:r>
        <w:r w:rsidR="00C621D0">
          <w:rPr>
            <w:noProof/>
            <w:webHidden/>
          </w:rPr>
          <w:t>15</w:t>
        </w:r>
        <w:r>
          <w:rPr>
            <w:noProof/>
            <w:webHidden/>
          </w:rPr>
          <w:fldChar w:fldCharType="end"/>
        </w:r>
      </w:hyperlink>
    </w:p>
    <w:p w:rsidR="00C621D0" w:rsidRDefault="00076574">
      <w:pPr>
        <w:pStyle w:val="Kazalovsebine2"/>
        <w:tabs>
          <w:tab w:val="left" w:pos="1000"/>
          <w:tab w:val="right" w:leader="dot" w:pos="9061"/>
        </w:tabs>
        <w:rPr>
          <w:rFonts w:asciiTheme="minorHAnsi" w:eastAsiaTheme="minorEastAsia" w:hAnsiTheme="minorHAnsi" w:cstheme="minorBidi"/>
          <w:smallCaps w:val="0"/>
          <w:noProof/>
          <w:sz w:val="22"/>
          <w:szCs w:val="22"/>
          <w:lang w:eastAsia="sl-SI"/>
        </w:rPr>
      </w:pPr>
      <w:hyperlink w:anchor="_Toc349115827" w:history="1">
        <w:r w:rsidR="00C621D0" w:rsidRPr="00DC65B1">
          <w:rPr>
            <w:rStyle w:val="Hiperpovezava"/>
            <w:noProof/>
          </w:rPr>
          <w:t>4.10.</w:t>
        </w:r>
        <w:r w:rsidR="00C621D0">
          <w:rPr>
            <w:rFonts w:asciiTheme="minorHAnsi" w:eastAsiaTheme="minorEastAsia" w:hAnsiTheme="minorHAnsi" w:cstheme="minorBidi"/>
            <w:smallCaps w:val="0"/>
            <w:noProof/>
            <w:sz w:val="22"/>
            <w:szCs w:val="22"/>
            <w:lang w:eastAsia="sl-SI"/>
          </w:rPr>
          <w:tab/>
        </w:r>
        <w:r w:rsidR="00C621D0" w:rsidRPr="00DC65B1">
          <w:rPr>
            <w:rStyle w:val="Hiperpovezava"/>
            <w:noProof/>
          </w:rPr>
          <w:t>Način izdaje komercialnih zapisov</w:t>
        </w:r>
        <w:r w:rsidR="00C621D0">
          <w:rPr>
            <w:noProof/>
            <w:webHidden/>
          </w:rPr>
          <w:tab/>
        </w:r>
        <w:r>
          <w:rPr>
            <w:noProof/>
            <w:webHidden/>
          </w:rPr>
          <w:fldChar w:fldCharType="begin"/>
        </w:r>
        <w:r w:rsidR="00C621D0">
          <w:rPr>
            <w:noProof/>
            <w:webHidden/>
          </w:rPr>
          <w:instrText xml:space="preserve"> PAGEREF _Toc349115827 \h </w:instrText>
        </w:r>
        <w:r>
          <w:rPr>
            <w:noProof/>
            <w:webHidden/>
          </w:rPr>
        </w:r>
        <w:r>
          <w:rPr>
            <w:noProof/>
            <w:webHidden/>
          </w:rPr>
          <w:fldChar w:fldCharType="separate"/>
        </w:r>
        <w:r w:rsidR="00C621D0">
          <w:rPr>
            <w:noProof/>
            <w:webHidden/>
          </w:rPr>
          <w:t>15</w:t>
        </w:r>
        <w:r>
          <w:rPr>
            <w:noProof/>
            <w:webHidden/>
          </w:rPr>
          <w:fldChar w:fldCharType="end"/>
        </w:r>
      </w:hyperlink>
    </w:p>
    <w:p w:rsidR="00C621D0" w:rsidRDefault="00076574">
      <w:pPr>
        <w:pStyle w:val="Kazalovsebine2"/>
        <w:tabs>
          <w:tab w:val="left" w:pos="1000"/>
          <w:tab w:val="right" w:leader="dot" w:pos="9061"/>
        </w:tabs>
        <w:rPr>
          <w:rFonts w:asciiTheme="minorHAnsi" w:eastAsiaTheme="minorEastAsia" w:hAnsiTheme="minorHAnsi" w:cstheme="minorBidi"/>
          <w:smallCaps w:val="0"/>
          <w:noProof/>
          <w:sz w:val="22"/>
          <w:szCs w:val="22"/>
          <w:lang w:eastAsia="sl-SI"/>
        </w:rPr>
      </w:pPr>
      <w:hyperlink w:anchor="_Toc349115828" w:history="1">
        <w:r w:rsidR="00C621D0" w:rsidRPr="00DC65B1">
          <w:rPr>
            <w:rStyle w:val="Hiperpovezava"/>
            <w:noProof/>
          </w:rPr>
          <w:t>4.11.</w:t>
        </w:r>
        <w:r w:rsidR="00C621D0">
          <w:rPr>
            <w:rFonts w:asciiTheme="minorHAnsi" w:eastAsiaTheme="minorEastAsia" w:hAnsiTheme="minorHAnsi" w:cstheme="minorBidi"/>
            <w:smallCaps w:val="0"/>
            <w:noProof/>
            <w:sz w:val="22"/>
            <w:szCs w:val="22"/>
            <w:lang w:eastAsia="sl-SI"/>
          </w:rPr>
          <w:tab/>
        </w:r>
        <w:r w:rsidR="00C621D0" w:rsidRPr="00DC65B1">
          <w:rPr>
            <w:rStyle w:val="Hiperpovezava"/>
            <w:noProof/>
          </w:rPr>
          <w:t>Prenos komercialnih zapisov</w:t>
        </w:r>
        <w:r w:rsidR="00C621D0">
          <w:rPr>
            <w:noProof/>
            <w:webHidden/>
          </w:rPr>
          <w:tab/>
        </w:r>
        <w:r>
          <w:rPr>
            <w:noProof/>
            <w:webHidden/>
          </w:rPr>
          <w:fldChar w:fldCharType="begin"/>
        </w:r>
        <w:r w:rsidR="00C621D0">
          <w:rPr>
            <w:noProof/>
            <w:webHidden/>
          </w:rPr>
          <w:instrText xml:space="preserve"> PAGEREF _Toc349115828 \h </w:instrText>
        </w:r>
        <w:r>
          <w:rPr>
            <w:noProof/>
            <w:webHidden/>
          </w:rPr>
        </w:r>
        <w:r>
          <w:rPr>
            <w:noProof/>
            <w:webHidden/>
          </w:rPr>
          <w:fldChar w:fldCharType="separate"/>
        </w:r>
        <w:r w:rsidR="00C621D0">
          <w:rPr>
            <w:noProof/>
            <w:webHidden/>
          </w:rPr>
          <w:t>16</w:t>
        </w:r>
        <w:r>
          <w:rPr>
            <w:noProof/>
            <w:webHidden/>
          </w:rPr>
          <w:fldChar w:fldCharType="end"/>
        </w:r>
      </w:hyperlink>
    </w:p>
    <w:p w:rsidR="00C621D0" w:rsidRDefault="00076574">
      <w:pPr>
        <w:pStyle w:val="Kazalovsebine2"/>
        <w:tabs>
          <w:tab w:val="left" w:pos="1000"/>
          <w:tab w:val="right" w:leader="dot" w:pos="9061"/>
        </w:tabs>
        <w:rPr>
          <w:rFonts w:asciiTheme="minorHAnsi" w:eastAsiaTheme="minorEastAsia" w:hAnsiTheme="minorHAnsi" w:cstheme="minorBidi"/>
          <w:smallCaps w:val="0"/>
          <w:noProof/>
          <w:sz w:val="22"/>
          <w:szCs w:val="22"/>
          <w:lang w:eastAsia="sl-SI"/>
        </w:rPr>
      </w:pPr>
      <w:hyperlink w:anchor="_Toc349115829" w:history="1">
        <w:r w:rsidR="00C621D0" w:rsidRPr="00DC65B1">
          <w:rPr>
            <w:rStyle w:val="Hiperpovezava"/>
            <w:noProof/>
          </w:rPr>
          <w:t>4.12.</w:t>
        </w:r>
        <w:r w:rsidR="00C621D0">
          <w:rPr>
            <w:rFonts w:asciiTheme="minorHAnsi" w:eastAsiaTheme="minorEastAsia" w:hAnsiTheme="minorHAnsi" w:cstheme="minorBidi"/>
            <w:smallCaps w:val="0"/>
            <w:noProof/>
            <w:sz w:val="22"/>
            <w:szCs w:val="22"/>
            <w:lang w:eastAsia="sl-SI"/>
          </w:rPr>
          <w:tab/>
        </w:r>
        <w:r w:rsidR="00C621D0" w:rsidRPr="00DC65B1">
          <w:rPr>
            <w:rStyle w:val="Hiperpovezava"/>
            <w:noProof/>
          </w:rPr>
          <w:t>Informacije o davkih</w:t>
        </w:r>
        <w:r w:rsidR="00C621D0">
          <w:rPr>
            <w:noProof/>
            <w:webHidden/>
          </w:rPr>
          <w:tab/>
        </w:r>
        <w:r>
          <w:rPr>
            <w:noProof/>
            <w:webHidden/>
          </w:rPr>
          <w:fldChar w:fldCharType="begin"/>
        </w:r>
        <w:r w:rsidR="00C621D0">
          <w:rPr>
            <w:noProof/>
            <w:webHidden/>
          </w:rPr>
          <w:instrText xml:space="preserve"> PAGEREF _Toc349115829 \h </w:instrText>
        </w:r>
        <w:r>
          <w:rPr>
            <w:noProof/>
            <w:webHidden/>
          </w:rPr>
        </w:r>
        <w:r>
          <w:rPr>
            <w:noProof/>
            <w:webHidden/>
          </w:rPr>
          <w:fldChar w:fldCharType="separate"/>
        </w:r>
        <w:r w:rsidR="00C621D0">
          <w:rPr>
            <w:noProof/>
            <w:webHidden/>
          </w:rPr>
          <w:t>16</w:t>
        </w:r>
        <w:r>
          <w:rPr>
            <w:noProof/>
            <w:webHidden/>
          </w:rPr>
          <w:fldChar w:fldCharType="end"/>
        </w:r>
      </w:hyperlink>
    </w:p>
    <w:p w:rsidR="00C621D0" w:rsidRDefault="00076574">
      <w:pPr>
        <w:pStyle w:val="Kazalovsebine3"/>
        <w:tabs>
          <w:tab w:val="left" w:pos="1400"/>
          <w:tab w:val="right" w:leader="dot" w:pos="9061"/>
        </w:tabs>
        <w:rPr>
          <w:rFonts w:asciiTheme="minorHAnsi" w:eastAsiaTheme="minorEastAsia" w:hAnsiTheme="minorHAnsi" w:cstheme="minorBidi"/>
          <w:i w:val="0"/>
          <w:noProof/>
          <w:sz w:val="22"/>
          <w:szCs w:val="22"/>
          <w:lang w:eastAsia="sl-SI"/>
        </w:rPr>
      </w:pPr>
      <w:hyperlink w:anchor="_Toc349115830" w:history="1">
        <w:r w:rsidR="00C621D0" w:rsidRPr="00DC65B1">
          <w:rPr>
            <w:rStyle w:val="Hiperpovezava"/>
            <w:noProof/>
            <w:lang w:eastAsia="sl-SI"/>
          </w:rPr>
          <w:t>4.12.1.</w:t>
        </w:r>
        <w:r w:rsidR="00C621D0">
          <w:rPr>
            <w:rFonts w:asciiTheme="minorHAnsi" w:eastAsiaTheme="minorEastAsia" w:hAnsiTheme="minorHAnsi" w:cstheme="minorBidi"/>
            <w:i w:val="0"/>
            <w:noProof/>
            <w:sz w:val="22"/>
            <w:szCs w:val="22"/>
            <w:lang w:eastAsia="sl-SI"/>
          </w:rPr>
          <w:tab/>
        </w:r>
        <w:r w:rsidR="00C621D0" w:rsidRPr="00DC65B1">
          <w:rPr>
            <w:rStyle w:val="Hiperpovezava"/>
            <w:noProof/>
            <w:lang w:eastAsia="sl-SI"/>
          </w:rPr>
          <w:t>Obdavčitev obresti</w:t>
        </w:r>
        <w:r w:rsidR="00C621D0">
          <w:rPr>
            <w:noProof/>
            <w:webHidden/>
          </w:rPr>
          <w:tab/>
        </w:r>
        <w:r>
          <w:rPr>
            <w:noProof/>
            <w:webHidden/>
          </w:rPr>
          <w:fldChar w:fldCharType="begin"/>
        </w:r>
        <w:r w:rsidR="00C621D0">
          <w:rPr>
            <w:noProof/>
            <w:webHidden/>
          </w:rPr>
          <w:instrText xml:space="preserve"> PAGEREF _Toc349115830 \h </w:instrText>
        </w:r>
        <w:r>
          <w:rPr>
            <w:noProof/>
            <w:webHidden/>
          </w:rPr>
        </w:r>
        <w:r>
          <w:rPr>
            <w:noProof/>
            <w:webHidden/>
          </w:rPr>
          <w:fldChar w:fldCharType="separate"/>
        </w:r>
        <w:r w:rsidR="00C621D0">
          <w:rPr>
            <w:noProof/>
            <w:webHidden/>
          </w:rPr>
          <w:t>16</w:t>
        </w:r>
        <w:r>
          <w:rPr>
            <w:noProof/>
            <w:webHidden/>
          </w:rPr>
          <w:fldChar w:fldCharType="end"/>
        </w:r>
      </w:hyperlink>
    </w:p>
    <w:p w:rsidR="00C621D0" w:rsidRDefault="00076574">
      <w:pPr>
        <w:pStyle w:val="Kazalovsebine3"/>
        <w:tabs>
          <w:tab w:val="left" w:pos="1400"/>
          <w:tab w:val="right" w:leader="dot" w:pos="9061"/>
        </w:tabs>
        <w:rPr>
          <w:rFonts w:asciiTheme="minorHAnsi" w:eastAsiaTheme="minorEastAsia" w:hAnsiTheme="minorHAnsi" w:cstheme="minorBidi"/>
          <w:i w:val="0"/>
          <w:noProof/>
          <w:sz w:val="22"/>
          <w:szCs w:val="22"/>
          <w:lang w:eastAsia="sl-SI"/>
        </w:rPr>
      </w:pPr>
      <w:hyperlink w:anchor="_Toc349115831" w:history="1">
        <w:r w:rsidR="00C621D0" w:rsidRPr="00DC65B1">
          <w:rPr>
            <w:rStyle w:val="Hiperpovezava"/>
            <w:noProof/>
            <w:lang w:eastAsia="sl-SI"/>
          </w:rPr>
          <w:t>4.12.2.</w:t>
        </w:r>
        <w:r w:rsidR="00C621D0">
          <w:rPr>
            <w:rFonts w:asciiTheme="minorHAnsi" w:eastAsiaTheme="minorEastAsia" w:hAnsiTheme="minorHAnsi" w:cstheme="minorBidi"/>
            <w:i w:val="0"/>
            <w:noProof/>
            <w:sz w:val="22"/>
            <w:szCs w:val="22"/>
            <w:lang w:eastAsia="sl-SI"/>
          </w:rPr>
          <w:tab/>
        </w:r>
        <w:r w:rsidR="00C621D0" w:rsidRPr="00DC65B1">
          <w:rPr>
            <w:rStyle w:val="Hiperpovezava"/>
            <w:noProof/>
            <w:lang w:eastAsia="sl-SI"/>
          </w:rPr>
          <w:t>Obdavčitev dobička iz kapitala</w:t>
        </w:r>
        <w:r w:rsidR="00C621D0">
          <w:rPr>
            <w:noProof/>
            <w:webHidden/>
          </w:rPr>
          <w:tab/>
        </w:r>
        <w:r>
          <w:rPr>
            <w:noProof/>
            <w:webHidden/>
          </w:rPr>
          <w:fldChar w:fldCharType="begin"/>
        </w:r>
        <w:r w:rsidR="00C621D0">
          <w:rPr>
            <w:noProof/>
            <w:webHidden/>
          </w:rPr>
          <w:instrText xml:space="preserve"> PAGEREF _Toc349115831 \h </w:instrText>
        </w:r>
        <w:r>
          <w:rPr>
            <w:noProof/>
            <w:webHidden/>
          </w:rPr>
        </w:r>
        <w:r>
          <w:rPr>
            <w:noProof/>
            <w:webHidden/>
          </w:rPr>
          <w:fldChar w:fldCharType="separate"/>
        </w:r>
        <w:r w:rsidR="00C621D0">
          <w:rPr>
            <w:noProof/>
            <w:webHidden/>
          </w:rPr>
          <w:t>17</w:t>
        </w:r>
        <w:r>
          <w:rPr>
            <w:noProof/>
            <w:webHidden/>
          </w:rPr>
          <w:fldChar w:fldCharType="end"/>
        </w:r>
      </w:hyperlink>
    </w:p>
    <w:p w:rsidR="00C621D0" w:rsidRDefault="00076574">
      <w:pPr>
        <w:pStyle w:val="Kazalovsebine3"/>
        <w:tabs>
          <w:tab w:val="left" w:pos="1400"/>
          <w:tab w:val="right" w:leader="dot" w:pos="9061"/>
        </w:tabs>
        <w:rPr>
          <w:rFonts w:asciiTheme="minorHAnsi" w:eastAsiaTheme="minorEastAsia" w:hAnsiTheme="minorHAnsi" w:cstheme="minorBidi"/>
          <w:i w:val="0"/>
          <w:noProof/>
          <w:sz w:val="22"/>
          <w:szCs w:val="22"/>
          <w:lang w:eastAsia="sl-SI"/>
        </w:rPr>
      </w:pPr>
      <w:hyperlink w:anchor="_Toc349115832" w:history="1">
        <w:r w:rsidR="00C621D0" w:rsidRPr="00DC65B1">
          <w:rPr>
            <w:rStyle w:val="Hiperpovezava"/>
            <w:noProof/>
            <w:lang w:eastAsia="sl-SI"/>
          </w:rPr>
          <w:t>4.12.3.</w:t>
        </w:r>
        <w:r w:rsidR="00C621D0">
          <w:rPr>
            <w:rFonts w:asciiTheme="minorHAnsi" w:eastAsiaTheme="minorEastAsia" w:hAnsiTheme="minorHAnsi" w:cstheme="minorBidi"/>
            <w:i w:val="0"/>
            <w:noProof/>
            <w:sz w:val="22"/>
            <w:szCs w:val="22"/>
            <w:lang w:eastAsia="sl-SI"/>
          </w:rPr>
          <w:tab/>
        </w:r>
        <w:r w:rsidR="00C621D0" w:rsidRPr="00DC65B1">
          <w:rPr>
            <w:rStyle w:val="Hiperpovezava"/>
            <w:noProof/>
            <w:lang w:eastAsia="sl-SI"/>
          </w:rPr>
          <w:t>Davek na dodano vrednost</w:t>
        </w:r>
        <w:r w:rsidR="00C621D0">
          <w:rPr>
            <w:noProof/>
            <w:webHidden/>
          </w:rPr>
          <w:tab/>
        </w:r>
        <w:r>
          <w:rPr>
            <w:noProof/>
            <w:webHidden/>
          </w:rPr>
          <w:fldChar w:fldCharType="begin"/>
        </w:r>
        <w:r w:rsidR="00C621D0">
          <w:rPr>
            <w:noProof/>
            <w:webHidden/>
          </w:rPr>
          <w:instrText xml:space="preserve"> PAGEREF _Toc349115832 \h </w:instrText>
        </w:r>
        <w:r>
          <w:rPr>
            <w:noProof/>
            <w:webHidden/>
          </w:rPr>
        </w:r>
        <w:r>
          <w:rPr>
            <w:noProof/>
            <w:webHidden/>
          </w:rPr>
          <w:fldChar w:fldCharType="separate"/>
        </w:r>
        <w:r w:rsidR="00C621D0">
          <w:rPr>
            <w:noProof/>
            <w:webHidden/>
          </w:rPr>
          <w:t>17</w:t>
        </w:r>
        <w:r>
          <w:rPr>
            <w:noProof/>
            <w:webHidden/>
          </w:rPr>
          <w:fldChar w:fldCharType="end"/>
        </w:r>
      </w:hyperlink>
    </w:p>
    <w:p w:rsidR="00C621D0" w:rsidRDefault="00076574">
      <w:pPr>
        <w:pStyle w:val="Kazalovsebine1"/>
        <w:tabs>
          <w:tab w:val="left" w:pos="400"/>
          <w:tab w:val="right" w:leader="dot" w:pos="9061"/>
        </w:tabs>
        <w:rPr>
          <w:rFonts w:asciiTheme="minorHAnsi" w:eastAsiaTheme="minorEastAsia" w:hAnsiTheme="minorHAnsi" w:cstheme="minorBidi"/>
          <w:b w:val="0"/>
          <w:caps w:val="0"/>
          <w:noProof/>
          <w:sz w:val="22"/>
          <w:szCs w:val="22"/>
          <w:lang w:eastAsia="sl-SI"/>
        </w:rPr>
      </w:pPr>
      <w:hyperlink w:anchor="_Toc349115833" w:history="1">
        <w:r w:rsidR="00C621D0" w:rsidRPr="00DC65B1">
          <w:rPr>
            <w:rStyle w:val="Hiperpovezava"/>
            <w:noProof/>
          </w:rPr>
          <w:t>5.</w:t>
        </w:r>
        <w:r w:rsidR="00C621D0">
          <w:rPr>
            <w:rFonts w:asciiTheme="minorHAnsi" w:eastAsiaTheme="minorEastAsia" w:hAnsiTheme="minorHAnsi" w:cstheme="minorBidi"/>
            <w:b w:val="0"/>
            <w:caps w:val="0"/>
            <w:noProof/>
            <w:sz w:val="22"/>
            <w:szCs w:val="22"/>
            <w:lang w:eastAsia="sl-SI"/>
          </w:rPr>
          <w:tab/>
        </w:r>
        <w:r w:rsidR="00C621D0" w:rsidRPr="00DC65B1">
          <w:rPr>
            <w:rStyle w:val="Hiperpovezava"/>
            <w:noProof/>
          </w:rPr>
          <w:t>POGOJI PONUDBE</w:t>
        </w:r>
        <w:r w:rsidR="00C621D0">
          <w:rPr>
            <w:noProof/>
            <w:webHidden/>
          </w:rPr>
          <w:tab/>
        </w:r>
        <w:r>
          <w:rPr>
            <w:noProof/>
            <w:webHidden/>
          </w:rPr>
          <w:fldChar w:fldCharType="begin"/>
        </w:r>
        <w:r w:rsidR="00C621D0">
          <w:rPr>
            <w:noProof/>
            <w:webHidden/>
          </w:rPr>
          <w:instrText xml:space="preserve"> PAGEREF _Toc349115833 \h </w:instrText>
        </w:r>
        <w:r>
          <w:rPr>
            <w:noProof/>
            <w:webHidden/>
          </w:rPr>
        </w:r>
        <w:r>
          <w:rPr>
            <w:noProof/>
            <w:webHidden/>
          </w:rPr>
          <w:fldChar w:fldCharType="separate"/>
        </w:r>
        <w:r w:rsidR="00C621D0">
          <w:rPr>
            <w:noProof/>
            <w:webHidden/>
          </w:rPr>
          <w:t>18</w:t>
        </w:r>
        <w:r>
          <w:rPr>
            <w:noProof/>
            <w:webHidden/>
          </w:rPr>
          <w:fldChar w:fldCharType="end"/>
        </w:r>
      </w:hyperlink>
    </w:p>
    <w:p w:rsidR="00C621D0" w:rsidRDefault="00076574">
      <w:pPr>
        <w:pStyle w:val="Kazalovsebine1"/>
        <w:tabs>
          <w:tab w:val="left" w:pos="400"/>
          <w:tab w:val="right" w:leader="dot" w:pos="9061"/>
        </w:tabs>
        <w:rPr>
          <w:rFonts w:asciiTheme="minorHAnsi" w:eastAsiaTheme="minorEastAsia" w:hAnsiTheme="minorHAnsi" w:cstheme="minorBidi"/>
          <w:b w:val="0"/>
          <w:caps w:val="0"/>
          <w:noProof/>
          <w:sz w:val="22"/>
          <w:szCs w:val="22"/>
          <w:lang w:eastAsia="sl-SI"/>
        </w:rPr>
      </w:pPr>
      <w:hyperlink w:anchor="_Toc349115834" w:history="1">
        <w:r w:rsidR="00C621D0" w:rsidRPr="00DC65B1">
          <w:rPr>
            <w:rStyle w:val="Hiperpovezava"/>
            <w:noProof/>
          </w:rPr>
          <w:t>6.</w:t>
        </w:r>
        <w:r w:rsidR="00C621D0">
          <w:rPr>
            <w:rFonts w:asciiTheme="minorHAnsi" w:eastAsiaTheme="minorEastAsia" w:hAnsiTheme="minorHAnsi" w:cstheme="minorBidi"/>
            <w:b w:val="0"/>
            <w:caps w:val="0"/>
            <w:noProof/>
            <w:sz w:val="22"/>
            <w:szCs w:val="22"/>
            <w:lang w:eastAsia="sl-SI"/>
          </w:rPr>
          <w:tab/>
        </w:r>
        <w:r w:rsidR="00C621D0" w:rsidRPr="00DC65B1">
          <w:rPr>
            <w:rStyle w:val="Hiperpovezava"/>
            <w:noProof/>
          </w:rPr>
          <w:t>MESTO TRGOVANJA</w:t>
        </w:r>
        <w:r w:rsidR="00C621D0">
          <w:rPr>
            <w:noProof/>
            <w:webHidden/>
          </w:rPr>
          <w:tab/>
        </w:r>
        <w:r>
          <w:rPr>
            <w:noProof/>
            <w:webHidden/>
          </w:rPr>
          <w:fldChar w:fldCharType="begin"/>
        </w:r>
        <w:r w:rsidR="00C621D0">
          <w:rPr>
            <w:noProof/>
            <w:webHidden/>
          </w:rPr>
          <w:instrText xml:space="preserve"> PAGEREF _Toc349115834 \h </w:instrText>
        </w:r>
        <w:r>
          <w:rPr>
            <w:noProof/>
            <w:webHidden/>
          </w:rPr>
        </w:r>
        <w:r>
          <w:rPr>
            <w:noProof/>
            <w:webHidden/>
          </w:rPr>
          <w:fldChar w:fldCharType="separate"/>
        </w:r>
        <w:r w:rsidR="00C621D0">
          <w:rPr>
            <w:noProof/>
            <w:webHidden/>
          </w:rPr>
          <w:t>18</w:t>
        </w:r>
        <w:r>
          <w:rPr>
            <w:noProof/>
            <w:webHidden/>
          </w:rPr>
          <w:fldChar w:fldCharType="end"/>
        </w:r>
      </w:hyperlink>
    </w:p>
    <w:p w:rsidR="00C621D0" w:rsidRDefault="00076574">
      <w:pPr>
        <w:pStyle w:val="Kazalovsebine1"/>
        <w:tabs>
          <w:tab w:val="left" w:pos="400"/>
          <w:tab w:val="right" w:leader="dot" w:pos="9061"/>
        </w:tabs>
        <w:rPr>
          <w:rFonts w:asciiTheme="minorHAnsi" w:eastAsiaTheme="minorEastAsia" w:hAnsiTheme="minorHAnsi" w:cstheme="minorBidi"/>
          <w:b w:val="0"/>
          <w:caps w:val="0"/>
          <w:noProof/>
          <w:sz w:val="22"/>
          <w:szCs w:val="22"/>
          <w:lang w:eastAsia="sl-SI"/>
        </w:rPr>
      </w:pPr>
      <w:hyperlink w:anchor="_Toc349115835" w:history="1">
        <w:r w:rsidR="00C621D0" w:rsidRPr="00DC65B1">
          <w:rPr>
            <w:rStyle w:val="Hiperpovezava"/>
            <w:noProof/>
          </w:rPr>
          <w:t>7.</w:t>
        </w:r>
        <w:r w:rsidR="00C621D0">
          <w:rPr>
            <w:rFonts w:asciiTheme="minorHAnsi" w:eastAsiaTheme="minorEastAsia" w:hAnsiTheme="minorHAnsi" w:cstheme="minorBidi"/>
            <w:b w:val="0"/>
            <w:caps w:val="0"/>
            <w:noProof/>
            <w:sz w:val="22"/>
            <w:szCs w:val="22"/>
            <w:lang w:eastAsia="sl-SI"/>
          </w:rPr>
          <w:tab/>
        </w:r>
        <w:r w:rsidR="00C621D0" w:rsidRPr="00DC65B1">
          <w:rPr>
            <w:rStyle w:val="Hiperpovezava"/>
            <w:noProof/>
          </w:rPr>
          <w:t>ZAKONITI REVIZORJI</w:t>
        </w:r>
        <w:r w:rsidR="00C621D0">
          <w:rPr>
            <w:noProof/>
            <w:webHidden/>
          </w:rPr>
          <w:tab/>
        </w:r>
        <w:r>
          <w:rPr>
            <w:noProof/>
            <w:webHidden/>
          </w:rPr>
          <w:fldChar w:fldCharType="begin"/>
        </w:r>
        <w:r w:rsidR="00C621D0">
          <w:rPr>
            <w:noProof/>
            <w:webHidden/>
          </w:rPr>
          <w:instrText xml:space="preserve"> PAGEREF _Toc349115835 \h </w:instrText>
        </w:r>
        <w:r>
          <w:rPr>
            <w:noProof/>
            <w:webHidden/>
          </w:rPr>
        </w:r>
        <w:r>
          <w:rPr>
            <w:noProof/>
            <w:webHidden/>
          </w:rPr>
          <w:fldChar w:fldCharType="separate"/>
        </w:r>
        <w:r w:rsidR="00C621D0">
          <w:rPr>
            <w:noProof/>
            <w:webHidden/>
          </w:rPr>
          <w:t>19</w:t>
        </w:r>
        <w:r>
          <w:rPr>
            <w:noProof/>
            <w:webHidden/>
          </w:rPr>
          <w:fldChar w:fldCharType="end"/>
        </w:r>
      </w:hyperlink>
    </w:p>
    <w:p w:rsidR="00C621D0" w:rsidRDefault="00076574">
      <w:pPr>
        <w:pStyle w:val="Kazalovsebine1"/>
        <w:tabs>
          <w:tab w:val="left" w:pos="400"/>
          <w:tab w:val="right" w:leader="dot" w:pos="9061"/>
        </w:tabs>
        <w:rPr>
          <w:rFonts w:asciiTheme="minorHAnsi" w:eastAsiaTheme="minorEastAsia" w:hAnsiTheme="minorHAnsi" w:cstheme="minorBidi"/>
          <w:b w:val="0"/>
          <w:caps w:val="0"/>
          <w:noProof/>
          <w:sz w:val="22"/>
          <w:szCs w:val="22"/>
          <w:lang w:eastAsia="sl-SI"/>
        </w:rPr>
      </w:pPr>
      <w:hyperlink w:anchor="_Toc349115836" w:history="1">
        <w:r w:rsidR="00C621D0" w:rsidRPr="00DC65B1">
          <w:rPr>
            <w:rStyle w:val="Hiperpovezava"/>
            <w:noProof/>
          </w:rPr>
          <w:t>8.</w:t>
        </w:r>
        <w:r w:rsidR="00C621D0">
          <w:rPr>
            <w:rFonts w:asciiTheme="minorHAnsi" w:eastAsiaTheme="minorEastAsia" w:hAnsiTheme="minorHAnsi" w:cstheme="minorBidi"/>
            <w:b w:val="0"/>
            <w:caps w:val="0"/>
            <w:noProof/>
            <w:sz w:val="22"/>
            <w:szCs w:val="22"/>
            <w:lang w:eastAsia="sl-SI"/>
          </w:rPr>
          <w:tab/>
        </w:r>
        <w:r w:rsidR="00C621D0" w:rsidRPr="00DC65B1">
          <w:rPr>
            <w:rStyle w:val="Hiperpovezava"/>
            <w:noProof/>
          </w:rPr>
          <w:t>PODATKI O IZDAJATELJU</w:t>
        </w:r>
        <w:r w:rsidR="00C621D0">
          <w:rPr>
            <w:noProof/>
            <w:webHidden/>
          </w:rPr>
          <w:tab/>
        </w:r>
        <w:r>
          <w:rPr>
            <w:noProof/>
            <w:webHidden/>
          </w:rPr>
          <w:fldChar w:fldCharType="begin"/>
        </w:r>
        <w:r w:rsidR="00C621D0">
          <w:rPr>
            <w:noProof/>
            <w:webHidden/>
          </w:rPr>
          <w:instrText xml:space="preserve"> PAGEREF _Toc349115836 \h </w:instrText>
        </w:r>
        <w:r>
          <w:rPr>
            <w:noProof/>
            <w:webHidden/>
          </w:rPr>
        </w:r>
        <w:r>
          <w:rPr>
            <w:noProof/>
            <w:webHidden/>
          </w:rPr>
          <w:fldChar w:fldCharType="separate"/>
        </w:r>
        <w:r w:rsidR="00C621D0">
          <w:rPr>
            <w:noProof/>
            <w:webHidden/>
          </w:rPr>
          <w:t>19</w:t>
        </w:r>
        <w:r>
          <w:rPr>
            <w:noProof/>
            <w:webHidden/>
          </w:rPr>
          <w:fldChar w:fldCharType="end"/>
        </w:r>
      </w:hyperlink>
    </w:p>
    <w:p w:rsidR="00C621D0" w:rsidRDefault="00076574">
      <w:pPr>
        <w:pStyle w:val="Kazalovsebine2"/>
        <w:tabs>
          <w:tab w:val="left" w:pos="800"/>
          <w:tab w:val="right" w:leader="dot" w:pos="9061"/>
        </w:tabs>
        <w:rPr>
          <w:rFonts w:asciiTheme="minorHAnsi" w:eastAsiaTheme="minorEastAsia" w:hAnsiTheme="minorHAnsi" w:cstheme="minorBidi"/>
          <w:smallCaps w:val="0"/>
          <w:noProof/>
          <w:sz w:val="22"/>
          <w:szCs w:val="22"/>
          <w:lang w:eastAsia="sl-SI"/>
        </w:rPr>
      </w:pPr>
      <w:hyperlink w:anchor="_Toc349115837" w:history="1">
        <w:r w:rsidR="00C621D0" w:rsidRPr="00DC65B1">
          <w:rPr>
            <w:rStyle w:val="Hiperpovezava"/>
            <w:noProof/>
          </w:rPr>
          <w:t>8.1.</w:t>
        </w:r>
        <w:r w:rsidR="00C621D0">
          <w:rPr>
            <w:rFonts w:asciiTheme="minorHAnsi" w:eastAsiaTheme="minorEastAsia" w:hAnsiTheme="minorHAnsi" w:cstheme="minorBidi"/>
            <w:smallCaps w:val="0"/>
            <w:noProof/>
            <w:sz w:val="22"/>
            <w:szCs w:val="22"/>
            <w:lang w:eastAsia="sl-SI"/>
          </w:rPr>
          <w:tab/>
        </w:r>
        <w:r w:rsidR="00C621D0" w:rsidRPr="00DC65B1">
          <w:rPr>
            <w:rStyle w:val="Hiperpovezava"/>
            <w:noProof/>
          </w:rPr>
          <w:t>Predstavitev družbe GEN-I d.o.o. in skupine GEN-I</w:t>
        </w:r>
        <w:r w:rsidR="00C621D0">
          <w:rPr>
            <w:noProof/>
            <w:webHidden/>
          </w:rPr>
          <w:tab/>
        </w:r>
        <w:r>
          <w:rPr>
            <w:noProof/>
            <w:webHidden/>
          </w:rPr>
          <w:fldChar w:fldCharType="begin"/>
        </w:r>
        <w:r w:rsidR="00C621D0">
          <w:rPr>
            <w:noProof/>
            <w:webHidden/>
          </w:rPr>
          <w:instrText xml:space="preserve"> PAGEREF _Toc349115837 \h </w:instrText>
        </w:r>
        <w:r>
          <w:rPr>
            <w:noProof/>
            <w:webHidden/>
          </w:rPr>
        </w:r>
        <w:r>
          <w:rPr>
            <w:noProof/>
            <w:webHidden/>
          </w:rPr>
          <w:fldChar w:fldCharType="separate"/>
        </w:r>
        <w:r w:rsidR="00C621D0">
          <w:rPr>
            <w:noProof/>
            <w:webHidden/>
          </w:rPr>
          <w:t>19</w:t>
        </w:r>
        <w:r>
          <w:rPr>
            <w:noProof/>
            <w:webHidden/>
          </w:rPr>
          <w:fldChar w:fldCharType="end"/>
        </w:r>
      </w:hyperlink>
    </w:p>
    <w:p w:rsidR="00C621D0" w:rsidRDefault="00076574">
      <w:pPr>
        <w:pStyle w:val="Kazalovsebine3"/>
        <w:tabs>
          <w:tab w:val="left" w:pos="1200"/>
          <w:tab w:val="right" w:leader="dot" w:pos="9061"/>
        </w:tabs>
        <w:rPr>
          <w:rFonts w:asciiTheme="minorHAnsi" w:eastAsiaTheme="minorEastAsia" w:hAnsiTheme="minorHAnsi" w:cstheme="minorBidi"/>
          <w:i w:val="0"/>
          <w:noProof/>
          <w:sz w:val="22"/>
          <w:szCs w:val="22"/>
          <w:lang w:eastAsia="sl-SI"/>
        </w:rPr>
      </w:pPr>
      <w:hyperlink w:anchor="_Toc349115838" w:history="1">
        <w:r w:rsidR="00C621D0" w:rsidRPr="00DC65B1">
          <w:rPr>
            <w:rStyle w:val="Hiperpovezava"/>
            <w:noProof/>
          </w:rPr>
          <w:t>8.1.1.</w:t>
        </w:r>
        <w:r w:rsidR="00C621D0">
          <w:rPr>
            <w:rFonts w:asciiTheme="minorHAnsi" w:eastAsiaTheme="minorEastAsia" w:hAnsiTheme="minorHAnsi" w:cstheme="minorBidi"/>
            <w:i w:val="0"/>
            <w:noProof/>
            <w:sz w:val="22"/>
            <w:szCs w:val="22"/>
            <w:lang w:eastAsia="sl-SI"/>
          </w:rPr>
          <w:tab/>
        </w:r>
        <w:r w:rsidR="00C621D0" w:rsidRPr="00DC65B1">
          <w:rPr>
            <w:rStyle w:val="Hiperpovezava"/>
            <w:rFonts w:cs="Arial"/>
            <w:noProof/>
          </w:rPr>
          <w:t>Poslanstvo, vizija, vrednote</w:t>
        </w:r>
        <w:r w:rsidR="00C621D0">
          <w:rPr>
            <w:noProof/>
            <w:webHidden/>
          </w:rPr>
          <w:tab/>
        </w:r>
        <w:r>
          <w:rPr>
            <w:noProof/>
            <w:webHidden/>
          </w:rPr>
          <w:fldChar w:fldCharType="begin"/>
        </w:r>
        <w:r w:rsidR="00C621D0">
          <w:rPr>
            <w:noProof/>
            <w:webHidden/>
          </w:rPr>
          <w:instrText xml:space="preserve"> PAGEREF _Toc349115838 \h </w:instrText>
        </w:r>
        <w:r>
          <w:rPr>
            <w:noProof/>
            <w:webHidden/>
          </w:rPr>
        </w:r>
        <w:r>
          <w:rPr>
            <w:noProof/>
            <w:webHidden/>
          </w:rPr>
          <w:fldChar w:fldCharType="separate"/>
        </w:r>
        <w:r w:rsidR="00C621D0">
          <w:rPr>
            <w:noProof/>
            <w:webHidden/>
          </w:rPr>
          <w:t>20</w:t>
        </w:r>
        <w:r>
          <w:rPr>
            <w:noProof/>
            <w:webHidden/>
          </w:rPr>
          <w:fldChar w:fldCharType="end"/>
        </w:r>
      </w:hyperlink>
    </w:p>
    <w:p w:rsidR="00C621D0" w:rsidRDefault="00076574">
      <w:pPr>
        <w:pStyle w:val="Kazalovsebine3"/>
        <w:tabs>
          <w:tab w:val="left" w:pos="1200"/>
          <w:tab w:val="right" w:leader="dot" w:pos="9061"/>
        </w:tabs>
        <w:rPr>
          <w:rFonts w:asciiTheme="minorHAnsi" w:eastAsiaTheme="minorEastAsia" w:hAnsiTheme="minorHAnsi" w:cstheme="minorBidi"/>
          <w:i w:val="0"/>
          <w:noProof/>
          <w:sz w:val="22"/>
          <w:szCs w:val="22"/>
          <w:lang w:eastAsia="sl-SI"/>
        </w:rPr>
      </w:pPr>
      <w:hyperlink w:anchor="_Toc349115839" w:history="1">
        <w:r w:rsidR="00C621D0" w:rsidRPr="00DC65B1">
          <w:rPr>
            <w:rStyle w:val="Hiperpovezava"/>
            <w:noProof/>
          </w:rPr>
          <w:t>8.1.2.</w:t>
        </w:r>
        <w:r w:rsidR="00C621D0">
          <w:rPr>
            <w:rFonts w:asciiTheme="minorHAnsi" w:eastAsiaTheme="minorEastAsia" w:hAnsiTheme="minorHAnsi" w:cstheme="minorBidi"/>
            <w:i w:val="0"/>
            <w:noProof/>
            <w:sz w:val="22"/>
            <w:szCs w:val="22"/>
            <w:lang w:eastAsia="sl-SI"/>
          </w:rPr>
          <w:tab/>
        </w:r>
        <w:r w:rsidR="00C621D0" w:rsidRPr="00DC65B1">
          <w:rPr>
            <w:rStyle w:val="Hiperpovezava"/>
            <w:rFonts w:cs="Arial"/>
            <w:noProof/>
          </w:rPr>
          <w:t>Upravljanje družbe</w:t>
        </w:r>
        <w:r w:rsidR="00C621D0">
          <w:rPr>
            <w:noProof/>
            <w:webHidden/>
          </w:rPr>
          <w:tab/>
        </w:r>
        <w:r>
          <w:rPr>
            <w:noProof/>
            <w:webHidden/>
          </w:rPr>
          <w:fldChar w:fldCharType="begin"/>
        </w:r>
        <w:r w:rsidR="00C621D0">
          <w:rPr>
            <w:noProof/>
            <w:webHidden/>
          </w:rPr>
          <w:instrText xml:space="preserve"> PAGEREF _Toc349115839 \h </w:instrText>
        </w:r>
        <w:r>
          <w:rPr>
            <w:noProof/>
            <w:webHidden/>
          </w:rPr>
        </w:r>
        <w:r>
          <w:rPr>
            <w:noProof/>
            <w:webHidden/>
          </w:rPr>
          <w:fldChar w:fldCharType="separate"/>
        </w:r>
        <w:r w:rsidR="00C621D0">
          <w:rPr>
            <w:noProof/>
            <w:webHidden/>
          </w:rPr>
          <w:t>20</w:t>
        </w:r>
        <w:r>
          <w:rPr>
            <w:noProof/>
            <w:webHidden/>
          </w:rPr>
          <w:fldChar w:fldCharType="end"/>
        </w:r>
      </w:hyperlink>
    </w:p>
    <w:p w:rsidR="00C621D0" w:rsidRDefault="00076574">
      <w:pPr>
        <w:pStyle w:val="Kazalovsebine3"/>
        <w:tabs>
          <w:tab w:val="left" w:pos="1200"/>
          <w:tab w:val="right" w:leader="dot" w:pos="9061"/>
        </w:tabs>
        <w:rPr>
          <w:rFonts w:asciiTheme="minorHAnsi" w:eastAsiaTheme="minorEastAsia" w:hAnsiTheme="minorHAnsi" w:cstheme="minorBidi"/>
          <w:i w:val="0"/>
          <w:noProof/>
          <w:sz w:val="22"/>
          <w:szCs w:val="22"/>
          <w:lang w:eastAsia="sl-SI"/>
        </w:rPr>
      </w:pPr>
      <w:hyperlink w:anchor="_Toc349115840" w:history="1">
        <w:r w:rsidR="00C621D0" w:rsidRPr="00DC65B1">
          <w:rPr>
            <w:rStyle w:val="Hiperpovezava"/>
            <w:noProof/>
          </w:rPr>
          <w:t>8.1.3.</w:t>
        </w:r>
        <w:r w:rsidR="00C621D0">
          <w:rPr>
            <w:rFonts w:asciiTheme="minorHAnsi" w:eastAsiaTheme="minorEastAsia" w:hAnsiTheme="minorHAnsi" w:cstheme="minorBidi"/>
            <w:i w:val="0"/>
            <w:noProof/>
            <w:sz w:val="22"/>
            <w:szCs w:val="22"/>
            <w:lang w:eastAsia="sl-SI"/>
          </w:rPr>
          <w:tab/>
        </w:r>
        <w:r w:rsidR="00C621D0" w:rsidRPr="00DC65B1">
          <w:rPr>
            <w:rStyle w:val="Hiperpovezava"/>
            <w:rFonts w:cs="Arial"/>
            <w:noProof/>
          </w:rPr>
          <w:t>Kapital in lastniška struktura</w:t>
        </w:r>
        <w:r w:rsidR="00C621D0">
          <w:rPr>
            <w:noProof/>
            <w:webHidden/>
          </w:rPr>
          <w:tab/>
        </w:r>
        <w:r>
          <w:rPr>
            <w:noProof/>
            <w:webHidden/>
          </w:rPr>
          <w:fldChar w:fldCharType="begin"/>
        </w:r>
        <w:r w:rsidR="00C621D0">
          <w:rPr>
            <w:noProof/>
            <w:webHidden/>
          </w:rPr>
          <w:instrText xml:space="preserve"> PAGEREF _Toc349115840 \h </w:instrText>
        </w:r>
        <w:r>
          <w:rPr>
            <w:noProof/>
            <w:webHidden/>
          </w:rPr>
        </w:r>
        <w:r>
          <w:rPr>
            <w:noProof/>
            <w:webHidden/>
          </w:rPr>
          <w:fldChar w:fldCharType="separate"/>
        </w:r>
        <w:r w:rsidR="00C621D0">
          <w:rPr>
            <w:noProof/>
            <w:webHidden/>
          </w:rPr>
          <w:t>21</w:t>
        </w:r>
        <w:r>
          <w:rPr>
            <w:noProof/>
            <w:webHidden/>
          </w:rPr>
          <w:fldChar w:fldCharType="end"/>
        </w:r>
      </w:hyperlink>
    </w:p>
    <w:p w:rsidR="00C621D0" w:rsidRDefault="00076574">
      <w:pPr>
        <w:pStyle w:val="Kazalovsebine3"/>
        <w:tabs>
          <w:tab w:val="left" w:pos="1200"/>
          <w:tab w:val="right" w:leader="dot" w:pos="9061"/>
        </w:tabs>
        <w:rPr>
          <w:rFonts w:asciiTheme="minorHAnsi" w:eastAsiaTheme="minorEastAsia" w:hAnsiTheme="minorHAnsi" w:cstheme="minorBidi"/>
          <w:i w:val="0"/>
          <w:noProof/>
          <w:sz w:val="22"/>
          <w:szCs w:val="22"/>
          <w:lang w:eastAsia="sl-SI"/>
        </w:rPr>
      </w:pPr>
      <w:hyperlink w:anchor="_Toc349115841" w:history="1">
        <w:r w:rsidR="00C621D0" w:rsidRPr="00DC65B1">
          <w:rPr>
            <w:rStyle w:val="Hiperpovezava"/>
            <w:noProof/>
          </w:rPr>
          <w:t>8.1.4.</w:t>
        </w:r>
        <w:r w:rsidR="00C621D0">
          <w:rPr>
            <w:rFonts w:asciiTheme="minorHAnsi" w:eastAsiaTheme="minorEastAsia" w:hAnsiTheme="minorHAnsi" w:cstheme="minorBidi"/>
            <w:i w:val="0"/>
            <w:noProof/>
            <w:sz w:val="22"/>
            <w:szCs w:val="22"/>
            <w:lang w:eastAsia="sl-SI"/>
          </w:rPr>
          <w:tab/>
        </w:r>
        <w:r w:rsidR="00C621D0" w:rsidRPr="00DC65B1">
          <w:rPr>
            <w:rStyle w:val="Hiperpovezava"/>
            <w:rFonts w:cs="Arial"/>
            <w:noProof/>
          </w:rPr>
          <w:t>Podjetja v skupini GEN-I</w:t>
        </w:r>
        <w:r w:rsidR="00C621D0">
          <w:rPr>
            <w:noProof/>
            <w:webHidden/>
          </w:rPr>
          <w:tab/>
        </w:r>
        <w:r>
          <w:rPr>
            <w:noProof/>
            <w:webHidden/>
          </w:rPr>
          <w:fldChar w:fldCharType="begin"/>
        </w:r>
        <w:r w:rsidR="00C621D0">
          <w:rPr>
            <w:noProof/>
            <w:webHidden/>
          </w:rPr>
          <w:instrText xml:space="preserve"> PAGEREF _Toc349115841 \h </w:instrText>
        </w:r>
        <w:r>
          <w:rPr>
            <w:noProof/>
            <w:webHidden/>
          </w:rPr>
        </w:r>
        <w:r>
          <w:rPr>
            <w:noProof/>
            <w:webHidden/>
          </w:rPr>
          <w:fldChar w:fldCharType="separate"/>
        </w:r>
        <w:r w:rsidR="00C621D0">
          <w:rPr>
            <w:noProof/>
            <w:webHidden/>
          </w:rPr>
          <w:t>23</w:t>
        </w:r>
        <w:r>
          <w:rPr>
            <w:noProof/>
            <w:webHidden/>
          </w:rPr>
          <w:fldChar w:fldCharType="end"/>
        </w:r>
      </w:hyperlink>
    </w:p>
    <w:p w:rsidR="00C621D0" w:rsidRDefault="00076574">
      <w:pPr>
        <w:pStyle w:val="Kazalovsebine3"/>
        <w:tabs>
          <w:tab w:val="left" w:pos="1200"/>
          <w:tab w:val="right" w:leader="dot" w:pos="9061"/>
        </w:tabs>
        <w:rPr>
          <w:rFonts w:asciiTheme="minorHAnsi" w:eastAsiaTheme="minorEastAsia" w:hAnsiTheme="minorHAnsi" w:cstheme="minorBidi"/>
          <w:i w:val="0"/>
          <w:noProof/>
          <w:sz w:val="22"/>
          <w:szCs w:val="22"/>
          <w:lang w:eastAsia="sl-SI"/>
        </w:rPr>
      </w:pPr>
      <w:hyperlink w:anchor="_Toc349115842" w:history="1">
        <w:r w:rsidR="00C621D0" w:rsidRPr="00DC65B1">
          <w:rPr>
            <w:rStyle w:val="Hiperpovezava"/>
            <w:noProof/>
          </w:rPr>
          <w:t>8.1.5.</w:t>
        </w:r>
        <w:r w:rsidR="00C621D0">
          <w:rPr>
            <w:rFonts w:asciiTheme="minorHAnsi" w:eastAsiaTheme="minorEastAsia" w:hAnsiTheme="minorHAnsi" w:cstheme="minorBidi"/>
            <w:i w:val="0"/>
            <w:noProof/>
            <w:sz w:val="22"/>
            <w:szCs w:val="22"/>
            <w:lang w:eastAsia="sl-SI"/>
          </w:rPr>
          <w:tab/>
        </w:r>
        <w:r w:rsidR="00C621D0" w:rsidRPr="00DC65B1">
          <w:rPr>
            <w:rStyle w:val="Hiperpovezava"/>
            <w:rFonts w:cs="Arial"/>
            <w:noProof/>
          </w:rPr>
          <w:t>Zaposleni</w:t>
        </w:r>
        <w:r w:rsidR="00C621D0">
          <w:rPr>
            <w:noProof/>
            <w:webHidden/>
          </w:rPr>
          <w:tab/>
        </w:r>
        <w:r>
          <w:rPr>
            <w:noProof/>
            <w:webHidden/>
          </w:rPr>
          <w:fldChar w:fldCharType="begin"/>
        </w:r>
        <w:r w:rsidR="00C621D0">
          <w:rPr>
            <w:noProof/>
            <w:webHidden/>
          </w:rPr>
          <w:instrText xml:space="preserve"> PAGEREF _Toc349115842 \h </w:instrText>
        </w:r>
        <w:r>
          <w:rPr>
            <w:noProof/>
            <w:webHidden/>
          </w:rPr>
        </w:r>
        <w:r>
          <w:rPr>
            <w:noProof/>
            <w:webHidden/>
          </w:rPr>
          <w:fldChar w:fldCharType="separate"/>
        </w:r>
        <w:r w:rsidR="00C621D0">
          <w:rPr>
            <w:noProof/>
            <w:webHidden/>
          </w:rPr>
          <w:t>24</w:t>
        </w:r>
        <w:r>
          <w:rPr>
            <w:noProof/>
            <w:webHidden/>
          </w:rPr>
          <w:fldChar w:fldCharType="end"/>
        </w:r>
      </w:hyperlink>
    </w:p>
    <w:p w:rsidR="00C621D0" w:rsidRDefault="00076574">
      <w:pPr>
        <w:pStyle w:val="Kazalovsebine3"/>
        <w:tabs>
          <w:tab w:val="left" w:pos="1200"/>
          <w:tab w:val="right" w:leader="dot" w:pos="9061"/>
        </w:tabs>
        <w:rPr>
          <w:rFonts w:asciiTheme="minorHAnsi" w:eastAsiaTheme="minorEastAsia" w:hAnsiTheme="minorHAnsi" w:cstheme="minorBidi"/>
          <w:i w:val="0"/>
          <w:noProof/>
          <w:sz w:val="22"/>
          <w:szCs w:val="22"/>
          <w:lang w:eastAsia="sl-SI"/>
        </w:rPr>
      </w:pPr>
      <w:hyperlink w:anchor="_Toc349115843" w:history="1">
        <w:r w:rsidR="00C621D0" w:rsidRPr="00DC65B1">
          <w:rPr>
            <w:rStyle w:val="Hiperpovezava"/>
            <w:noProof/>
          </w:rPr>
          <w:t>8.1.6.</w:t>
        </w:r>
        <w:r w:rsidR="00C621D0">
          <w:rPr>
            <w:rFonts w:asciiTheme="minorHAnsi" w:eastAsiaTheme="minorEastAsia" w:hAnsiTheme="minorHAnsi" w:cstheme="minorBidi"/>
            <w:i w:val="0"/>
            <w:noProof/>
            <w:sz w:val="22"/>
            <w:szCs w:val="22"/>
            <w:lang w:eastAsia="sl-SI"/>
          </w:rPr>
          <w:tab/>
        </w:r>
        <w:r w:rsidR="00C621D0" w:rsidRPr="00DC65B1">
          <w:rPr>
            <w:rStyle w:val="Hiperpovezava"/>
            <w:rFonts w:cs="Arial"/>
            <w:noProof/>
          </w:rPr>
          <w:t>Pravni in arbitražni postopki</w:t>
        </w:r>
        <w:r w:rsidR="00C621D0">
          <w:rPr>
            <w:noProof/>
            <w:webHidden/>
          </w:rPr>
          <w:tab/>
        </w:r>
        <w:r>
          <w:rPr>
            <w:noProof/>
            <w:webHidden/>
          </w:rPr>
          <w:fldChar w:fldCharType="begin"/>
        </w:r>
        <w:r w:rsidR="00C621D0">
          <w:rPr>
            <w:noProof/>
            <w:webHidden/>
          </w:rPr>
          <w:instrText xml:space="preserve"> PAGEREF _Toc349115843 \h </w:instrText>
        </w:r>
        <w:r>
          <w:rPr>
            <w:noProof/>
            <w:webHidden/>
          </w:rPr>
        </w:r>
        <w:r>
          <w:rPr>
            <w:noProof/>
            <w:webHidden/>
          </w:rPr>
          <w:fldChar w:fldCharType="separate"/>
        </w:r>
        <w:r w:rsidR="00C621D0">
          <w:rPr>
            <w:noProof/>
            <w:webHidden/>
          </w:rPr>
          <w:t>25</w:t>
        </w:r>
        <w:r>
          <w:rPr>
            <w:noProof/>
            <w:webHidden/>
          </w:rPr>
          <w:fldChar w:fldCharType="end"/>
        </w:r>
      </w:hyperlink>
    </w:p>
    <w:p w:rsidR="00C621D0" w:rsidRDefault="00076574">
      <w:pPr>
        <w:pStyle w:val="Kazalovsebine2"/>
        <w:tabs>
          <w:tab w:val="left" w:pos="800"/>
          <w:tab w:val="right" w:leader="dot" w:pos="9061"/>
        </w:tabs>
        <w:rPr>
          <w:rFonts w:asciiTheme="minorHAnsi" w:eastAsiaTheme="minorEastAsia" w:hAnsiTheme="minorHAnsi" w:cstheme="minorBidi"/>
          <w:smallCaps w:val="0"/>
          <w:noProof/>
          <w:sz w:val="22"/>
          <w:szCs w:val="22"/>
          <w:lang w:eastAsia="sl-SI"/>
        </w:rPr>
      </w:pPr>
      <w:hyperlink w:anchor="_Toc349115844" w:history="1">
        <w:r w:rsidR="00C621D0" w:rsidRPr="00DC65B1">
          <w:rPr>
            <w:rStyle w:val="Hiperpovezava"/>
            <w:noProof/>
          </w:rPr>
          <w:t>8.2.</w:t>
        </w:r>
        <w:r w:rsidR="00C621D0">
          <w:rPr>
            <w:rFonts w:asciiTheme="minorHAnsi" w:eastAsiaTheme="minorEastAsia" w:hAnsiTheme="minorHAnsi" w:cstheme="minorBidi"/>
            <w:smallCaps w:val="0"/>
            <w:noProof/>
            <w:sz w:val="22"/>
            <w:szCs w:val="22"/>
            <w:lang w:eastAsia="sl-SI"/>
          </w:rPr>
          <w:tab/>
        </w:r>
        <w:r w:rsidR="00C621D0" w:rsidRPr="00DC65B1">
          <w:rPr>
            <w:rStyle w:val="Hiperpovezava"/>
            <w:noProof/>
          </w:rPr>
          <w:t>Področja poslovanja skupine GEN-I</w:t>
        </w:r>
        <w:r w:rsidR="00C621D0">
          <w:rPr>
            <w:noProof/>
            <w:webHidden/>
          </w:rPr>
          <w:tab/>
        </w:r>
        <w:r>
          <w:rPr>
            <w:noProof/>
            <w:webHidden/>
          </w:rPr>
          <w:fldChar w:fldCharType="begin"/>
        </w:r>
        <w:r w:rsidR="00C621D0">
          <w:rPr>
            <w:noProof/>
            <w:webHidden/>
          </w:rPr>
          <w:instrText xml:space="preserve"> PAGEREF _Toc349115844 \h </w:instrText>
        </w:r>
        <w:r>
          <w:rPr>
            <w:noProof/>
            <w:webHidden/>
          </w:rPr>
        </w:r>
        <w:r>
          <w:rPr>
            <w:noProof/>
            <w:webHidden/>
          </w:rPr>
          <w:fldChar w:fldCharType="separate"/>
        </w:r>
        <w:r w:rsidR="00C621D0">
          <w:rPr>
            <w:noProof/>
            <w:webHidden/>
          </w:rPr>
          <w:t>26</w:t>
        </w:r>
        <w:r>
          <w:rPr>
            <w:noProof/>
            <w:webHidden/>
          </w:rPr>
          <w:fldChar w:fldCharType="end"/>
        </w:r>
      </w:hyperlink>
    </w:p>
    <w:p w:rsidR="00C621D0" w:rsidRDefault="00076574">
      <w:pPr>
        <w:pStyle w:val="Kazalovsebine3"/>
        <w:tabs>
          <w:tab w:val="left" w:pos="1200"/>
          <w:tab w:val="right" w:leader="dot" w:pos="9061"/>
        </w:tabs>
        <w:rPr>
          <w:rFonts w:asciiTheme="minorHAnsi" w:eastAsiaTheme="minorEastAsia" w:hAnsiTheme="minorHAnsi" w:cstheme="minorBidi"/>
          <w:i w:val="0"/>
          <w:noProof/>
          <w:sz w:val="22"/>
          <w:szCs w:val="22"/>
          <w:lang w:eastAsia="sl-SI"/>
        </w:rPr>
      </w:pPr>
      <w:hyperlink w:anchor="_Toc349115845" w:history="1">
        <w:r w:rsidR="00C621D0" w:rsidRPr="00DC65B1">
          <w:rPr>
            <w:rStyle w:val="Hiperpovezava"/>
            <w:noProof/>
          </w:rPr>
          <w:t>8.2.1.</w:t>
        </w:r>
        <w:r w:rsidR="00C621D0">
          <w:rPr>
            <w:rFonts w:asciiTheme="minorHAnsi" w:eastAsiaTheme="minorEastAsia" w:hAnsiTheme="minorHAnsi" w:cstheme="minorBidi"/>
            <w:i w:val="0"/>
            <w:noProof/>
            <w:sz w:val="22"/>
            <w:szCs w:val="22"/>
            <w:lang w:eastAsia="sl-SI"/>
          </w:rPr>
          <w:tab/>
        </w:r>
        <w:r w:rsidR="00C621D0" w:rsidRPr="00DC65B1">
          <w:rPr>
            <w:rStyle w:val="Hiperpovezava"/>
            <w:rFonts w:cs="Arial"/>
            <w:noProof/>
          </w:rPr>
          <w:t>Nakup in prodaja električne energije na trgih električne energije na debelo</w:t>
        </w:r>
        <w:r w:rsidR="00C621D0">
          <w:rPr>
            <w:noProof/>
            <w:webHidden/>
          </w:rPr>
          <w:tab/>
        </w:r>
        <w:r>
          <w:rPr>
            <w:noProof/>
            <w:webHidden/>
          </w:rPr>
          <w:fldChar w:fldCharType="begin"/>
        </w:r>
        <w:r w:rsidR="00C621D0">
          <w:rPr>
            <w:noProof/>
            <w:webHidden/>
          </w:rPr>
          <w:instrText xml:space="preserve"> PAGEREF _Toc349115845 \h </w:instrText>
        </w:r>
        <w:r>
          <w:rPr>
            <w:noProof/>
            <w:webHidden/>
          </w:rPr>
        </w:r>
        <w:r>
          <w:rPr>
            <w:noProof/>
            <w:webHidden/>
          </w:rPr>
          <w:fldChar w:fldCharType="separate"/>
        </w:r>
        <w:r w:rsidR="00C621D0">
          <w:rPr>
            <w:noProof/>
            <w:webHidden/>
          </w:rPr>
          <w:t>26</w:t>
        </w:r>
        <w:r>
          <w:rPr>
            <w:noProof/>
            <w:webHidden/>
          </w:rPr>
          <w:fldChar w:fldCharType="end"/>
        </w:r>
      </w:hyperlink>
    </w:p>
    <w:p w:rsidR="00C621D0" w:rsidRDefault="00076574">
      <w:pPr>
        <w:pStyle w:val="Kazalovsebine3"/>
        <w:tabs>
          <w:tab w:val="left" w:pos="1200"/>
          <w:tab w:val="right" w:leader="dot" w:pos="9061"/>
        </w:tabs>
        <w:rPr>
          <w:rFonts w:asciiTheme="minorHAnsi" w:eastAsiaTheme="minorEastAsia" w:hAnsiTheme="minorHAnsi" w:cstheme="minorBidi"/>
          <w:i w:val="0"/>
          <w:noProof/>
          <w:sz w:val="22"/>
          <w:szCs w:val="22"/>
          <w:lang w:eastAsia="sl-SI"/>
        </w:rPr>
      </w:pPr>
      <w:hyperlink w:anchor="_Toc349115846" w:history="1">
        <w:r w:rsidR="00C621D0" w:rsidRPr="00DC65B1">
          <w:rPr>
            <w:rStyle w:val="Hiperpovezava"/>
            <w:noProof/>
          </w:rPr>
          <w:t>8.2.2.</w:t>
        </w:r>
        <w:r w:rsidR="00C621D0">
          <w:rPr>
            <w:rFonts w:asciiTheme="minorHAnsi" w:eastAsiaTheme="minorEastAsia" w:hAnsiTheme="minorHAnsi" w:cstheme="minorBidi"/>
            <w:i w:val="0"/>
            <w:noProof/>
            <w:sz w:val="22"/>
            <w:szCs w:val="22"/>
            <w:lang w:eastAsia="sl-SI"/>
          </w:rPr>
          <w:tab/>
        </w:r>
        <w:r w:rsidR="00C621D0" w:rsidRPr="00DC65B1">
          <w:rPr>
            <w:rStyle w:val="Hiperpovezava"/>
            <w:rFonts w:cs="Arial"/>
            <w:noProof/>
          </w:rPr>
          <w:t>Prodaja električne energije končnim odjemalcem oziroma na trgu na drobno</w:t>
        </w:r>
        <w:r w:rsidR="00C621D0">
          <w:rPr>
            <w:noProof/>
            <w:webHidden/>
          </w:rPr>
          <w:tab/>
        </w:r>
        <w:r>
          <w:rPr>
            <w:noProof/>
            <w:webHidden/>
          </w:rPr>
          <w:fldChar w:fldCharType="begin"/>
        </w:r>
        <w:r w:rsidR="00C621D0">
          <w:rPr>
            <w:noProof/>
            <w:webHidden/>
          </w:rPr>
          <w:instrText xml:space="preserve"> PAGEREF _Toc349115846 \h </w:instrText>
        </w:r>
        <w:r>
          <w:rPr>
            <w:noProof/>
            <w:webHidden/>
          </w:rPr>
        </w:r>
        <w:r>
          <w:rPr>
            <w:noProof/>
            <w:webHidden/>
          </w:rPr>
          <w:fldChar w:fldCharType="separate"/>
        </w:r>
        <w:r w:rsidR="00C621D0">
          <w:rPr>
            <w:noProof/>
            <w:webHidden/>
          </w:rPr>
          <w:t>27</w:t>
        </w:r>
        <w:r>
          <w:rPr>
            <w:noProof/>
            <w:webHidden/>
          </w:rPr>
          <w:fldChar w:fldCharType="end"/>
        </w:r>
      </w:hyperlink>
    </w:p>
    <w:p w:rsidR="00C621D0" w:rsidRDefault="00076574">
      <w:pPr>
        <w:pStyle w:val="Kazalovsebine3"/>
        <w:tabs>
          <w:tab w:val="left" w:pos="1200"/>
          <w:tab w:val="right" w:leader="dot" w:pos="9061"/>
        </w:tabs>
        <w:rPr>
          <w:rFonts w:asciiTheme="minorHAnsi" w:eastAsiaTheme="minorEastAsia" w:hAnsiTheme="minorHAnsi" w:cstheme="minorBidi"/>
          <w:i w:val="0"/>
          <w:noProof/>
          <w:sz w:val="22"/>
          <w:szCs w:val="22"/>
          <w:lang w:eastAsia="sl-SI"/>
        </w:rPr>
      </w:pPr>
      <w:hyperlink w:anchor="_Toc349115847" w:history="1">
        <w:r w:rsidR="00C621D0" w:rsidRPr="00DC65B1">
          <w:rPr>
            <w:rStyle w:val="Hiperpovezava"/>
            <w:noProof/>
          </w:rPr>
          <w:t>8.2.3.</w:t>
        </w:r>
        <w:r w:rsidR="00C621D0">
          <w:rPr>
            <w:rFonts w:asciiTheme="minorHAnsi" w:eastAsiaTheme="minorEastAsia" w:hAnsiTheme="minorHAnsi" w:cstheme="minorBidi"/>
            <w:i w:val="0"/>
            <w:noProof/>
            <w:sz w:val="22"/>
            <w:szCs w:val="22"/>
            <w:lang w:eastAsia="sl-SI"/>
          </w:rPr>
          <w:tab/>
        </w:r>
        <w:r w:rsidR="00C621D0" w:rsidRPr="00DC65B1">
          <w:rPr>
            <w:rStyle w:val="Hiperpovezava"/>
            <w:rFonts w:cs="Arial"/>
            <w:noProof/>
          </w:rPr>
          <w:t>Nakup zemeljskega plina na trgih na debelo</w:t>
        </w:r>
        <w:r w:rsidR="00C621D0">
          <w:rPr>
            <w:noProof/>
            <w:webHidden/>
          </w:rPr>
          <w:tab/>
        </w:r>
        <w:r>
          <w:rPr>
            <w:noProof/>
            <w:webHidden/>
          </w:rPr>
          <w:fldChar w:fldCharType="begin"/>
        </w:r>
        <w:r w:rsidR="00C621D0">
          <w:rPr>
            <w:noProof/>
            <w:webHidden/>
          </w:rPr>
          <w:instrText xml:space="preserve"> PAGEREF _Toc349115847 \h </w:instrText>
        </w:r>
        <w:r>
          <w:rPr>
            <w:noProof/>
            <w:webHidden/>
          </w:rPr>
        </w:r>
        <w:r>
          <w:rPr>
            <w:noProof/>
            <w:webHidden/>
          </w:rPr>
          <w:fldChar w:fldCharType="separate"/>
        </w:r>
        <w:r w:rsidR="00C621D0">
          <w:rPr>
            <w:noProof/>
            <w:webHidden/>
          </w:rPr>
          <w:t>27</w:t>
        </w:r>
        <w:r>
          <w:rPr>
            <w:noProof/>
            <w:webHidden/>
          </w:rPr>
          <w:fldChar w:fldCharType="end"/>
        </w:r>
      </w:hyperlink>
    </w:p>
    <w:p w:rsidR="00C621D0" w:rsidRDefault="00076574">
      <w:pPr>
        <w:pStyle w:val="Kazalovsebine3"/>
        <w:tabs>
          <w:tab w:val="left" w:pos="1200"/>
          <w:tab w:val="right" w:leader="dot" w:pos="9061"/>
        </w:tabs>
        <w:rPr>
          <w:rFonts w:asciiTheme="minorHAnsi" w:eastAsiaTheme="minorEastAsia" w:hAnsiTheme="minorHAnsi" w:cstheme="minorBidi"/>
          <w:i w:val="0"/>
          <w:noProof/>
          <w:sz w:val="22"/>
          <w:szCs w:val="22"/>
          <w:lang w:eastAsia="sl-SI"/>
        </w:rPr>
      </w:pPr>
      <w:hyperlink w:anchor="_Toc349115848" w:history="1">
        <w:r w:rsidR="00C621D0" w:rsidRPr="00DC65B1">
          <w:rPr>
            <w:rStyle w:val="Hiperpovezava"/>
            <w:noProof/>
          </w:rPr>
          <w:t>8.2.4.</w:t>
        </w:r>
        <w:r w:rsidR="00C621D0">
          <w:rPr>
            <w:rFonts w:asciiTheme="minorHAnsi" w:eastAsiaTheme="minorEastAsia" w:hAnsiTheme="minorHAnsi" w:cstheme="minorBidi"/>
            <w:i w:val="0"/>
            <w:noProof/>
            <w:sz w:val="22"/>
            <w:szCs w:val="22"/>
            <w:lang w:eastAsia="sl-SI"/>
          </w:rPr>
          <w:tab/>
        </w:r>
        <w:r w:rsidR="00C621D0" w:rsidRPr="00DC65B1">
          <w:rPr>
            <w:rStyle w:val="Hiperpovezava"/>
            <w:rFonts w:cs="Arial"/>
            <w:noProof/>
          </w:rPr>
          <w:t>Prodaja plina končnim odjemalcem oziroma na trgu na drobno</w:t>
        </w:r>
        <w:r w:rsidR="00C621D0">
          <w:rPr>
            <w:noProof/>
            <w:webHidden/>
          </w:rPr>
          <w:tab/>
        </w:r>
        <w:r>
          <w:rPr>
            <w:noProof/>
            <w:webHidden/>
          </w:rPr>
          <w:fldChar w:fldCharType="begin"/>
        </w:r>
        <w:r w:rsidR="00C621D0">
          <w:rPr>
            <w:noProof/>
            <w:webHidden/>
          </w:rPr>
          <w:instrText xml:space="preserve"> PAGEREF _Toc349115848 \h </w:instrText>
        </w:r>
        <w:r>
          <w:rPr>
            <w:noProof/>
            <w:webHidden/>
          </w:rPr>
        </w:r>
        <w:r>
          <w:rPr>
            <w:noProof/>
            <w:webHidden/>
          </w:rPr>
          <w:fldChar w:fldCharType="separate"/>
        </w:r>
        <w:r w:rsidR="00C621D0">
          <w:rPr>
            <w:noProof/>
            <w:webHidden/>
          </w:rPr>
          <w:t>28</w:t>
        </w:r>
        <w:r>
          <w:rPr>
            <w:noProof/>
            <w:webHidden/>
          </w:rPr>
          <w:fldChar w:fldCharType="end"/>
        </w:r>
      </w:hyperlink>
    </w:p>
    <w:p w:rsidR="00C621D0" w:rsidRDefault="00076574">
      <w:pPr>
        <w:pStyle w:val="Kazalovsebine3"/>
        <w:tabs>
          <w:tab w:val="left" w:pos="1200"/>
          <w:tab w:val="right" w:leader="dot" w:pos="9061"/>
        </w:tabs>
        <w:rPr>
          <w:rFonts w:asciiTheme="minorHAnsi" w:eastAsiaTheme="minorEastAsia" w:hAnsiTheme="minorHAnsi" w:cstheme="minorBidi"/>
          <w:i w:val="0"/>
          <w:noProof/>
          <w:sz w:val="22"/>
          <w:szCs w:val="22"/>
          <w:lang w:eastAsia="sl-SI"/>
        </w:rPr>
      </w:pPr>
      <w:hyperlink w:anchor="_Toc349115849" w:history="1">
        <w:r w:rsidR="00C621D0" w:rsidRPr="00DC65B1">
          <w:rPr>
            <w:rStyle w:val="Hiperpovezava"/>
            <w:noProof/>
          </w:rPr>
          <w:t>8.2.5.</w:t>
        </w:r>
        <w:r w:rsidR="00C621D0">
          <w:rPr>
            <w:rFonts w:asciiTheme="minorHAnsi" w:eastAsiaTheme="minorEastAsia" w:hAnsiTheme="minorHAnsi" w:cstheme="minorBidi"/>
            <w:i w:val="0"/>
            <w:noProof/>
            <w:sz w:val="22"/>
            <w:szCs w:val="22"/>
            <w:lang w:eastAsia="sl-SI"/>
          </w:rPr>
          <w:tab/>
        </w:r>
        <w:r w:rsidR="00C621D0" w:rsidRPr="00DC65B1">
          <w:rPr>
            <w:rStyle w:val="Hiperpovezava"/>
            <w:rFonts w:cs="Arial"/>
            <w:noProof/>
          </w:rPr>
          <w:t>Odkup električne energije od proizvajalcev na trgu na drobno</w:t>
        </w:r>
        <w:r w:rsidR="00C621D0">
          <w:rPr>
            <w:noProof/>
            <w:webHidden/>
          </w:rPr>
          <w:tab/>
        </w:r>
        <w:r>
          <w:rPr>
            <w:noProof/>
            <w:webHidden/>
          </w:rPr>
          <w:fldChar w:fldCharType="begin"/>
        </w:r>
        <w:r w:rsidR="00C621D0">
          <w:rPr>
            <w:noProof/>
            <w:webHidden/>
          </w:rPr>
          <w:instrText xml:space="preserve"> PAGEREF _Toc349115849 \h </w:instrText>
        </w:r>
        <w:r>
          <w:rPr>
            <w:noProof/>
            <w:webHidden/>
          </w:rPr>
        </w:r>
        <w:r>
          <w:rPr>
            <w:noProof/>
            <w:webHidden/>
          </w:rPr>
          <w:fldChar w:fldCharType="separate"/>
        </w:r>
        <w:r w:rsidR="00C621D0">
          <w:rPr>
            <w:noProof/>
            <w:webHidden/>
          </w:rPr>
          <w:t>28</w:t>
        </w:r>
        <w:r>
          <w:rPr>
            <w:noProof/>
            <w:webHidden/>
          </w:rPr>
          <w:fldChar w:fldCharType="end"/>
        </w:r>
      </w:hyperlink>
    </w:p>
    <w:p w:rsidR="00C621D0" w:rsidRDefault="00076574">
      <w:pPr>
        <w:pStyle w:val="Kazalovsebine2"/>
        <w:tabs>
          <w:tab w:val="left" w:pos="800"/>
          <w:tab w:val="right" w:leader="dot" w:pos="9061"/>
        </w:tabs>
        <w:rPr>
          <w:rFonts w:asciiTheme="minorHAnsi" w:eastAsiaTheme="minorEastAsia" w:hAnsiTheme="minorHAnsi" w:cstheme="minorBidi"/>
          <w:smallCaps w:val="0"/>
          <w:noProof/>
          <w:sz w:val="22"/>
          <w:szCs w:val="22"/>
          <w:lang w:eastAsia="sl-SI"/>
        </w:rPr>
      </w:pPr>
      <w:hyperlink w:anchor="_Toc349115850" w:history="1">
        <w:r w:rsidR="00C621D0" w:rsidRPr="00DC65B1">
          <w:rPr>
            <w:rStyle w:val="Hiperpovezava"/>
            <w:noProof/>
          </w:rPr>
          <w:t>8.3.</w:t>
        </w:r>
        <w:r w:rsidR="00C621D0">
          <w:rPr>
            <w:rFonts w:asciiTheme="minorHAnsi" w:eastAsiaTheme="minorEastAsia" w:hAnsiTheme="minorHAnsi" w:cstheme="minorBidi"/>
            <w:smallCaps w:val="0"/>
            <w:noProof/>
            <w:sz w:val="22"/>
            <w:szCs w:val="22"/>
            <w:lang w:eastAsia="sl-SI"/>
          </w:rPr>
          <w:tab/>
        </w:r>
        <w:r w:rsidR="00C621D0" w:rsidRPr="00DC65B1">
          <w:rPr>
            <w:rStyle w:val="Hiperpovezava"/>
            <w:noProof/>
          </w:rPr>
          <w:t>Poslovanje skupine GEN-I v  letu 2012</w:t>
        </w:r>
        <w:r w:rsidR="00C621D0">
          <w:rPr>
            <w:noProof/>
            <w:webHidden/>
          </w:rPr>
          <w:tab/>
        </w:r>
        <w:r>
          <w:rPr>
            <w:noProof/>
            <w:webHidden/>
          </w:rPr>
          <w:fldChar w:fldCharType="begin"/>
        </w:r>
        <w:r w:rsidR="00C621D0">
          <w:rPr>
            <w:noProof/>
            <w:webHidden/>
          </w:rPr>
          <w:instrText xml:space="preserve"> PAGEREF _Toc349115850 \h </w:instrText>
        </w:r>
        <w:r>
          <w:rPr>
            <w:noProof/>
            <w:webHidden/>
          </w:rPr>
        </w:r>
        <w:r>
          <w:rPr>
            <w:noProof/>
            <w:webHidden/>
          </w:rPr>
          <w:fldChar w:fldCharType="separate"/>
        </w:r>
        <w:r w:rsidR="00C621D0">
          <w:rPr>
            <w:noProof/>
            <w:webHidden/>
          </w:rPr>
          <w:t>29</w:t>
        </w:r>
        <w:r>
          <w:rPr>
            <w:noProof/>
            <w:webHidden/>
          </w:rPr>
          <w:fldChar w:fldCharType="end"/>
        </w:r>
      </w:hyperlink>
    </w:p>
    <w:p w:rsidR="00C621D0" w:rsidRDefault="00076574">
      <w:pPr>
        <w:pStyle w:val="Kazalovsebine3"/>
        <w:tabs>
          <w:tab w:val="left" w:pos="1200"/>
          <w:tab w:val="right" w:leader="dot" w:pos="9061"/>
        </w:tabs>
        <w:rPr>
          <w:rFonts w:asciiTheme="minorHAnsi" w:eastAsiaTheme="minorEastAsia" w:hAnsiTheme="minorHAnsi" w:cstheme="minorBidi"/>
          <w:i w:val="0"/>
          <w:noProof/>
          <w:sz w:val="22"/>
          <w:szCs w:val="22"/>
          <w:lang w:eastAsia="sl-SI"/>
        </w:rPr>
      </w:pPr>
      <w:hyperlink w:anchor="_Toc349115851" w:history="1">
        <w:r w:rsidR="00C621D0" w:rsidRPr="00DC65B1">
          <w:rPr>
            <w:rStyle w:val="Hiperpovezava"/>
            <w:noProof/>
          </w:rPr>
          <w:t>8.3.1.</w:t>
        </w:r>
        <w:r w:rsidR="00C621D0">
          <w:rPr>
            <w:rFonts w:asciiTheme="minorHAnsi" w:eastAsiaTheme="minorEastAsia" w:hAnsiTheme="minorHAnsi" w:cstheme="minorBidi"/>
            <w:i w:val="0"/>
            <w:noProof/>
            <w:sz w:val="22"/>
            <w:szCs w:val="22"/>
            <w:lang w:eastAsia="sl-SI"/>
          </w:rPr>
          <w:tab/>
        </w:r>
        <w:r w:rsidR="00C621D0" w:rsidRPr="00DC65B1">
          <w:rPr>
            <w:rStyle w:val="Hiperpovezava"/>
            <w:rFonts w:cs="Arial"/>
            <w:noProof/>
          </w:rPr>
          <w:t>Analiza poslovanja skupine GEN-I</w:t>
        </w:r>
        <w:r w:rsidR="00C621D0">
          <w:rPr>
            <w:noProof/>
            <w:webHidden/>
          </w:rPr>
          <w:tab/>
        </w:r>
        <w:r>
          <w:rPr>
            <w:noProof/>
            <w:webHidden/>
          </w:rPr>
          <w:fldChar w:fldCharType="begin"/>
        </w:r>
        <w:r w:rsidR="00C621D0">
          <w:rPr>
            <w:noProof/>
            <w:webHidden/>
          </w:rPr>
          <w:instrText xml:space="preserve"> PAGEREF _Toc349115851 \h </w:instrText>
        </w:r>
        <w:r>
          <w:rPr>
            <w:noProof/>
            <w:webHidden/>
          </w:rPr>
        </w:r>
        <w:r>
          <w:rPr>
            <w:noProof/>
            <w:webHidden/>
          </w:rPr>
          <w:fldChar w:fldCharType="separate"/>
        </w:r>
        <w:r w:rsidR="00C621D0">
          <w:rPr>
            <w:noProof/>
            <w:webHidden/>
          </w:rPr>
          <w:t>29</w:t>
        </w:r>
        <w:r>
          <w:rPr>
            <w:noProof/>
            <w:webHidden/>
          </w:rPr>
          <w:fldChar w:fldCharType="end"/>
        </w:r>
      </w:hyperlink>
    </w:p>
    <w:p w:rsidR="00C621D0" w:rsidRDefault="00076574">
      <w:pPr>
        <w:pStyle w:val="Kazalovsebine3"/>
        <w:tabs>
          <w:tab w:val="left" w:pos="1200"/>
          <w:tab w:val="right" w:leader="dot" w:pos="9061"/>
        </w:tabs>
        <w:rPr>
          <w:rFonts w:asciiTheme="minorHAnsi" w:eastAsiaTheme="minorEastAsia" w:hAnsiTheme="minorHAnsi" w:cstheme="minorBidi"/>
          <w:i w:val="0"/>
          <w:noProof/>
          <w:sz w:val="22"/>
          <w:szCs w:val="22"/>
          <w:lang w:eastAsia="sl-SI"/>
        </w:rPr>
      </w:pPr>
      <w:hyperlink w:anchor="_Toc349115852" w:history="1">
        <w:r w:rsidR="00C621D0" w:rsidRPr="00DC65B1">
          <w:rPr>
            <w:rStyle w:val="Hiperpovezava"/>
            <w:noProof/>
          </w:rPr>
          <w:t>8.3.2.</w:t>
        </w:r>
        <w:r w:rsidR="00C621D0">
          <w:rPr>
            <w:rFonts w:asciiTheme="minorHAnsi" w:eastAsiaTheme="minorEastAsia" w:hAnsiTheme="minorHAnsi" w:cstheme="minorBidi"/>
            <w:i w:val="0"/>
            <w:noProof/>
            <w:sz w:val="22"/>
            <w:szCs w:val="22"/>
            <w:lang w:eastAsia="sl-SI"/>
          </w:rPr>
          <w:tab/>
        </w:r>
        <w:r w:rsidR="00C621D0" w:rsidRPr="00DC65B1">
          <w:rPr>
            <w:rStyle w:val="Hiperpovezava"/>
            <w:rFonts w:cs="Arial"/>
            <w:noProof/>
          </w:rPr>
          <w:t>Struktura virov sredstev oziroma financiranja</w:t>
        </w:r>
        <w:r w:rsidR="00C621D0">
          <w:rPr>
            <w:noProof/>
            <w:webHidden/>
          </w:rPr>
          <w:tab/>
        </w:r>
        <w:r>
          <w:rPr>
            <w:noProof/>
            <w:webHidden/>
          </w:rPr>
          <w:fldChar w:fldCharType="begin"/>
        </w:r>
        <w:r w:rsidR="00C621D0">
          <w:rPr>
            <w:noProof/>
            <w:webHidden/>
          </w:rPr>
          <w:instrText xml:space="preserve"> PAGEREF _Toc349115852 \h </w:instrText>
        </w:r>
        <w:r>
          <w:rPr>
            <w:noProof/>
            <w:webHidden/>
          </w:rPr>
        </w:r>
        <w:r>
          <w:rPr>
            <w:noProof/>
            <w:webHidden/>
          </w:rPr>
          <w:fldChar w:fldCharType="separate"/>
        </w:r>
        <w:r w:rsidR="00C621D0">
          <w:rPr>
            <w:noProof/>
            <w:webHidden/>
          </w:rPr>
          <w:t>31</w:t>
        </w:r>
        <w:r>
          <w:rPr>
            <w:noProof/>
            <w:webHidden/>
          </w:rPr>
          <w:fldChar w:fldCharType="end"/>
        </w:r>
      </w:hyperlink>
    </w:p>
    <w:p w:rsidR="00C621D0" w:rsidRDefault="00076574">
      <w:pPr>
        <w:pStyle w:val="Kazalovsebine2"/>
        <w:tabs>
          <w:tab w:val="left" w:pos="800"/>
          <w:tab w:val="right" w:leader="dot" w:pos="9061"/>
        </w:tabs>
        <w:rPr>
          <w:rFonts w:asciiTheme="minorHAnsi" w:eastAsiaTheme="minorEastAsia" w:hAnsiTheme="minorHAnsi" w:cstheme="minorBidi"/>
          <w:smallCaps w:val="0"/>
          <w:noProof/>
          <w:sz w:val="22"/>
          <w:szCs w:val="22"/>
          <w:lang w:eastAsia="sl-SI"/>
        </w:rPr>
      </w:pPr>
      <w:hyperlink w:anchor="_Toc349115853" w:history="1">
        <w:r w:rsidR="00C621D0" w:rsidRPr="00DC65B1">
          <w:rPr>
            <w:rStyle w:val="Hiperpovezava"/>
            <w:noProof/>
          </w:rPr>
          <w:t>8.4.</w:t>
        </w:r>
        <w:r w:rsidR="00C621D0">
          <w:rPr>
            <w:rFonts w:asciiTheme="minorHAnsi" w:eastAsiaTheme="minorEastAsia" w:hAnsiTheme="minorHAnsi" w:cstheme="minorBidi"/>
            <w:smallCaps w:val="0"/>
            <w:noProof/>
            <w:sz w:val="22"/>
            <w:szCs w:val="22"/>
            <w:lang w:eastAsia="sl-SI"/>
          </w:rPr>
          <w:tab/>
        </w:r>
        <w:r w:rsidR="00C621D0" w:rsidRPr="00DC65B1">
          <w:rPr>
            <w:rStyle w:val="Hiperpovezava"/>
            <w:noProof/>
          </w:rPr>
          <w:t>Poslovni načrt skupine GEN-I za leto 2013</w:t>
        </w:r>
        <w:r w:rsidR="00C621D0">
          <w:rPr>
            <w:noProof/>
            <w:webHidden/>
          </w:rPr>
          <w:tab/>
        </w:r>
        <w:r>
          <w:rPr>
            <w:noProof/>
            <w:webHidden/>
          </w:rPr>
          <w:fldChar w:fldCharType="begin"/>
        </w:r>
        <w:r w:rsidR="00C621D0">
          <w:rPr>
            <w:noProof/>
            <w:webHidden/>
          </w:rPr>
          <w:instrText xml:space="preserve"> PAGEREF _Toc349115853 \h </w:instrText>
        </w:r>
        <w:r>
          <w:rPr>
            <w:noProof/>
            <w:webHidden/>
          </w:rPr>
        </w:r>
        <w:r>
          <w:rPr>
            <w:noProof/>
            <w:webHidden/>
          </w:rPr>
          <w:fldChar w:fldCharType="separate"/>
        </w:r>
        <w:r w:rsidR="00C621D0">
          <w:rPr>
            <w:noProof/>
            <w:webHidden/>
          </w:rPr>
          <w:t>32</w:t>
        </w:r>
        <w:r>
          <w:rPr>
            <w:noProof/>
            <w:webHidden/>
          </w:rPr>
          <w:fldChar w:fldCharType="end"/>
        </w:r>
      </w:hyperlink>
    </w:p>
    <w:p w:rsidR="00C621D0" w:rsidRDefault="00076574">
      <w:pPr>
        <w:pStyle w:val="Kazalovsebine3"/>
        <w:tabs>
          <w:tab w:val="left" w:pos="1200"/>
          <w:tab w:val="right" w:leader="dot" w:pos="9061"/>
        </w:tabs>
        <w:rPr>
          <w:rFonts w:asciiTheme="minorHAnsi" w:eastAsiaTheme="minorEastAsia" w:hAnsiTheme="minorHAnsi" w:cstheme="minorBidi"/>
          <w:i w:val="0"/>
          <w:noProof/>
          <w:sz w:val="22"/>
          <w:szCs w:val="22"/>
          <w:lang w:eastAsia="sl-SI"/>
        </w:rPr>
      </w:pPr>
      <w:hyperlink w:anchor="_Toc349115854" w:history="1">
        <w:r w:rsidR="00C621D0" w:rsidRPr="00DC65B1">
          <w:rPr>
            <w:rStyle w:val="Hiperpovezava"/>
            <w:noProof/>
          </w:rPr>
          <w:t>8.4.1.</w:t>
        </w:r>
        <w:r w:rsidR="00C621D0">
          <w:rPr>
            <w:rFonts w:asciiTheme="minorHAnsi" w:eastAsiaTheme="minorEastAsia" w:hAnsiTheme="minorHAnsi" w:cstheme="minorBidi"/>
            <w:i w:val="0"/>
            <w:noProof/>
            <w:sz w:val="22"/>
            <w:szCs w:val="22"/>
            <w:lang w:eastAsia="sl-SI"/>
          </w:rPr>
          <w:tab/>
        </w:r>
        <w:r w:rsidR="00C621D0" w:rsidRPr="00DC65B1">
          <w:rPr>
            <w:rStyle w:val="Hiperpovezava"/>
            <w:rFonts w:cs="Arial"/>
            <w:noProof/>
          </w:rPr>
          <w:t>Zadovoljstvo in trajnostni razvoj deležnikov</w:t>
        </w:r>
        <w:r w:rsidR="00C621D0">
          <w:rPr>
            <w:noProof/>
            <w:webHidden/>
          </w:rPr>
          <w:tab/>
        </w:r>
        <w:r>
          <w:rPr>
            <w:noProof/>
            <w:webHidden/>
          </w:rPr>
          <w:fldChar w:fldCharType="begin"/>
        </w:r>
        <w:r w:rsidR="00C621D0">
          <w:rPr>
            <w:noProof/>
            <w:webHidden/>
          </w:rPr>
          <w:instrText xml:space="preserve"> PAGEREF _Toc349115854 \h </w:instrText>
        </w:r>
        <w:r>
          <w:rPr>
            <w:noProof/>
            <w:webHidden/>
          </w:rPr>
        </w:r>
        <w:r>
          <w:rPr>
            <w:noProof/>
            <w:webHidden/>
          </w:rPr>
          <w:fldChar w:fldCharType="separate"/>
        </w:r>
        <w:r w:rsidR="00C621D0">
          <w:rPr>
            <w:noProof/>
            <w:webHidden/>
          </w:rPr>
          <w:t>32</w:t>
        </w:r>
        <w:r>
          <w:rPr>
            <w:noProof/>
            <w:webHidden/>
          </w:rPr>
          <w:fldChar w:fldCharType="end"/>
        </w:r>
      </w:hyperlink>
    </w:p>
    <w:p w:rsidR="00C621D0" w:rsidRDefault="00076574">
      <w:pPr>
        <w:pStyle w:val="Kazalovsebine3"/>
        <w:tabs>
          <w:tab w:val="left" w:pos="1200"/>
          <w:tab w:val="right" w:leader="dot" w:pos="9061"/>
        </w:tabs>
        <w:rPr>
          <w:rFonts w:asciiTheme="minorHAnsi" w:eastAsiaTheme="minorEastAsia" w:hAnsiTheme="minorHAnsi" w:cstheme="minorBidi"/>
          <w:i w:val="0"/>
          <w:noProof/>
          <w:sz w:val="22"/>
          <w:szCs w:val="22"/>
          <w:lang w:eastAsia="sl-SI"/>
        </w:rPr>
      </w:pPr>
      <w:hyperlink w:anchor="_Toc349115855" w:history="1">
        <w:r w:rsidR="00C621D0" w:rsidRPr="00DC65B1">
          <w:rPr>
            <w:rStyle w:val="Hiperpovezava"/>
            <w:noProof/>
          </w:rPr>
          <w:t>8.4.2.</w:t>
        </w:r>
        <w:r w:rsidR="00C621D0">
          <w:rPr>
            <w:rFonts w:asciiTheme="minorHAnsi" w:eastAsiaTheme="minorEastAsia" w:hAnsiTheme="minorHAnsi" w:cstheme="minorBidi"/>
            <w:i w:val="0"/>
            <w:noProof/>
            <w:sz w:val="22"/>
            <w:szCs w:val="22"/>
            <w:lang w:eastAsia="sl-SI"/>
          </w:rPr>
          <w:tab/>
        </w:r>
        <w:r w:rsidR="00C621D0" w:rsidRPr="00DC65B1">
          <w:rPr>
            <w:rStyle w:val="Hiperpovezava"/>
            <w:rFonts w:cs="Arial"/>
            <w:noProof/>
          </w:rPr>
          <w:t>Skupina GEN-I in njena mednarodna prisotnost v letu 2013</w:t>
        </w:r>
        <w:r w:rsidR="00C621D0">
          <w:rPr>
            <w:noProof/>
            <w:webHidden/>
          </w:rPr>
          <w:tab/>
        </w:r>
        <w:r>
          <w:rPr>
            <w:noProof/>
            <w:webHidden/>
          </w:rPr>
          <w:fldChar w:fldCharType="begin"/>
        </w:r>
        <w:r w:rsidR="00C621D0">
          <w:rPr>
            <w:noProof/>
            <w:webHidden/>
          </w:rPr>
          <w:instrText xml:space="preserve"> PAGEREF _Toc349115855 \h </w:instrText>
        </w:r>
        <w:r>
          <w:rPr>
            <w:noProof/>
            <w:webHidden/>
          </w:rPr>
        </w:r>
        <w:r>
          <w:rPr>
            <w:noProof/>
            <w:webHidden/>
          </w:rPr>
          <w:fldChar w:fldCharType="separate"/>
        </w:r>
        <w:r w:rsidR="00C621D0">
          <w:rPr>
            <w:noProof/>
            <w:webHidden/>
          </w:rPr>
          <w:t>33</w:t>
        </w:r>
        <w:r>
          <w:rPr>
            <w:noProof/>
            <w:webHidden/>
          </w:rPr>
          <w:fldChar w:fldCharType="end"/>
        </w:r>
      </w:hyperlink>
    </w:p>
    <w:p w:rsidR="00C621D0" w:rsidRDefault="00076574">
      <w:pPr>
        <w:pStyle w:val="Kazalovsebine3"/>
        <w:tabs>
          <w:tab w:val="left" w:pos="1200"/>
          <w:tab w:val="right" w:leader="dot" w:pos="9061"/>
        </w:tabs>
        <w:rPr>
          <w:rFonts w:asciiTheme="minorHAnsi" w:eastAsiaTheme="minorEastAsia" w:hAnsiTheme="minorHAnsi" w:cstheme="minorBidi"/>
          <w:i w:val="0"/>
          <w:noProof/>
          <w:sz w:val="22"/>
          <w:szCs w:val="22"/>
          <w:lang w:eastAsia="sl-SI"/>
        </w:rPr>
      </w:pPr>
      <w:hyperlink w:anchor="_Toc349115856" w:history="1">
        <w:r w:rsidR="00C621D0" w:rsidRPr="00DC65B1">
          <w:rPr>
            <w:rStyle w:val="Hiperpovezava"/>
            <w:noProof/>
          </w:rPr>
          <w:t>8.4.3.</w:t>
        </w:r>
        <w:r w:rsidR="00C621D0">
          <w:rPr>
            <w:rFonts w:asciiTheme="minorHAnsi" w:eastAsiaTheme="minorEastAsia" w:hAnsiTheme="minorHAnsi" w:cstheme="minorBidi"/>
            <w:i w:val="0"/>
            <w:noProof/>
            <w:sz w:val="22"/>
            <w:szCs w:val="22"/>
            <w:lang w:eastAsia="sl-SI"/>
          </w:rPr>
          <w:tab/>
        </w:r>
        <w:r w:rsidR="00C621D0" w:rsidRPr="00DC65B1">
          <w:rPr>
            <w:rStyle w:val="Hiperpovezava"/>
            <w:rFonts w:cs="Arial"/>
            <w:noProof/>
          </w:rPr>
          <w:t>Področje trgovanja za leto 2013</w:t>
        </w:r>
        <w:r w:rsidR="00C621D0">
          <w:rPr>
            <w:noProof/>
            <w:webHidden/>
          </w:rPr>
          <w:tab/>
        </w:r>
        <w:r>
          <w:rPr>
            <w:noProof/>
            <w:webHidden/>
          </w:rPr>
          <w:fldChar w:fldCharType="begin"/>
        </w:r>
        <w:r w:rsidR="00C621D0">
          <w:rPr>
            <w:noProof/>
            <w:webHidden/>
          </w:rPr>
          <w:instrText xml:space="preserve"> PAGEREF _Toc349115856 \h </w:instrText>
        </w:r>
        <w:r>
          <w:rPr>
            <w:noProof/>
            <w:webHidden/>
          </w:rPr>
        </w:r>
        <w:r>
          <w:rPr>
            <w:noProof/>
            <w:webHidden/>
          </w:rPr>
          <w:fldChar w:fldCharType="separate"/>
        </w:r>
        <w:r w:rsidR="00C621D0">
          <w:rPr>
            <w:noProof/>
            <w:webHidden/>
          </w:rPr>
          <w:t>33</w:t>
        </w:r>
        <w:r>
          <w:rPr>
            <w:noProof/>
            <w:webHidden/>
          </w:rPr>
          <w:fldChar w:fldCharType="end"/>
        </w:r>
      </w:hyperlink>
    </w:p>
    <w:p w:rsidR="00C621D0" w:rsidRDefault="00076574">
      <w:pPr>
        <w:pStyle w:val="Kazalovsebine3"/>
        <w:tabs>
          <w:tab w:val="left" w:pos="1200"/>
          <w:tab w:val="right" w:leader="dot" w:pos="9061"/>
        </w:tabs>
        <w:rPr>
          <w:rFonts w:asciiTheme="minorHAnsi" w:eastAsiaTheme="minorEastAsia" w:hAnsiTheme="minorHAnsi" w:cstheme="minorBidi"/>
          <w:i w:val="0"/>
          <w:noProof/>
          <w:sz w:val="22"/>
          <w:szCs w:val="22"/>
          <w:lang w:eastAsia="sl-SI"/>
        </w:rPr>
      </w:pPr>
      <w:hyperlink w:anchor="_Toc349115857" w:history="1">
        <w:r w:rsidR="00C621D0" w:rsidRPr="00DC65B1">
          <w:rPr>
            <w:rStyle w:val="Hiperpovezava"/>
            <w:noProof/>
          </w:rPr>
          <w:t>8.4.4.</w:t>
        </w:r>
        <w:r w:rsidR="00C621D0">
          <w:rPr>
            <w:rFonts w:asciiTheme="minorHAnsi" w:eastAsiaTheme="minorEastAsia" w:hAnsiTheme="minorHAnsi" w:cstheme="minorBidi"/>
            <w:i w:val="0"/>
            <w:noProof/>
            <w:sz w:val="22"/>
            <w:szCs w:val="22"/>
            <w:lang w:eastAsia="sl-SI"/>
          </w:rPr>
          <w:tab/>
        </w:r>
        <w:r w:rsidR="00C621D0" w:rsidRPr="00DC65B1">
          <w:rPr>
            <w:rStyle w:val="Hiperpovezava"/>
            <w:rFonts w:cs="Arial"/>
            <w:noProof/>
          </w:rPr>
          <w:t>Področje prodaje za leto 2013</w:t>
        </w:r>
        <w:r w:rsidR="00C621D0">
          <w:rPr>
            <w:noProof/>
            <w:webHidden/>
          </w:rPr>
          <w:tab/>
        </w:r>
        <w:r>
          <w:rPr>
            <w:noProof/>
            <w:webHidden/>
          </w:rPr>
          <w:fldChar w:fldCharType="begin"/>
        </w:r>
        <w:r w:rsidR="00C621D0">
          <w:rPr>
            <w:noProof/>
            <w:webHidden/>
          </w:rPr>
          <w:instrText xml:space="preserve"> PAGEREF _Toc349115857 \h </w:instrText>
        </w:r>
        <w:r>
          <w:rPr>
            <w:noProof/>
            <w:webHidden/>
          </w:rPr>
        </w:r>
        <w:r>
          <w:rPr>
            <w:noProof/>
            <w:webHidden/>
          </w:rPr>
          <w:fldChar w:fldCharType="separate"/>
        </w:r>
        <w:r w:rsidR="00C621D0">
          <w:rPr>
            <w:noProof/>
            <w:webHidden/>
          </w:rPr>
          <w:t>35</w:t>
        </w:r>
        <w:r>
          <w:rPr>
            <w:noProof/>
            <w:webHidden/>
          </w:rPr>
          <w:fldChar w:fldCharType="end"/>
        </w:r>
      </w:hyperlink>
    </w:p>
    <w:p w:rsidR="00C621D0" w:rsidRDefault="00076574">
      <w:pPr>
        <w:pStyle w:val="Kazalovsebine3"/>
        <w:tabs>
          <w:tab w:val="left" w:pos="1200"/>
          <w:tab w:val="right" w:leader="dot" w:pos="9061"/>
        </w:tabs>
        <w:rPr>
          <w:rFonts w:asciiTheme="minorHAnsi" w:eastAsiaTheme="minorEastAsia" w:hAnsiTheme="minorHAnsi" w:cstheme="minorBidi"/>
          <w:i w:val="0"/>
          <w:noProof/>
          <w:sz w:val="22"/>
          <w:szCs w:val="22"/>
          <w:lang w:eastAsia="sl-SI"/>
        </w:rPr>
      </w:pPr>
      <w:hyperlink w:anchor="_Toc349115858" w:history="1">
        <w:r w:rsidR="00C621D0" w:rsidRPr="00DC65B1">
          <w:rPr>
            <w:rStyle w:val="Hiperpovezava"/>
            <w:noProof/>
          </w:rPr>
          <w:t>8.4.5.</w:t>
        </w:r>
        <w:r w:rsidR="00C621D0">
          <w:rPr>
            <w:rFonts w:asciiTheme="minorHAnsi" w:eastAsiaTheme="minorEastAsia" w:hAnsiTheme="minorHAnsi" w:cstheme="minorBidi"/>
            <w:i w:val="0"/>
            <w:noProof/>
            <w:sz w:val="22"/>
            <w:szCs w:val="22"/>
            <w:lang w:eastAsia="sl-SI"/>
          </w:rPr>
          <w:tab/>
        </w:r>
        <w:r w:rsidR="00C621D0" w:rsidRPr="00DC65B1">
          <w:rPr>
            <w:rStyle w:val="Hiperpovezava"/>
            <w:rFonts w:cs="Arial"/>
            <w:noProof/>
          </w:rPr>
          <w:t>Investicije v infrastrukturo in projekti</w:t>
        </w:r>
        <w:r w:rsidR="00C621D0">
          <w:rPr>
            <w:noProof/>
            <w:webHidden/>
          </w:rPr>
          <w:tab/>
        </w:r>
        <w:r>
          <w:rPr>
            <w:noProof/>
            <w:webHidden/>
          </w:rPr>
          <w:fldChar w:fldCharType="begin"/>
        </w:r>
        <w:r w:rsidR="00C621D0">
          <w:rPr>
            <w:noProof/>
            <w:webHidden/>
          </w:rPr>
          <w:instrText xml:space="preserve"> PAGEREF _Toc349115858 \h </w:instrText>
        </w:r>
        <w:r>
          <w:rPr>
            <w:noProof/>
            <w:webHidden/>
          </w:rPr>
        </w:r>
        <w:r>
          <w:rPr>
            <w:noProof/>
            <w:webHidden/>
          </w:rPr>
          <w:fldChar w:fldCharType="separate"/>
        </w:r>
        <w:r w:rsidR="00C621D0">
          <w:rPr>
            <w:noProof/>
            <w:webHidden/>
          </w:rPr>
          <w:t>36</w:t>
        </w:r>
        <w:r>
          <w:rPr>
            <w:noProof/>
            <w:webHidden/>
          </w:rPr>
          <w:fldChar w:fldCharType="end"/>
        </w:r>
      </w:hyperlink>
    </w:p>
    <w:p w:rsidR="00C621D0" w:rsidRDefault="00076574">
      <w:pPr>
        <w:pStyle w:val="Kazalovsebine3"/>
        <w:tabs>
          <w:tab w:val="left" w:pos="1200"/>
          <w:tab w:val="right" w:leader="dot" w:pos="9061"/>
        </w:tabs>
        <w:rPr>
          <w:rFonts w:asciiTheme="minorHAnsi" w:eastAsiaTheme="minorEastAsia" w:hAnsiTheme="minorHAnsi" w:cstheme="minorBidi"/>
          <w:i w:val="0"/>
          <w:noProof/>
          <w:sz w:val="22"/>
          <w:szCs w:val="22"/>
          <w:lang w:eastAsia="sl-SI"/>
        </w:rPr>
      </w:pPr>
      <w:hyperlink w:anchor="_Toc349115859" w:history="1">
        <w:r w:rsidR="00C621D0" w:rsidRPr="00DC65B1">
          <w:rPr>
            <w:rStyle w:val="Hiperpovezava"/>
            <w:noProof/>
          </w:rPr>
          <w:t>8.4.6.</w:t>
        </w:r>
        <w:r w:rsidR="00C621D0">
          <w:rPr>
            <w:rFonts w:asciiTheme="minorHAnsi" w:eastAsiaTheme="minorEastAsia" w:hAnsiTheme="minorHAnsi" w:cstheme="minorBidi"/>
            <w:i w:val="0"/>
            <w:noProof/>
            <w:sz w:val="22"/>
            <w:szCs w:val="22"/>
            <w:lang w:eastAsia="sl-SI"/>
          </w:rPr>
          <w:tab/>
        </w:r>
        <w:r w:rsidR="00C621D0" w:rsidRPr="00DC65B1">
          <w:rPr>
            <w:rStyle w:val="Hiperpovezava"/>
            <w:rFonts w:cs="Arial"/>
            <w:noProof/>
          </w:rPr>
          <w:t>Finančni plan 2013</w:t>
        </w:r>
        <w:r w:rsidR="00C621D0">
          <w:rPr>
            <w:noProof/>
            <w:webHidden/>
          </w:rPr>
          <w:tab/>
        </w:r>
        <w:r>
          <w:rPr>
            <w:noProof/>
            <w:webHidden/>
          </w:rPr>
          <w:fldChar w:fldCharType="begin"/>
        </w:r>
        <w:r w:rsidR="00C621D0">
          <w:rPr>
            <w:noProof/>
            <w:webHidden/>
          </w:rPr>
          <w:instrText xml:space="preserve"> PAGEREF _Toc349115859 \h </w:instrText>
        </w:r>
        <w:r>
          <w:rPr>
            <w:noProof/>
            <w:webHidden/>
          </w:rPr>
        </w:r>
        <w:r>
          <w:rPr>
            <w:noProof/>
            <w:webHidden/>
          </w:rPr>
          <w:fldChar w:fldCharType="separate"/>
        </w:r>
        <w:r w:rsidR="00C621D0">
          <w:rPr>
            <w:noProof/>
            <w:webHidden/>
          </w:rPr>
          <w:t>36</w:t>
        </w:r>
        <w:r>
          <w:rPr>
            <w:noProof/>
            <w:webHidden/>
          </w:rPr>
          <w:fldChar w:fldCharType="end"/>
        </w:r>
      </w:hyperlink>
    </w:p>
    <w:p w:rsidR="00C621D0" w:rsidRDefault="00076574">
      <w:pPr>
        <w:pStyle w:val="Kazalovsebine2"/>
        <w:tabs>
          <w:tab w:val="left" w:pos="800"/>
          <w:tab w:val="right" w:leader="dot" w:pos="9061"/>
        </w:tabs>
        <w:rPr>
          <w:rFonts w:asciiTheme="minorHAnsi" w:eastAsiaTheme="minorEastAsia" w:hAnsiTheme="minorHAnsi" w:cstheme="minorBidi"/>
          <w:smallCaps w:val="0"/>
          <w:noProof/>
          <w:sz w:val="22"/>
          <w:szCs w:val="22"/>
          <w:lang w:eastAsia="sl-SI"/>
        </w:rPr>
      </w:pPr>
      <w:hyperlink w:anchor="_Toc349115860" w:history="1">
        <w:r w:rsidR="00C621D0" w:rsidRPr="00DC65B1">
          <w:rPr>
            <w:rStyle w:val="Hiperpovezava"/>
            <w:noProof/>
          </w:rPr>
          <w:t>8.5.</w:t>
        </w:r>
        <w:r w:rsidR="00C621D0">
          <w:rPr>
            <w:rFonts w:asciiTheme="minorHAnsi" w:eastAsiaTheme="minorEastAsia" w:hAnsiTheme="minorHAnsi" w:cstheme="minorBidi"/>
            <w:smallCaps w:val="0"/>
            <w:noProof/>
            <w:sz w:val="22"/>
            <w:szCs w:val="22"/>
            <w:lang w:eastAsia="sl-SI"/>
          </w:rPr>
          <w:tab/>
        </w:r>
        <w:r w:rsidR="00C621D0" w:rsidRPr="00DC65B1">
          <w:rPr>
            <w:rStyle w:val="Hiperpovezava"/>
            <w:noProof/>
          </w:rPr>
          <w:t>Strateški plan Skupine GEN-I za obdobje od 2013 do 2016</w:t>
        </w:r>
        <w:r w:rsidR="00C621D0">
          <w:rPr>
            <w:noProof/>
            <w:webHidden/>
          </w:rPr>
          <w:tab/>
        </w:r>
        <w:r>
          <w:rPr>
            <w:noProof/>
            <w:webHidden/>
          </w:rPr>
          <w:fldChar w:fldCharType="begin"/>
        </w:r>
        <w:r w:rsidR="00C621D0">
          <w:rPr>
            <w:noProof/>
            <w:webHidden/>
          </w:rPr>
          <w:instrText xml:space="preserve"> PAGEREF _Toc349115860 \h </w:instrText>
        </w:r>
        <w:r>
          <w:rPr>
            <w:noProof/>
            <w:webHidden/>
          </w:rPr>
        </w:r>
        <w:r>
          <w:rPr>
            <w:noProof/>
            <w:webHidden/>
          </w:rPr>
          <w:fldChar w:fldCharType="separate"/>
        </w:r>
        <w:r w:rsidR="00C621D0">
          <w:rPr>
            <w:noProof/>
            <w:webHidden/>
          </w:rPr>
          <w:t>37</w:t>
        </w:r>
        <w:r>
          <w:rPr>
            <w:noProof/>
            <w:webHidden/>
          </w:rPr>
          <w:fldChar w:fldCharType="end"/>
        </w:r>
      </w:hyperlink>
    </w:p>
    <w:p w:rsidR="00C621D0" w:rsidRDefault="00076574">
      <w:pPr>
        <w:pStyle w:val="Kazalovsebine1"/>
        <w:tabs>
          <w:tab w:val="left" w:pos="400"/>
          <w:tab w:val="right" w:leader="dot" w:pos="9061"/>
        </w:tabs>
        <w:rPr>
          <w:rFonts w:asciiTheme="minorHAnsi" w:eastAsiaTheme="minorEastAsia" w:hAnsiTheme="minorHAnsi" w:cstheme="minorBidi"/>
          <w:b w:val="0"/>
          <w:caps w:val="0"/>
          <w:noProof/>
          <w:sz w:val="22"/>
          <w:szCs w:val="22"/>
          <w:lang w:eastAsia="sl-SI"/>
        </w:rPr>
      </w:pPr>
      <w:hyperlink w:anchor="_Toc349115861" w:history="1">
        <w:r w:rsidR="00C621D0" w:rsidRPr="00DC65B1">
          <w:rPr>
            <w:rStyle w:val="Hiperpovezava"/>
            <w:noProof/>
          </w:rPr>
          <w:t>9.</w:t>
        </w:r>
        <w:r w:rsidR="00C621D0">
          <w:rPr>
            <w:rFonts w:asciiTheme="minorHAnsi" w:eastAsiaTheme="minorEastAsia" w:hAnsiTheme="minorHAnsi" w:cstheme="minorBidi"/>
            <w:b w:val="0"/>
            <w:caps w:val="0"/>
            <w:noProof/>
            <w:sz w:val="22"/>
            <w:szCs w:val="22"/>
            <w:lang w:eastAsia="sl-SI"/>
          </w:rPr>
          <w:tab/>
        </w:r>
        <w:r w:rsidR="00C621D0" w:rsidRPr="00DC65B1">
          <w:rPr>
            <w:rStyle w:val="Hiperpovezava"/>
            <w:noProof/>
          </w:rPr>
          <w:t>RAČUNOVODSKI IZKAZI</w:t>
        </w:r>
        <w:r w:rsidR="00C621D0">
          <w:rPr>
            <w:noProof/>
            <w:webHidden/>
          </w:rPr>
          <w:tab/>
        </w:r>
        <w:r>
          <w:rPr>
            <w:noProof/>
            <w:webHidden/>
          </w:rPr>
          <w:fldChar w:fldCharType="begin"/>
        </w:r>
        <w:r w:rsidR="00C621D0">
          <w:rPr>
            <w:noProof/>
            <w:webHidden/>
          </w:rPr>
          <w:instrText xml:space="preserve"> PAGEREF _Toc349115861 \h </w:instrText>
        </w:r>
        <w:r>
          <w:rPr>
            <w:noProof/>
            <w:webHidden/>
          </w:rPr>
        </w:r>
        <w:r>
          <w:rPr>
            <w:noProof/>
            <w:webHidden/>
          </w:rPr>
          <w:fldChar w:fldCharType="separate"/>
        </w:r>
        <w:r w:rsidR="00C621D0">
          <w:rPr>
            <w:noProof/>
            <w:webHidden/>
          </w:rPr>
          <w:t>38</w:t>
        </w:r>
        <w:r>
          <w:rPr>
            <w:noProof/>
            <w:webHidden/>
          </w:rPr>
          <w:fldChar w:fldCharType="end"/>
        </w:r>
      </w:hyperlink>
    </w:p>
    <w:p w:rsidR="00282223" w:rsidRDefault="00076574">
      <w:pPr>
        <w:overflowPunct/>
        <w:autoSpaceDE/>
        <w:autoSpaceDN/>
        <w:adjustRightInd/>
        <w:textAlignment w:val="auto"/>
        <w:rPr>
          <w:sz w:val="18"/>
        </w:rPr>
      </w:pPr>
      <w:r w:rsidRPr="00FD389C">
        <w:rPr>
          <w:sz w:val="18"/>
        </w:rPr>
        <w:fldChar w:fldCharType="end"/>
      </w:r>
    </w:p>
    <w:p w:rsidR="00EF692C" w:rsidRDefault="00EF692C">
      <w:pPr>
        <w:overflowPunct/>
        <w:autoSpaceDE/>
        <w:autoSpaceDN/>
        <w:adjustRightInd/>
        <w:textAlignment w:val="auto"/>
        <w:rPr>
          <w:sz w:val="18"/>
        </w:rPr>
      </w:pPr>
    </w:p>
    <w:p w:rsidR="00EF692C" w:rsidRPr="000E46EA" w:rsidRDefault="00EF692C" w:rsidP="002E7DF3">
      <w:pPr>
        <w:pStyle w:val="Podpisnik1"/>
        <w:rPr>
          <w:rFonts w:cs="Arial"/>
          <w:b/>
          <w:bCs/>
          <w:sz w:val="22"/>
        </w:rPr>
      </w:pPr>
      <w:r w:rsidRPr="000E46EA">
        <w:rPr>
          <w:rFonts w:cs="Arial"/>
          <w:b/>
          <w:bCs/>
          <w:sz w:val="22"/>
        </w:rPr>
        <w:t>KAZALO OKRAJŠAV</w:t>
      </w:r>
    </w:p>
    <w:p w:rsidR="00EF692C" w:rsidRDefault="00EF692C" w:rsidP="002E7DF3">
      <w:pPr>
        <w:pStyle w:val="BT-BP"/>
        <w:overflowPunct w:val="0"/>
        <w:autoSpaceDE w:val="0"/>
        <w:autoSpaceDN w:val="0"/>
        <w:adjustRightInd w:val="0"/>
        <w:spacing w:before="0"/>
        <w:jc w:val="left"/>
        <w:textAlignment w:val="baseline"/>
        <w:rPr>
          <w:rFonts w:cs="Arial"/>
          <w:b w:val="0"/>
          <w:bCs/>
          <w:noProof w:val="0"/>
          <w:sz w:val="20"/>
          <w:highlight w:val="yellow"/>
          <w:lang w:eastAsia="en-US"/>
        </w:rPr>
      </w:pPr>
    </w:p>
    <w:tbl>
      <w:tblPr>
        <w:tblW w:w="9180" w:type="dxa"/>
        <w:tblLook w:val="0000"/>
      </w:tblPr>
      <w:tblGrid>
        <w:gridCol w:w="2235"/>
        <w:gridCol w:w="6945"/>
      </w:tblGrid>
      <w:tr w:rsidR="00404A69" w:rsidTr="000C072A">
        <w:tc>
          <w:tcPr>
            <w:tcW w:w="2235" w:type="dxa"/>
          </w:tcPr>
          <w:p w:rsidR="00404A69" w:rsidRDefault="00404A69" w:rsidP="000C072A">
            <w:pPr>
              <w:pStyle w:val="BT-BP"/>
              <w:overflowPunct w:val="0"/>
              <w:autoSpaceDE w:val="0"/>
              <w:autoSpaceDN w:val="0"/>
              <w:adjustRightInd w:val="0"/>
              <w:spacing w:before="0"/>
              <w:jc w:val="left"/>
              <w:textAlignment w:val="baseline"/>
              <w:rPr>
                <w:rFonts w:cs="Arial"/>
                <w:noProof w:val="0"/>
                <w:sz w:val="20"/>
                <w:lang w:eastAsia="en-US"/>
              </w:rPr>
            </w:pPr>
            <w:r>
              <w:rPr>
                <w:rFonts w:cs="Arial"/>
                <w:noProof w:val="0"/>
                <w:sz w:val="20"/>
                <w:lang w:eastAsia="en-US"/>
              </w:rPr>
              <w:t>Okrajšava:</w:t>
            </w:r>
          </w:p>
        </w:tc>
        <w:tc>
          <w:tcPr>
            <w:tcW w:w="6945" w:type="dxa"/>
          </w:tcPr>
          <w:p w:rsidR="00404A69" w:rsidRDefault="00404A69" w:rsidP="000C072A">
            <w:pPr>
              <w:pStyle w:val="BT-BP"/>
              <w:overflowPunct w:val="0"/>
              <w:autoSpaceDE w:val="0"/>
              <w:autoSpaceDN w:val="0"/>
              <w:adjustRightInd w:val="0"/>
              <w:spacing w:before="0"/>
              <w:jc w:val="left"/>
              <w:textAlignment w:val="baseline"/>
              <w:rPr>
                <w:rFonts w:cs="Arial"/>
                <w:noProof w:val="0"/>
                <w:sz w:val="20"/>
                <w:lang w:eastAsia="en-US"/>
              </w:rPr>
            </w:pPr>
            <w:r>
              <w:rPr>
                <w:rFonts w:cs="Arial"/>
                <w:noProof w:val="0"/>
                <w:sz w:val="20"/>
                <w:lang w:eastAsia="en-US"/>
              </w:rPr>
              <w:t>Celoten naziv:</w:t>
            </w:r>
          </w:p>
        </w:tc>
      </w:tr>
      <w:tr w:rsidR="00404A69" w:rsidTr="000C072A">
        <w:tc>
          <w:tcPr>
            <w:tcW w:w="2235" w:type="dxa"/>
          </w:tcPr>
          <w:p w:rsidR="00404A69" w:rsidRDefault="00404A69" w:rsidP="000C072A">
            <w:pPr>
              <w:pStyle w:val="BT-BP"/>
              <w:overflowPunct w:val="0"/>
              <w:autoSpaceDE w:val="0"/>
              <w:autoSpaceDN w:val="0"/>
              <w:adjustRightInd w:val="0"/>
              <w:spacing w:before="0"/>
              <w:jc w:val="left"/>
              <w:textAlignment w:val="baseline"/>
              <w:rPr>
                <w:rFonts w:cs="Arial"/>
                <w:b w:val="0"/>
                <w:bCs/>
                <w:noProof w:val="0"/>
                <w:sz w:val="20"/>
                <w:lang w:eastAsia="en-US"/>
              </w:rPr>
            </w:pPr>
          </w:p>
        </w:tc>
        <w:tc>
          <w:tcPr>
            <w:tcW w:w="6945" w:type="dxa"/>
          </w:tcPr>
          <w:p w:rsidR="00404A69" w:rsidRDefault="00404A69" w:rsidP="000C072A">
            <w:pPr>
              <w:pStyle w:val="BT-BP"/>
              <w:overflowPunct w:val="0"/>
              <w:autoSpaceDE w:val="0"/>
              <w:autoSpaceDN w:val="0"/>
              <w:adjustRightInd w:val="0"/>
              <w:spacing w:before="0"/>
              <w:jc w:val="left"/>
              <w:textAlignment w:val="baseline"/>
              <w:rPr>
                <w:rFonts w:cs="Arial"/>
                <w:b w:val="0"/>
                <w:bCs/>
                <w:noProof w:val="0"/>
                <w:sz w:val="20"/>
                <w:lang w:eastAsia="en-US"/>
              </w:rPr>
            </w:pPr>
          </w:p>
        </w:tc>
      </w:tr>
      <w:tr w:rsidR="00404A69" w:rsidTr="000C072A">
        <w:tc>
          <w:tcPr>
            <w:tcW w:w="2235" w:type="dxa"/>
          </w:tcPr>
          <w:p w:rsidR="00404A69" w:rsidRDefault="00404A69" w:rsidP="000C072A">
            <w:pPr>
              <w:pStyle w:val="BT-BP"/>
              <w:overflowPunct w:val="0"/>
              <w:autoSpaceDE w:val="0"/>
              <w:autoSpaceDN w:val="0"/>
              <w:adjustRightInd w:val="0"/>
              <w:spacing w:before="0"/>
              <w:jc w:val="left"/>
              <w:textAlignment w:val="baseline"/>
              <w:rPr>
                <w:rFonts w:cs="Arial"/>
                <w:b w:val="0"/>
                <w:bCs/>
                <w:noProof w:val="0"/>
                <w:sz w:val="20"/>
                <w:lang w:eastAsia="en-US"/>
              </w:rPr>
            </w:pPr>
            <w:r>
              <w:rPr>
                <w:rFonts w:cs="Arial"/>
                <w:b w:val="0"/>
                <w:bCs/>
                <w:noProof w:val="0"/>
                <w:sz w:val="20"/>
                <w:lang w:eastAsia="en-US"/>
              </w:rPr>
              <w:t>ATVP</w:t>
            </w:r>
          </w:p>
        </w:tc>
        <w:tc>
          <w:tcPr>
            <w:tcW w:w="6945" w:type="dxa"/>
          </w:tcPr>
          <w:p w:rsidR="00404A69" w:rsidRDefault="00404A69" w:rsidP="000C072A">
            <w:pPr>
              <w:pStyle w:val="BT-BP"/>
              <w:overflowPunct w:val="0"/>
              <w:autoSpaceDE w:val="0"/>
              <w:autoSpaceDN w:val="0"/>
              <w:adjustRightInd w:val="0"/>
              <w:spacing w:before="0"/>
              <w:jc w:val="left"/>
              <w:textAlignment w:val="baseline"/>
              <w:rPr>
                <w:rFonts w:cs="Arial"/>
                <w:b w:val="0"/>
                <w:bCs/>
                <w:noProof w:val="0"/>
                <w:sz w:val="20"/>
                <w:lang w:eastAsia="en-US"/>
              </w:rPr>
            </w:pPr>
            <w:r>
              <w:rPr>
                <w:rFonts w:cs="Arial"/>
                <w:b w:val="0"/>
                <w:bCs/>
                <w:noProof w:val="0"/>
                <w:sz w:val="20"/>
                <w:lang w:eastAsia="en-US"/>
              </w:rPr>
              <w:t>Agencija za trg vrednostnih papirjev</w:t>
            </w:r>
          </w:p>
        </w:tc>
      </w:tr>
      <w:tr w:rsidR="00404A69" w:rsidTr="000C072A">
        <w:tc>
          <w:tcPr>
            <w:tcW w:w="2235" w:type="dxa"/>
          </w:tcPr>
          <w:p w:rsidR="00404A69" w:rsidRDefault="00404A69" w:rsidP="000C072A">
            <w:pPr>
              <w:pStyle w:val="BT-BP"/>
              <w:overflowPunct w:val="0"/>
              <w:autoSpaceDE w:val="0"/>
              <w:autoSpaceDN w:val="0"/>
              <w:adjustRightInd w:val="0"/>
              <w:spacing w:before="0"/>
              <w:jc w:val="left"/>
              <w:textAlignment w:val="baseline"/>
              <w:rPr>
                <w:rFonts w:cs="Arial"/>
                <w:b w:val="0"/>
                <w:bCs/>
                <w:noProof w:val="0"/>
                <w:sz w:val="20"/>
                <w:lang w:eastAsia="en-US"/>
              </w:rPr>
            </w:pPr>
            <w:r>
              <w:rPr>
                <w:rFonts w:cs="Arial"/>
                <w:b w:val="0"/>
                <w:bCs/>
                <w:noProof w:val="0"/>
                <w:sz w:val="20"/>
                <w:lang w:eastAsia="en-US"/>
              </w:rPr>
              <w:t>DDV</w:t>
            </w:r>
          </w:p>
        </w:tc>
        <w:tc>
          <w:tcPr>
            <w:tcW w:w="6945" w:type="dxa"/>
          </w:tcPr>
          <w:p w:rsidR="00404A69" w:rsidRDefault="00404A69" w:rsidP="000C072A">
            <w:pPr>
              <w:pStyle w:val="BT-BP"/>
              <w:overflowPunct w:val="0"/>
              <w:autoSpaceDE w:val="0"/>
              <w:autoSpaceDN w:val="0"/>
              <w:adjustRightInd w:val="0"/>
              <w:spacing w:before="0"/>
              <w:jc w:val="left"/>
              <w:textAlignment w:val="baseline"/>
              <w:rPr>
                <w:rFonts w:cs="Arial"/>
                <w:b w:val="0"/>
                <w:bCs/>
                <w:noProof w:val="0"/>
                <w:sz w:val="20"/>
                <w:lang w:eastAsia="en-US"/>
              </w:rPr>
            </w:pPr>
            <w:r>
              <w:rPr>
                <w:rFonts w:cs="Arial"/>
                <w:b w:val="0"/>
                <w:bCs/>
                <w:noProof w:val="0"/>
                <w:sz w:val="20"/>
                <w:lang w:eastAsia="en-US"/>
              </w:rPr>
              <w:t>Davek na dodano vrednost</w:t>
            </w:r>
          </w:p>
        </w:tc>
      </w:tr>
      <w:tr w:rsidR="00404A69" w:rsidTr="000C072A">
        <w:tc>
          <w:tcPr>
            <w:tcW w:w="2235" w:type="dxa"/>
          </w:tcPr>
          <w:p w:rsidR="00404A69" w:rsidRDefault="00404A69" w:rsidP="000C072A">
            <w:pPr>
              <w:pStyle w:val="BT-BP"/>
              <w:overflowPunct w:val="0"/>
              <w:autoSpaceDE w:val="0"/>
              <w:autoSpaceDN w:val="0"/>
              <w:adjustRightInd w:val="0"/>
              <w:spacing w:before="0"/>
              <w:jc w:val="left"/>
              <w:textAlignment w:val="baseline"/>
              <w:rPr>
                <w:rFonts w:cs="Arial"/>
                <w:b w:val="0"/>
                <w:bCs/>
                <w:noProof w:val="0"/>
                <w:sz w:val="20"/>
                <w:lang w:eastAsia="en-US"/>
              </w:rPr>
            </w:pPr>
            <w:r>
              <w:rPr>
                <w:rFonts w:cs="Arial"/>
                <w:b w:val="0"/>
                <w:bCs/>
                <w:noProof w:val="0"/>
                <w:sz w:val="20"/>
                <w:lang w:eastAsia="en-US"/>
              </w:rPr>
              <w:t>EUR</w:t>
            </w:r>
          </w:p>
        </w:tc>
        <w:tc>
          <w:tcPr>
            <w:tcW w:w="6945" w:type="dxa"/>
          </w:tcPr>
          <w:p w:rsidR="00404A69" w:rsidRDefault="00404A69" w:rsidP="000C072A">
            <w:pPr>
              <w:pStyle w:val="BT-BP"/>
              <w:overflowPunct w:val="0"/>
              <w:autoSpaceDE w:val="0"/>
              <w:autoSpaceDN w:val="0"/>
              <w:adjustRightInd w:val="0"/>
              <w:spacing w:before="0"/>
              <w:jc w:val="left"/>
              <w:textAlignment w:val="baseline"/>
              <w:rPr>
                <w:rFonts w:cs="Arial"/>
                <w:b w:val="0"/>
                <w:bCs/>
                <w:noProof w:val="0"/>
                <w:sz w:val="20"/>
                <w:lang w:eastAsia="en-US"/>
              </w:rPr>
            </w:pPr>
            <w:r>
              <w:rPr>
                <w:rFonts w:cs="Arial"/>
                <w:b w:val="0"/>
                <w:bCs/>
                <w:noProof w:val="0"/>
                <w:sz w:val="20"/>
                <w:lang w:eastAsia="en-US"/>
              </w:rPr>
              <w:t>Evro</w:t>
            </w:r>
          </w:p>
        </w:tc>
      </w:tr>
      <w:tr w:rsidR="00476EEA" w:rsidTr="000C072A">
        <w:tc>
          <w:tcPr>
            <w:tcW w:w="2235" w:type="dxa"/>
          </w:tcPr>
          <w:p w:rsidR="00476EEA" w:rsidRDefault="00476EEA" w:rsidP="000C072A">
            <w:pPr>
              <w:pStyle w:val="BT-BP"/>
              <w:overflowPunct w:val="0"/>
              <w:autoSpaceDE w:val="0"/>
              <w:autoSpaceDN w:val="0"/>
              <w:adjustRightInd w:val="0"/>
              <w:spacing w:before="0"/>
              <w:jc w:val="left"/>
              <w:textAlignment w:val="baseline"/>
              <w:rPr>
                <w:rFonts w:cs="Arial"/>
                <w:b w:val="0"/>
                <w:bCs/>
                <w:noProof w:val="0"/>
                <w:sz w:val="20"/>
                <w:lang w:eastAsia="en-US"/>
              </w:rPr>
            </w:pPr>
            <w:r>
              <w:rPr>
                <w:rFonts w:cs="Arial"/>
                <w:b w:val="0"/>
                <w:bCs/>
                <w:noProof w:val="0"/>
                <w:sz w:val="20"/>
                <w:lang w:eastAsia="en-US"/>
              </w:rPr>
              <w:t>KDD</w:t>
            </w:r>
          </w:p>
        </w:tc>
        <w:tc>
          <w:tcPr>
            <w:tcW w:w="6945" w:type="dxa"/>
          </w:tcPr>
          <w:p w:rsidR="00476EEA" w:rsidRDefault="00476EEA" w:rsidP="009F6E4F">
            <w:pPr>
              <w:pStyle w:val="BT-BP"/>
              <w:overflowPunct w:val="0"/>
              <w:autoSpaceDE w:val="0"/>
              <w:autoSpaceDN w:val="0"/>
              <w:adjustRightInd w:val="0"/>
              <w:spacing w:before="0"/>
              <w:jc w:val="left"/>
              <w:textAlignment w:val="baseline"/>
              <w:rPr>
                <w:rFonts w:cs="Arial"/>
                <w:b w:val="0"/>
                <w:bCs/>
                <w:noProof w:val="0"/>
                <w:sz w:val="20"/>
                <w:lang w:eastAsia="en-US"/>
              </w:rPr>
            </w:pPr>
            <w:r>
              <w:rPr>
                <w:rFonts w:cs="Arial"/>
                <w:b w:val="0"/>
                <w:bCs/>
                <w:noProof w:val="0"/>
                <w:sz w:val="20"/>
                <w:lang w:eastAsia="en-US"/>
              </w:rPr>
              <w:t xml:space="preserve">KDD - Centralna klirinško depotna družba d.d., </w:t>
            </w:r>
            <w:r w:rsidRPr="007334AC">
              <w:rPr>
                <w:rFonts w:cs="Arial"/>
                <w:b w:val="0"/>
                <w:bCs/>
                <w:noProof w:val="0"/>
                <w:sz w:val="20"/>
                <w:lang w:eastAsia="en-US"/>
              </w:rPr>
              <w:t>Tivolska cesta 48, 1000 Ljubljana</w:t>
            </w:r>
          </w:p>
        </w:tc>
      </w:tr>
      <w:tr w:rsidR="00476EEA" w:rsidTr="000C072A">
        <w:tc>
          <w:tcPr>
            <w:tcW w:w="2235" w:type="dxa"/>
          </w:tcPr>
          <w:p w:rsidR="00476EEA" w:rsidRDefault="00476EEA" w:rsidP="000C072A">
            <w:pPr>
              <w:pStyle w:val="BT-BP"/>
              <w:overflowPunct w:val="0"/>
              <w:autoSpaceDE w:val="0"/>
              <w:autoSpaceDN w:val="0"/>
              <w:adjustRightInd w:val="0"/>
              <w:spacing w:before="0"/>
              <w:jc w:val="left"/>
              <w:textAlignment w:val="baseline"/>
              <w:rPr>
                <w:rFonts w:cs="Arial"/>
                <w:b w:val="0"/>
                <w:bCs/>
                <w:noProof w:val="0"/>
                <w:sz w:val="20"/>
                <w:lang w:eastAsia="en-US"/>
              </w:rPr>
            </w:pPr>
            <w:r>
              <w:rPr>
                <w:rFonts w:cs="Arial"/>
                <w:b w:val="0"/>
                <w:bCs/>
                <w:noProof w:val="0"/>
                <w:sz w:val="20"/>
                <w:lang w:eastAsia="en-US"/>
              </w:rPr>
              <w:t>Ljubljanska borza</w:t>
            </w:r>
          </w:p>
        </w:tc>
        <w:tc>
          <w:tcPr>
            <w:tcW w:w="6945" w:type="dxa"/>
          </w:tcPr>
          <w:p w:rsidR="00476EEA" w:rsidRDefault="00476EEA" w:rsidP="009F6E4F">
            <w:pPr>
              <w:pStyle w:val="BT-BP"/>
              <w:overflowPunct w:val="0"/>
              <w:autoSpaceDE w:val="0"/>
              <w:autoSpaceDN w:val="0"/>
              <w:adjustRightInd w:val="0"/>
              <w:spacing w:before="0"/>
              <w:jc w:val="left"/>
              <w:textAlignment w:val="baseline"/>
              <w:rPr>
                <w:rFonts w:cs="Arial"/>
                <w:b w:val="0"/>
                <w:bCs/>
                <w:noProof w:val="0"/>
                <w:sz w:val="20"/>
                <w:lang w:eastAsia="en-US"/>
              </w:rPr>
            </w:pPr>
            <w:r>
              <w:rPr>
                <w:rFonts w:cs="Arial"/>
                <w:b w:val="0"/>
                <w:bCs/>
                <w:noProof w:val="0"/>
                <w:sz w:val="20"/>
                <w:lang w:eastAsia="en-US"/>
              </w:rPr>
              <w:t xml:space="preserve">Ljubljanska borza vrednostnih papirjev, d.d., Ljubljana, </w:t>
            </w:r>
            <w:r w:rsidRPr="007334AC">
              <w:rPr>
                <w:rFonts w:cs="Arial"/>
                <w:b w:val="0"/>
                <w:bCs/>
                <w:noProof w:val="0"/>
                <w:sz w:val="20"/>
                <w:lang w:eastAsia="en-US"/>
              </w:rPr>
              <w:t>Slovenska cesta 56, 1000 Ljubljana</w:t>
            </w:r>
          </w:p>
        </w:tc>
      </w:tr>
      <w:tr w:rsidR="00476EEA" w:rsidTr="000C072A">
        <w:tc>
          <w:tcPr>
            <w:tcW w:w="2235" w:type="dxa"/>
          </w:tcPr>
          <w:p w:rsidR="00476EEA" w:rsidRDefault="00476EEA" w:rsidP="000C072A">
            <w:pPr>
              <w:pStyle w:val="BT-BP"/>
              <w:overflowPunct w:val="0"/>
              <w:autoSpaceDE w:val="0"/>
              <w:autoSpaceDN w:val="0"/>
              <w:adjustRightInd w:val="0"/>
              <w:spacing w:before="0"/>
              <w:jc w:val="left"/>
              <w:textAlignment w:val="baseline"/>
              <w:rPr>
                <w:rFonts w:cs="Arial"/>
                <w:b w:val="0"/>
                <w:bCs/>
                <w:noProof w:val="0"/>
                <w:sz w:val="20"/>
                <w:lang w:eastAsia="en-US"/>
              </w:rPr>
            </w:pPr>
            <w:r>
              <w:rPr>
                <w:rFonts w:cs="Arial"/>
                <w:b w:val="0"/>
                <w:bCs/>
                <w:noProof w:val="0"/>
                <w:sz w:val="20"/>
                <w:lang w:eastAsia="en-US"/>
              </w:rPr>
              <w:t>NLB d.d.</w:t>
            </w:r>
          </w:p>
        </w:tc>
        <w:tc>
          <w:tcPr>
            <w:tcW w:w="6945" w:type="dxa"/>
          </w:tcPr>
          <w:p w:rsidR="00476EEA" w:rsidRDefault="00476EEA" w:rsidP="009F6E4F">
            <w:pPr>
              <w:pStyle w:val="BT-BP"/>
              <w:overflowPunct w:val="0"/>
              <w:autoSpaceDE w:val="0"/>
              <w:autoSpaceDN w:val="0"/>
              <w:adjustRightInd w:val="0"/>
              <w:spacing w:before="0"/>
              <w:jc w:val="left"/>
              <w:textAlignment w:val="baseline"/>
              <w:rPr>
                <w:rFonts w:cs="Arial"/>
                <w:b w:val="0"/>
                <w:bCs/>
                <w:noProof w:val="0"/>
                <w:sz w:val="20"/>
                <w:lang w:eastAsia="en-US"/>
              </w:rPr>
            </w:pPr>
            <w:r>
              <w:rPr>
                <w:rFonts w:cs="Arial"/>
                <w:b w:val="0"/>
                <w:bCs/>
                <w:noProof w:val="0"/>
                <w:sz w:val="20"/>
                <w:lang w:eastAsia="en-US"/>
              </w:rPr>
              <w:t>Nova Ljubljanska banka d.d., Ljubljana, Trg republike 2, Ljubljana</w:t>
            </w:r>
          </w:p>
        </w:tc>
      </w:tr>
      <w:tr w:rsidR="00404A69" w:rsidTr="000C072A">
        <w:tc>
          <w:tcPr>
            <w:tcW w:w="2235" w:type="dxa"/>
          </w:tcPr>
          <w:p w:rsidR="00404A69" w:rsidRDefault="00404A69" w:rsidP="000C072A">
            <w:pPr>
              <w:pStyle w:val="BT-BP"/>
              <w:overflowPunct w:val="0"/>
              <w:autoSpaceDE w:val="0"/>
              <w:autoSpaceDN w:val="0"/>
              <w:adjustRightInd w:val="0"/>
              <w:spacing w:before="0"/>
              <w:jc w:val="left"/>
              <w:textAlignment w:val="baseline"/>
              <w:rPr>
                <w:rFonts w:cs="Arial"/>
                <w:b w:val="0"/>
                <w:bCs/>
                <w:noProof w:val="0"/>
                <w:sz w:val="20"/>
                <w:lang w:eastAsia="en-US"/>
              </w:rPr>
            </w:pPr>
            <w:r>
              <w:rPr>
                <w:rFonts w:cs="Arial"/>
                <w:b w:val="0"/>
                <w:bCs/>
                <w:noProof w:val="0"/>
                <w:sz w:val="20"/>
                <w:lang w:eastAsia="en-US"/>
              </w:rPr>
              <w:t xml:space="preserve">Komercialni zapis </w:t>
            </w:r>
          </w:p>
        </w:tc>
        <w:tc>
          <w:tcPr>
            <w:tcW w:w="6945" w:type="dxa"/>
          </w:tcPr>
          <w:p w:rsidR="00404A69" w:rsidRPr="00B540D0" w:rsidRDefault="00404A69" w:rsidP="00404A69">
            <w:pPr>
              <w:pStyle w:val="BT-BP"/>
              <w:overflowPunct w:val="0"/>
              <w:autoSpaceDE w:val="0"/>
              <w:autoSpaceDN w:val="0"/>
              <w:adjustRightInd w:val="0"/>
              <w:spacing w:before="0"/>
              <w:jc w:val="left"/>
              <w:textAlignment w:val="baseline"/>
              <w:rPr>
                <w:rFonts w:cs="Arial"/>
                <w:b w:val="0"/>
                <w:bCs/>
                <w:noProof w:val="0"/>
                <w:sz w:val="20"/>
                <w:lang w:eastAsia="en-US"/>
              </w:rPr>
            </w:pPr>
            <w:r>
              <w:rPr>
                <w:rFonts w:cs="Arial"/>
                <w:b w:val="0"/>
                <w:bCs/>
                <w:noProof w:val="0"/>
                <w:sz w:val="20"/>
                <w:lang w:eastAsia="en-US"/>
              </w:rPr>
              <w:t>Instrument denarnega trga – 360-dnevni komercialni zapis</w:t>
            </w:r>
            <w:r w:rsidRPr="00F01C2A">
              <w:rPr>
                <w:rFonts w:cs="Arial"/>
                <w:b w:val="0"/>
                <w:bCs/>
                <w:noProof w:val="0"/>
                <w:sz w:val="20"/>
                <w:lang w:eastAsia="en-US"/>
              </w:rPr>
              <w:t xml:space="preserve"> </w:t>
            </w:r>
            <w:r>
              <w:rPr>
                <w:rFonts w:cs="Arial"/>
                <w:b w:val="0"/>
                <w:bCs/>
                <w:noProof w:val="0"/>
                <w:sz w:val="20"/>
                <w:lang w:eastAsia="en-US"/>
              </w:rPr>
              <w:t xml:space="preserve">družbe GEN-I d.o.o. </w:t>
            </w:r>
          </w:p>
        </w:tc>
      </w:tr>
      <w:tr w:rsidR="00404A69" w:rsidTr="000C072A">
        <w:tc>
          <w:tcPr>
            <w:tcW w:w="2235" w:type="dxa"/>
          </w:tcPr>
          <w:p w:rsidR="00404A69" w:rsidRDefault="00404A69" w:rsidP="000C072A">
            <w:pPr>
              <w:pStyle w:val="BT-BP"/>
              <w:overflowPunct w:val="0"/>
              <w:autoSpaceDE w:val="0"/>
              <w:autoSpaceDN w:val="0"/>
              <w:adjustRightInd w:val="0"/>
              <w:spacing w:before="0"/>
              <w:jc w:val="left"/>
              <w:textAlignment w:val="baseline"/>
              <w:rPr>
                <w:rFonts w:cs="Arial"/>
                <w:b w:val="0"/>
                <w:bCs/>
                <w:noProof w:val="0"/>
                <w:sz w:val="20"/>
                <w:lang w:eastAsia="en-US"/>
              </w:rPr>
            </w:pPr>
            <w:r>
              <w:rPr>
                <w:rFonts w:cs="Arial"/>
                <w:b w:val="0"/>
                <w:bCs/>
                <w:noProof w:val="0"/>
                <w:sz w:val="20"/>
                <w:lang w:eastAsia="en-US"/>
              </w:rPr>
              <w:t>GEN-I d.o.o. ali izdajatelj ali družba</w:t>
            </w:r>
          </w:p>
        </w:tc>
        <w:tc>
          <w:tcPr>
            <w:tcW w:w="6945" w:type="dxa"/>
          </w:tcPr>
          <w:p w:rsidR="00404A69" w:rsidRPr="00A12D38" w:rsidRDefault="00404A69" w:rsidP="000C072A">
            <w:pPr>
              <w:pStyle w:val="BT-BP"/>
              <w:overflowPunct w:val="0"/>
              <w:autoSpaceDE w:val="0"/>
              <w:autoSpaceDN w:val="0"/>
              <w:adjustRightInd w:val="0"/>
              <w:spacing w:before="0"/>
              <w:jc w:val="left"/>
              <w:textAlignment w:val="baseline"/>
              <w:rPr>
                <w:b w:val="0"/>
                <w:sz w:val="20"/>
              </w:rPr>
            </w:pPr>
            <w:r w:rsidRPr="00404A69">
              <w:rPr>
                <w:b w:val="0"/>
                <w:sz w:val="20"/>
              </w:rPr>
              <w:t>GEN-I, trgovanje in prodaja električne energije, d.o.o.</w:t>
            </w:r>
            <w:r w:rsidR="00476EEA">
              <w:rPr>
                <w:b w:val="0"/>
                <w:sz w:val="20"/>
              </w:rPr>
              <w:t xml:space="preserve">, </w:t>
            </w:r>
            <w:r w:rsidR="00476EEA" w:rsidRPr="00476EEA">
              <w:rPr>
                <w:b w:val="0"/>
                <w:sz w:val="20"/>
              </w:rPr>
              <w:t>Vrbina 17, 8270 Krško</w:t>
            </w:r>
          </w:p>
        </w:tc>
      </w:tr>
      <w:tr w:rsidR="00404A69" w:rsidRPr="00FF5F92" w:rsidTr="000C072A">
        <w:tc>
          <w:tcPr>
            <w:tcW w:w="2235" w:type="dxa"/>
          </w:tcPr>
          <w:p w:rsidR="00404A69" w:rsidRPr="00FF5F92" w:rsidRDefault="00404A69" w:rsidP="000C072A">
            <w:pPr>
              <w:pStyle w:val="BT-BP"/>
              <w:overflowPunct w:val="0"/>
              <w:autoSpaceDE w:val="0"/>
              <w:autoSpaceDN w:val="0"/>
              <w:adjustRightInd w:val="0"/>
              <w:spacing w:before="0"/>
              <w:jc w:val="left"/>
              <w:textAlignment w:val="baseline"/>
              <w:rPr>
                <w:rFonts w:cs="Arial"/>
                <w:b w:val="0"/>
                <w:bCs/>
                <w:noProof w:val="0"/>
                <w:sz w:val="20"/>
                <w:lang w:eastAsia="en-US"/>
              </w:rPr>
            </w:pPr>
            <w:r w:rsidRPr="00FF5F92">
              <w:rPr>
                <w:rFonts w:cs="Arial"/>
                <w:b w:val="0"/>
                <w:bCs/>
                <w:noProof w:val="0"/>
                <w:sz w:val="20"/>
                <w:lang w:eastAsia="en-US"/>
              </w:rPr>
              <w:t>Predstavitveni dokument</w:t>
            </w:r>
          </w:p>
        </w:tc>
        <w:tc>
          <w:tcPr>
            <w:tcW w:w="6945" w:type="dxa"/>
          </w:tcPr>
          <w:p w:rsidR="00404A69" w:rsidRPr="00FF5F92" w:rsidRDefault="00404A69" w:rsidP="000C072A">
            <w:pPr>
              <w:pStyle w:val="BT-BP"/>
              <w:overflowPunct w:val="0"/>
              <w:autoSpaceDE w:val="0"/>
              <w:autoSpaceDN w:val="0"/>
              <w:adjustRightInd w:val="0"/>
              <w:spacing w:before="0"/>
              <w:jc w:val="left"/>
              <w:textAlignment w:val="baseline"/>
              <w:rPr>
                <w:b w:val="0"/>
                <w:sz w:val="20"/>
              </w:rPr>
            </w:pPr>
            <w:r w:rsidRPr="00FF5F92">
              <w:rPr>
                <w:b w:val="0"/>
                <w:sz w:val="20"/>
              </w:rPr>
              <w:t>Predstavitveni dokument za prvo prodajo 360-dnevnih komercialnih zapisov družbe GEN-I d.o.o.</w:t>
            </w:r>
          </w:p>
        </w:tc>
      </w:tr>
      <w:tr w:rsidR="00404A69" w:rsidTr="000C072A">
        <w:tc>
          <w:tcPr>
            <w:tcW w:w="2235" w:type="dxa"/>
          </w:tcPr>
          <w:p w:rsidR="00404A69" w:rsidRPr="00FF5F92" w:rsidRDefault="00404A69" w:rsidP="00404A69">
            <w:pPr>
              <w:pStyle w:val="BT-BP"/>
              <w:overflowPunct w:val="0"/>
              <w:autoSpaceDE w:val="0"/>
              <w:autoSpaceDN w:val="0"/>
              <w:adjustRightInd w:val="0"/>
              <w:spacing w:before="0"/>
              <w:jc w:val="left"/>
              <w:textAlignment w:val="baseline"/>
              <w:rPr>
                <w:rFonts w:cs="Arial"/>
                <w:b w:val="0"/>
                <w:bCs/>
                <w:noProof w:val="0"/>
                <w:sz w:val="20"/>
                <w:lang w:eastAsia="en-US"/>
              </w:rPr>
            </w:pPr>
            <w:r w:rsidRPr="00FF5F92">
              <w:rPr>
                <w:rFonts w:cs="Arial"/>
                <w:b w:val="0"/>
                <w:bCs/>
                <w:noProof w:val="0"/>
                <w:sz w:val="20"/>
                <w:lang w:eastAsia="en-US"/>
              </w:rPr>
              <w:t>Skupina GEN-I</w:t>
            </w:r>
          </w:p>
        </w:tc>
        <w:tc>
          <w:tcPr>
            <w:tcW w:w="6945" w:type="dxa"/>
          </w:tcPr>
          <w:p w:rsidR="00404A69" w:rsidRPr="005211D0" w:rsidRDefault="00404A69" w:rsidP="00476EEA">
            <w:pPr>
              <w:pStyle w:val="BT-BP"/>
              <w:overflowPunct w:val="0"/>
              <w:autoSpaceDE w:val="0"/>
              <w:autoSpaceDN w:val="0"/>
              <w:adjustRightInd w:val="0"/>
              <w:spacing w:before="0"/>
              <w:jc w:val="left"/>
              <w:textAlignment w:val="baseline"/>
              <w:rPr>
                <w:b w:val="0"/>
                <w:sz w:val="20"/>
              </w:rPr>
            </w:pPr>
            <w:r w:rsidRPr="00FF5F92">
              <w:rPr>
                <w:b w:val="0"/>
                <w:sz w:val="20"/>
              </w:rPr>
              <w:t>Obvladuj</w:t>
            </w:r>
            <w:r w:rsidR="00476EEA">
              <w:rPr>
                <w:b w:val="0"/>
                <w:sz w:val="20"/>
              </w:rPr>
              <w:t>oča družba GEN-I d.o.o. in njene</w:t>
            </w:r>
            <w:r w:rsidRPr="00FF5F92">
              <w:rPr>
                <w:b w:val="0"/>
                <w:sz w:val="20"/>
              </w:rPr>
              <w:t xml:space="preserve"> odvi</w:t>
            </w:r>
            <w:r w:rsidR="00476EEA">
              <w:rPr>
                <w:b w:val="0"/>
                <w:sz w:val="20"/>
              </w:rPr>
              <w:t>sne</w:t>
            </w:r>
            <w:r w:rsidRPr="00FF5F92">
              <w:rPr>
                <w:b w:val="0"/>
                <w:sz w:val="20"/>
              </w:rPr>
              <w:t xml:space="preserve"> </w:t>
            </w:r>
            <w:r w:rsidR="00476EEA">
              <w:rPr>
                <w:b w:val="0"/>
                <w:sz w:val="20"/>
              </w:rPr>
              <w:t>družbe</w:t>
            </w:r>
          </w:p>
        </w:tc>
      </w:tr>
      <w:tr w:rsidR="00404A69" w:rsidTr="000C072A">
        <w:tc>
          <w:tcPr>
            <w:tcW w:w="2235" w:type="dxa"/>
          </w:tcPr>
          <w:p w:rsidR="00404A69" w:rsidRDefault="00404A69" w:rsidP="000C072A">
            <w:pPr>
              <w:pStyle w:val="BT-BP"/>
              <w:overflowPunct w:val="0"/>
              <w:autoSpaceDE w:val="0"/>
              <w:autoSpaceDN w:val="0"/>
              <w:adjustRightInd w:val="0"/>
              <w:spacing w:before="0"/>
              <w:jc w:val="left"/>
              <w:textAlignment w:val="baseline"/>
              <w:rPr>
                <w:rFonts w:cs="Arial"/>
                <w:b w:val="0"/>
                <w:bCs/>
                <w:noProof w:val="0"/>
                <w:sz w:val="20"/>
                <w:lang w:eastAsia="en-US"/>
              </w:rPr>
            </w:pPr>
            <w:r>
              <w:rPr>
                <w:rFonts w:cs="Arial"/>
                <w:b w:val="0"/>
                <w:bCs/>
                <w:noProof w:val="0"/>
                <w:sz w:val="20"/>
                <w:lang w:eastAsia="en-US"/>
              </w:rPr>
              <w:t>ZGD-1</w:t>
            </w:r>
          </w:p>
        </w:tc>
        <w:tc>
          <w:tcPr>
            <w:tcW w:w="6945" w:type="dxa"/>
          </w:tcPr>
          <w:p w:rsidR="00404A69" w:rsidRPr="005211D0" w:rsidRDefault="00404A69" w:rsidP="000C072A">
            <w:pPr>
              <w:pStyle w:val="BT-BP"/>
              <w:overflowPunct w:val="0"/>
              <w:autoSpaceDE w:val="0"/>
              <w:autoSpaceDN w:val="0"/>
              <w:adjustRightInd w:val="0"/>
              <w:spacing w:before="0"/>
              <w:jc w:val="left"/>
              <w:textAlignment w:val="baseline"/>
              <w:rPr>
                <w:b w:val="0"/>
                <w:sz w:val="20"/>
              </w:rPr>
            </w:pPr>
            <w:r>
              <w:rPr>
                <w:b w:val="0"/>
                <w:sz w:val="20"/>
              </w:rPr>
              <w:t>Zakon o gospodarskih družbah (</w:t>
            </w:r>
            <w:r w:rsidRPr="005211D0">
              <w:rPr>
                <w:b w:val="0"/>
                <w:sz w:val="20"/>
              </w:rPr>
              <w:t>Ur.l. RS, št.</w:t>
            </w:r>
            <w:r>
              <w:rPr>
                <w:b w:val="0"/>
                <w:sz w:val="20"/>
              </w:rPr>
              <w:t xml:space="preserve"> 42/06 in nadaljnji)</w:t>
            </w:r>
          </w:p>
        </w:tc>
      </w:tr>
      <w:tr w:rsidR="00404A69" w:rsidRPr="00A71120" w:rsidTr="000C072A">
        <w:tc>
          <w:tcPr>
            <w:tcW w:w="2235" w:type="dxa"/>
          </w:tcPr>
          <w:p w:rsidR="00404A69" w:rsidRPr="00A71120" w:rsidRDefault="00404A69" w:rsidP="000C072A">
            <w:pPr>
              <w:pStyle w:val="BT-BP"/>
              <w:overflowPunct w:val="0"/>
              <w:autoSpaceDE w:val="0"/>
              <w:autoSpaceDN w:val="0"/>
              <w:adjustRightInd w:val="0"/>
              <w:spacing w:before="0"/>
              <w:jc w:val="left"/>
              <w:textAlignment w:val="baseline"/>
              <w:rPr>
                <w:rFonts w:cs="Arial"/>
                <w:b w:val="0"/>
                <w:bCs/>
                <w:noProof w:val="0"/>
                <w:sz w:val="20"/>
                <w:lang w:eastAsia="en-US"/>
              </w:rPr>
            </w:pPr>
            <w:r w:rsidRPr="00A71120">
              <w:rPr>
                <w:rFonts w:cs="Arial"/>
                <w:b w:val="0"/>
                <w:sz w:val="20"/>
              </w:rPr>
              <w:t>ZTFI</w:t>
            </w:r>
          </w:p>
        </w:tc>
        <w:tc>
          <w:tcPr>
            <w:tcW w:w="6945" w:type="dxa"/>
          </w:tcPr>
          <w:p w:rsidR="00404A69" w:rsidRPr="00820309" w:rsidRDefault="00404A69" w:rsidP="000C072A">
            <w:pPr>
              <w:pStyle w:val="BT-BP"/>
              <w:overflowPunct w:val="0"/>
              <w:autoSpaceDE w:val="0"/>
              <w:autoSpaceDN w:val="0"/>
              <w:adjustRightInd w:val="0"/>
              <w:spacing w:before="0"/>
              <w:jc w:val="left"/>
              <w:textAlignment w:val="baseline"/>
              <w:rPr>
                <w:b w:val="0"/>
                <w:sz w:val="20"/>
              </w:rPr>
            </w:pPr>
            <w:r w:rsidRPr="00820309">
              <w:rPr>
                <w:b w:val="0"/>
                <w:sz w:val="20"/>
              </w:rPr>
              <w:t xml:space="preserve">Zakon o trgu finančnih instrumentov (Ur. l. RS, št. </w:t>
            </w:r>
            <w:hyperlink r:id="rId15" w:tgtFrame="_blank" w:history="1">
              <w:r w:rsidRPr="00820309">
                <w:rPr>
                  <w:b w:val="0"/>
                  <w:sz w:val="20"/>
                </w:rPr>
                <w:t>67/07</w:t>
              </w:r>
            </w:hyperlink>
            <w:r w:rsidRPr="00820309">
              <w:rPr>
                <w:b w:val="0"/>
                <w:sz w:val="20"/>
              </w:rPr>
              <w:t xml:space="preserve"> in nadaljnji)</w:t>
            </w:r>
          </w:p>
        </w:tc>
      </w:tr>
    </w:tbl>
    <w:p w:rsidR="00404A69" w:rsidRDefault="00404A69" w:rsidP="002E7DF3">
      <w:pPr>
        <w:pStyle w:val="BT-BP"/>
        <w:overflowPunct w:val="0"/>
        <w:autoSpaceDE w:val="0"/>
        <w:autoSpaceDN w:val="0"/>
        <w:adjustRightInd w:val="0"/>
        <w:spacing w:before="0"/>
        <w:jc w:val="left"/>
        <w:textAlignment w:val="baseline"/>
        <w:rPr>
          <w:rFonts w:cs="Arial"/>
          <w:b w:val="0"/>
          <w:bCs/>
          <w:noProof w:val="0"/>
          <w:sz w:val="20"/>
          <w:highlight w:val="yellow"/>
          <w:lang w:eastAsia="en-US"/>
        </w:rPr>
      </w:pPr>
    </w:p>
    <w:p w:rsidR="00EF692C" w:rsidRDefault="00EF692C" w:rsidP="002E7DF3">
      <w:pPr>
        <w:pStyle w:val="BT-BP"/>
        <w:overflowPunct w:val="0"/>
        <w:autoSpaceDE w:val="0"/>
        <w:autoSpaceDN w:val="0"/>
        <w:adjustRightInd w:val="0"/>
        <w:spacing w:before="0"/>
        <w:jc w:val="left"/>
        <w:textAlignment w:val="baseline"/>
        <w:rPr>
          <w:rFonts w:cs="Arial"/>
          <w:b w:val="0"/>
          <w:bCs/>
          <w:noProof w:val="0"/>
          <w:sz w:val="20"/>
          <w:highlight w:val="yellow"/>
          <w:lang w:eastAsia="en-US"/>
        </w:rPr>
      </w:pPr>
    </w:p>
    <w:p w:rsidR="00EF692C" w:rsidRDefault="00EF692C" w:rsidP="002E7DF3">
      <w:pPr>
        <w:pStyle w:val="Podpisnik1"/>
        <w:jc w:val="both"/>
        <w:rPr>
          <w:rFonts w:cs="Arial"/>
          <w:b/>
          <w:bCs/>
          <w:sz w:val="22"/>
        </w:rPr>
      </w:pPr>
      <w:r>
        <w:rPr>
          <w:rFonts w:cs="Arial"/>
          <w:b/>
          <w:bCs/>
          <w:sz w:val="22"/>
        </w:rPr>
        <w:t>KAZALO SKLICEVANJ</w:t>
      </w:r>
    </w:p>
    <w:p w:rsidR="00EF692C" w:rsidRDefault="00EF692C" w:rsidP="002E7DF3">
      <w:pPr>
        <w:pStyle w:val="alinee1nivo"/>
        <w:widowControl/>
        <w:ind w:left="0" w:firstLine="0"/>
      </w:pPr>
    </w:p>
    <w:p w:rsidR="00404A69" w:rsidRPr="00404A69" w:rsidRDefault="00EF692C" w:rsidP="002E7DF3">
      <w:pPr>
        <w:pStyle w:val="BT-BP"/>
        <w:overflowPunct w:val="0"/>
        <w:autoSpaceDE w:val="0"/>
        <w:autoSpaceDN w:val="0"/>
        <w:adjustRightInd w:val="0"/>
        <w:spacing w:before="0"/>
        <w:textAlignment w:val="baseline"/>
        <w:rPr>
          <w:b w:val="0"/>
          <w:sz w:val="20"/>
        </w:rPr>
      </w:pPr>
      <w:r>
        <w:rPr>
          <w:rFonts w:cs="Arial"/>
          <w:b w:val="0"/>
          <w:noProof w:val="0"/>
          <w:sz w:val="20"/>
          <w:lang w:eastAsia="en-US"/>
        </w:rPr>
        <w:t xml:space="preserve">Informacije v zvezi z izdajateljem, njegovim poslovanjem, dejavnostjo, pravnim in finančnim položajem </w:t>
      </w:r>
      <w:r w:rsidRPr="00D00669">
        <w:rPr>
          <w:rFonts w:cs="Arial"/>
          <w:b w:val="0"/>
          <w:noProof w:val="0"/>
          <w:sz w:val="20"/>
          <w:lang w:eastAsia="en-US"/>
        </w:rPr>
        <w:t>se nahajajo na spletni strani izdajatelja na naslovu</w:t>
      </w:r>
      <w:r>
        <w:rPr>
          <w:b w:val="0"/>
          <w:sz w:val="20"/>
        </w:rPr>
        <w:t xml:space="preserve"> </w:t>
      </w:r>
      <w:hyperlink r:id="rId16" w:history="1">
        <w:r w:rsidR="00404A69" w:rsidRPr="00404A69">
          <w:rPr>
            <w:rStyle w:val="Hiperpovezava"/>
            <w:b w:val="0"/>
            <w:sz w:val="20"/>
          </w:rPr>
          <w:t>http://www.gen-i.si/</w:t>
        </w:r>
      </w:hyperlink>
      <w:r w:rsidR="00404A69">
        <w:rPr>
          <w:b w:val="0"/>
          <w:sz w:val="20"/>
        </w:rPr>
        <w:t>.</w:t>
      </w:r>
    </w:p>
    <w:p w:rsidR="00EF692C" w:rsidRDefault="00EF692C" w:rsidP="00336E21"/>
    <w:p w:rsidR="00EF692C" w:rsidRPr="002529BA" w:rsidRDefault="00EF692C" w:rsidP="00336E21">
      <w:pPr>
        <w:rPr>
          <w:b/>
        </w:rPr>
      </w:pPr>
    </w:p>
    <w:p w:rsidR="00EF692C" w:rsidRPr="00336E21" w:rsidRDefault="00EF692C" w:rsidP="00336E21">
      <w:pPr>
        <w:sectPr w:rsidR="00EF692C" w:rsidRPr="00336E21" w:rsidSect="006B0BBE">
          <w:pgSz w:w="11907" w:h="16840" w:code="9"/>
          <w:pgMar w:top="1559" w:right="1418" w:bottom="1559" w:left="1418" w:header="708" w:footer="1021" w:gutter="0"/>
          <w:cols w:space="0"/>
        </w:sectPr>
      </w:pPr>
    </w:p>
    <w:p w:rsidR="00EF692C" w:rsidRPr="000D1046" w:rsidRDefault="00EF692C" w:rsidP="00431AB2">
      <w:pPr>
        <w:pStyle w:val="Naslov1"/>
      </w:pPr>
      <w:bookmarkStart w:id="12" w:name="_Toc151353931"/>
      <w:bookmarkStart w:id="13" w:name="_Toc151365261"/>
      <w:bookmarkStart w:id="14" w:name="_Toc349115805"/>
      <w:bookmarkStart w:id="15" w:name="_Toc475510727"/>
      <w:bookmarkStart w:id="16" w:name="_Toc498397749"/>
      <w:bookmarkStart w:id="17" w:name="_Toc498415226"/>
      <w:bookmarkStart w:id="18" w:name="_Toc498914794"/>
      <w:bookmarkStart w:id="19" w:name="_Toc520867422"/>
      <w:bookmarkStart w:id="20" w:name="_Toc16562889"/>
      <w:bookmarkStart w:id="21" w:name="_Toc19929973"/>
      <w:bookmarkStart w:id="22" w:name="_Toc20716747"/>
      <w:bookmarkStart w:id="23" w:name="_Toc20716996"/>
      <w:bookmarkStart w:id="24" w:name="_Toc49847159"/>
      <w:bookmarkStart w:id="25" w:name="_Toc82830755"/>
      <w:bookmarkStart w:id="26" w:name="_Toc103144796"/>
      <w:r w:rsidRPr="000D1046">
        <w:lastRenderedPageBreak/>
        <w:t>POMEMBNO OPOZORILO</w:t>
      </w:r>
      <w:bookmarkEnd w:id="12"/>
      <w:bookmarkEnd w:id="13"/>
      <w:bookmarkEnd w:id="14"/>
    </w:p>
    <w:p w:rsidR="00EF692C" w:rsidRDefault="00EF692C" w:rsidP="00560ED3">
      <w:pPr>
        <w:pStyle w:val="body"/>
        <w:tabs>
          <w:tab w:val="clear" w:pos="567"/>
        </w:tabs>
        <w:spacing w:after="0" w:line="240" w:lineRule="auto"/>
        <w:rPr>
          <w:rFonts w:cs="Arial"/>
          <w:sz w:val="20"/>
        </w:rPr>
      </w:pPr>
    </w:p>
    <w:p w:rsidR="00EF692C" w:rsidRPr="008F00FB" w:rsidRDefault="00404A69" w:rsidP="008D20A3">
      <w:pPr>
        <w:pStyle w:val="body"/>
        <w:tabs>
          <w:tab w:val="clear" w:pos="567"/>
        </w:tabs>
        <w:spacing w:after="0" w:line="240" w:lineRule="auto"/>
        <w:rPr>
          <w:rFonts w:cs="Arial"/>
          <w:sz w:val="20"/>
        </w:rPr>
      </w:pPr>
      <w:r>
        <w:rPr>
          <w:rFonts w:cs="Arial"/>
          <w:sz w:val="20"/>
        </w:rPr>
        <w:t>GEN-I d.o.o.</w:t>
      </w:r>
      <w:r w:rsidR="00EF692C" w:rsidRPr="008F00FB">
        <w:rPr>
          <w:rFonts w:cs="Arial"/>
          <w:sz w:val="20"/>
        </w:rPr>
        <w:t xml:space="preserve"> </w:t>
      </w:r>
      <w:r w:rsidR="00EF692C">
        <w:rPr>
          <w:rFonts w:cs="Arial"/>
          <w:sz w:val="20"/>
        </w:rPr>
        <w:t xml:space="preserve">kot izdajatelj </w:t>
      </w:r>
      <w:r>
        <w:rPr>
          <w:rFonts w:cs="Arial"/>
          <w:sz w:val="20"/>
        </w:rPr>
        <w:t xml:space="preserve">komercialnih zapisov </w:t>
      </w:r>
      <w:r w:rsidR="00EF692C" w:rsidRPr="008F00FB">
        <w:rPr>
          <w:rFonts w:cs="Arial"/>
          <w:sz w:val="20"/>
        </w:rPr>
        <w:t xml:space="preserve">sprejema odgovornost za informacije, prikazane v predstavitvenem </w:t>
      </w:r>
      <w:r w:rsidR="00EF692C">
        <w:rPr>
          <w:rFonts w:cs="Arial"/>
          <w:sz w:val="20"/>
        </w:rPr>
        <w:t>dokumentu</w:t>
      </w:r>
      <w:r w:rsidR="00EF692C" w:rsidRPr="008F00FB">
        <w:rPr>
          <w:rFonts w:cs="Arial"/>
          <w:sz w:val="20"/>
        </w:rPr>
        <w:t xml:space="preserve">. Izdajatelj z vso primerno skrbnostjo zagotavlja, da so, kolikor je njemu znano, informacije v skladu z dejstvi ter da poleg informacij, navedenih v predstavitvenem </w:t>
      </w:r>
      <w:r w:rsidR="00EF692C">
        <w:rPr>
          <w:rFonts w:cs="Arial"/>
          <w:sz w:val="20"/>
        </w:rPr>
        <w:t>dokumentu</w:t>
      </w:r>
      <w:r w:rsidR="00EF692C" w:rsidRPr="008F00FB">
        <w:rPr>
          <w:rFonts w:cs="Arial"/>
          <w:sz w:val="20"/>
        </w:rPr>
        <w:t xml:space="preserve">, ni drugih pomembnejših informacij o njegovem poslovanju, dejavnosti in finančnem položaju, ki bi lahko pomembneje vplivale na odločitev potencialnih kupcev </w:t>
      </w:r>
      <w:r w:rsidR="001718AA">
        <w:rPr>
          <w:rFonts w:cs="Arial"/>
          <w:sz w:val="20"/>
        </w:rPr>
        <w:t>komercialnih zapisov</w:t>
      </w:r>
      <w:r w:rsidR="00EF692C" w:rsidRPr="008F00FB">
        <w:rPr>
          <w:rFonts w:cs="Arial"/>
          <w:sz w:val="20"/>
        </w:rPr>
        <w:t>.</w:t>
      </w:r>
      <w:r w:rsidR="00EF692C" w:rsidRPr="007738C7">
        <w:rPr>
          <w:rFonts w:cs="Arial"/>
          <w:sz w:val="20"/>
        </w:rPr>
        <w:t xml:space="preserve"> </w:t>
      </w:r>
      <w:r w:rsidR="00EF692C" w:rsidRPr="008F00FB">
        <w:rPr>
          <w:rFonts w:cs="Arial"/>
          <w:sz w:val="20"/>
        </w:rPr>
        <w:t xml:space="preserve">Kljub temu </w:t>
      </w:r>
      <w:r w:rsidR="00EF692C">
        <w:rPr>
          <w:rFonts w:cs="Arial"/>
          <w:sz w:val="20"/>
        </w:rPr>
        <w:t>izdajatelj ni obvezan in ne nosi</w:t>
      </w:r>
      <w:r w:rsidR="00EF692C" w:rsidRPr="008F00FB">
        <w:rPr>
          <w:rFonts w:cs="Arial"/>
          <w:sz w:val="20"/>
        </w:rPr>
        <w:t xml:space="preserve"> odgovornosti za osveževanje informacij v tem predstavitvenem </w:t>
      </w:r>
      <w:r w:rsidR="00EF692C">
        <w:rPr>
          <w:rFonts w:cs="Arial"/>
          <w:sz w:val="20"/>
        </w:rPr>
        <w:t>dokumentu</w:t>
      </w:r>
      <w:r w:rsidR="00EF692C" w:rsidRPr="008F00FB">
        <w:rPr>
          <w:rFonts w:cs="Arial"/>
          <w:sz w:val="20"/>
        </w:rPr>
        <w:t xml:space="preserve">, do katerih bi morebiti prišlo zaradi sprememb po dnevu izdelave tega predstavitvenega </w:t>
      </w:r>
      <w:r w:rsidR="00EF692C">
        <w:rPr>
          <w:rFonts w:cs="Arial"/>
          <w:sz w:val="20"/>
        </w:rPr>
        <w:t>dokumenta</w:t>
      </w:r>
      <w:r w:rsidR="00EF692C" w:rsidRPr="008F00FB">
        <w:rPr>
          <w:rFonts w:cs="Arial"/>
          <w:sz w:val="20"/>
        </w:rPr>
        <w:t>.</w:t>
      </w:r>
    </w:p>
    <w:p w:rsidR="00EF692C" w:rsidRDefault="00EF692C" w:rsidP="008D20A3">
      <w:pPr>
        <w:pStyle w:val="body"/>
        <w:tabs>
          <w:tab w:val="clear" w:pos="567"/>
        </w:tabs>
        <w:spacing w:after="0" w:line="240" w:lineRule="auto"/>
        <w:rPr>
          <w:rFonts w:cs="Arial"/>
          <w:sz w:val="20"/>
        </w:rPr>
      </w:pPr>
    </w:p>
    <w:p w:rsidR="001718AA" w:rsidRDefault="001718AA" w:rsidP="001718AA">
      <w:pPr>
        <w:pStyle w:val="body"/>
        <w:tabs>
          <w:tab w:val="clear" w:pos="567"/>
        </w:tabs>
        <w:spacing w:after="0" w:line="240" w:lineRule="auto"/>
        <w:rPr>
          <w:rFonts w:cs="Arial"/>
          <w:sz w:val="20"/>
        </w:rPr>
      </w:pPr>
      <w:r w:rsidRPr="00F01C2A">
        <w:rPr>
          <w:rFonts w:cs="Arial"/>
          <w:sz w:val="20"/>
        </w:rPr>
        <w:t xml:space="preserve">Komercialni zapisi </w:t>
      </w:r>
      <w:r w:rsidR="003577FA">
        <w:rPr>
          <w:rFonts w:cs="Arial"/>
          <w:sz w:val="20"/>
        </w:rPr>
        <w:t>so bili izdani</w:t>
      </w:r>
      <w:r w:rsidRPr="00F01C2A">
        <w:rPr>
          <w:rFonts w:cs="Arial"/>
          <w:sz w:val="20"/>
        </w:rPr>
        <w:t xml:space="preserve"> v okviru postopka javne ponudbe, za katero ni potrebno uporabiti pravil o objavi prospekta ter drugih pravil v zvezi s ponudbo vrednostnih papirjev javnost, kakor jih predpisuje </w:t>
      </w:r>
      <w:r>
        <w:rPr>
          <w:rFonts w:cs="Arial"/>
          <w:sz w:val="20"/>
        </w:rPr>
        <w:t>ZTFI</w:t>
      </w:r>
      <w:r w:rsidRPr="00F01C2A">
        <w:rPr>
          <w:rFonts w:cs="Arial"/>
          <w:sz w:val="20"/>
        </w:rPr>
        <w:t xml:space="preserve"> v 2. poglavju.</w:t>
      </w:r>
    </w:p>
    <w:p w:rsidR="00EF692C" w:rsidRDefault="00EF692C" w:rsidP="008D20A3">
      <w:pPr>
        <w:pStyle w:val="body"/>
        <w:tabs>
          <w:tab w:val="clear" w:pos="567"/>
        </w:tabs>
        <w:spacing w:after="0" w:line="240" w:lineRule="auto"/>
        <w:rPr>
          <w:rFonts w:cs="Arial"/>
          <w:sz w:val="20"/>
        </w:rPr>
      </w:pPr>
      <w:bookmarkStart w:id="27" w:name="OLE_LINK10"/>
    </w:p>
    <w:bookmarkEnd w:id="27"/>
    <w:p w:rsidR="00D87277" w:rsidRDefault="00D87277" w:rsidP="00D87277">
      <w:pPr>
        <w:pStyle w:val="body"/>
        <w:tabs>
          <w:tab w:val="clear" w:pos="567"/>
        </w:tabs>
        <w:spacing w:after="0" w:line="240" w:lineRule="auto"/>
        <w:rPr>
          <w:rFonts w:cs="Arial"/>
          <w:sz w:val="20"/>
        </w:rPr>
      </w:pPr>
      <w:r w:rsidRPr="001D41B1">
        <w:rPr>
          <w:rFonts w:cs="Arial"/>
          <w:sz w:val="20"/>
        </w:rPr>
        <w:t xml:space="preserve">NLB </w:t>
      </w:r>
      <w:r>
        <w:rPr>
          <w:rFonts w:cs="Arial"/>
          <w:sz w:val="20"/>
        </w:rPr>
        <w:t xml:space="preserve">d.d. </w:t>
      </w:r>
      <w:r w:rsidR="003577FA">
        <w:rPr>
          <w:rFonts w:cs="Arial"/>
          <w:sz w:val="20"/>
        </w:rPr>
        <w:t xml:space="preserve">je </w:t>
      </w:r>
      <w:r w:rsidRPr="001D41B1">
        <w:rPr>
          <w:rFonts w:cs="Arial"/>
          <w:sz w:val="20"/>
        </w:rPr>
        <w:t>opravlja</w:t>
      </w:r>
      <w:r w:rsidR="003577FA">
        <w:rPr>
          <w:rFonts w:cs="Arial"/>
          <w:sz w:val="20"/>
        </w:rPr>
        <w:t>la</w:t>
      </w:r>
      <w:r w:rsidRPr="001D41B1">
        <w:rPr>
          <w:rFonts w:cs="Arial"/>
          <w:sz w:val="20"/>
        </w:rPr>
        <w:t xml:space="preserve"> za izdajatelja vse storitve in aktivnosti </w:t>
      </w:r>
      <w:r w:rsidRPr="008F00FB">
        <w:rPr>
          <w:rFonts w:cs="Arial"/>
          <w:sz w:val="20"/>
        </w:rPr>
        <w:t xml:space="preserve">organizacije in izvedbe prve prodaje </w:t>
      </w:r>
      <w:r>
        <w:rPr>
          <w:rFonts w:cs="Arial"/>
          <w:sz w:val="20"/>
        </w:rPr>
        <w:t xml:space="preserve">komercialnih zapisov, </w:t>
      </w:r>
      <w:r w:rsidRPr="008F00FB">
        <w:rPr>
          <w:rFonts w:cs="Arial"/>
          <w:sz w:val="20"/>
        </w:rPr>
        <w:t xml:space="preserve">izdaje </w:t>
      </w:r>
      <w:r>
        <w:rPr>
          <w:rFonts w:cs="Arial"/>
          <w:sz w:val="20"/>
        </w:rPr>
        <w:t>komercialnih zapisov v nematerializirani obliki z vpisom v centralni register KDD in</w:t>
      </w:r>
      <w:r w:rsidRPr="008F00FB">
        <w:rPr>
          <w:rFonts w:cs="Arial"/>
          <w:sz w:val="20"/>
        </w:rPr>
        <w:t xml:space="preserve"> uvrstitve </w:t>
      </w:r>
      <w:r>
        <w:rPr>
          <w:rFonts w:cs="Arial"/>
          <w:sz w:val="20"/>
        </w:rPr>
        <w:t>komercialnih zapisov</w:t>
      </w:r>
      <w:r w:rsidRPr="008F00FB">
        <w:rPr>
          <w:rFonts w:cs="Arial"/>
          <w:sz w:val="20"/>
        </w:rPr>
        <w:t xml:space="preserve"> na organiziran trg.</w:t>
      </w:r>
      <w:r>
        <w:rPr>
          <w:rFonts w:cs="Arial"/>
          <w:sz w:val="20"/>
        </w:rPr>
        <w:t xml:space="preserve"> </w:t>
      </w:r>
    </w:p>
    <w:p w:rsidR="00EF692C" w:rsidRDefault="00EF692C" w:rsidP="007B4611">
      <w:pPr>
        <w:pStyle w:val="body"/>
        <w:tabs>
          <w:tab w:val="clear" w:pos="567"/>
          <w:tab w:val="left" w:pos="3719"/>
        </w:tabs>
        <w:spacing w:after="0" w:line="240" w:lineRule="auto"/>
        <w:rPr>
          <w:rFonts w:cs="Arial"/>
          <w:sz w:val="20"/>
        </w:rPr>
      </w:pPr>
    </w:p>
    <w:p w:rsidR="00EB660D" w:rsidRPr="008F00FB" w:rsidRDefault="00EB660D" w:rsidP="00EB660D">
      <w:pPr>
        <w:pStyle w:val="body"/>
        <w:tabs>
          <w:tab w:val="clear" w:pos="567"/>
        </w:tabs>
        <w:spacing w:after="0" w:line="240" w:lineRule="auto"/>
        <w:rPr>
          <w:rFonts w:cs="Arial"/>
          <w:sz w:val="20"/>
        </w:rPr>
      </w:pPr>
      <w:r>
        <w:rPr>
          <w:rFonts w:cs="Arial"/>
          <w:sz w:val="20"/>
        </w:rPr>
        <w:t>P</w:t>
      </w:r>
      <w:r w:rsidRPr="008F00FB">
        <w:rPr>
          <w:rFonts w:cs="Arial"/>
          <w:sz w:val="20"/>
        </w:rPr>
        <w:t xml:space="preserve">redstavitveni </w:t>
      </w:r>
      <w:r>
        <w:rPr>
          <w:rFonts w:cs="Arial"/>
          <w:sz w:val="20"/>
        </w:rPr>
        <w:t>dokument</w:t>
      </w:r>
      <w:r w:rsidRPr="008F00FB">
        <w:rPr>
          <w:rFonts w:cs="Arial"/>
          <w:sz w:val="20"/>
        </w:rPr>
        <w:t xml:space="preserve"> ne predstavlja priporočila oziroma nasveta</w:t>
      </w:r>
      <w:r w:rsidR="003577FA">
        <w:rPr>
          <w:rFonts w:cs="Arial"/>
          <w:sz w:val="20"/>
        </w:rPr>
        <w:t xml:space="preserve"> </w:t>
      </w:r>
      <w:r w:rsidRPr="008F00FB">
        <w:rPr>
          <w:rFonts w:cs="Arial"/>
          <w:sz w:val="20"/>
        </w:rPr>
        <w:t>za nakup</w:t>
      </w:r>
      <w:r>
        <w:rPr>
          <w:rFonts w:cs="Arial"/>
          <w:sz w:val="20"/>
        </w:rPr>
        <w:t xml:space="preserve"> komercialnih zapisov družbe GEN-I d.o.o</w:t>
      </w:r>
      <w:r w:rsidRPr="008F00FB">
        <w:rPr>
          <w:rFonts w:cs="Arial"/>
          <w:sz w:val="20"/>
        </w:rPr>
        <w:t xml:space="preserve">. Predstavitveni </w:t>
      </w:r>
      <w:r>
        <w:rPr>
          <w:rFonts w:cs="Arial"/>
          <w:sz w:val="20"/>
        </w:rPr>
        <w:t>dokument</w:t>
      </w:r>
      <w:r w:rsidRPr="008F00FB">
        <w:rPr>
          <w:rFonts w:cs="Arial"/>
          <w:sz w:val="20"/>
        </w:rPr>
        <w:t xml:space="preserve"> prav tako ne vsebuje nujno vseh potrebnih informacij, ki bi morebiti bile potrebne pri odločanju potencialnih kupcev o nakupu </w:t>
      </w:r>
      <w:r>
        <w:rPr>
          <w:rFonts w:cs="Arial"/>
          <w:sz w:val="20"/>
        </w:rPr>
        <w:t>komercialnih zapisov</w:t>
      </w:r>
      <w:r w:rsidRPr="008F00FB">
        <w:rPr>
          <w:rFonts w:cs="Arial"/>
          <w:sz w:val="20"/>
        </w:rPr>
        <w:t xml:space="preserve"> </w:t>
      </w:r>
      <w:r>
        <w:rPr>
          <w:rFonts w:cs="Arial"/>
          <w:sz w:val="20"/>
        </w:rPr>
        <w:t>družbe GEN-I d.o.o</w:t>
      </w:r>
      <w:r w:rsidRPr="008F00FB">
        <w:rPr>
          <w:rFonts w:cs="Arial"/>
          <w:sz w:val="20"/>
        </w:rPr>
        <w:t xml:space="preserve">. </w:t>
      </w:r>
      <w:r>
        <w:rPr>
          <w:rFonts w:cs="Arial"/>
          <w:sz w:val="20"/>
        </w:rPr>
        <w:t xml:space="preserve">Informacije v zvezi z izdajateljevim poslovanjem, njegovo dejavnostjo ter pravnim in finančnim položajem, ki lahko pomembno vplivajo na odločitev vlagateljev za nakup komercialnih zapisov, se nahajajo v dokumentih, ki so objavljeni na spletni strani izdajatelja </w:t>
      </w:r>
      <w:hyperlink r:id="rId17" w:history="1">
        <w:r w:rsidR="00F97E64" w:rsidRPr="000436E5">
          <w:rPr>
            <w:rStyle w:val="Hiperpovezava"/>
            <w:rFonts w:cs="Arial"/>
            <w:sz w:val="20"/>
          </w:rPr>
          <w:t>www.gen-i.si</w:t>
        </w:r>
      </w:hyperlink>
      <w:r w:rsidRPr="008F00FB">
        <w:rPr>
          <w:rFonts w:cs="Arial"/>
          <w:sz w:val="20"/>
        </w:rPr>
        <w:t>.</w:t>
      </w:r>
      <w:r>
        <w:rPr>
          <w:rFonts w:cs="Arial"/>
          <w:sz w:val="20"/>
        </w:rPr>
        <w:t xml:space="preserve"> </w:t>
      </w:r>
      <w:r w:rsidRPr="008F00FB">
        <w:rPr>
          <w:rFonts w:cs="Arial"/>
          <w:sz w:val="20"/>
        </w:rPr>
        <w:t>Potencialni kupec je torej v celoti upravičen in odgovoren, da sam opravi dodatne preverbe in analize o poslovanju, finančnem stanju ter kreditni sposobnosti izdajatelja, v obsegu in na način, ki ga ocenjuje za potrebnega ali primernega.</w:t>
      </w:r>
    </w:p>
    <w:p w:rsidR="001B7021" w:rsidRDefault="001B7021" w:rsidP="007B4611">
      <w:pPr>
        <w:pStyle w:val="body"/>
        <w:tabs>
          <w:tab w:val="clear" w:pos="567"/>
          <w:tab w:val="left" w:pos="3719"/>
        </w:tabs>
        <w:spacing w:after="0" w:line="240" w:lineRule="auto"/>
        <w:rPr>
          <w:rFonts w:cs="Arial"/>
          <w:sz w:val="20"/>
        </w:rPr>
      </w:pPr>
    </w:p>
    <w:p w:rsidR="00BB1ED8" w:rsidRPr="008F00FB" w:rsidRDefault="00BB1ED8" w:rsidP="007B4611">
      <w:pPr>
        <w:pStyle w:val="body"/>
        <w:tabs>
          <w:tab w:val="clear" w:pos="567"/>
          <w:tab w:val="left" w:pos="3719"/>
        </w:tabs>
        <w:spacing w:after="0" w:line="240" w:lineRule="auto"/>
        <w:rPr>
          <w:rFonts w:cs="Arial"/>
          <w:sz w:val="20"/>
        </w:rPr>
      </w:pPr>
    </w:p>
    <w:p w:rsidR="00EF692C" w:rsidRDefault="00EF692C" w:rsidP="008F00FB">
      <w:pPr>
        <w:pStyle w:val="body"/>
        <w:tabs>
          <w:tab w:val="clear" w:pos="567"/>
        </w:tabs>
        <w:spacing w:after="0" w:line="240" w:lineRule="auto"/>
        <w:rPr>
          <w:rFonts w:cs="Arial"/>
          <w:sz w:val="20"/>
        </w:rPr>
      </w:pPr>
      <w:bookmarkStart w:id="28" w:name="_Toc150744336"/>
      <w:bookmarkStart w:id="29" w:name="_Toc150744571"/>
      <w:bookmarkStart w:id="30" w:name="_Toc150837593"/>
      <w:bookmarkStart w:id="31" w:name="_Toc151191909"/>
      <w:bookmarkStart w:id="32" w:name="_Toc151273985"/>
      <w:bookmarkStart w:id="33" w:name="_Toc151353932"/>
      <w:bookmarkStart w:id="34" w:name="_Toc151365262"/>
      <w:r w:rsidRPr="008F00FB">
        <w:rPr>
          <w:rFonts w:cs="Arial"/>
          <w:sz w:val="20"/>
        </w:rPr>
        <w:t xml:space="preserve">Ljubljana, </w:t>
      </w:r>
      <w:bookmarkEnd w:id="28"/>
      <w:bookmarkEnd w:id="29"/>
      <w:bookmarkEnd w:id="30"/>
      <w:bookmarkEnd w:id="31"/>
      <w:bookmarkEnd w:id="32"/>
      <w:bookmarkEnd w:id="33"/>
      <w:bookmarkEnd w:id="34"/>
      <w:r w:rsidR="00F97E64">
        <w:rPr>
          <w:rFonts w:cs="Arial"/>
          <w:sz w:val="20"/>
        </w:rPr>
        <w:t>februar</w:t>
      </w:r>
      <w:r w:rsidRPr="008F00FB">
        <w:rPr>
          <w:rFonts w:cs="Arial"/>
          <w:sz w:val="20"/>
        </w:rPr>
        <w:t xml:space="preserve"> </w:t>
      </w:r>
      <w:r w:rsidR="00F97E64">
        <w:rPr>
          <w:rFonts w:cs="Arial"/>
          <w:sz w:val="20"/>
        </w:rPr>
        <w:t>2013</w:t>
      </w:r>
    </w:p>
    <w:p w:rsidR="00A818AB" w:rsidRDefault="00A818AB" w:rsidP="008F00FB">
      <w:pPr>
        <w:pStyle w:val="body"/>
        <w:tabs>
          <w:tab w:val="clear" w:pos="567"/>
        </w:tabs>
        <w:spacing w:after="0" w:line="240" w:lineRule="auto"/>
        <w:rPr>
          <w:rFonts w:cs="Arial"/>
          <w:sz w:val="20"/>
        </w:rPr>
      </w:pPr>
    </w:p>
    <w:p w:rsidR="00BB1ED8" w:rsidRDefault="00BB1ED8" w:rsidP="008F00FB">
      <w:pPr>
        <w:pStyle w:val="body"/>
        <w:tabs>
          <w:tab w:val="clear" w:pos="567"/>
        </w:tabs>
        <w:spacing w:after="0" w:line="240" w:lineRule="auto"/>
        <w:rPr>
          <w:rFonts w:cs="Arial"/>
          <w:sz w:val="20"/>
        </w:rPr>
      </w:pPr>
    </w:p>
    <w:p w:rsidR="00EF692C" w:rsidRDefault="001B7021" w:rsidP="001B7021">
      <w:pPr>
        <w:pStyle w:val="body"/>
        <w:tabs>
          <w:tab w:val="clear" w:pos="567"/>
        </w:tabs>
        <w:spacing w:after="0" w:line="240" w:lineRule="auto"/>
        <w:rPr>
          <w:b/>
          <w:kern w:val="28"/>
          <w:sz w:val="24"/>
        </w:rPr>
      </w:pPr>
      <w:r>
        <w:rPr>
          <w:rFonts w:cs="Arial"/>
          <w:noProof/>
          <w:sz w:val="20"/>
          <w:lang w:eastAsia="sl-SI"/>
        </w:rPr>
        <w:drawing>
          <wp:inline distT="0" distB="0" distL="0" distR="0">
            <wp:extent cx="5130850" cy="1697069"/>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134974" cy="1698433"/>
                    </a:xfrm>
                    <a:prstGeom prst="rect">
                      <a:avLst/>
                    </a:prstGeom>
                    <a:noFill/>
                    <a:ln w="9525">
                      <a:noFill/>
                      <a:miter lim="800000"/>
                      <a:headEnd/>
                      <a:tailEnd/>
                    </a:ln>
                  </pic:spPr>
                </pic:pic>
              </a:graphicData>
            </a:graphic>
          </wp:inline>
        </w:drawing>
      </w:r>
      <w:bookmarkStart w:id="35" w:name="_Toc150328268"/>
      <w:bookmarkStart w:id="36" w:name="_Toc151273987"/>
      <w:bookmarkStart w:id="37" w:name="_Toc151353934"/>
      <w:bookmarkStart w:id="38" w:name="_Toc151365264"/>
      <w:r w:rsidR="00EF692C">
        <w:br w:type="page"/>
      </w:r>
    </w:p>
    <w:p w:rsidR="00EF692C" w:rsidRPr="001E4A57" w:rsidRDefault="00FC5907" w:rsidP="00431AB2">
      <w:pPr>
        <w:pStyle w:val="Naslov1"/>
      </w:pPr>
      <w:bookmarkStart w:id="39" w:name="_Toc349115806"/>
      <w:r>
        <w:lastRenderedPageBreak/>
        <w:t>IZBRANE FINANČNE INFORMACIJE</w:t>
      </w:r>
      <w:bookmarkEnd w:id="39"/>
    </w:p>
    <w:p w:rsidR="00EF692C" w:rsidRDefault="00EF692C" w:rsidP="00897ABD">
      <w:pPr>
        <w:tabs>
          <w:tab w:val="left" w:pos="1418"/>
        </w:tabs>
        <w:jc w:val="both"/>
      </w:pPr>
    </w:p>
    <w:p w:rsidR="00D912B0" w:rsidRDefault="00D912B0" w:rsidP="00D912B0">
      <w:pPr>
        <w:overflowPunct/>
        <w:autoSpaceDE/>
        <w:autoSpaceDN/>
        <w:adjustRightInd/>
        <w:textAlignment w:val="auto"/>
        <w:rPr>
          <w:b/>
        </w:rPr>
      </w:pPr>
      <w:r w:rsidRPr="00855B82">
        <w:rPr>
          <w:b/>
        </w:rPr>
        <w:t xml:space="preserve">Tabela </w:t>
      </w:r>
      <w:r w:rsidR="00076574" w:rsidRPr="00855B82">
        <w:rPr>
          <w:b/>
        </w:rPr>
        <w:fldChar w:fldCharType="begin"/>
      </w:r>
      <w:r w:rsidRPr="00855B82">
        <w:rPr>
          <w:b/>
        </w:rPr>
        <w:instrText xml:space="preserve"> SEQ Tabela \* ARABIC </w:instrText>
      </w:r>
      <w:r w:rsidR="00076574" w:rsidRPr="00855B82">
        <w:rPr>
          <w:b/>
        </w:rPr>
        <w:fldChar w:fldCharType="separate"/>
      </w:r>
      <w:r w:rsidR="00C621D0">
        <w:rPr>
          <w:b/>
          <w:noProof/>
        </w:rPr>
        <w:t>1</w:t>
      </w:r>
      <w:r w:rsidR="00076574" w:rsidRPr="00855B82">
        <w:rPr>
          <w:b/>
        </w:rPr>
        <w:fldChar w:fldCharType="end"/>
      </w:r>
      <w:r w:rsidRPr="00855B82">
        <w:rPr>
          <w:b/>
        </w:rPr>
        <w:t xml:space="preserve">: </w:t>
      </w:r>
      <w:r>
        <w:rPr>
          <w:b/>
        </w:rPr>
        <w:t>K</w:t>
      </w:r>
      <w:r w:rsidRPr="00D912B0">
        <w:rPr>
          <w:b/>
        </w:rPr>
        <w:t>ljučni podatki o poslovanju Skupine GEN-I</w:t>
      </w:r>
      <w:r w:rsidR="00C81446">
        <w:rPr>
          <w:b/>
        </w:rPr>
        <w:t xml:space="preserve"> </w:t>
      </w:r>
      <w:r w:rsidR="00C01455">
        <w:rPr>
          <w:b/>
        </w:rPr>
        <w:t>za leta 2009-2013</w:t>
      </w:r>
    </w:p>
    <w:p w:rsidR="002A7904" w:rsidRPr="00855B82" w:rsidRDefault="002A7904" w:rsidP="00D912B0">
      <w:pPr>
        <w:overflowPunct/>
        <w:autoSpaceDE/>
        <w:autoSpaceDN/>
        <w:adjustRightInd/>
        <w:textAlignment w:val="auto"/>
        <w:rPr>
          <w:b/>
        </w:rPr>
      </w:pPr>
    </w:p>
    <w:p w:rsidR="00D912B0" w:rsidRDefault="00B03485" w:rsidP="00D912B0">
      <w:pPr>
        <w:overflowPunct/>
        <w:autoSpaceDE/>
        <w:autoSpaceDN/>
        <w:adjustRightInd/>
        <w:textAlignment w:val="auto"/>
      </w:pPr>
      <w:r w:rsidRPr="00B03485">
        <w:rPr>
          <w:noProof/>
          <w:lang w:eastAsia="sl-SI"/>
        </w:rPr>
        <w:drawing>
          <wp:inline distT="0" distB="0" distL="0" distR="0">
            <wp:extent cx="5760085" cy="454752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760085" cy="4547520"/>
                    </a:xfrm>
                    <a:prstGeom prst="rect">
                      <a:avLst/>
                    </a:prstGeom>
                    <a:noFill/>
                    <a:ln w="9525">
                      <a:noFill/>
                      <a:miter lim="800000"/>
                      <a:headEnd/>
                      <a:tailEnd/>
                    </a:ln>
                  </pic:spPr>
                </pic:pic>
              </a:graphicData>
            </a:graphic>
          </wp:inline>
        </w:drawing>
      </w:r>
    </w:p>
    <w:p w:rsidR="00BA6AA1" w:rsidRDefault="00BA6AA1" w:rsidP="00BA6AA1">
      <w:pPr>
        <w:jc w:val="both"/>
      </w:pPr>
    </w:p>
    <w:p w:rsidR="00BA6AA1" w:rsidRDefault="00BA6AA1" w:rsidP="00BA6AA1">
      <w:pPr>
        <w:tabs>
          <w:tab w:val="left" w:pos="6300"/>
        </w:tabs>
        <w:jc w:val="both"/>
        <w:rPr>
          <w:rFonts w:cs="Arial"/>
        </w:rPr>
      </w:pPr>
      <w:r w:rsidRPr="000B1AF7">
        <w:rPr>
          <w:rFonts w:cs="Arial"/>
        </w:rPr>
        <w:t>Leto 2012 je zaznamovala rast na vseh področij delovanja: rast števila zaposlenih, širitev trgovanja na nove trge, vstopi prodaje na nove seg</w:t>
      </w:r>
      <w:r>
        <w:rPr>
          <w:rFonts w:cs="Arial"/>
        </w:rPr>
        <w:t>mente trga, izredno fleksibilna</w:t>
      </w:r>
      <w:r w:rsidRPr="000B1AF7">
        <w:rPr>
          <w:rFonts w:cs="Arial"/>
        </w:rPr>
        <w:t xml:space="preserve"> </w:t>
      </w:r>
      <w:proofErr w:type="spellStart"/>
      <w:r w:rsidRPr="000B1AF7">
        <w:rPr>
          <w:rFonts w:cs="Arial"/>
        </w:rPr>
        <w:t>diverzifikacija</w:t>
      </w:r>
      <w:proofErr w:type="spellEnd"/>
      <w:r w:rsidRPr="000B1AF7">
        <w:rPr>
          <w:rFonts w:cs="Arial"/>
        </w:rPr>
        <w:t xml:space="preserve"> produktov ter prepoznavna strategija rasti in nastopa na trgu. Mesec junij je zaznamoval vstop družbe GEN-I </w:t>
      </w:r>
      <w:r w:rsidR="00870E4B">
        <w:rPr>
          <w:rFonts w:cs="Arial"/>
        </w:rPr>
        <w:t xml:space="preserve">d.o.o. </w:t>
      </w:r>
      <w:r w:rsidRPr="000B1AF7">
        <w:rPr>
          <w:rFonts w:cs="Arial"/>
        </w:rPr>
        <w:t xml:space="preserve">v segment prodaje zemeljskega plina na slovenskem trgu, kar je pretreslo in hkrati predramilo dotedanje glavne igralce na tem področju. Skupina </w:t>
      </w:r>
      <w:r w:rsidR="004D2857">
        <w:rPr>
          <w:rFonts w:cs="Arial"/>
        </w:rPr>
        <w:t xml:space="preserve">GEN-I </w:t>
      </w:r>
      <w:r w:rsidRPr="000B1AF7">
        <w:rPr>
          <w:rFonts w:cs="Arial"/>
        </w:rPr>
        <w:t>je nadaljevala z vlaganji v razvoj ter širitev, hkrati pa močno povečala dinamiko poslovanja in izkoristek vzpostavljenih procesov in infrastruk</w:t>
      </w:r>
      <w:r>
        <w:rPr>
          <w:rFonts w:cs="Arial"/>
        </w:rPr>
        <w:t>ture, tako na področju električne energije na debelo</w:t>
      </w:r>
      <w:r w:rsidRPr="000B1AF7">
        <w:rPr>
          <w:rFonts w:cs="Arial"/>
        </w:rPr>
        <w:t>, kot prodaje električne energije končnim odjemalcem.</w:t>
      </w:r>
    </w:p>
    <w:p w:rsidR="00BA6AA1" w:rsidRDefault="00BA6AA1" w:rsidP="00BA6AA1">
      <w:pPr>
        <w:tabs>
          <w:tab w:val="left" w:pos="6300"/>
        </w:tabs>
        <w:jc w:val="both"/>
        <w:rPr>
          <w:rFonts w:cs="Arial"/>
        </w:rPr>
      </w:pPr>
    </w:p>
    <w:p w:rsidR="00BA6AA1" w:rsidRPr="005E0850" w:rsidRDefault="00BA6AA1" w:rsidP="00BA6AA1">
      <w:pPr>
        <w:tabs>
          <w:tab w:val="left" w:pos="6300"/>
        </w:tabs>
        <w:jc w:val="both"/>
        <w:rPr>
          <w:rFonts w:cs="Arial"/>
        </w:rPr>
      </w:pPr>
      <w:r w:rsidRPr="005E0850">
        <w:rPr>
          <w:rFonts w:cs="Arial"/>
        </w:rPr>
        <w:t xml:space="preserve">Skupina GEN-I je v letu 2012 ustvarila </w:t>
      </w:r>
      <w:r w:rsidR="005E0850" w:rsidRPr="005E0850">
        <w:rPr>
          <w:rFonts w:cs="Arial"/>
        </w:rPr>
        <w:t xml:space="preserve">1,543 </w:t>
      </w:r>
      <w:proofErr w:type="spellStart"/>
      <w:r w:rsidRPr="005E0850">
        <w:rPr>
          <w:rFonts w:cs="Arial"/>
        </w:rPr>
        <w:t>mrd</w:t>
      </w:r>
      <w:proofErr w:type="spellEnd"/>
      <w:r w:rsidRPr="005E0850">
        <w:rPr>
          <w:rFonts w:cs="Arial"/>
        </w:rPr>
        <w:t xml:space="preserve"> EUR </w:t>
      </w:r>
      <w:r w:rsidRPr="005E0850">
        <w:rPr>
          <w:rFonts w:cs="Arial"/>
          <w:b/>
          <w:bCs/>
        </w:rPr>
        <w:t xml:space="preserve">čistih prihodkov od prodaje, </w:t>
      </w:r>
      <w:r w:rsidR="00893D20">
        <w:rPr>
          <w:rFonts w:cs="Arial"/>
        </w:rPr>
        <w:t>kar je 53</w:t>
      </w:r>
      <w:r w:rsidRPr="005E0850">
        <w:rPr>
          <w:rFonts w:cs="Arial"/>
        </w:rPr>
        <w:t>% več kot v letu 2011.</w:t>
      </w:r>
    </w:p>
    <w:p w:rsidR="00BA6AA1" w:rsidRPr="005E0850" w:rsidRDefault="00BA6AA1" w:rsidP="00BA6AA1">
      <w:pPr>
        <w:tabs>
          <w:tab w:val="left" w:pos="6300"/>
        </w:tabs>
        <w:jc w:val="both"/>
        <w:rPr>
          <w:rFonts w:cs="Arial"/>
        </w:rPr>
      </w:pPr>
    </w:p>
    <w:p w:rsidR="00BA6AA1" w:rsidRPr="005E0850" w:rsidRDefault="00BA6AA1" w:rsidP="00BA6AA1">
      <w:pPr>
        <w:tabs>
          <w:tab w:val="left" w:pos="6300"/>
        </w:tabs>
        <w:jc w:val="both"/>
        <w:rPr>
          <w:rFonts w:cs="Arial"/>
        </w:rPr>
      </w:pPr>
      <w:r w:rsidRPr="005E0850">
        <w:rPr>
          <w:rFonts w:cs="Arial"/>
          <w:b/>
          <w:bCs/>
        </w:rPr>
        <w:t xml:space="preserve">Kosmati poslovni izid iz poslovanja </w:t>
      </w:r>
      <w:r w:rsidRPr="005E0850">
        <w:rPr>
          <w:rFonts w:cs="Arial"/>
        </w:rPr>
        <w:t xml:space="preserve">je znašal </w:t>
      </w:r>
      <w:r w:rsidR="005E0850" w:rsidRPr="005E0850">
        <w:rPr>
          <w:rFonts w:cs="Arial"/>
        </w:rPr>
        <w:t xml:space="preserve">31,2 </w:t>
      </w:r>
      <w:r w:rsidRPr="005E0850">
        <w:rPr>
          <w:rFonts w:cs="Arial"/>
        </w:rPr>
        <w:t>mio EUR.</w:t>
      </w:r>
    </w:p>
    <w:p w:rsidR="00BA6AA1" w:rsidRPr="005E0850" w:rsidRDefault="00BA6AA1" w:rsidP="00BA6AA1">
      <w:pPr>
        <w:tabs>
          <w:tab w:val="left" w:pos="6300"/>
        </w:tabs>
        <w:jc w:val="both"/>
        <w:rPr>
          <w:rFonts w:cs="Arial"/>
        </w:rPr>
      </w:pPr>
    </w:p>
    <w:p w:rsidR="00BA6AA1" w:rsidRPr="005E0850" w:rsidRDefault="00BA6AA1" w:rsidP="00BA6AA1">
      <w:pPr>
        <w:tabs>
          <w:tab w:val="left" w:pos="6300"/>
        </w:tabs>
        <w:jc w:val="both"/>
        <w:rPr>
          <w:rFonts w:cs="Arial"/>
        </w:rPr>
      </w:pPr>
      <w:r w:rsidRPr="005E0850">
        <w:rPr>
          <w:rFonts w:cs="Arial"/>
          <w:b/>
        </w:rPr>
        <w:t>St</w:t>
      </w:r>
      <w:r w:rsidRPr="005E0850">
        <w:rPr>
          <w:rFonts w:cs="Arial"/>
          <w:b/>
          <w:bCs/>
        </w:rPr>
        <w:t xml:space="preserve">roški iz poslovanja </w:t>
      </w:r>
      <w:r w:rsidRPr="005E0850">
        <w:rPr>
          <w:rFonts w:cs="Arial"/>
        </w:rPr>
        <w:t xml:space="preserve">v višini 16,6 mio EUR so bili 16% višji kot v enakem obdobju leta 2011. </w:t>
      </w:r>
    </w:p>
    <w:p w:rsidR="00BA6AA1" w:rsidRPr="005E0850" w:rsidRDefault="00BA6AA1" w:rsidP="00BA6AA1">
      <w:pPr>
        <w:tabs>
          <w:tab w:val="left" w:pos="6300"/>
        </w:tabs>
        <w:jc w:val="both"/>
        <w:rPr>
          <w:rFonts w:cs="Arial"/>
        </w:rPr>
      </w:pPr>
      <w:r w:rsidRPr="005E0850">
        <w:rPr>
          <w:rFonts w:cs="Arial"/>
          <w:b/>
          <w:bCs/>
        </w:rPr>
        <w:t xml:space="preserve">Stroški storitev </w:t>
      </w:r>
      <w:r w:rsidRPr="005E0850">
        <w:rPr>
          <w:rFonts w:cs="Arial"/>
        </w:rPr>
        <w:t>s</w:t>
      </w:r>
      <w:r w:rsidR="00A02617">
        <w:rPr>
          <w:rFonts w:cs="Arial"/>
        </w:rPr>
        <w:t>o znašali 7,7 mio EUR, kar je 26</w:t>
      </w:r>
      <w:r w:rsidRPr="005E0850">
        <w:rPr>
          <w:rFonts w:cs="Arial"/>
        </w:rPr>
        <w:t xml:space="preserve">% več kot v letu 2011. </w:t>
      </w:r>
    </w:p>
    <w:p w:rsidR="00BA6AA1" w:rsidRPr="005E0850" w:rsidRDefault="00BA6AA1" w:rsidP="00BA6AA1">
      <w:pPr>
        <w:tabs>
          <w:tab w:val="left" w:pos="6300"/>
        </w:tabs>
        <w:jc w:val="both"/>
        <w:rPr>
          <w:rFonts w:cs="Arial"/>
        </w:rPr>
      </w:pPr>
      <w:r w:rsidRPr="005E0850">
        <w:rPr>
          <w:rFonts w:cs="Arial"/>
          <w:b/>
          <w:bCs/>
        </w:rPr>
        <w:t xml:space="preserve">Stroški amortizacije </w:t>
      </w:r>
      <w:r w:rsidRPr="005E0850">
        <w:rPr>
          <w:rFonts w:cs="Arial"/>
        </w:rPr>
        <w:t xml:space="preserve">so bili v primerjavi z letom 2011 višji za 22%. </w:t>
      </w:r>
    </w:p>
    <w:p w:rsidR="00BA6AA1" w:rsidRPr="005E0850" w:rsidRDefault="00BA6AA1" w:rsidP="00BA6AA1">
      <w:pPr>
        <w:tabs>
          <w:tab w:val="left" w:pos="6300"/>
        </w:tabs>
        <w:jc w:val="both"/>
        <w:rPr>
          <w:rFonts w:cs="Arial"/>
        </w:rPr>
      </w:pPr>
      <w:r w:rsidRPr="005E0850">
        <w:rPr>
          <w:rFonts w:cs="Arial"/>
          <w:b/>
          <w:bCs/>
        </w:rPr>
        <w:t xml:space="preserve">Stroški dela </w:t>
      </w:r>
      <w:r w:rsidR="00A02617">
        <w:rPr>
          <w:rFonts w:cs="Arial"/>
        </w:rPr>
        <w:t>so za 5</w:t>
      </w:r>
      <w:r w:rsidRPr="005E0850">
        <w:rPr>
          <w:rFonts w:cs="Arial"/>
        </w:rPr>
        <w:t>% višji od realizacije 2011.</w:t>
      </w:r>
    </w:p>
    <w:p w:rsidR="00BA6AA1" w:rsidRPr="005E0850" w:rsidRDefault="00BA6AA1" w:rsidP="00BA6AA1">
      <w:pPr>
        <w:tabs>
          <w:tab w:val="left" w:pos="6300"/>
        </w:tabs>
        <w:jc w:val="both"/>
        <w:rPr>
          <w:rFonts w:cs="Arial"/>
        </w:rPr>
      </w:pPr>
    </w:p>
    <w:p w:rsidR="00BA6AA1" w:rsidRPr="005E0850" w:rsidRDefault="00BA6AA1" w:rsidP="00BA6AA1">
      <w:pPr>
        <w:tabs>
          <w:tab w:val="left" w:pos="6300"/>
        </w:tabs>
        <w:jc w:val="both"/>
        <w:rPr>
          <w:rFonts w:cs="Arial"/>
        </w:rPr>
      </w:pPr>
      <w:r w:rsidRPr="005E0850">
        <w:rPr>
          <w:rFonts w:cs="Arial"/>
          <w:b/>
          <w:bCs/>
        </w:rPr>
        <w:t xml:space="preserve">Poslovni izid iz poslovanja </w:t>
      </w:r>
      <w:r w:rsidRPr="005E0850">
        <w:rPr>
          <w:rFonts w:cs="Arial"/>
        </w:rPr>
        <w:t xml:space="preserve">je znašal </w:t>
      </w:r>
      <w:r w:rsidR="005E0850" w:rsidRPr="005E0850">
        <w:rPr>
          <w:rFonts w:cs="Arial"/>
        </w:rPr>
        <w:t xml:space="preserve">7,85 </w:t>
      </w:r>
      <w:r w:rsidRPr="005E0850">
        <w:rPr>
          <w:rFonts w:cs="Arial"/>
        </w:rPr>
        <w:t xml:space="preserve">mio, </w:t>
      </w:r>
      <w:r w:rsidRPr="005E0850">
        <w:rPr>
          <w:rFonts w:cs="Arial"/>
          <w:b/>
          <w:bCs/>
        </w:rPr>
        <w:t xml:space="preserve">EBITDA </w:t>
      </w:r>
      <w:r w:rsidRPr="005E0850">
        <w:rPr>
          <w:rFonts w:cs="Arial"/>
        </w:rPr>
        <w:t xml:space="preserve">je bil realiziran v višini </w:t>
      </w:r>
      <w:r w:rsidR="00BD1E25">
        <w:rPr>
          <w:rFonts w:cs="Arial"/>
        </w:rPr>
        <w:t>9,2</w:t>
      </w:r>
      <w:r w:rsidRPr="005E0850">
        <w:rPr>
          <w:rFonts w:cs="Arial"/>
        </w:rPr>
        <w:t xml:space="preserve"> mio EUR.</w:t>
      </w:r>
    </w:p>
    <w:p w:rsidR="00BA6AA1" w:rsidRPr="005E0850" w:rsidRDefault="00BA6AA1" w:rsidP="00BA6AA1"/>
    <w:p w:rsidR="00BA6AA1" w:rsidRPr="005E0850" w:rsidRDefault="00BA6AA1" w:rsidP="00BA6AA1">
      <w:pPr>
        <w:tabs>
          <w:tab w:val="left" w:pos="6300"/>
        </w:tabs>
        <w:jc w:val="both"/>
        <w:rPr>
          <w:rFonts w:cs="Arial"/>
        </w:rPr>
      </w:pPr>
      <w:r w:rsidRPr="005E0850">
        <w:rPr>
          <w:rFonts w:cs="Arial"/>
          <w:b/>
        </w:rPr>
        <w:lastRenderedPageBreak/>
        <w:t>Finančni izid</w:t>
      </w:r>
      <w:r w:rsidRPr="005E0850">
        <w:rPr>
          <w:rFonts w:cs="Arial"/>
        </w:rPr>
        <w:t xml:space="preserve"> skupine GEN-I leta 2012 je bil </w:t>
      </w:r>
      <w:r w:rsidR="005E0850" w:rsidRPr="005E0850">
        <w:rPr>
          <w:rFonts w:cs="Arial"/>
        </w:rPr>
        <w:t xml:space="preserve">1,75 </w:t>
      </w:r>
      <w:r w:rsidRPr="005E0850">
        <w:rPr>
          <w:rFonts w:cs="Arial"/>
        </w:rPr>
        <w:t xml:space="preserve">mio EUR, realiziran </w:t>
      </w:r>
      <w:r w:rsidRPr="005E0850">
        <w:rPr>
          <w:rFonts w:cs="Arial"/>
          <w:b/>
        </w:rPr>
        <w:t>po</w:t>
      </w:r>
      <w:r w:rsidRPr="005E0850">
        <w:rPr>
          <w:rFonts w:cs="Arial"/>
          <w:b/>
          <w:bCs/>
        </w:rPr>
        <w:t xml:space="preserve">slovni izid pred davki </w:t>
      </w:r>
      <w:r w:rsidRPr="005E0850">
        <w:rPr>
          <w:rFonts w:cs="Arial"/>
        </w:rPr>
        <w:t>je znašal 9,6 mio EUR.</w:t>
      </w:r>
    </w:p>
    <w:p w:rsidR="00870E4B" w:rsidRPr="005E0850" w:rsidRDefault="00870E4B" w:rsidP="00870E4B">
      <w:pPr>
        <w:spacing w:line="264" w:lineRule="auto"/>
        <w:rPr>
          <w:szCs w:val="28"/>
        </w:rPr>
      </w:pPr>
    </w:p>
    <w:p w:rsidR="00870E4B" w:rsidRDefault="00870E4B" w:rsidP="00870E4B">
      <w:pPr>
        <w:pStyle w:val="BT-BP"/>
        <w:overflowPunct w:val="0"/>
        <w:autoSpaceDE w:val="0"/>
        <w:autoSpaceDN w:val="0"/>
        <w:adjustRightInd w:val="0"/>
        <w:spacing w:before="0"/>
        <w:textAlignment w:val="baseline"/>
        <w:rPr>
          <w:rFonts w:cs="Arial"/>
          <w:b w:val="0"/>
          <w:noProof w:val="0"/>
          <w:sz w:val="20"/>
          <w:lang w:eastAsia="en-US"/>
        </w:rPr>
      </w:pPr>
      <w:r>
        <w:rPr>
          <w:rFonts w:cs="Arial"/>
          <w:b w:val="0"/>
          <w:noProof w:val="0"/>
          <w:sz w:val="20"/>
          <w:lang w:eastAsia="en-US"/>
        </w:rPr>
        <w:t>Podrobnejše informacije v zvezi s poslovanjem izdajatelja so navedene v točki 8</w:t>
      </w:r>
      <w:r w:rsidRPr="00412689">
        <w:rPr>
          <w:rFonts w:cs="Arial"/>
          <w:b w:val="0"/>
          <w:noProof w:val="0"/>
          <w:sz w:val="20"/>
          <w:lang w:eastAsia="en-US"/>
        </w:rPr>
        <w:t>. predstavitvenega dokumenta</w:t>
      </w:r>
      <w:r>
        <w:rPr>
          <w:rFonts w:cs="Arial"/>
          <w:b w:val="0"/>
          <w:noProof w:val="0"/>
          <w:sz w:val="20"/>
          <w:lang w:eastAsia="en-US"/>
        </w:rPr>
        <w:t>.</w:t>
      </w:r>
    </w:p>
    <w:p w:rsidR="00B03485" w:rsidRDefault="00B03485" w:rsidP="00870E4B">
      <w:pPr>
        <w:pStyle w:val="BT-BP"/>
        <w:overflowPunct w:val="0"/>
        <w:autoSpaceDE w:val="0"/>
        <w:autoSpaceDN w:val="0"/>
        <w:adjustRightInd w:val="0"/>
        <w:spacing w:before="0"/>
        <w:textAlignment w:val="baseline"/>
        <w:rPr>
          <w:rFonts w:cs="Arial"/>
          <w:b w:val="0"/>
          <w:noProof w:val="0"/>
          <w:sz w:val="20"/>
          <w:lang w:eastAsia="en-US"/>
        </w:rPr>
      </w:pPr>
    </w:p>
    <w:p w:rsidR="00B03485" w:rsidRDefault="00B03485" w:rsidP="00870E4B">
      <w:pPr>
        <w:pStyle w:val="BT-BP"/>
        <w:overflowPunct w:val="0"/>
        <w:autoSpaceDE w:val="0"/>
        <w:autoSpaceDN w:val="0"/>
        <w:adjustRightInd w:val="0"/>
        <w:spacing w:before="0"/>
        <w:textAlignment w:val="baseline"/>
        <w:rPr>
          <w:rFonts w:cs="Arial"/>
        </w:rPr>
      </w:pPr>
    </w:p>
    <w:p w:rsidR="00B03485" w:rsidRPr="00655C60" w:rsidRDefault="00B03485" w:rsidP="00B03485">
      <w:pPr>
        <w:pStyle w:val="Naslov1"/>
      </w:pPr>
      <w:bookmarkStart w:id="40" w:name="_Toc349115807"/>
      <w:bookmarkEnd w:id="35"/>
      <w:bookmarkEnd w:id="36"/>
      <w:bookmarkEnd w:id="37"/>
      <w:bookmarkEnd w:id="38"/>
      <w:r w:rsidRPr="00655C60">
        <w:t>DEJAVNIKI TVEGANJA</w:t>
      </w:r>
      <w:bookmarkEnd w:id="40"/>
    </w:p>
    <w:p w:rsidR="00EF692C" w:rsidRDefault="00EF692C" w:rsidP="00E8793F">
      <w:pPr>
        <w:jc w:val="both"/>
      </w:pPr>
    </w:p>
    <w:p w:rsidR="00EF692C" w:rsidRPr="005361A8" w:rsidRDefault="00EF692C" w:rsidP="00073CB7">
      <w:pPr>
        <w:jc w:val="both"/>
      </w:pPr>
      <w:r w:rsidRPr="005361A8">
        <w:t xml:space="preserve">V nadaljevanju so navedena tveganja, ki lahko vplivajo na </w:t>
      </w:r>
      <w:r>
        <w:t>izdajateljevo</w:t>
      </w:r>
      <w:r w:rsidRPr="005361A8">
        <w:t xml:space="preserve"> sposobnost izpolnjevanja obveznosti do vlagateljev v vrednostne papirje. Vlagatelji morajo pred sprejemom odločitve o naložbi natančno preučiti vse informacije, ki so navedene v tem predstavitvenem </w:t>
      </w:r>
      <w:r>
        <w:t>dokumentu</w:t>
      </w:r>
      <w:r w:rsidRPr="005361A8">
        <w:t xml:space="preserve">, vključno s predstavitvijo dejavnikov tveganja. Seznam v nadaljevanju navedenih dejavnikov tveganja ne zajema vseh možnih dejavnikov, zato morajo vlagatelji pri sprejemanju odločitve o investiranju upoštevati tudi druge dejavnike, ki lahko vplivajo na odločitev o investiranju. </w:t>
      </w:r>
    </w:p>
    <w:p w:rsidR="004F6B40" w:rsidRPr="00E95D43" w:rsidRDefault="004F6B40" w:rsidP="00E8793F">
      <w:pPr>
        <w:jc w:val="both"/>
        <w:rPr>
          <w:highlight w:val="yellow"/>
        </w:rPr>
      </w:pPr>
    </w:p>
    <w:p w:rsidR="00EF692C" w:rsidRPr="002B2A6D" w:rsidRDefault="00EF692C" w:rsidP="00F0049E">
      <w:pPr>
        <w:pStyle w:val="Naslov2"/>
        <w:numPr>
          <w:ilvl w:val="1"/>
          <w:numId w:val="8"/>
        </w:numPr>
      </w:pPr>
      <w:bookmarkStart w:id="41" w:name="_Toc150328269"/>
      <w:bookmarkStart w:id="42" w:name="_Toc151273988"/>
      <w:bookmarkStart w:id="43" w:name="_Toc349115808"/>
      <w:r w:rsidRPr="002B2A6D">
        <w:t>Tveganja, povezana z izdajateljem</w:t>
      </w:r>
      <w:bookmarkEnd w:id="41"/>
      <w:bookmarkEnd w:id="42"/>
      <w:r w:rsidRPr="002B2A6D">
        <w:t xml:space="preserve"> in sistem obvladovanja tveganj</w:t>
      </w:r>
      <w:bookmarkEnd w:id="43"/>
    </w:p>
    <w:p w:rsidR="00EF692C" w:rsidRPr="004F6B40" w:rsidRDefault="00EF692C" w:rsidP="004F6B40">
      <w:pPr>
        <w:jc w:val="both"/>
      </w:pPr>
    </w:p>
    <w:p w:rsidR="00EF692C" w:rsidRPr="004F6B40" w:rsidRDefault="004F6B40" w:rsidP="0021553F">
      <w:pPr>
        <w:jc w:val="both"/>
      </w:pPr>
      <w:r w:rsidRPr="004F6B40">
        <w:t>V skupini GEN-I je upravljanje tveganj centralizirano, povezano z vsakodnevnim spremljanjem gibanj na trgu. Z ustrezn</w:t>
      </w:r>
      <w:r w:rsidR="00897DEC">
        <w:t>imi odgovornimi službami skrbi</w:t>
      </w:r>
      <w:r w:rsidRPr="004F6B40">
        <w:t xml:space="preserve"> </w:t>
      </w:r>
      <w:r w:rsidR="00897DEC">
        <w:t xml:space="preserve">skupina GEN-I </w:t>
      </w:r>
      <w:r w:rsidRPr="004F6B40">
        <w:t>za celovit pregled nad vsemi tveganji, ki so jim iz</w:t>
      </w:r>
      <w:r w:rsidR="00897DEC">
        <w:t>postavljene posamezne družbe v s</w:t>
      </w:r>
      <w:r w:rsidRPr="004F6B40">
        <w:t>kupini pri poslovanju. Tveganja zmanjšujejo jasno opredeljene naloge in odgovornosti, strogo razdeljene med različne službe v skupini. Odbor za upravljanje tveganj na svojih rednih srečanjih skrbno nadzoruje skladnost poslovanja s sprejeto politiko upravljanja tveganj. Služba upravljanja tveganj s sodelavci analitskih služb s pravočasnimi in ustreznimi odzivi prispeva k dolgoročni stabi</w:t>
      </w:r>
      <w:r w:rsidR="00897DEC">
        <w:t>lnosti portfelja in poslovanja s</w:t>
      </w:r>
      <w:r w:rsidRPr="004F6B40">
        <w:t>kupine</w:t>
      </w:r>
      <w:r w:rsidR="00897DEC">
        <w:t xml:space="preserve"> GEN-I</w:t>
      </w:r>
      <w:r w:rsidRPr="004F6B40">
        <w:t>.</w:t>
      </w:r>
    </w:p>
    <w:p w:rsidR="00117E68" w:rsidRDefault="00117E68" w:rsidP="0021553F">
      <w:pPr>
        <w:jc w:val="both"/>
      </w:pPr>
    </w:p>
    <w:p w:rsidR="004F6B40" w:rsidRPr="004F6B40" w:rsidRDefault="004F6B40" w:rsidP="00F0049E">
      <w:pPr>
        <w:pStyle w:val="Naslov3"/>
        <w:numPr>
          <w:ilvl w:val="2"/>
          <w:numId w:val="8"/>
        </w:numPr>
        <w:rPr>
          <w:lang w:eastAsia="sl-SI"/>
        </w:rPr>
      </w:pPr>
      <w:bookmarkStart w:id="44" w:name="_Toc349115809"/>
      <w:r w:rsidRPr="004F6B40">
        <w:rPr>
          <w:lang w:eastAsia="sl-SI"/>
        </w:rPr>
        <w:t>Kreditna tveganja</w:t>
      </w:r>
      <w:bookmarkEnd w:id="44"/>
    </w:p>
    <w:p w:rsidR="004F6B40" w:rsidRDefault="004F6B40" w:rsidP="0021553F">
      <w:pPr>
        <w:jc w:val="both"/>
      </w:pPr>
    </w:p>
    <w:p w:rsidR="004F6B40" w:rsidRDefault="004F6B40" w:rsidP="004F6B40">
      <w:pPr>
        <w:jc w:val="both"/>
      </w:pPr>
      <w:r w:rsidRPr="004F6B40">
        <w:t>Kreditna tveganja so</w:t>
      </w:r>
      <w:r w:rsidR="00897DEC">
        <w:t xml:space="preserve"> povezana z nevarnostjo, da bi skupina GEN-I </w:t>
      </w:r>
      <w:r w:rsidRPr="004F6B40">
        <w:t xml:space="preserve">utrpela škodo, če posamezni poslovni partner ne bi izpolnil svojih pogodbeno opredeljenih obveznosti. </w:t>
      </w:r>
      <w:r w:rsidR="00897DEC">
        <w:t>Skupina GEN-I jih o</w:t>
      </w:r>
      <w:r w:rsidRPr="004F6B40">
        <w:t>bvladuje s standardiziranim sistemom procesov in nadzorov na vseh funkcijskih ravneh.</w:t>
      </w:r>
    </w:p>
    <w:p w:rsidR="004F6B40" w:rsidRPr="004F6B40" w:rsidRDefault="004F6B40" w:rsidP="004F6B40">
      <w:pPr>
        <w:jc w:val="both"/>
      </w:pPr>
    </w:p>
    <w:p w:rsidR="004F6B40" w:rsidRDefault="004F6B40" w:rsidP="004F6B40">
      <w:pPr>
        <w:jc w:val="both"/>
      </w:pPr>
      <w:r w:rsidRPr="004F6B40">
        <w:rPr>
          <w:b/>
        </w:rPr>
        <w:t>Omejevanje izpostavljenosti</w:t>
      </w:r>
      <w:r>
        <w:rPr>
          <w:b/>
        </w:rPr>
        <w:t>:</w:t>
      </w:r>
      <w:r w:rsidRPr="004F6B40">
        <w:t xml:space="preserve"> Ocena tveganj je osnova za opredelitev okvirov bodočega poslovnega sodelovanja, pri čemer so za posameznega partnerja opredeljene ustrezne kreditne linije – limiti izpostavljenosti. Ponudba, pogoji plačila in dobave ter morebitne zahteve po zavarovanju so prilagojeni stopnji tako ocenjenega tveganja. Opredeljeni okviri se dosledno uporabljajo v vseh fazah sklepanja in izvrševanja pogodb. Med odločanjem se preveri, ali z novim poslom </w:t>
      </w:r>
      <w:r w:rsidR="004035B6">
        <w:t>skupina GEN-I še zadostuje</w:t>
      </w:r>
      <w:r w:rsidRPr="004F6B40">
        <w:t xml:space="preserve"> postavljenim omejitvam. Pri tem </w:t>
      </w:r>
      <w:r w:rsidR="00897DEC">
        <w:t>skupina GEN-I spremlja</w:t>
      </w:r>
      <w:r w:rsidRPr="004F6B40">
        <w:t xml:space="preserve"> trenutno tržno izpostavljenost in tudi plačilne obveznosti.</w:t>
      </w:r>
    </w:p>
    <w:p w:rsidR="004F6B40" w:rsidRDefault="004F6B40" w:rsidP="0021553F">
      <w:pPr>
        <w:jc w:val="both"/>
      </w:pPr>
    </w:p>
    <w:p w:rsidR="004F6B40" w:rsidRDefault="004F6B40" w:rsidP="004F6B40">
      <w:pPr>
        <w:jc w:val="both"/>
      </w:pPr>
      <w:r w:rsidRPr="004F6B40">
        <w:rPr>
          <w:b/>
        </w:rPr>
        <w:t>Kreditne linije</w:t>
      </w:r>
      <w:r>
        <w:rPr>
          <w:b/>
        </w:rPr>
        <w:t>:</w:t>
      </w:r>
      <w:r w:rsidRPr="004F6B40">
        <w:t xml:space="preserve"> </w:t>
      </w:r>
      <w:r w:rsidR="00DA66DE">
        <w:t>Višino k</w:t>
      </w:r>
      <w:r w:rsidRPr="004F6B40">
        <w:t xml:space="preserve">reditne linije partnerja </w:t>
      </w:r>
      <w:r w:rsidR="008F2F91">
        <w:t>predlaga Služba za upravljanje s tveganji na podlagi interne kreditne analize</w:t>
      </w:r>
      <w:r w:rsidRPr="004F6B40">
        <w:t xml:space="preserve">. Pri določanju </w:t>
      </w:r>
      <w:r w:rsidR="00897DEC">
        <w:t>kreditne sposobnosti</w:t>
      </w:r>
      <w:r w:rsidR="008F2F91">
        <w:t xml:space="preserve"> se za vsakega partnerja določi interna bonitetna ocena</w:t>
      </w:r>
      <w:r w:rsidR="00DA66DE">
        <w:t>,</w:t>
      </w:r>
      <w:r w:rsidR="008F2F91">
        <w:t xml:space="preserve"> ki se dodatno preveri in uskladi z zunanjo bonitetno agencijo (</w:t>
      </w:r>
      <w:proofErr w:type="spellStart"/>
      <w:r w:rsidR="008F2F91">
        <w:t>Dun</w:t>
      </w:r>
      <w:proofErr w:type="spellEnd"/>
      <w:r w:rsidR="008F2F91">
        <w:t>&amp;</w:t>
      </w:r>
      <w:proofErr w:type="spellStart"/>
      <w:r w:rsidR="008F2F91">
        <w:t>Bradstreet</w:t>
      </w:r>
      <w:proofErr w:type="spellEnd"/>
      <w:r w:rsidR="008F2F91">
        <w:t>)</w:t>
      </w:r>
      <w:r w:rsidR="00DA66DE">
        <w:t xml:space="preserve">. Višina nezavarovane kreditne linije se na koncu procesa potrdi na kreditnem odboru </w:t>
      </w:r>
      <w:r w:rsidR="004035B6">
        <w:t xml:space="preserve">skupine </w:t>
      </w:r>
      <w:r w:rsidR="00DA66DE">
        <w:t xml:space="preserve">GEN-I. </w:t>
      </w:r>
      <w:r w:rsidR="004035B6">
        <w:t xml:space="preserve">Skupina </w:t>
      </w:r>
      <w:r w:rsidR="00DA66DE">
        <w:t>GEN-I p</w:t>
      </w:r>
      <w:r w:rsidR="00897DEC">
        <w:t>osebno pozornost namenja</w:t>
      </w:r>
      <w:r w:rsidRPr="004F6B40">
        <w:t xml:space="preserve"> mednarodnim vidikom poslovanja, saj se lahko z istim partnerjem ozir</w:t>
      </w:r>
      <w:r w:rsidR="00897DEC">
        <w:t>oma s povezanimi osebami sreča</w:t>
      </w:r>
      <w:r w:rsidRPr="004F6B40">
        <w:t xml:space="preserve"> na več trgih hkrati. Končna ocena kreditnega tveganja je zato prilagojena možnostim, ki jih dopušča lokalna zakonodaja posameznih trgov. Odvisna je od poslovnih rezultatov partnerja, zlasti od stopnje zadolženosti, kratkoročne likvidnosti, kazalcev solventnosti i</w:t>
      </w:r>
      <w:r w:rsidR="00897DEC">
        <w:t>n donosnosti. Velik pomen daje</w:t>
      </w:r>
      <w:r w:rsidR="00897DEC" w:rsidRPr="00897DEC">
        <w:t xml:space="preserve"> </w:t>
      </w:r>
      <w:r w:rsidR="00897DEC">
        <w:t>skupina GEN-I</w:t>
      </w:r>
      <w:r w:rsidRPr="004F6B40">
        <w:t xml:space="preserve"> pridobivanju aktualnih informacij s trga, saj se lahko ob različnih tržnih in </w:t>
      </w:r>
      <w:proofErr w:type="spellStart"/>
      <w:r w:rsidRPr="004F6B40">
        <w:t>regulatornih</w:t>
      </w:r>
      <w:proofErr w:type="spellEnd"/>
      <w:r w:rsidRPr="004F6B40">
        <w:t xml:space="preserve"> spremembah status posameznega partnerja hitro spremeni. </w:t>
      </w:r>
    </w:p>
    <w:p w:rsidR="004F6B40" w:rsidRPr="004F6B40" w:rsidRDefault="004F6B40" w:rsidP="004F6B40">
      <w:pPr>
        <w:jc w:val="both"/>
      </w:pPr>
    </w:p>
    <w:p w:rsidR="004F6B40" w:rsidRDefault="004F6B40" w:rsidP="004F6B40">
      <w:pPr>
        <w:jc w:val="both"/>
      </w:pPr>
      <w:r w:rsidRPr="004F6B40">
        <w:rPr>
          <w:b/>
        </w:rPr>
        <w:lastRenderedPageBreak/>
        <w:t>Instrumenti varovanja</w:t>
      </w:r>
      <w:r>
        <w:rPr>
          <w:b/>
        </w:rPr>
        <w:t>:</w:t>
      </w:r>
      <w:r w:rsidRPr="004F6B40">
        <w:t xml:space="preserve"> Na razvitih trgih je najučinkovitejša oblika varovanja pred kreditnimi tveganji uporaba storitev klirinških hiš, ki zaradi izjemno strogih pogojev delovanja pomenijo minimizacijo tveganja. </w:t>
      </w:r>
    </w:p>
    <w:p w:rsidR="004F6B40" w:rsidRPr="004F6B40" w:rsidRDefault="004F6B40" w:rsidP="004F6B40">
      <w:pPr>
        <w:jc w:val="both"/>
      </w:pPr>
    </w:p>
    <w:p w:rsidR="004F6B40" w:rsidRDefault="004F6B40" w:rsidP="004F6B40">
      <w:pPr>
        <w:jc w:val="both"/>
      </w:pPr>
      <w:r w:rsidRPr="004F6B40">
        <w:t>Pogodbene obv</w:t>
      </w:r>
      <w:r w:rsidR="00897DEC">
        <w:t>eznosti iz transakcij skupina GEN-I zavaruje</w:t>
      </w:r>
      <w:r w:rsidRPr="004F6B40">
        <w:t xml:space="preserve"> z ustreznimi zavarovanji. Pri zavarovanj</w:t>
      </w:r>
      <w:r w:rsidR="00897DEC">
        <w:t>u terjatev praviloma uporablja</w:t>
      </w:r>
      <w:r w:rsidRPr="004F6B40">
        <w:t xml:space="preserve"> prvovrstne instrumente zavarovanj, ki zagotavljajo uspešno poplačilo zapadlih pogodbenih obveznosti ob neizpolnitvi. Pri trgovanju z električno energijo kot</w:t>
      </w:r>
      <w:r w:rsidR="00897DEC">
        <w:t xml:space="preserve"> sredstvo zavarovanja uporablja</w:t>
      </w:r>
      <w:r w:rsidRPr="004F6B40">
        <w:t xml:space="preserve"> predvsem bančne garancije, kot pogost</w:t>
      </w:r>
      <w:r w:rsidR="00251B0F">
        <w:t>o obliko zavarovanja uporablja</w:t>
      </w:r>
      <w:r w:rsidRPr="004F6B40">
        <w:t xml:space="preserve"> tudi poroštva matičnih podjetij poslovnih partnerjev (</w:t>
      </w:r>
      <w:proofErr w:type="spellStart"/>
      <w:r w:rsidRPr="004F6B40">
        <w:t>Parent</w:t>
      </w:r>
      <w:proofErr w:type="spellEnd"/>
      <w:r w:rsidRPr="004F6B40">
        <w:t xml:space="preserve"> </w:t>
      </w:r>
      <w:proofErr w:type="spellStart"/>
      <w:r w:rsidRPr="004F6B40">
        <w:t>Company</w:t>
      </w:r>
      <w:proofErr w:type="spellEnd"/>
      <w:r w:rsidRPr="004F6B40">
        <w:t xml:space="preserve"> </w:t>
      </w:r>
      <w:proofErr w:type="spellStart"/>
      <w:r w:rsidRPr="004F6B40">
        <w:t>Guarantees</w:t>
      </w:r>
      <w:proofErr w:type="spellEnd"/>
      <w:r w:rsidRPr="004F6B40">
        <w:t>). Ob neizpolnitvi pogodbenih obveznosti posameznega poslovnega partnerja njegovo obveznost plačila prevzame kapitalsko močnejše matično podjetje.</w:t>
      </w:r>
    </w:p>
    <w:p w:rsidR="004F6B40" w:rsidRPr="004F6B40" w:rsidRDefault="004F6B40" w:rsidP="004F6B40">
      <w:pPr>
        <w:jc w:val="both"/>
      </w:pPr>
    </w:p>
    <w:p w:rsidR="004F6B40" w:rsidRPr="004F6B40" w:rsidRDefault="004F6B40" w:rsidP="004F6B40">
      <w:pPr>
        <w:jc w:val="both"/>
      </w:pPr>
      <w:r w:rsidRPr="004F6B40">
        <w:t xml:space="preserve">Pri prodaji električne energije na domačem trgu </w:t>
      </w:r>
      <w:r w:rsidR="00DA66DE">
        <w:t xml:space="preserve">oziroma pri najmanj tveganih partnerjih </w:t>
      </w:r>
      <w:r w:rsidR="00897DEC">
        <w:t xml:space="preserve">skupina GEN-I </w:t>
      </w:r>
      <w:r w:rsidR="00DA66DE">
        <w:t>zahteva kot instrument zavarovanja menico.</w:t>
      </w:r>
    </w:p>
    <w:p w:rsidR="004F6B40" w:rsidRDefault="004F6B40" w:rsidP="004F6B40">
      <w:pPr>
        <w:jc w:val="both"/>
      </w:pPr>
    </w:p>
    <w:p w:rsidR="00DA66DE" w:rsidRDefault="00DA66DE" w:rsidP="004F6B40">
      <w:pPr>
        <w:jc w:val="both"/>
      </w:pPr>
      <w:r>
        <w:t xml:space="preserve">Zaradi specifičnosti poslovanja </w:t>
      </w:r>
      <w:r w:rsidR="00E70D92">
        <w:t>in med partnerji prizn</w:t>
      </w:r>
      <w:r w:rsidR="00E21E63">
        <w:t>a</w:t>
      </w:r>
      <w:r w:rsidR="00E70D92">
        <w:t>nega principa »</w:t>
      </w:r>
      <w:proofErr w:type="spellStart"/>
      <w:r w:rsidR="00E70D92">
        <w:t>close</w:t>
      </w:r>
      <w:proofErr w:type="spellEnd"/>
      <w:r w:rsidR="00E70D92">
        <w:t xml:space="preserve"> </w:t>
      </w:r>
      <w:proofErr w:type="spellStart"/>
      <w:r w:rsidR="00E70D92">
        <w:t>out</w:t>
      </w:r>
      <w:proofErr w:type="spellEnd"/>
      <w:r w:rsidR="00E70D92">
        <w:t xml:space="preserve"> </w:t>
      </w:r>
      <w:proofErr w:type="spellStart"/>
      <w:r w:rsidR="00E70D92">
        <w:t>netting</w:t>
      </w:r>
      <w:proofErr w:type="spellEnd"/>
      <w:r w:rsidR="00E70D92">
        <w:t xml:space="preserve">« </w:t>
      </w:r>
      <w:r w:rsidR="00E21E63">
        <w:t xml:space="preserve">lahko </w:t>
      </w:r>
      <w:r w:rsidR="00F73A4F">
        <w:t xml:space="preserve">za zniževanje kreditne izpostave </w:t>
      </w:r>
      <w:r>
        <w:t xml:space="preserve">skupina GEN-I do partnerja </w:t>
      </w:r>
      <w:r w:rsidR="00E21E63">
        <w:t>vzpostavi</w:t>
      </w:r>
      <w:r w:rsidR="00E70D92">
        <w:t xml:space="preserve"> nasprotn</w:t>
      </w:r>
      <w:r w:rsidR="00E21E63">
        <w:t>e</w:t>
      </w:r>
      <w:r w:rsidR="00E70D92">
        <w:t xml:space="preserve"> pozicij</w:t>
      </w:r>
      <w:r w:rsidR="00E21E63">
        <w:t>e</w:t>
      </w:r>
      <w:r w:rsidR="00E70D92">
        <w:t>.</w:t>
      </w:r>
      <w:r>
        <w:t xml:space="preserve"> </w:t>
      </w:r>
    </w:p>
    <w:p w:rsidR="00E21E63" w:rsidRPr="004F6B40" w:rsidRDefault="00E21E63" w:rsidP="004F6B40">
      <w:pPr>
        <w:jc w:val="both"/>
      </w:pPr>
    </w:p>
    <w:p w:rsidR="004F6B40" w:rsidRPr="004F6B40" w:rsidRDefault="004F6B40" w:rsidP="00F0049E">
      <w:pPr>
        <w:pStyle w:val="Naslov3"/>
        <w:numPr>
          <w:ilvl w:val="2"/>
          <w:numId w:val="8"/>
        </w:numPr>
        <w:rPr>
          <w:lang w:eastAsia="sl-SI"/>
        </w:rPr>
      </w:pPr>
      <w:bookmarkStart w:id="45" w:name="_Toc349115810"/>
      <w:r w:rsidRPr="004F6B40">
        <w:rPr>
          <w:lang w:eastAsia="sl-SI"/>
        </w:rPr>
        <w:t>Tržna tveganja</w:t>
      </w:r>
      <w:bookmarkEnd w:id="45"/>
    </w:p>
    <w:p w:rsidR="004F6B40" w:rsidRDefault="004F6B40" w:rsidP="004F6B40">
      <w:pPr>
        <w:jc w:val="both"/>
      </w:pPr>
    </w:p>
    <w:p w:rsidR="004F6B40" w:rsidRPr="00943963" w:rsidRDefault="004F6B40" w:rsidP="004F6B40">
      <w:pPr>
        <w:jc w:val="both"/>
        <w:rPr>
          <w:sz w:val="22"/>
        </w:rPr>
      </w:pPr>
      <w:r w:rsidRPr="00943963">
        <w:rPr>
          <w:rFonts w:cs="Scala IBG"/>
          <w:color w:val="000000"/>
          <w:szCs w:val="18"/>
        </w:rPr>
        <w:t xml:space="preserve">Tržna tveganja pomenijo izgubo vrednosti portfelja zaradi spremenjenih tržnih razmer. V poslovanju </w:t>
      </w:r>
      <w:r w:rsidR="0035280C">
        <w:rPr>
          <w:rFonts w:cs="Scala IBG"/>
          <w:color w:val="000000"/>
          <w:szCs w:val="18"/>
        </w:rPr>
        <w:t xml:space="preserve">skupine GEN-I </w:t>
      </w:r>
      <w:r w:rsidRPr="00943963">
        <w:rPr>
          <w:rFonts w:cs="Scala IBG"/>
          <w:color w:val="000000"/>
          <w:szCs w:val="18"/>
        </w:rPr>
        <w:t>so pomembna cenovna, valutna in obrestna tveganja in z njimi povezano količinsko tveganje.</w:t>
      </w:r>
    </w:p>
    <w:p w:rsidR="004F6B40" w:rsidRDefault="004F6B40" w:rsidP="004F6B40">
      <w:pPr>
        <w:jc w:val="both"/>
      </w:pPr>
    </w:p>
    <w:p w:rsidR="00DF49D9" w:rsidRDefault="004F6B40" w:rsidP="004F6B40">
      <w:pPr>
        <w:jc w:val="both"/>
      </w:pPr>
      <w:r w:rsidRPr="004F6B40">
        <w:rPr>
          <w:b/>
        </w:rPr>
        <w:t>Cenovno tveganje</w:t>
      </w:r>
      <w:r>
        <w:rPr>
          <w:b/>
        </w:rPr>
        <w:t>:</w:t>
      </w:r>
      <w:r w:rsidRPr="004F6B40">
        <w:t xml:space="preserve"> Cenovnemu tveganju </w:t>
      </w:r>
      <w:r w:rsidR="00FD1F0E">
        <w:t>je skupina GEN-I izpostavl</w:t>
      </w:r>
      <w:r w:rsidR="00DF49D9">
        <w:t>jena</w:t>
      </w:r>
      <w:r w:rsidR="00FD1F0E">
        <w:t>, če ima</w:t>
      </w:r>
      <w:r w:rsidRPr="004F6B40">
        <w:t xml:space="preserve"> odprte pozicije – ko </w:t>
      </w:r>
      <w:r w:rsidR="00F73A4F">
        <w:t>pride do</w:t>
      </w:r>
      <w:r w:rsidR="00F73A4F" w:rsidRPr="004F6B40">
        <w:t xml:space="preserve"> </w:t>
      </w:r>
      <w:r w:rsidRPr="004F6B40">
        <w:t>razlik</w:t>
      </w:r>
      <w:r w:rsidR="00F73A4F">
        <w:t>e</w:t>
      </w:r>
      <w:r w:rsidRPr="004F6B40">
        <w:t xml:space="preserve"> (v količini in vrednosti) med nakupi in prodajami v posameznem obdobju dobave. Ob spremembi cene lahko pride do zmanjšanja vrednosti portfelja. Učinkovito zmanjševanje cenovnega tveganja temelji na sprotnem zapiranju pozicij</w:t>
      </w:r>
      <w:r w:rsidR="00DF49D9">
        <w:t xml:space="preserve">, kar posledično pomeni, da </w:t>
      </w:r>
      <w:r w:rsidRPr="004F6B40">
        <w:t>vsaki sklenjeni transakciji</w:t>
      </w:r>
      <w:r w:rsidR="00F73A4F">
        <w:t xml:space="preserve"> </w:t>
      </w:r>
      <w:r w:rsidRPr="004F6B40">
        <w:t>praviloma sočasno</w:t>
      </w:r>
      <w:r w:rsidR="00DF49D9">
        <w:t xml:space="preserve"> sledi</w:t>
      </w:r>
      <w:r w:rsidRPr="004F6B40">
        <w:t xml:space="preserve"> nasprotn</w:t>
      </w:r>
      <w:r w:rsidR="00DF49D9">
        <w:t>a</w:t>
      </w:r>
      <w:r w:rsidRPr="004F6B40">
        <w:t xml:space="preserve"> transakcij</w:t>
      </w:r>
      <w:r w:rsidR="00DF49D9">
        <w:t>a</w:t>
      </w:r>
      <w:r w:rsidRPr="004F6B40">
        <w:t xml:space="preserve"> z ustreznimi karakteristikami, ki je namenjena ščitenju pozicij pred spremembami </w:t>
      </w:r>
      <w:r w:rsidR="00FD1F0E">
        <w:t>cen. Nasprotno pozicijo</w:t>
      </w:r>
      <w:r w:rsidR="00DF49D9">
        <w:t xml:space="preserve"> </w:t>
      </w:r>
      <w:r w:rsidR="00251B0F">
        <w:t xml:space="preserve">skupina </w:t>
      </w:r>
      <w:r w:rsidR="00DF49D9">
        <w:t xml:space="preserve">GEN-I </w:t>
      </w:r>
      <w:r w:rsidR="00FD1F0E">
        <w:t>sklene</w:t>
      </w:r>
      <w:r w:rsidRPr="004F6B40">
        <w:t xml:space="preserve"> na trgu, kjer cena visoko ko</w:t>
      </w:r>
      <w:r w:rsidR="00F73A4F">
        <w:t>r</w:t>
      </w:r>
      <w:r w:rsidRPr="004F6B40">
        <w:t>e</w:t>
      </w:r>
      <w:r w:rsidR="00F73A4F">
        <w:t>l</w:t>
      </w:r>
      <w:r w:rsidRPr="004F6B40">
        <w:t>ira s ceno trga osnovne transak</w:t>
      </w:r>
      <w:r w:rsidR="00FD1F0E">
        <w:t>cije.</w:t>
      </w:r>
      <w:r w:rsidR="00DF49D9">
        <w:t xml:space="preserve"> Za ščitenje lahko uporablja tudi standardizirane pogodbe (</w:t>
      </w:r>
      <w:proofErr w:type="spellStart"/>
      <w:r w:rsidR="00DF49D9">
        <w:t>Futures</w:t>
      </w:r>
      <w:proofErr w:type="spellEnd"/>
      <w:r w:rsidR="00DF49D9">
        <w:t>).</w:t>
      </w:r>
      <w:r w:rsidR="00F73A4F">
        <w:t xml:space="preserve"> </w:t>
      </w:r>
      <w:r w:rsidR="006C0DCD">
        <w:t>Dodatno</w:t>
      </w:r>
      <w:r w:rsidR="00DF49D9">
        <w:t xml:space="preserve"> možnost nižanja</w:t>
      </w:r>
      <w:r w:rsidRPr="004F6B40">
        <w:t xml:space="preserve"> tveganj</w:t>
      </w:r>
      <w:r w:rsidR="00DF49D9">
        <w:t>a</w:t>
      </w:r>
      <w:r w:rsidRPr="004F6B40">
        <w:t xml:space="preserve"> spremembe cene med dvema trgoma </w:t>
      </w:r>
      <w:r w:rsidR="00DF49D9">
        <w:t xml:space="preserve">ima </w:t>
      </w:r>
      <w:r w:rsidR="00251B0F">
        <w:t xml:space="preserve">skupina </w:t>
      </w:r>
      <w:r w:rsidR="00DF49D9">
        <w:t xml:space="preserve">GEN-I z </w:t>
      </w:r>
      <w:r w:rsidRPr="004F6B40">
        <w:t>nakupom čezmejnih zmogljivosti.</w:t>
      </w:r>
    </w:p>
    <w:p w:rsidR="00F73A4F" w:rsidRDefault="00F73A4F" w:rsidP="004F6B40">
      <w:pPr>
        <w:jc w:val="both"/>
      </w:pPr>
    </w:p>
    <w:p w:rsidR="004F6B40" w:rsidRDefault="004F6B40" w:rsidP="004F6B40">
      <w:pPr>
        <w:jc w:val="both"/>
      </w:pPr>
      <w:r w:rsidRPr="004F6B40">
        <w:t>S politiko upravljanja tveganj je določena maksimalna odprta pozicija posameznega portfelja po metodi VAR (</w:t>
      </w:r>
      <w:proofErr w:type="spellStart"/>
      <w:r w:rsidRPr="004F6B40">
        <w:t>Value</w:t>
      </w:r>
      <w:proofErr w:type="spellEnd"/>
      <w:r w:rsidRPr="004F6B40">
        <w:t xml:space="preserve"> at </w:t>
      </w:r>
      <w:proofErr w:type="spellStart"/>
      <w:r w:rsidRPr="004F6B40">
        <w:t>Risk</w:t>
      </w:r>
      <w:proofErr w:type="spellEnd"/>
      <w:r w:rsidRPr="004F6B40">
        <w:t>) in ob »</w:t>
      </w:r>
      <w:proofErr w:type="spellStart"/>
      <w:r w:rsidRPr="004F6B40">
        <w:t>proprietary</w:t>
      </w:r>
      <w:proofErr w:type="spellEnd"/>
      <w:r w:rsidRPr="004F6B40">
        <w:t xml:space="preserve"> </w:t>
      </w:r>
      <w:proofErr w:type="spellStart"/>
      <w:r w:rsidRPr="004F6B40">
        <w:t>tradingu</w:t>
      </w:r>
      <w:proofErr w:type="spellEnd"/>
      <w:r w:rsidRPr="004F6B40">
        <w:t>« tudi maksimalna izguba portfelja.</w:t>
      </w:r>
    </w:p>
    <w:p w:rsidR="004F6B40" w:rsidRPr="004F6B40" w:rsidRDefault="004F6B40" w:rsidP="004F6B40">
      <w:pPr>
        <w:jc w:val="both"/>
      </w:pPr>
    </w:p>
    <w:p w:rsidR="004F6B40" w:rsidRDefault="004F6B40" w:rsidP="004F6B40">
      <w:pPr>
        <w:jc w:val="both"/>
      </w:pPr>
      <w:r w:rsidRPr="004F6B40">
        <w:rPr>
          <w:b/>
        </w:rPr>
        <w:t>Valutna tveganja</w:t>
      </w:r>
      <w:r>
        <w:rPr>
          <w:b/>
        </w:rPr>
        <w:t>:</w:t>
      </w:r>
      <w:r w:rsidRPr="004F6B40">
        <w:t xml:space="preserve"> Valutnemu tveganju </w:t>
      </w:r>
      <w:r w:rsidR="00FD1F0E">
        <w:t>je skupina GEN-I izpostavljena</w:t>
      </w:r>
      <w:r w:rsidRPr="004F6B40">
        <w:t xml:space="preserve"> pri trgovanju z električno energijo in trgovanju s čezmejnimi prenosnimi zmogljivostmi. Dodatno je valutnemu tveganju izpostavljen kapital in posojila</w:t>
      </w:r>
      <w:r w:rsidR="00FD1F0E">
        <w:t xml:space="preserve"> hčerinskih družb. Izpostavljena je</w:t>
      </w:r>
      <w:r w:rsidRPr="004F6B40">
        <w:t xml:space="preserve"> do valut, ki niso neposredno vezane na EUR: srbski dinar (RSD), madžarski forint (HUF), hrvaška kuna (HRK), romunski </w:t>
      </w:r>
      <w:proofErr w:type="spellStart"/>
      <w:r w:rsidRPr="004F6B40">
        <w:t>leu</w:t>
      </w:r>
      <w:proofErr w:type="spellEnd"/>
      <w:r w:rsidRPr="004F6B40">
        <w:t xml:space="preserve"> (RON) in turška lira (TR</w:t>
      </w:r>
      <w:r w:rsidR="00FD1F0E">
        <w:t>Y). Valutna tveganja zmanjšuje</w:t>
      </w:r>
      <w:r w:rsidRPr="004F6B40">
        <w:t xml:space="preserve"> z valutnimi terminskimi pogodbami (posli FX).</w:t>
      </w:r>
      <w:r w:rsidR="006C0DCD">
        <w:t xml:space="preserve"> Na trgih kjer se težko poslužuje terminskih pogodb, se </w:t>
      </w:r>
      <w:r w:rsidR="00F73A4F">
        <w:t xml:space="preserve">skupina </w:t>
      </w:r>
      <w:r w:rsidR="006C0DCD">
        <w:t xml:space="preserve">Gen-I pred valutnimi tveganji zaščiti z valutnimi klavzulami. </w:t>
      </w:r>
    </w:p>
    <w:p w:rsidR="004F6B40" w:rsidRPr="004F6B40" w:rsidRDefault="004F6B40" w:rsidP="004F6B40">
      <w:pPr>
        <w:jc w:val="both"/>
      </w:pPr>
    </w:p>
    <w:p w:rsidR="004F6B40" w:rsidRDefault="00943963" w:rsidP="004F6B40">
      <w:pPr>
        <w:jc w:val="both"/>
      </w:pPr>
      <w:r w:rsidRPr="00943963">
        <w:rPr>
          <w:b/>
        </w:rPr>
        <w:t>Obrestna tveganja:</w:t>
      </w:r>
      <w:r w:rsidR="004F6B40" w:rsidRPr="004F6B40">
        <w:t xml:space="preserve"> Obrestno tveganje je nevarnost nepričakovane rasti stroškov financiranja zaradi rasti obrestnih mer. Skupina GEN-I se večinoma kratkoročno zadolžuje za premoščanje občasne likvidnostne vrzeli in  je </w:t>
      </w:r>
      <w:r w:rsidR="006C0DCD">
        <w:t xml:space="preserve">posledično </w:t>
      </w:r>
      <w:r w:rsidR="004F6B40" w:rsidRPr="004F6B40">
        <w:t xml:space="preserve"> obrest</w:t>
      </w:r>
      <w:r w:rsidR="006C0DCD">
        <w:t>no</w:t>
      </w:r>
      <w:r w:rsidR="004F6B40" w:rsidRPr="004F6B40">
        <w:t xml:space="preserve"> tveganje</w:t>
      </w:r>
      <w:r w:rsidR="006C0DCD">
        <w:t xml:space="preserve"> majhno in povsem ob</w:t>
      </w:r>
      <w:r w:rsidR="00F73A4F">
        <w:t>v</w:t>
      </w:r>
      <w:r w:rsidR="006C0DCD">
        <w:t>ladljivo.</w:t>
      </w:r>
      <w:r w:rsidR="004F6B40" w:rsidRPr="004F6B40">
        <w:t xml:space="preserve"> </w:t>
      </w:r>
    </w:p>
    <w:p w:rsidR="004F6B40" w:rsidRPr="004F6B40" w:rsidRDefault="004F6B40" w:rsidP="004F6B40">
      <w:pPr>
        <w:jc w:val="both"/>
      </w:pPr>
    </w:p>
    <w:p w:rsidR="004F6B40" w:rsidRDefault="004F6B40" w:rsidP="004F6B40">
      <w:pPr>
        <w:jc w:val="both"/>
      </w:pPr>
      <w:r w:rsidRPr="00943963">
        <w:rPr>
          <w:b/>
        </w:rPr>
        <w:t>Količinska tveganja</w:t>
      </w:r>
      <w:r w:rsidR="00943963">
        <w:rPr>
          <w:b/>
        </w:rPr>
        <w:t>:</w:t>
      </w:r>
      <w:r w:rsidRPr="004F6B40">
        <w:t xml:space="preserve"> Posebna oblika tržnega tveganja pri trgovanju z električno energijo se pojavi zaradi morebitnih razlik med pogodbeno napovedano in dejansko prevzeto oziroma dobavljeno količino električne energije. Pojavlja se pri količinsko odprtih pogodbah.</w:t>
      </w:r>
    </w:p>
    <w:p w:rsidR="004F6B40" w:rsidRPr="004F6B40" w:rsidRDefault="004F6B40" w:rsidP="004F6B40">
      <w:pPr>
        <w:jc w:val="both"/>
      </w:pPr>
    </w:p>
    <w:p w:rsidR="004F6B40" w:rsidRDefault="004F6B40" w:rsidP="004F6B40">
      <w:pPr>
        <w:jc w:val="both"/>
      </w:pPr>
      <w:r w:rsidRPr="004F6B40">
        <w:t xml:space="preserve">Ta tveganja </w:t>
      </w:r>
      <w:r w:rsidR="00FD1F0E">
        <w:t>skupina GEN-I obvladuje</w:t>
      </w:r>
      <w:r w:rsidRPr="004F6B40">
        <w:t xml:space="preserve"> s celovito informacijsko podporo za dolgoročno in kratkoročno napovedovanje profilov odjema in oddaje električne energije ter z doslednim sprotnim spremljanjem količinskih odstopanj večine odjemnih in oddajnih mest, vključenih v bilančno skupino GEN-I. Z </w:t>
      </w:r>
      <w:r w:rsidRPr="004F6B40">
        <w:lastRenderedPageBreak/>
        <w:t>ustrezno kom</w:t>
      </w:r>
      <w:r w:rsidR="00FD1F0E">
        <w:t>unikacijo z odjemalci zagotovi</w:t>
      </w:r>
      <w:r w:rsidRPr="004F6B40">
        <w:t xml:space="preserve"> zgodnje zaznavanje morebitnih sprememb pri ko</w:t>
      </w:r>
      <w:r w:rsidR="00FD1F0E">
        <w:t>ličini odjema in s tem zmanjša</w:t>
      </w:r>
      <w:r w:rsidRPr="004F6B40">
        <w:t xml:space="preserve"> količinsko tveganje.</w:t>
      </w:r>
    </w:p>
    <w:p w:rsidR="004F6B40" w:rsidRDefault="004F6B40" w:rsidP="004F6B40">
      <w:pPr>
        <w:jc w:val="both"/>
      </w:pPr>
    </w:p>
    <w:p w:rsidR="004F6B40" w:rsidRDefault="004F6B40" w:rsidP="004F6B40">
      <w:pPr>
        <w:jc w:val="both"/>
      </w:pPr>
      <w:r w:rsidRPr="004F6B40">
        <w:t xml:space="preserve">Količinskim tveganjem </w:t>
      </w:r>
      <w:r w:rsidR="00FD1F0E">
        <w:t>je skupina GEN-I izpostavljena</w:t>
      </w:r>
      <w:r w:rsidRPr="004F6B40">
        <w:t xml:space="preserve"> pri pogodbah, ko ima partner omejeno možnost spreminjanja količin pogodbe na dnevni ali mesečni ravni ali ko dobava električne energije ni zajamčena.</w:t>
      </w:r>
      <w:r w:rsidR="00FD1F0E">
        <w:t xml:space="preserve"> Pred tem tveganjem se zaščiti tako, da vnaprej simulira</w:t>
      </w:r>
      <w:r w:rsidRPr="004F6B40">
        <w:t xml:space="preserve"> najverjetnejše spremembe količin glede na trenutne in predvidene tržne razmere te</w:t>
      </w:r>
      <w:r w:rsidR="00FD1F0E">
        <w:t>r se ustrezno količinsko ščiti</w:t>
      </w:r>
      <w:r w:rsidRPr="004F6B40">
        <w:t>.</w:t>
      </w:r>
    </w:p>
    <w:p w:rsidR="004F6B40" w:rsidRDefault="004F6B40" w:rsidP="004F6B40">
      <w:pPr>
        <w:jc w:val="both"/>
      </w:pPr>
    </w:p>
    <w:p w:rsidR="004F6B40" w:rsidRDefault="004F6B40" w:rsidP="00F0049E">
      <w:pPr>
        <w:pStyle w:val="Naslov3"/>
        <w:numPr>
          <w:ilvl w:val="2"/>
          <w:numId w:val="8"/>
        </w:numPr>
        <w:rPr>
          <w:lang w:eastAsia="sl-SI"/>
        </w:rPr>
      </w:pPr>
      <w:bookmarkStart w:id="46" w:name="_Toc349115811"/>
      <w:r w:rsidRPr="004F6B40">
        <w:rPr>
          <w:lang w:eastAsia="sl-SI"/>
        </w:rPr>
        <w:t>Likvidnostno tveganje</w:t>
      </w:r>
      <w:bookmarkEnd w:id="46"/>
    </w:p>
    <w:p w:rsidR="004F6B40" w:rsidRPr="004F6B40" w:rsidRDefault="004F6B40" w:rsidP="004F6B40">
      <w:pPr>
        <w:jc w:val="both"/>
      </w:pPr>
    </w:p>
    <w:p w:rsidR="004F6B40" w:rsidRDefault="004F6B40" w:rsidP="004F6B40">
      <w:pPr>
        <w:jc w:val="both"/>
      </w:pPr>
      <w:r>
        <w:t>Likvidnostno tveganje pomeni nevarnost nezmožnosti poplačila obveznosti ob njihovi zapadlosti.</w:t>
      </w:r>
    </w:p>
    <w:p w:rsidR="004F6B40" w:rsidRDefault="004F6B40" w:rsidP="004F6B40">
      <w:pPr>
        <w:jc w:val="both"/>
      </w:pPr>
    </w:p>
    <w:p w:rsidR="004F6B40" w:rsidRDefault="004F6B40" w:rsidP="004F6B40">
      <w:pPr>
        <w:jc w:val="both"/>
      </w:pPr>
      <w:r w:rsidRPr="00F73A4F">
        <w:rPr>
          <w:b/>
        </w:rPr>
        <w:t>Upravljanje likvidnosti:</w:t>
      </w:r>
      <w:r w:rsidRPr="00F73A4F">
        <w:t xml:space="preserve"> Upravljanje likvidnosti poteka centralizirano</w:t>
      </w:r>
      <w:r w:rsidR="00EF6A74" w:rsidRPr="00F73A4F">
        <w:t>. Vsak dan se opravi optimizacija finančnih tokov z vidika likvidnosti po posamezni družbi in skupaj na skupini</w:t>
      </w:r>
      <w:r w:rsidR="00251B0F">
        <w:t xml:space="preserve"> GEN-I</w:t>
      </w:r>
      <w:r w:rsidR="00EF6A74" w:rsidRPr="00F73A4F">
        <w:t xml:space="preserve">. </w:t>
      </w:r>
      <w:r w:rsidRPr="00F73A4F">
        <w:t>Na dan se izdela</w:t>
      </w:r>
      <w:r>
        <w:t xml:space="preserve"> projekcija denarnih tokov za določeno obdobje vnaprej, kar omogoča učinkovito upravljanje likvidnostnih tveganj. Dodatno likvidnostno tveganje </w:t>
      </w:r>
      <w:r w:rsidR="00F123A0">
        <w:t>skupina GEN-I zmanjšuje</w:t>
      </w:r>
      <w:r>
        <w:t xml:space="preserve"> z:</w:t>
      </w:r>
    </w:p>
    <w:p w:rsidR="004F6B40" w:rsidRDefault="004F6B40" w:rsidP="00C41666">
      <w:pPr>
        <w:pStyle w:val="Odstavekseznama"/>
        <w:numPr>
          <w:ilvl w:val="0"/>
          <w:numId w:val="13"/>
        </w:numPr>
        <w:jc w:val="both"/>
      </w:pPr>
      <w:r>
        <w:t>likvidnostno rezervo v obliki odobrenih kreditnih linij pri različnih poslovnih bankah</w:t>
      </w:r>
      <w:r w:rsidR="00A45451">
        <w:t>,</w:t>
      </w:r>
    </w:p>
    <w:p w:rsidR="004F6B40" w:rsidRDefault="004F6B40" w:rsidP="00C41666">
      <w:pPr>
        <w:pStyle w:val="Odstavekseznama"/>
        <w:numPr>
          <w:ilvl w:val="0"/>
          <w:numId w:val="13"/>
        </w:numPr>
        <w:jc w:val="both"/>
      </w:pPr>
      <w:r>
        <w:t>razpršenostjo finančnih obveznosti</w:t>
      </w:r>
      <w:r w:rsidR="00A45451">
        <w:t>,</w:t>
      </w:r>
    </w:p>
    <w:p w:rsidR="00A45451" w:rsidRDefault="004F6B40" w:rsidP="00C41666">
      <w:pPr>
        <w:pStyle w:val="Odstavekseznama"/>
        <w:numPr>
          <w:ilvl w:val="0"/>
          <w:numId w:val="13"/>
        </w:numPr>
        <w:jc w:val="both"/>
      </w:pPr>
      <w:r>
        <w:t>sprotnim usklajevanjem ročnosti terjatev in obveznosti</w:t>
      </w:r>
      <w:r w:rsidR="00251B0F">
        <w:t>,</w:t>
      </w:r>
    </w:p>
    <w:p w:rsidR="004F6B40" w:rsidRDefault="00FF63C5" w:rsidP="00C41666">
      <w:pPr>
        <w:pStyle w:val="Odstavekseznama"/>
        <w:numPr>
          <w:ilvl w:val="0"/>
          <w:numId w:val="13"/>
        </w:numPr>
        <w:jc w:val="both"/>
      </w:pPr>
      <w:r>
        <w:t>m</w:t>
      </w:r>
      <w:r w:rsidR="00A45451">
        <w:t>ožnost</w:t>
      </w:r>
      <w:r>
        <w:t>jo</w:t>
      </w:r>
      <w:r w:rsidR="00A45451">
        <w:t xml:space="preserve"> </w:t>
      </w:r>
      <w:r w:rsidR="00F73A4F">
        <w:t>»</w:t>
      </w:r>
      <w:proofErr w:type="spellStart"/>
      <w:r w:rsidR="00A45451">
        <w:t>nettinga</w:t>
      </w:r>
      <w:proofErr w:type="spellEnd"/>
      <w:r w:rsidR="00F73A4F">
        <w:t>«</w:t>
      </w:r>
      <w:r>
        <w:t xml:space="preserve"> terjatev in obveznosti iz sklenjenih poslov</w:t>
      </w:r>
      <w:r w:rsidR="00A45451">
        <w:t>,</w:t>
      </w:r>
    </w:p>
    <w:p w:rsidR="004F6B40" w:rsidRDefault="004F6B40" w:rsidP="00C41666">
      <w:pPr>
        <w:pStyle w:val="Odstavekseznama"/>
        <w:numPr>
          <w:ilvl w:val="0"/>
          <w:numId w:val="13"/>
        </w:numPr>
        <w:jc w:val="both"/>
      </w:pPr>
      <w:r>
        <w:t>omejevanjem izpostavljenosti do partnerjev, ki niso zanesljivi plačniki in</w:t>
      </w:r>
    </w:p>
    <w:p w:rsidR="004F6B40" w:rsidRDefault="004F6B40" w:rsidP="00C41666">
      <w:pPr>
        <w:pStyle w:val="Odstavekseznama"/>
        <w:numPr>
          <w:ilvl w:val="0"/>
          <w:numId w:val="13"/>
        </w:numPr>
        <w:jc w:val="both"/>
      </w:pPr>
      <w:r>
        <w:t>dosledno izterjavo zapadlih terjatev.</w:t>
      </w:r>
    </w:p>
    <w:p w:rsidR="004F6B40" w:rsidRDefault="004F6B40" w:rsidP="004F6B40">
      <w:pPr>
        <w:jc w:val="both"/>
      </w:pPr>
    </w:p>
    <w:p w:rsidR="004F6B40" w:rsidRDefault="00F123A0" w:rsidP="004F6B40">
      <w:pPr>
        <w:jc w:val="both"/>
      </w:pPr>
      <w:r>
        <w:t>Skupina GEN-I ima j</w:t>
      </w:r>
      <w:r w:rsidR="004F6B40">
        <w:t>asno opredeljen proces izterjave, sistem opominjanja in spre</w:t>
      </w:r>
      <w:r>
        <w:t xml:space="preserve">mljave kupcev. </w:t>
      </w:r>
      <w:r w:rsidR="00F73A4F">
        <w:t xml:space="preserve">Skupina </w:t>
      </w:r>
      <w:r w:rsidR="000772BB">
        <w:t>GEN-I dnevno</w:t>
      </w:r>
      <w:r>
        <w:t xml:space="preserve"> spremlja</w:t>
      </w:r>
      <w:r w:rsidR="004F6B40">
        <w:t xml:space="preserve"> </w:t>
      </w:r>
      <w:r w:rsidR="000772BB">
        <w:t xml:space="preserve">plačilne navade partnerjev, </w:t>
      </w:r>
      <w:r w:rsidR="004F6B40">
        <w:t>podatke o blokadah računov in spremem</w:t>
      </w:r>
      <w:r w:rsidR="000772BB">
        <w:t>be</w:t>
      </w:r>
      <w:r w:rsidR="004F6B40">
        <w:t xml:space="preserve"> stanj družb v javno dostopnih registrih. </w:t>
      </w:r>
      <w:r w:rsidR="000772BB">
        <w:t xml:space="preserve">Ostale mehke informacije o partnerjih </w:t>
      </w:r>
      <w:r w:rsidR="00F73A4F">
        <w:t xml:space="preserve">skupine GEN-I </w:t>
      </w:r>
      <w:r w:rsidR="000772BB">
        <w:t>po različnih državah</w:t>
      </w:r>
      <w:r w:rsidR="00251B0F">
        <w:t>,</w:t>
      </w:r>
      <w:r w:rsidR="000772BB">
        <w:t xml:space="preserve"> tako na trgu na debelo kot na drobno, </w:t>
      </w:r>
      <w:r w:rsidR="00F73A4F">
        <w:t>skupina</w:t>
      </w:r>
      <w:r w:rsidR="000772BB">
        <w:t xml:space="preserve"> pridobiva s strani lokalnih </w:t>
      </w:r>
      <w:proofErr w:type="spellStart"/>
      <w:r w:rsidR="000772BB">
        <w:t>managerjev</w:t>
      </w:r>
      <w:proofErr w:type="spellEnd"/>
      <w:r w:rsidR="000772BB">
        <w:t xml:space="preserve">, ki so zadolženi za posamezen trg. </w:t>
      </w:r>
      <w:r w:rsidR="004F6B40">
        <w:t>T</w:t>
      </w:r>
      <w:r>
        <w:t>ako se lahko pravočasno odzove</w:t>
      </w:r>
      <w:r w:rsidR="004F6B40">
        <w:t xml:space="preserve"> ob pričakovanih težavah pri plačilu pogodbenih obveznosti od kupcev.</w:t>
      </w:r>
    </w:p>
    <w:p w:rsidR="004F6B40" w:rsidRDefault="004F6B40" w:rsidP="004F6B40">
      <w:pPr>
        <w:jc w:val="both"/>
      </w:pPr>
    </w:p>
    <w:p w:rsidR="004F6B40" w:rsidRPr="004F6B40" w:rsidRDefault="004F6B40" w:rsidP="00F0049E">
      <w:pPr>
        <w:pStyle w:val="Naslov3"/>
        <w:numPr>
          <w:ilvl w:val="2"/>
          <w:numId w:val="8"/>
        </w:numPr>
        <w:rPr>
          <w:lang w:eastAsia="sl-SI"/>
        </w:rPr>
      </w:pPr>
      <w:bookmarkStart w:id="47" w:name="_Toc349115812"/>
      <w:r w:rsidRPr="004F6B40">
        <w:rPr>
          <w:lang w:eastAsia="sl-SI"/>
        </w:rPr>
        <w:t>Operativna tveganja</w:t>
      </w:r>
      <w:bookmarkEnd w:id="47"/>
    </w:p>
    <w:p w:rsidR="004F6B40" w:rsidRPr="004F6B40" w:rsidRDefault="004F6B40" w:rsidP="004F6B40">
      <w:pPr>
        <w:jc w:val="both"/>
      </w:pPr>
    </w:p>
    <w:p w:rsidR="004F6B40" w:rsidRDefault="004F6B40" w:rsidP="004F6B40">
      <w:pPr>
        <w:jc w:val="both"/>
      </w:pPr>
      <w:r>
        <w:t>Operativna tveganja so povezana z izgubami, ki bi jih povzročili neustrezni notranji procesi, nepravilna ravnanja zaposlenih ali zunanji dogodki.</w:t>
      </w:r>
    </w:p>
    <w:p w:rsidR="004F6B40" w:rsidRDefault="004F6B40" w:rsidP="004F6B40">
      <w:pPr>
        <w:jc w:val="both"/>
      </w:pPr>
    </w:p>
    <w:p w:rsidR="004F6B40" w:rsidRDefault="004F6B40" w:rsidP="004F6B40">
      <w:pPr>
        <w:jc w:val="both"/>
      </w:pPr>
      <w:r w:rsidRPr="004F6B40">
        <w:rPr>
          <w:b/>
        </w:rPr>
        <w:t>Tveganja na področju človeških virov</w:t>
      </w:r>
      <w:r>
        <w:t xml:space="preserve">: Upravljanje teh tveganj je za </w:t>
      </w:r>
      <w:r w:rsidR="0080796F">
        <w:t xml:space="preserve">skupino GEN-I </w:t>
      </w:r>
      <w:r>
        <w:t xml:space="preserve">še posebno pomembno zaradi hitre rasti in osvajanja novih trgov. Uresničevanje poslovnih načrtov zahteva od zaposlenih neprestano dograjevanje obstoječega ter pridobivanje novega znanja in kompetenc, a tudi kakovostno skupinsko delo, izjemno fleksibilnost, dinamičnost, samoiniciativnost in odlične medsebojne odnose ter komunikacijo. Morebitno izgubo </w:t>
      </w:r>
      <w:r w:rsidR="0080796F">
        <w:t>ključnih zaposlenih skupina GEN-I preprečuje</w:t>
      </w:r>
      <w:r>
        <w:t xml:space="preserve"> z zdravo organizacijsko klimo, stalno strokovno rastjo sodelavcev, zagotavljanjem stimulativnih delovnih razmer ter kakovostno komunikacijo z z</w:t>
      </w:r>
      <w:r w:rsidR="0080796F">
        <w:t>aposlenimi in med njimi. Skrbi</w:t>
      </w:r>
      <w:r>
        <w:t xml:space="preserve"> tudi za dokumentiranost delovnih procesov in internega znanja, ki je ena od pomembnih konkurenčnih prednosti </w:t>
      </w:r>
      <w:r w:rsidR="00251B0F">
        <w:t>skupina GEN-I</w:t>
      </w:r>
      <w:r>
        <w:t>.</w:t>
      </w:r>
    </w:p>
    <w:p w:rsidR="004F6B40" w:rsidRDefault="004F6B40" w:rsidP="004F6B40">
      <w:pPr>
        <w:jc w:val="both"/>
      </w:pPr>
    </w:p>
    <w:p w:rsidR="004F6B40" w:rsidRDefault="004F6B40" w:rsidP="004F6B40">
      <w:pPr>
        <w:jc w:val="both"/>
      </w:pPr>
      <w:r w:rsidRPr="004F6B40">
        <w:rPr>
          <w:b/>
        </w:rPr>
        <w:t>Procesna tveganja</w:t>
      </w:r>
      <w:r w:rsidR="0080796F">
        <w:t xml:space="preserve"> skupina GEN-I omejuje</w:t>
      </w:r>
      <w:r>
        <w:t xml:space="preserve"> s kontrolnim sistemom, katerega temeljno načelo je, da so vse pomembne operacije sklenjene po principu vsaj »štirih oči«. </w:t>
      </w:r>
      <w:r w:rsidR="00251B0F">
        <w:t>S</w:t>
      </w:r>
      <w:r w:rsidR="0080796F">
        <w:t xml:space="preserve">kupina GEN-I </w:t>
      </w:r>
      <w:r>
        <w:t>tveganja omejuje z jasno opredeljenimi procesi, nedvoumno določenimi vlogami, odgovornostmi in pooblastili oseb, kodeksi in pravilniki.</w:t>
      </w:r>
    </w:p>
    <w:p w:rsidR="004F6B40" w:rsidRDefault="004F6B40" w:rsidP="004F6B40">
      <w:pPr>
        <w:jc w:val="both"/>
      </w:pPr>
    </w:p>
    <w:p w:rsidR="004F6B40" w:rsidRDefault="004F6B40" w:rsidP="004F6B40">
      <w:pPr>
        <w:jc w:val="both"/>
      </w:pPr>
      <w:r w:rsidRPr="004F6B40">
        <w:rPr>
          <w:b/>
        </w:rPr>
        <w:t>Tveganja v informacijski tehnologiji</w:t>
      </w:r>
      <w:r>
        <w:t xml:space="preserve"> pomenijo nevarnost morebitnih izgub zaradi neustrezne informacijske tehnologije ali neustreznih procesiranj, pri čemer so posebno pomembni vidiki obvladljivosti, dostopa, integralnosti, nadzora in neprekinjenosti. </w:t>
      </w:r>
      <w:r w:rsidR="0080796F">
        <w:t>P</w:t>
      </w:r>
      <w:r>
        <w:t xml:space="preserve">oslovanje </w:t>
      </w:r>
      <w:r w:rsidR="0080796F">
        <w:t xml:space="preserve">skupina GEN-I </w:t>
      </w:r>
      <w:r>
        <w:t xml:space="preserve">je celovito informacijsko podprto, kar omogoča učinkovito izvajanje in obvladovanje vsakodnevnih aktivnosti. Nenehna vlaganja v posodobitev informacijske infrastrukture so povezana z avtomatiziranimi nadzori </w:t>
      </w:r>
      <w:r>
        <w:lastRenderedPageBreak/>
        <w:t>posameznih faz poslovnih procesov, kar še dodatno zmanjšuje možnosti človeške napake in morebitnih zlorab.</w:t>
      </w:r>
    </w:p>
    <w:p w:rsidR="004F6B40" w:rsidRDefault="004F6B40" w:rsidP="004F6B40">
      <w:pPr>
        <w:jc w:val="both"/>
      </w:pPr>
    </w:p>
    <w:p w:rsidR="004F6B40" w:rsidRDefault="004F6B40" w:rsidP="004F6B40">
      <w:pPr>
        <w:jc w:val="both"/>
      </w:pPr>
      <w:r w:rsidRPr="004F6B40">
        <w:rPr>
          <w:b/>
        </w:rPr>
        <w:t>Pravna tveganja</w:t>
      </w:r>
      <w:r>
        <w:t xml:space="preserve"> so povezana z izgubami zaradi kršenja pravne </w:t>
      </w:r>
      <w:proofErr w:type="spellStart"/>
      <w:r>
        <w:t>regulative</w:t>
      </w:r>
      <w:proofErr w:type="spellEnd"/>
      <w:r>
        <w:t xml:space="preserve">: zakonov, podzakonskih aktov, navodil, priporočil in tudi sklenjenih pogodb, dobre prakse ali etičnih norm. </w:t>
      </w:r>
      <w:r w:rsidR="00C21B37">
        <w:t>S</w:t>
      </w:r>
      <w:r w:rsidR="0080796F">
        <w:t>kupina GEN-I jih o</w:t>
      </w:r>
      <w:r>
        <w:t>bvladuje z dobro definiranimi pogodbenimi določili. Pri trgovanju z elektr</w:t>
      </w:r>
      <w:r w:rsidR="0080796F">
        <w:t>ično energijo na debelo sklepa</w:t>
      </w:r>
      <w:r>
        <w:t xml:space="preserve"> pogodbena razmerja na podlagi standardnih krovnih pogodb EFET, kakor jih priporoča Evropsko združenje trgovcev z energijo. Te pogodbe podrobno urejajo vprašanja upravljanja tveganj z vidika terjatev za že izvršene dobave električne energije in povrnitve škode, kadar je zaradi neizpolnjevanja pogodbenih obveznosti pogodbenega partnerja nujna sklenitev nadomestnih transakcij kot poravnava obveznosti ob </w:t>
      </w:r>
      <w:proofErr w:type="spellStart"/>
      <w:r>
        <w:t>nesolventnosti</w:t>
      </w:r>
      <w:proofErr w:type="spellEnd"/>
      <w:r>
        <w:t>. Podobno raven</w:t>
      </w:r>
      <w:r w:rsidR="0080796F">
        <w:t xml:space="preserve"> pogodbenih določil uveljavlja skupina GEN-I</w:t>
      </w:r>
      <w:r>
        <w:t xml:space="preserve"> pri prodaji električne energije.</w:t>
      </w:r>
    </w:p>
    <w:p w:rsidR="004F6B40" w:rsidRDefault="004F6B40" w:rsidP="004F6B40">
      <w:pPr>
        <w:jc w:val="both"/>
      </w:pPr>
    </w:p>
    <w:p w:rsidR="004F6B40" w:rsidRDefault="004F6B40" w:rsidP="004F6B40">
      <w:pPr>
        <w:jc w:val="both"/>
      </w:pPr>
      <w:proofErr w:type="spellStart"/>
      <w:r w:rsidRPr="004F6B40">
        <w:rPr>
          <w:b/>
        </w:rPr>
        <w:t>Regulatorna</w:t>
      </w:r>
      <w:proofErr w:type="spellEnd"/>
      <w:r w:rsidRPr="004F6B40">
        <w:rPr>
          <w:b/>
        </w:rPr>
        <w:t xml:space="preserve"> tveganja</w:t>
      </w:r>
      <w:r>
        <w:t xml:space="preserve"> pomenijo nevarnost izgub zaradi nepopolnih </w:t>
      </w:r>
      <w:proofErr w:type="spellStart"/>
      <w:r>
        <w:t>regulatornih</w:t>
      </w:r>
      <w:proofErr w:type="spellEnd"/>
      <w:r>
        <w:t xml:space="preserve"> zahtev in omejitev trgovanja ali (nenadnih) zakonskih sprememb v posamezni državi našega delovanja. Med gospodarsko krizo se kažejo v obliki različnih varčevalnih ukrepov, s katerimi posamezne države poskušajo uravnati svoje proračune.</w:t>
      </w:r>
    </w:p>
    <w:p w:rsidR="004F6B40" w:rsidRDefault="004F6B40" w:rsidP="004F6B40">
      <w:pPr>
        <w:jc w:val="both"/>
      </w:pPr>
    </w:p>
    <w:p w:rsidR="004F6B40" w:rsidRPr="004F6B40" w:rsidRDefault="0080796F" w:rsidP="004F6B40">
      <w:pPr>
        <w:jc w:val="both"/>
      </w:pPr>
      <w:r>
        <w:t xml:space="preserve">Ta tveganja obvladuje skupina GEN-I </w:t>
      </w:r>
      <w:r w:rsidR="004F6B40">
        <w:t xml:space="preserve">s tesnim spremljanjem dogajanja na </w:t>
      </w:r>
      <w:r w:rsidR="00251B0F">
        <w:t>svojih</w:t>
      </w:r>
      <w:r w:rsidR="004F6B40">
        <w:t xml:space="preserve"> ključnih trgih. Njihov davčni vidik pa </w:t>
      </w:r>
      <w:r>
        <w:t>skupina GEN-I omejuje</w:t>
      </w:r>
      <w:r w:rsidR="004F6B40">
        <w:t xml:space="preserve"> s pospešenim pridobivanjem trgovalnih licenc za slovensko družbo.</w:t>
      </w:r>
    </w:p>
    <w:p w:rsidR="004F6B40" w:rsidRPr="004F6B40" w:rsidRDefault="004F6B40" w:rsidP="004F6B40">
      <w:pPr>
        <w:jc w:val="both"/>
      </w:pPr>
    </w:p>
    <w:p w:rsidR="00EF692C" w:rsidRPr="001D41B1" w:rsidRDefault="00EF692C" w:rsidP="00F0049E">
      <w:pPr>
        <w:pStyle w:val="Naslov2"/>
        <w:numPr>
          <w:ilvl w:val="1"/>
          <w:numId w:val="8"/>
        </w:numPr>
      </w:pPr>
      <w:bookmarkStart w:id="48" w:name="_Toc150328270"/>
      <w:bookmarkStart w:id="49" w:name="_Toc151273991"/>
      <w:bookmarkStart w:id="50" w:name="_Toc349115813"/>
      <w:r w:rsidRPr="001D41B1">
        <w:t>Tveganja</w:t>
      </w:r>
      <w:r>
        <w:t>,</w:t>
      </w:r>
      <w:r w:rsidRPr="001D41B1">
        <w:t xml:space="preserve"> povezana </w:t>
      </w:r>
      <w:bookmarkEnd w:id="48"/>
      <w:bookmarkEnd w:id="49"/>
      <w:r w:rsidR="00117E68">
        <w:t>s komercialnimi zapisi</w:t>
      </w:r>
      <w:bookmarkEnd w:id="50"/>
    </w:p>
    <w:p w:rsidR="00EF692C" w:rsidRPr="00956229" w:rsidRDefault="00EF692C" w:rsidP="00560ED3">
      <w:pPr>
        <w:pStyle w:val="Telobesedila2"/>
        <w:ind w:left="0"/>
        <w:rPr>
          <w:rFonts w:cs="Arial"/>
        </w:rPr>
      </w:pPr>
    </w:p>
    <w:p w:rsidR="00117E68" w:rsidRPr="00956229" w:rsidRDefault="00117E68" w:rsidP="00117E68">
      <w:pPr>
        <w:pStyle w:val="Style4"/>
        <w:rPr>
          <w:bCs/>
        </w:rPr>
      </w:pPr>
      <w:r w:rsidRPr="00956229">
        <w:rPr>
          <w:bCs/>
        </w:rPr>
        <w:t xml:space="preserve">Likvidnost </w:t>
      </w:r>
      <w:r>
        <w:rPr>
          <w:bCs/>
        </w:rPr>
        <w:t>komercialnih zapisov</w:t>
      </w:r>
    </w:p>
    <w:p w:rsidR="00117E68" w:rsidRDefault="00117E68" w:rsidP="00117E68">
      <w:pPr>
        <w:ind w:right="1"/>
        <w:jc w:val="both"/>
        <w:rPr>
          <w:rFonts w:cs="Arial"/>
        </w:rPr>
      </w:pPr>
    </w:p>
    <w:p w:rsidR="00117E68" w:rsidRPr="00956229" w:rsidRDefault="00117E68" w:rsidP="00117E68">
      <w:pPr>
        <w:ind w:right="1"/>
        <w:jc w:val="both"/>
      </w:pPr>
      <w:r w:rsidRPr="00956229">
        <w:t>Kljub temu</w:t>
      </w:r>
      <w:r>
        <w:t xml:space="preserve">, da </w:t>
      </w:r>
      <w:r w:rsidRPr="00956229">
        <w:rPr>
          <w:rFonts w:cs="Arial"/>
        </w:rPr>
        <w:t xml:space="preserve">bodo </w:t>
      </w:r>
      <w:r>
        <w:rPr>
          <w:rFonts w:cs="Arial"/>
        </w:rPr>
        <w:t>komercialni zapisi uvrščeni</w:t>
      </w:r>
      <w:r w:rsidRPr="00956229">
        <w:rPr>
          <w:rFonts w:cs="Arial"/>
        </w:rPr>
        <w:t xml:space="preserve"> na organiziran trg vrednostnih papirjev na Ljubljanski borzi</w:t>
      </w:r>
      <w:r>
        <w:rPr>
          <w:rFonts w:cs="Arial"/>
        </w:rPr>
        <w:t>,</w:t>
      </w:r>
      <w:r w:rsidRPr="00956229">
        <w:t xml:space="preserve"> ni nobenega zagotovila, da s</w:t>
      </w:r>
      <w:r>
        <w:t>e bo razvilo aktivno trgovanje s komercialnimi zapisi</w:t>
      </w:r>
      <w:r w:rsidRPr="00956229">
        <w:t>, oz</w:t>
      </w:r>
      <w:r>
        <w:t xml:space="preserve">iroma da bo aktivno trgovanje s komercialnimi zapisi </w:t>
      </w:r>
      <w:r w:rsidRPr="00956229">
        <w:t xml:space="preserve">trajalo do končne dospelosti </w:t>
      </w:r>
      <w:r>
        <w:t>komercialnih zapisov</w:t>
      </w:r>
      <w:r w:rsidRPr="00956229">
        <w:t>. V primeru</w:t>
      </w:r>
      <w:r>
        <w:t>, da ne bo aktivnega trgovanja s komercialnimi zapisi</w:t>
      </w:r>
      <w:r w:rsidRPr="00956229">
        <w:t xml:space="preserve">, lahko to negativno vpliva na tržno ceno in likvidnost </w:t>
      </w:r>
      <w:r>
        <w:t>komercialnih zapisov</w:t>
      </w:r>
      <w:r w:rsidRPr="00956229">
        <w:t>.</w:t>
      </w:r>
    </w:p>
    <w:p w:rsidR="00117E68" w:rsidRPr="00956229" w:rsidRDefault="00117E68" w:rsidP="00117E68">
      <w:pPr>
        <w:jc w:val="both"/>
      </w:pPr>
    </w:p>
    <w:p w:rsidR="00117E68" w:rsidRPr="00956229" w:rsidRDefault="00117E68" w:rsidP="00117E68">
      <w:pPr>
        <w:pStyle w:val="Style4"/>
        <w:rPr>
          <w:bCs/>
        </w:rPr>
      </w:pPr>
      <w:r w:rsidRPr="00956229">
        <w:rPr>
          <w:bCs/>
        </w:rPr>
        <w:t>Tveganje neplačila</w:t>
      </w:r>
    </w:p>
    <w:p w:rsidR="00117E68" w:rsidRDefault="00117E68" w:rsidP="00117E68">
      <w:pPr>
        <w:jc w:val="both"/>
      </w:pPr>
    </w:p>
    <w:p w:rsidR="00117E68" w:rsidRPr="00956229" w:rsidRDefault="00117E68" w:rsidP="00117E68">
      <w:pPr>
        <w:jc w:val="both"/>
      </w:pPr>
      <w:r>
        <w:t>Komercialni zapisi niso posebej zavarovani ali garantirani</w:t>
      </w:r>
      <w:r w:rsidRPr="00956229">
        <w:t xml:space="preserve">. Za obveznosti iz </w:t>
      </w:r>
      <w:r>
        <w:t>komercialnih zapisov</w:t>
      </w:r>
      <w:r w:rsidRPr="00956229">
        <w:t xml:space="preserve"> jamči izdajatelj z vsem svojim premoženjem. V primeru stečaja ali likvidacije izdajatelja bi bilo poplačilo terjatev imetnikov </w:t>
      </w:r>
      <w:r>
        <w:t>komercialnih zapisov</w:t>
      </w:r>
      <w:r w:rsidRPr="00956229">
        <w:t xml:space="preserve"> izenačeno </w:t>
      </w:r>
      <w:r>
        <w:t xml:space="preserve">s </w:t>
      </w:r>
      <w:r w:rsidRPr="00956229">
        <w:t>poplačilom terjatev ostalih nezavarovanih in nepodrejenih upnikov izdajatelja.</w:t>
      </w:r>
    </w:p>
    <w:p w:rsidR="00117E68" w:rsidRPr="00956229" w:rsidRDefault="00117E68" w:rsidP="00117E68">
      <w:pPr>
        <w:jc w:val="both"/>
      </w:pPr>
    </w:p>
    <w:p w:rsidR="00117E68" w:rsidRPr="00956229" w:rsidRDefault="00117E68" w:rsidP="00117E68">
      <w:pPr>
        <w:pStyle w:val="Style4"/>
        <w:rPr>
          <w:bCs/>
        </w:rPr>
      </w:pPr>
      <w:r w:rsidRPr="00956229">
        <w:rPr>
          <w:bCs/>
        </w:rPr>
        <w:t>Tveganje spremembe obrestne mere</w:t>
      </w:r>
    </w:p>
    <w:p w:rsidR="00117E68" w:rsidRDefault="00117E68" w:rsidP="00117E68">
      <w:pPr>
        <w:overflowPunct/>
        <w:jc w:val="both"/>
        <w:textAlignment w:val="auto"/>
      </w:pPr>
    </w:p>
    <w:p w:rsidR="00117E68" w:rsidRDefault="00117E68" w:rsidP="00117E68">
      <w:pPr>
        <w:jc w:val="both"/>
      </w:pPr>
      <w:r w:rsidRPr="00FC3257">
        <w:t>Komercialni zapisi se ob izdaji vplačajo z diskontom upoštevaje nespremenljivo obrestno mero in ne prinašajo obresti, tako da je višina obveznosti iz komercialnih zapisov ob zapadlosti fiksno določena ter ni izpostavljena tveganju spremembe obrestne mere.</w:t>
      </w:r>
    </w:p>
    <w:p w:rsidR="00117E68" w:rsidRPr="00D03A92" w:rsidRDefault="00117E68" w:rsidP="00117E68">
      <w:pPr>
        <w:jc w:val="both"/>
      </w:pPr>
    </w:p>
    <w:p w:rsidR="00117E68" w:rsidRPr="00956229" w:rsidRDefault="00117E68" w:rsidP="00117E68">
      <w:pPr>
        <w:pStyle w:val="Telobesedila"/>
        <w:rPr>
          <w:rFonts w:cs="Arial"/>
          <w:b/>
          <w:bCs/>
        </w:rPr>
      </w:pPr>
      <w:r w:rsidRPr="00956229">
        <w:rPr>
          <w:rFonts w:cs="Arial"/>
          <w:b/>
          <w:bCs/>
        </w:rPr>
        <w:t>Tveganje spremembe prodajne cene na organiziranem trgu</w:t>
      </w:r>
    </w:p>
    <w:p w:rsidR="00117E68" w:rsidRDefault="00117E68" w:rsidP="00117E68">
      <w:pPr>
        <w:jc w:val="both"/>
        <w:rPr>
          <w:rFonts w:cs="Arial"/>
        </w:rPr>
      </w:pPr>
    </w:p>
    <w:p w:rsidR="00EF692C" w:rsidRDefault="00117E68" w:rsidP="00117E68">
      <w:pPr>
        <w:jc w:val="both"/>
        <w:rPr>
          <w:rFonts w:cs="Arial"/>
        </w:rPr>
      </w:pPr>
      <w:r w:rsidRPr="00956229">
        <w:rPr>
          <w:rFonts w:cs="Arial"/>
        </w:rPr>
        <w:t xml:space="preserve">Gibanje prodajne cene </w:t>
      </w:r>
      <w:r>
        <w:rPr>
          <w:rFonts w:cs="Arial"/>
        </w:rPr>
        <w:t>komercialnih zapisov</w:t>
      </w:r>
      <w:r w:rsidRPr="00956229">
        <w:rPr>
          <w:rFonts w:cs="Arial"/>
        </w:rPr>
        <w:t xml:space="preserve"> na organiziranem trgu je odvisno od ponudbe in povpraševanja po </w:t>
      </w:r>
      <w:r>
        <w:rPr>
          <w:rFonts w:cs="Arial"/>
        </w:rPr>
        <w:t>komercialnih zapisih</w:t>
      </w:r>
      <w:r w:rsidRPr="00956229">
        <w:rPr>
          <w:rFonts w:cs="Arial"/>
        </w:rPr>
        <w:t xml:space="preserve"> ter od gibanja obrestnih mer na trgu. Presežno povpraševanje po </w:t>
      </w:r>
      <w:r>
        <w:rPr>
          <w:rFonts w:cs="Arial"/>
        </w:rPr>
        <w:t>komercialnih zapisih</w:t>
      </w:r>
      <w:r w:rsidRPr="00956229">
        <w:rPr>
          <w:rFonts w:cs="Arial"/>
        </w:rPr>
        <w:t xml:space="preserve"> bi lahko vodilo do zvišanja prodajne cene </w:t>
      </w:r>
      <w:r>
        <w:rPr>
          <w:rFonts w:cs="Arial"/>
        </w:rPr>
        <w:t>komercialnih zapisov</w:t>
      </w:r>
      <w:r w:rsidRPr="00956229">
        <w:rPr>
          <w:rFonts w:cs="Arial"/>
        </w:rPr>
        <w:t xml:space="preserve">, presežna ponudba pa do znižanja prodajne cene </w:t>
      </w:r>
      <w:r>
        <w:rPr>
          <w:rFonts w:cs="Arial"/>
        </w:rPr>
        <w:t>komercialnih zapisov</w:t>
      </w:r>
      <w:r w:rsidRPr="00956229">
        <w:rPr>
          <w:rFonts w:cs="Arial"/>
        </w:rPr>
        <w:t xml:space="preserve">. V primeru zvišanja obrestnih mer na trgu bi lahko imetniki </w:t>
      </w:r>
      <w:r>
        <w:rPr>
          <w:rFonts w:cs="Arial"/>
        </w:rPr>
        <w:t>komercialnih zapisov</w:t>
      </w:r>
      <w:r w:rsidRPr="00956229">
        <w:rPr>
          <w:rFonts w:cs="Arial"/>
        </w:rPr>
        <w:t xml:space="preserve"> zahtevali višjo donosnost </w:t>
      </w:r>
      <w:r>
        <w:rPr>
          <w:rFonts w:cs="Arial"/>
        </w:rPr>
        <w:t>komercialnih zapisov</w:t>
      </w:r>
      <w:r w:rsidRPr="00956229">
        <w:rPr>
          <w:rFonts w:cs="Arial"/>
        </w:rPr>
        <w:t xml:space="preserve">, kar bi lahko vodilo do znižanja prodajne cene </w:t>
      </w:r>
      <w:r>
        <w:rPr>
          <w:rFonts w:cs="Arial"/>
        </w:rPr>
        <w:t>komercialnih zapisov</w:t>
      </w:r>
      <w:r w:rsidRPr="00956229">
        <w:rPr>
          <w:rFonts w:cs="Arial"/>
        </w:rPr>
        <w:t xml:space="preserve"> na organiziranem trgu. V primeru znižanja obrestnih mer na trgu bi lahko imetniki </w:t>
      </w:r>
      <w:r>
        <w:rPr>
          <w:rFonts w:cs="Arial"/>
        </w:rPr>
        <w:t>komercialnih zapisov</w:t>
      </w:r>
      <w:r w:rsidRPr="00956229">
        <w:rPr>
          <w:rFonts w:cs="Arial"/>
        </w:rPr>
        <w:t xml:space="preserve"> </w:t>
      </w:r>
      <w:r>
        <w:rPr>
          <w:rFonts w:cs="Arial"/>
        </w:rPr>
        <w:t>pričakovali</w:t>
      </w:r>
      <w:r w:rsidRPr="00956229">
        <w:rPr>
          <w:rFonts w:cs="Arial"/>
        </w:rPr>
        <w:t xml:space="preserve"> nižjo donosnost </w:t>
      </w:r>
      <w:r>
        <w:rPr>
          <w:rFonts w:cs="Arial"/>
        </w:rPr>
        <w:t>komercialnih zapisov</w:t>
      </w:r>
      <w:r w:rsidRPr="00956229">
        <w:rPr>
          <w:rFonts w:cs="Arial"/>
        </w:rPr>
        <w:t xml:space="preserve">, kar bi lahko vodilo do zvišanja prodajne cene </w:t>
      </w:r>
      <w:r>
        <w:rPr>
          <w:rFonts w:cs="Arial"/>
        </w:rPr>
        <w:t>komercialnih zapisov</w:t>
      </w:r>
      <w:r w:rsidRPr="00956229">
        <w:rPr>
          <w:rFonts w:cs="Arial"/>
        </w:rPr>
        <w:t xml:space="preserve"> na organiziranem trgu.</w:t>
      </w:r>
    </w:p>
    <w:p w:rsidR="00117E68" w:rsidRPr="00956229" w:rsidRDefault="00117E68" w:rsidP="00D8411A">
      <w:pPr>
        <w:jc w:val="both"/>
        <w:rPr>
          <w:rFonts w:cs="Arial"/>
        </w:rPr>
      </w:pPr>
    </w:p>
    <w:p w:rsidR="00EF692C" w:rsidRDefault="00EF692C" w:rsidP="00431AB2">
      <w:pPr>
        <w:pStyle w:val="Naslov1"/>
      </w:pPr>
      <w:bookmarkStart w:id="51" w:name="_Toc150328273"/>
      <w:bookmarkStart w:id="52" w:name="_Toc151273993"/>
      <w:bookmarkStart w:id="53" w:name="_Toc151353938"/>
      <w:bookmarkStart w:id="54" w:name="_Toc151365268"/>
      <w:r>
        <w:br w:type="page"/>
      </w:r>
      <w:bookmarkStart w:id="55" w:name="_Toc310927427"/>
      <w:bookmarkStart w:id="56" w:name="_Toc335201045"/>
      <w:bookmarkStart w:id="57" w:name="_Toc349115814"/>
      <w:bookmarkEnd w:id="51"/>
      <w:bookmarkEnd w:id="52"/>
      <w:bookmarkEnd w:id="53"/>
      <w:bookmarkEnd w:id="54"/>
      <w:r w:rsidR="0013314C" w:rsidRPr="001D41B1">
        <w:lastRenderedPageBreak/>
        <w:t xml:space="preserve">INFORMACIJE O </w:t>
      </w:r>
      <w:r w:rsidR="0013314C">
        <w:t>KOMERCIALNIH ZAPISIH</w:t>
      </w:r>
      <w:r w:rsidR="0013314C" w:rsidRPr="001D41B1">
        <w:t xml:space="preserve">, KI </w:t>
      </w:r>
      <w:r w:rsidR="0013314C">
        <w:t xml:space="preserve">SO PREDMET </w:t>
      </w:r>
      <w:bookmarkEnd w:id="55"/>
      <w:bookmarkEnd w:id="56"/>
      <w:r w:rsidR="0072376A">
        <w:t xml:space="preserve">PRVE </w:t>
      </w:r>
      <w:r w:rsidR="0013314C">
        <w:t>PRODAJE</w:t>
      </w:r>
      <w:bookmarkEnd w:id="57"/>
    </w:p>
    <w:p w:rsidR="00EF692C" w:rsidRPr="001D41B1" w:rsidRDefault="00EF692C" w:rsidP="00F0049E">
      <w:pPr>
        <w:pStyle w:val="Naslov2"/>
        <w:numPr>
          <w:ilvl w:val="1"/>
          <w:numId w:val="8"/>
        </w:numPr>
      </w:pPr>
      <w:bookmarkStart w:id="58" w:name="_Toc150328274"/>
      <w:bookmarkStart w:id="59" w:name="_Toc151273994"/>
      <w:bookmarkStart w:id="60" w:name="_Toc349115815"/>
      <w:r w:rsidRPr="001D41B1">
        <w:t xml:space="preserve">Opis </w:t>
      </w:r>
      <w:bookmarkEnd w:id="58"/>
      <w:bookmarkEnd w:id="59"/>
      <w:r w:rsidR="00431AB2">
        <w:t>komercialnega zapisa</w:t>
      </w:r>
      <w:bookmarkEnd w:id="60"/>
    </w:p>
    <w:p w:rsidR="00EF692C" w:rsidRDefault="00EF692C" w:rsidP="00560ED3">
      <w:pPr>
        <w:rPr>
          <w:rFonts w:cs="Arial"/>
        </w:rPr>
      </w:pPr>
    </w:p>
    <w:p w:rsidR="00431AB2" w:rsidRPr="00790DA8" w:rsidRDefault="00431AB2" w:rsidP="00431AB2">
      <w:pPr>
        <w:rPr>
          <w:rFonts w:cs="Arial"/>
          <w:b/>
          <w:bCs/>
        </w:rPr>
      </w:pPr>
      <w:r w:rsidRPr="00790DA8">
        <w:rPr>
          <w:rFonts w:cs="Arial"/>
          <w:b/>
          <w:bCs/>
        </w:rPr>
        <w:t xml:space="preserve">Tip </w:t>
      </w:r>
      <w:r>
        <w:rPr>
          <w:rFonts w:cs="Arial"/>
          <w:b/>
          <w:bCs/>
        </w:rPr>
        <w:t>komercialnega zapisa</w:t>
      </w:r>
    </w:p>
    <w:p w:rsidR="00431AB2" w:rsidRDefault="00431AB2" w:rsidP="00431AB2">
      <w:pPr>
        <w:rPr>
          <w:rFonts w:cs="Arial"/>
          <w:b/>
          <w:bCs/>
        </w:rPr>
      </w:pPr>
    </w:p>
    <w:p w:rsidR="00431AB2" w:rsidRPr="00790DA8" w:rsidRDefault="00431AB2" w:rsidP="00431AB2">
      <w:pPr>
        <w:jc w:val="both"/>
        <w:rPr>
          <w:rFonts w:cs="Arial"/>
          <w:b/>
          <w:bCs/>
        </w:rPr>
      </w:pPr>
      <w:r>
        <w:t xml:space="preserve">Instrument denarnega trga – </w:t>
      </w:r>
      <w:r w:rsidR="0009492F">
        <w:t xml:space="preserve">360-dnevni </w:t>
      </w:r>
      <w:r>
        <w:t>komercialni zapis.</w:t>
      </w:r>
    </w:p>
    <w:p w:rsidR="00431AB2" w:rsidRPr="00790DA8" w:rsidRDefault="00431AB2" w:rsidP="00431AB2">
      <w:pPr>
        <w:jc w:val="both"/>
        <w:rPr>
          <w:rFonts w:cs="Arial"/>
          <w:b/>
          <w:bCs/>
        </w:rPr>
      </w:pPr>
    </w:p>
    <w:p w:rsidR="00431AB2" w:rsidRPr="00790DA8" w:rsidRDefault="00431AB2" w:rsidP="00431AB2">
      <w:pPr>
        <w:jc w:val="both"/>
        <w:rPr>
          <w:rFonts w:cs="Arial"/>
          <w:b/>
          <w:bCs/>
        </w:rPr>
      </w:pPr>
      <w:r w:rsidRPr="00790DA8">
        <w:rPr>
          <w:rFonts w:cs="Arial"/>
          <w:b/>
          <w:bCs/>
        </w:rPr>
        <w:t xml:space="preserve">Velikost izdaje </w:t>
      </w:r>
      <w:r>
        <w:rPr>
          <w:rFonts w:cs="Arial"/>
          <w:b/>
          <w:bCs/>
        </w:rPr>
        <w:t>komercialnih zapisov</w:t>
      </w:r>
    </w:p>
    <w:p w:rsidR="00431AB2" w:rsidRDefault="00431AB2" w:rsidP="00431AB2">
      <w:pPr>
        <w:jc w:val="both"/>
        <w:rPr>
          <w:rFonts w:cs="Arial"/>
        </w:rPr>
      </w:pPr>
    </w:p>
    <w:p w:rsidR="00431AB2" w:rsidRPr="0035413B" w:rsidRDefault="00232574" w:rsidP="00431AB2">
      <w:pPr>
        <w:jc w:val="both"/>
        <w:rPr>
          <w:rFonts w:cs="Arial"/>
        </w:rPr>
      </w:pPr>
      <w:r>
        <w:rPr>
          <w:rFonts w:cs="Arial"/>
        </w:rPr>
        <w:t>S</w:t>
      </w:r>
      <w:r w:rsidR="00431AB2" w:rsidRPr="0035413B">
        <w:rPr>
          <w:rFonts w:cs="Arial"/>
        </w:rPr>
        <w:t xml:space="preserve">kupna nominalna vrednost celotne izdaje komercialnih zapisov je 30.000.000,00 EUR. </w:t>
      </w:r>
    </w:p>
    <w:p w:rsidR="00431AB2" w:rsidRPr="0035413B" w:rsidRDefault="00431AB2" w:rsidP="00431AB2">
      <w:pPr>
        <w:jc w:val="both"/>
        <w:rPr>
          <w:rFonts w:cs="Arial"/>
        </w:rPr>
      </w:pPr>
    </w:p>
    <w:p w:rsidR="00431AB2" w:rsidRPr="0035413B" w:rsidRDefault="00431AB2" w:rsidP="00D44374">
      <w:pPr>
        <w:jc w:val="both"/>
        <w:rPr>
          <w:rFonts w:cs="Arial"/>
        </w:rPr>
      </w:pPr>
      <w:r w:rsidRPr="0035413B">
        <w:rPr>
          <w:rFonts w:cs="Arial"/>
        </w:rPr>
        <w:t xml:space="preserve">Komercialni zapisi se izdajo v nominalni vrednosti 1.000,00 EUR vsak. </w:t>
      </w:r>
      <w:r w:rsidR="00232574">
        <w:rPr>
          <w:rFonts w:cs="Arial"/>
        </w:rPr>
        <w:t>C</w:t>
      </w:r>
      <w:r w:rsidRPr="0035413B">
        <w:rPr>
          <w:rFonts w:cs="Arial"/>
        </w:rPr>
        <w:t>elotna izdaja komercialnih zapisov obsega 30.000 po 1.000,00 EUR.</w:t>
      </w:r>
    </w:p>
    <w:p w:rsidR="00EF692C" w:rsidRPr="001D41B1" w:rsidRDefault="00EF692C" w:rsidP="00D44374">
      <w:pPr>
        <w:jc w:val="both"/>
        <w:rPr>
          <w:rFonts w:cs="Arial"/>
        </w:rPr>
      </w:pPr>
    </w:p>
    <w:p w:rsidR="00EF692C" w:rsidRPr="001D41B1" w:rsidRDefault="00EF692C" w:rsidP="00F0049E">
      <w:pPr>
        <w:pStyle w:val="Naslov2"/>
        <w:numPr>
          <w:ilvl w:val="1"/>
          <w:numId w:val="8"/>
        </w:numPr>
        <w:jc w:val="both"/>
      </w:pPr>
      <w:bookmarkStart w:id="61" w:name="_Toc150328275"/>
      <w:bookmarkStart w:id="62" w:name="_Toc151273995"/>
      <w:bookmarkStart w:id="63" w:name="_Toc349115816"/>
      <w:r w:rsidRPr="001D41B1">
        <w:t>Zakonodaja</w:t>
      </w:r>
      <w:r>
        <w:t xml:space="preserve">, ki velja za </w:t>
      </w:r>
      <w:bookmarkEnd w:id="61"/>
      <w:bookmarkEnd w:id="62"/>
      <w:r w:rsidR="00D44374">
        <w:t>komercialne zapise</w:t>
      </w:r>
      <w:bookmarkEnd w:id="63"/>
    </w:p>
    <w:p w:rsidR="00EF692C" w:rsidRDefault="00EF692C" w:rsidP="00D44374">
      <w:pPr>
        <w:jc w:val="both"/>
        <w:rPr>
          <w:rFonts w:cs="Arial"/>
        </w:rPr>
      </w:pPr>
    </w:p>
    <w:p w:rsidR="00D44374" w:rsidRPr="009032D7" w:rsidRDefault="00D44374" w:rsidP="00D44374">
      <w:pPr>
        <w:jc w:val="both"/>
        <w:rPr>
          <w:rFonts w:cs="Arial"/>
        </w:rPr>
      </w:pPr>
      <w:r>
        <w:rPr>
          <w:rFonts w:cs="Arial"/>
        </w:rPr>
        <w:t xml:space="preserve">Komercialni zapisi so izdani na podlagi slovenske zakonodaje. </w:t>
      </w:r>
      <w:r>
        <w:t>Za reševanje morebitnih sporov v zvezi s komercialnimi zapisi je pristojno stvarno pristojno sodišče v Ljubljani.</w:t>
      </w:r>
    </w:p>
    <w:p w:rsidR="00EF692C" w:rsidRPr="00790DA8" w:rsidRDefault="00EF692C" w:rsidP="00D44374">
      <w:pPr>
        <w:jc w:val="both"/>
        <w:rPr>
          <w:rFonts w:cs="Arial"/>
        </w:rPr>
      </w:pPr>
    </w:p>
    <w:p w:rsidR="00EF692C" w:rsidRPr="001D41B1" w:rsidRDefault="00EF692C" w:rsidP="00F0049E">
      <w:pPr>
        <w:pStyle w:val="Naslov2"/>
        <w:numPr>
          <w:ilvl w:val="1"/>
          <w:numId w:val="8"/>
        </w:numPr>
        <w:jc w:val="both"/>
      </w:pPr>
      <w:bookmarkStart w:id="64" w:name="_Toc150328276"/>
      <w:bookmarkStart w:id="65" w:name="_Toc151273996"/>
      <w:bookmarkStart w:id="66" w:name="_Toc349115817"/>
      <w:r w:rsidRPr="001D41B1">
        <w:t xml:space="preserve">Oblika </w:t>
      </w:r>
      <w:bookmarkEnd w:id="64"/>
      <w:bookmarkEnd w:id="65"/>
      <w:r w:rsidR="00D44374">
        <w:t>komercialnih zapisov</w:t>
      </w:r>
      <w:bookmarkEnd w:id="66"/>
    </w:p>
    <w:p w:rsidR="00EF692C" w:rsidRPr="00757124" w:rsidRDefault="00EF692C" w:rsidP="00D44374">
      <w:pPr>
        <w:jc w:val="both"/>
        <w:rPr>
          <w:rFonts w:cs="Arial"/>
          <w:color w:val="3366FF"/>
        </w:rPr>
      </w:pPr>
    </w:p>
    <w:p w:rsidR="00D44374" w:rsidRDefault="00D44374" w:rsidP="00D44374">
      <w:pPr>
        <w:jc w:val="both"/>
        <w:rPr>
          <w:rFonts w:cs="Arial"/>
        </w:rPr>
      </w:pPr>
      <w:r>
        <w:rPr>
          <w:rFonts w:cs="Arial"/>
        </w:rPr>
        <w:t>Komercialni zapisi se glasijo na ime, so izdani</w:t>
      </w:r>
      <w:r w:rsidRPr="009D7501">
        <w:rPr>
          <w:rFonts w:cs="Arial"/>
        </w:rPr>
        <w:t xml:space="preserve"> v nema</w:t>
      </w:r>
      <w:r>
        <w:rPr>
          <w:rFonts w:cs="Arial"/>
        </w:rPr>
        <w:t>terializirani obliki ter vpisani</w:t>
      </w:r>
      <w:r w:rsidRPr="009D7501">
        <w:rPr>
          <w:rFonts w:cs="Arial"/>
        </w:rPr>
        <w:t xml:space="preserve"> v centralni register nematerializiranih vrednostnih papirjev, ki se vodi pri KDD.</w:t>
      </w:r>
    </w:p>
    <w:p w:rsidR="00EF692C" w:rsidRPr="001D41B1" w:rsidRDefault="00EF692C" w:rsidP="00D44374">
      <w:pPr>
        <w:jc w:val="both"/>
        <w:rPr>
          <w:rFonts w:cs="Arial"/>
        </w:rPr>
      </w:pPr>
    </w:p>
    <w:p w:rsidR="00EF692C" w:rsidRPr="001D41B1" w:rsidRDefault="00EF692C" w:rsidP="00F0049E">
      <w:pPr>
        <w:pStyle w:val="Naslov2"/>
        <w:numPr>
          <w:ilvl w:val="1"/>
          <w:numId w:val="8"/>
        </w:numPr>
        <w:jc w:val="both"/>
      </w:pPr>
      <w:bookmarkStart w:id="67" w:name="_Toc150328277"/>
      <w:bookmarkStart w:id="68" w:name="_Toc151273997"/>
      <w:bookmarkStart w:id="69" w:name="_Toc349115818"/>
      <w:r w:rsidRPr="001D41B1">
        <w:t xml:space="preserve">Plačilno sredstvo pri izdaji </w:t>
      </w:r>
      <w:bookmarkEnd w:id="67"/>
      <w:bookmarkEnd w:id="68"/>
      <w:r w:rsidR="00D44374">
        <w:t>komercialnih zapisov</w:t>
      </w:r>
      <w:bookmarkEnd w:id="69"/>
    </w:p>
    <w:p w:rsidR="00EF692C" w:rsidRPr="001D41B1" w:rsidRDefault="00EF692C" w:rsidP="00560ED3">
      <w:pPr>
        <w:jc w:val="both"/>
        <w:rPr>
          <w:rFonts w:cs="Arial"/>
        </w:rPr>
      </w:pPr>
    </w:p>
    <w:p w:rsidR="00D44374" w:rsidRDefault="00D44374" w:rsidP="00D44374">
      <w:r>
        <w:t>Komercialni zapisi</w:t>
      </w:r>
      <w:r w:rsidRPr="009D7501">
        <w:t xml:space="preserve"> so </w:t>
      </w:r>
      <w:r>
        <w:t>vplačljivi</w:t>
      </w:r>
      <w:r w:rsidRPr="009D7501">
        <w:t xml:space="preserve"> v valuti EUR.</w:t>
      </w:r>
    </w:p>
    <w:p w:rsidR="00EF692C" w:rsidRPr="001D41B1" w:rsidRDefault="00EF692C" w:rsidP="00560ED3">
      <w:pPr>
        <w:rPr>
          <w:rFonts w:cs="Arial"/>
        </w:rPr>
      </w:pPr>
    </w:p>
    <w:p w:rsidR="00EF692C" w:rsidRPr="001D41B1" w:rsidRDefault="00EF692C" w:rsidP="00F0049E">
      <w:pPr>
        <w:pStyle w:val="Naslov2"/>
        <w:numPr>
          <w:ilvl w:val="1"/>
          <w:numId w:val="8"/>
        </w:numPr>
      </w:pPr>
      <w:bookmarkStart w:id="70" w:name="_Toc349115819"/>
      <w:r>
        <w:t xml:space="preserve">Razvrščanje </w:t>
      </w:r>
      <w:r w:rsidR="00D44374">
        <w:t>komercialnih zapisov</w:t>
      </w:r>
      <w:bookmarkEnd w:id="70"/>
    </w:p>
    <w:p w:rsidR="00EF692C" w:rsidRDefault="00EF692C" w:rsidP="00BC68F8">
      <w:pPr>
        <w:pStyle w:val="Telobesedila"/>
        <w:rPr>
          <w:rFonts w:cs="Arial"/>
        </w:rPr>
      </w:pPr>
    </w:p>
    <w:p w:rsidR="00D44374" w:rsidRPr="00BC68F8" w:rsidRDefault="00CD078C" w:rsidP="00D44374">
      <w:pPr>
        <w:pStyle w:val="Telobesedila"/>
        <w:rPr>
          <w:rFonts w:cs="Arial"/>
        </w:rPr>
      </w:pPr>
      <w:r>
        <w:rPr>
          <w:rFonts w:cs="Arial"/>
        </w:rPr>
        <w:t>Komercialni zapisi</w:t>
      </w:r>
      <w:r w:rsidR="00D44374" w:rsidRPr="00BC68F8">
        <w:rPr>
          <w:rFonts w:cs="Arial"/>
        </w:rPr>
        <w:t xml:space="preserve"> ne vsebujejo klavzul, ki bi vplivale na razvrščanje ali podrejanje kakršnimkoli drugim trenutnim ali prihodnjim obveznostim izdajatelja.</w:t>
      </w:r>
    </w:p>
    <w:p w:rsidR="00EF692C" w:rsidRDefault="00EF692C" w:rsidP="00560ED3">
      <w:pPr>
        <w:jc w:val="both"/>
      </w:pPr>
    </w:p>
    <w:p w:rsidR="00EF692C" w:rsidRPr="0037069B" w:rsidRDefault="00EF692C" w:rsidP="00F0049E">
      <w:pPr>
        <w:pStyle w:val="Naslov2"/>
        <w:numPr>
          <w:ilvl w:val="1"/>
          <w:numId w:val="8"/>
        </w:numPr>
      </w:pPr>
      <w:bookmarkStart w:id="71" w:name="_Toc150328302"/>
      <w:bookmarkStart w:id="72" w:name="_Toc349115820"/>
      <w:r w:rsidRPr="0037069B">
        <w:t xml:space="preserve">Opis pravic, povezanih </w:t>
      </w:r>
      <w:bookmarkEnd w:id="71"/>
      <w:r w:rsidR="00D44374">
        <w:t>s komercialnimi zapisi</w:t>
      </w:r>
      <w:bookmarkEnd w:id="72"/>
    </w:p>
    <w:p w:rsidR="00EF692C" w:rsidRPr="0037069B" w:rsidRDefault="00EF692C" w:rsidP="00F0049E">
      <w:pPr>
        <w:pStyle w:val="Naslov3"/>
        <w:numPr>
          <w:ilvl w:val="2"/>
          <w:numId w:val="8"/>
        </w:numPr>
        <w:rPr>
          <w:lang w:eastAsia="sl-SI"/>
        </w:rPr>
      </w:pPr>
      <w:bookmarkStart w:id="73" w:name="_Toc150328303"/>
      <w:bookmarkStart w:id="74" w:name="_Toc349115821"/>
      <w:r w:rsidRPr="0037069B">
        <w:rPr>
          <w:lang w:eastAsia="sl-SI"/>
        </w:rPr>
        <w:t xml:space="preserve">Status obveznosti </w:t>
      </w:r>
      <w:bookmarkEnd w:id="73"/>
      <w:r w:rsidR="00D44374">
        <w:rPr>
          <w:lang w:eastAsia="sl-SI"/>
        </w:rPr>
        <w:t xml:space="preserve">iz </w:t>
      </w:r>
      <w:r w:rsidR="00D44374">
        <w:t>komercialnih zapisov</w:t>
      </w:r>
      <w:bookmarkEnd w:id="74"/>
    </w:p>
    <w:p w:rsidR="00EF692C" w:rsidRPr="00130248" w:rsidRDefault="00EF692C" w:rsidP="0037069B">
      <w:pPr>
        <w:jc w:val="both"/>
        <w:rPr>
          <w:rFonts w:cs="Arial"/>
        </w:rPr>
      </w:pPr>
    </w:p>
    <w:p w:rsidR="00D44374" w:rsidRDefault="00D44374" w:rsidP="00D44374">
      <w:pPr>
        <w:jc w:val="both"/>
      </w:pPr>
      <w:r>
        <w:t>Komercialni zapisi niso posebej zavarovani ali garantirani</w:t>
      </w:r>
      <w:r w:rsidRPr="009D7501">
        <w:t xml:space="preserve">. Za obveznosti iz </w:t>
      </w:r>
      <w:r>
        <w:t>komercialnih zapisov</w:t>
      </w:r>
      <w:r w:rsidRPr="009D7501">
        <w:t xml:space="preserve"> jamči izdajatelj z vsem svojim premoženjem.</w:t>
      </w:r>
    </w:p>
    <w:p w:rsidR="00EF692C" w:rsidRPr="00130248" w:rsidRDefault="00EF692C" w:rsidP="0037069B">
      <w:pPr>
        <w:pStyle w:val="Telobesedila"/>
      </w:pPr>
    </w:p>
    <w:p w:rsidR="00EF692C" w:rsidRPr="00130248" w:rsidRDefault="00EF692C" w:rsidP="00F0049E">
      <w:pPr>
        <w:pStyle w:val="Naslov3"/>
        <w:numPr>
          <w:ilvl w:val="2"/>
          <w:numId w:val="8"/>
        </w:numPr>
        <w:rPr>
          <w:lang w:eastAsia="sl-SI"/>
        </w:rPr>
      </w:pPr>
      <w:bookmarkStart w:id="75" w:name="_Toc150328304"/>
      <w:r>
        <w:rPr>
          <w:lang w:eastAsia="sl-SI"/>
        </w:rPr>
        <w:br w:type="page"/>
      </w:r>
      <w:bookmarkStart w:id="76" w:name="_Toc349115822"/>
      <w:r w:rsidRPr="00130248">
        <w:rPr>
          <w:lang w:eastAsia="sl-SI"/>
        </w:rPr>
        <w:lastRenderedPageBreak/>
        <w:t xml:space="preserve">Druge pravice iz </w:t>
      </w:r>
      <w:bookmarkEnd w:id="75"/>
      <w:r w:rsidR="00AF1FBD">
        <w:t>komercialnih zapisov</w:t>
      </w:r>
      <w:bookmarkEnd w:id="76"/>
    </w:p>
    <w:p w:rsidR="00EF692C" w:rsidRPr="00A81B86" w:rsidRDefault="00EF692C" w:rsidP="001E705A">
      <w:pPr>
        <w:jc w:val="both"/>
      </w:pPr>
    </w:p>
    <w:p w:rsidR="00AF1FBD" w:rsidRPr="009D7501" w:rsidRDefault="00AF1FBD" w:rsidP="00AF1FBD">
      <w:pPr>
        <w:pStyle w:val="Telobesedila"/>
      </w:pPr>
      <w:r>
        <w:rPr>
          <w:rFonts w:cs="Arial"/>
        </w:rPr>
        <w:t>Komercialni zapisi</w:t>
      </w:r>
      <w:r w:rsidRPr="009D7501">
        <w:rPr>
          <w:rFonts w:cs="Arial"/>
        </w:rPr>
        <w:t xml:space="preserve"> dajejo upravičencem terjatev do plačila </w:t>
      </w:r>
      <w:r>
        <w:rPr>
          <w:rFonts w:cs="Arial"/>
        </w:rPr>
        <w:t xml:space="preserve">nominalne vrednosti ob dospelosti, pravico razpolaganja s komercialnimi zapisi </w:t>
      </w:r>
      <w:r w:rsidRPr="009D7501">
        <w:rPr>
          <w:rFonts w:cs="Arial"/>
        </w:rPr>
        <w:t xml:space="preserve">oziroma zastavitve </w:t>
      </w:r>
      <w:r>
        <w:rPr>
          <w:rFonts w:cs="Arial"/>
        </w:rPr>
        <w:t>komercialnih zapisov</w:t>
      </w:r>
      <w:r w:rsidRPr="009D7501">
        <w:rPr>
          <w:rFonts w:cs="Arial"/>
        </w:rPr>
        <w:t xml:space="preserve"> ter druge pravice v skladu z veljavnimi predpisi o vrednostnih papirjih.</w:t>
      </w:r>
    </w:p>
    <w:p w:rsidR="00AF1FBD" w:rsidRPr="009D7501" w:rsidRDefault="00AF1FBD" w:rsidP="00AF1FBD"/>
    <w:p w:rsidR="00AF1FBD" w:rsidRDefault="00AF1FBD" w:rsidP="00AF1FBD">
      <w:pPr>
        <w:pStyle w:val="Telobesedila"/>
      </w:pPr>
      <w:r w:rsidRPr="009D7501">
        <w:t xml:space="preserve">Drugih pravic, vključno z možnostjo zamenjave za druge vrste vrednostnih papirjev, </w:t>
      </w:r>
      <w:r>
        <w:t>komercialni zapisi</w:t>
      </w:r>
      <w:r w:rsidRPr="009D7501">
        <w:t xml:space="preserve"> ne zagotavljajo. </w:t>
      </w:r>
      <w:r>
        <w:t>Komercialni zapisi</w:t>
      </w:r>
      <w:r w:rsidRPr="009D7501">
        <w:t xml:space="preserve"> ne dajejo pravice do udeležbe pri dobičku izdajatelja. </w:t>
      </w:r>
      <w:r w:rsidRPr="000978CB">
        <w:t>Komercialni zapisi ne vsebujejo klavzul, s katerimi bi si izdajatelj zagotovil pravico do odpoklica komercialnih zapisov pred njihovo dospelostjo. Imetnik komercialnih zapisov nima pravice zahtevati od izdajatelja predčasnega unovčenja svojih terjatev iz naslova komercialnih zapisov oziroma unovčenja terjatev iz naslova komercialnih zapisov pred njihovo dospelostjo.</w:t>
      </w:r>
    </w:p>
    <w:p w:rsidR="00EF692C" w:rsidRDefault="00EF692C" w:rsidP="0037069B">
      <w:pPr>
        <w:jc w:val="both"/>
        <w:rPr>
          <w:rFonts w:cs="Arial"/>
        </w:rPr>
      </w:pPr>
    </w:p>
    <w:p w:rsidR="00EF692C" w:rsidRPr="00130248" w:rsidRDefault="00EF692C" w:rsidP="00F0049E">
      <w:pPr>
        <w:pStyle w:val="Naslov3"/>
        <w:numPr>
          <w:ilvl w:val="2"/>
          <w:numId w:val="8"/>
        </w:numPr>
        <w:rPr>
          <w:lang w:eastAsia="sl-SI"/>
        </w:rPr>
      </w:pPr>
      <w:bookmarkStart w:id="77" w:name="_Toc150328305"/>
      <w:bookmarkStart w:id="78" w:name="_Toc349115823"/>
      <w:r w:rsidRPr="00130248">
        <w:rPr>
          <w:lang w:eastAsia="sl-SI"/>
        </w:rPr>
        <w:t xml:space="preserve">Zaveze in omejitve v zvezi z izdajo </w:t>
      </w:r>
      <w:bookmarkEnd w:id="77"/>
      <w:r w:rsidR="00897E12">
        <w:t>komercialnih zapisov</w:t>
      </w:r>
      <w:bookmarkEnd w:id="78"/>
    </w:p>
    <w:p w:rsidR="00EF692C" w:rsidRPr="00130248" w:rsidRDefault="00EF692C" w:rsidP="0037069B">
      <w:pPr>
        <w:rPr>
          <w:rFonts w:cs="Arial"/>
        </w:rPr>
      </w:pPr>
    </w:p>
    <w:p w:rsidR="00897E12" w:rsidRDefault="00897E12" w:rsidP="00897E12">
      <w:r>
        <w:t>V zvezi z izdajo komercialnih zapisov se izdajatelj ne zavezuje oziroma omejuje glede svojih politik poslovanja.</w:t>
      </w:r>
    </w:p>
    <w:p w:rsidR="00EF692C" w:rsidRPr="00130248" w:rsidRDefault="00EF692C" w:rsidP="001E705A">
      <w:pPr>
        <w:overflowPunct/>
        <w:autoSpaceDE/>
        <w:autoSpaceDN/>
        <w:adjustRightInd/>
        <w:jc w:val="both"/>
        <w:textAlignment w:val="auto"/>
        <w:rPr>
          <w:rFonts w:cs="Arial"/>
        </w:rPr>
      </w:pPr>
    </w:p>
    <w:p w:rsidR="00EF692C" w:rsidRPr="0037069B" w:rsidRDefault="00897E12" w:rsidP="00F0049E">
      <w:pPr>
        <w:pStyle w:val="Naslov2"/>
        <w:numPr>
          <w:ilvl w:val="1"/>
          <w:numId w:val="8"/>
        </w:numPr>
      </w:pPr>
      <w:bookmarkStart w:id="79" w:name="_Toc335201055"/>
      <w:bookmarkStart w:id="80" w:name="_Toc349115824"/>
      <w:r w:rsidRPr="000217B2">
        <w:t>Obrestna mera in način izračuna obresti</w:t>
      </w:r>
      <w:bookmarkEnd w:id="79"/>
      <w:bookmarkEnd w:id="80"/>
    </w:p>
    <w:p w:rsidR="00EF692C" w:rsidRDefault="00EF692C" w:rsidP="0037069B">
      <w:pPr>
        <w:jc w:val="both"/>
      </w:pPr>
    </w:p>
    <w:p w:rsidR="00897E12" w:rsidRPr="0035280C" w:rsidRDefault="00897E12" w:rsidP="00897E12">
      <w:pPr>
        <w:jc w:val="both"/>
      </w:pPr>
      <w:r w:rsidRPr="0035280C">
        <w:t xml:space="preserve">Obrestna mera znaša </w:t>
      </w:r>
      <w:r w:rsidR="00137737" w:rsidRPr="0035280C">
        <w:t>4,3</w:t>
      </w:r>
      <w:r w:rsidRPr="0035280C">
        <w:t xml:space="preserve">0% letno. </w:t>
      </w:r>
    </w:p>
    <w:p w:rsidR="00897E12" w:rsidRPr="0035280C" w:rsidRDefault="00897E12" w:rsidP="00897E12">
      <w:pPr>
        <w:jc w:val="both"/>
      </w:pPr>
    </w:p>
    <w:p w:rsidR="00897E12" w:rsidRPr="0035280C" w:rsidRDefault="00897E12" w:rsidP="00897E12">
      <w:pPr>
        <w:jc w:val="both"/>
      </w:pPr>
      <w:r w:rsidRPr="0035280C">
        <w:t>Komercialni zapis je diskontni vrednostni papir. Obresti so obračunane vnaprej ter se ob vplačilu komercialnega zapisa odštejejo v obliki diskonta od nominalne vrednosti komercialnega zapisa.</w:t>
      </w:r>
    </w:p>
    <w:p w:rsidR="00897E12" w:rsidRPr="0035280C" w:rsidRDefault="00897E12" w:rsidP="00897E12">
      <w:pPr>
        <w:jc w:val="both"/>
        <w:rPr>
          <w:rFonts w:cs="Arial"/>
        </w:rPr>
      </w:pPr>
    </w:p>
    <w:p w:rsidR="00897E12" w:rsidRPr="0035280C" w:rsidRDefault="00897E12" w:rsidP="00897E12">
      <w:pPr>
        <w:jc w:val="both"/>
      </w:pPr>
      <w:r w:rsidRPr="0035280C">
        <w:t xml:space="preserve">Obresti se izračunajo z uporabo navadnega obrestnega obračuna in </w:t>
      </w:r>
      <w:proofErr w:type="spellStart"/>
      <w:r w:rsidRPr="0035280C">
        <w:t>dekurzivnega</w:t>
      </w:r>
      <w:proofErr w:type="spellEnd"/>
      <w:r w:rsidRPr="0035280C">
        <w:t xml:space="preserve"> načina obrestovanja, pri čemer se upošteva dejansko število dni do dospelosti in 360 dni v letu. Obresti so zaokrožene na dve decimalni mesti in se obračunajo za obrestno obdobje, ki se začne dne 15.2.2013 in konča na dan dospelosti komercialnega zapisa dne 10.2.2014.</w:t>
      </w:r>
    </w:p>
    <w:p w:rsidR="00897E12" w:rsidRPr="0035280C" w:rsidRDefault="00897E12" w:rsidP="00897E12">
      <w:pPr>
        <w:jc w:val="both"/>
        <w:rPr>
          <w:rFonts w:cs="Arial"/>
        </w:rPr>
      </w:pPr>
    </w:p>
    <w:p w:rsidR="00897E12" w:rsidRDefault="00897E12" w:rsidP="00897E12">
      <w:r w:rsidRPr="0035280C">
        <w:t>Način izračuna obresti poteka v skladu z naslednjo formulo:</w:t>
      </w:r>
    </w:p>
    <w:p w:rsidR="00897E12" w:rsidRDefault="00897E12" w:rsidP="00897E12"/>
    <w:p w:rsidR="00897E12" w:rsidRDefault="00897E12" w:rsidP="00897E12">
      <w:r w:rsidRPr="00D812F9">
        <w:rPr>
          <w:position w:val="-10"/>
        </w:rPr>
        <w:object w:dxaOrig="14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pt;height:17.3pt" o:ole="" fillcolor="window">
            <v:imagedata r:id="rId20" o:title=""/>
          </v:shape>
          <o:OLEObject Type="Embed" ProgID="Equation.3" ShapeID="_x0000_i1025" DrawAspect="Content" ObjectID="_1422967045" r:id="rId21"/>
        </w:object>
      </w:r>
    </w:p>
    <w:p w:rsidR="00897E12" w:rsidRDefault="00897E12" w:rsidP="00897E12"/>
    <w:p w:rsidR="00897E12" w:rsidRDefault="00897E12" w:rsidP="00897E12">
      <w:r>
        <w:t xml:space="preserve">O </w:t>
      </w:r>
      <w:r>
        <w:tab/>
        <w:t>= obresti v obliki diskonta od nominalne vrednosti komercialnega zapisa, ki pripadajo</w:t>
      </w:r>
    </w:p>
    <w:p w:rsidR="00897E12" w:rsidRDefault="00897E12" w:rsidP="00897E12">
      <w:pPr>
        <w:ind w:left="720"/>
      </w:pPr>
      <w:r>
        <w:t xml:space="preserve">   posameznemu investitorju, v EUR</w:t>
      </w:r>
    </w:p>
    <w:p w:rsidR="00897E12" w:rsidRDefault="00897E12" w:rsidP="00897E12">
      <w:r>
        <w:t xml:space="preserve">N </w:t>
      </w:r>
      <w:r>
        <w:tab/>
        <w:t>= nominalna vrednost komercialnega zapisa, v EUR</w:t>
      </w:r>
    </w:p>
    <w:p w:rsidR="00897E12" w:rsidRDefault="00897E12" w:rsidP="00897E12">
      <w:r>
        <w:t xml:space="preserve">PC </w:t>
      </w:r>
      <w:r>
        <w:tab/>
        <w:t>= prodajna cena komercialnega zapisa v primarni prodaji, v EUR</w:t>
      </w:r>
    </w:p>
    <w:p w:rsidR="00897E12" w:rsidRDefault="00897E12" w:rsidP="00897E12"/>
    <w:p w:rsidR="00897E12" w:rsidRDefault="00897E12" w:rsidP="00897E12">
      <w:pPr>
        <w:tabs>
          <w:tab w:val="left" w:pos="1101"/>
          <w:tab w:val="left" w:pos="8764"/>
        </w:tabs>
        <w:jc w:val="both"/>
      </w:pPr>
      <w:r w:rsidRPr="000978CB">
        <w:t xml:space="preserve">Komercialni zapisi se </w:t>
      </w:r>
      <w:r>
        <w:t>kupujejo</w:t>
      </w:r>
      <w:r w:rsidRPr="000978CB">
        <w:t xml:space="preserve"> z diskontom od nominalne vrednosti. </w:t>
      </w:r>
      <w:r>
        <w:t>Prodajna cena komercialnega zapisa v prvi prodaji, oziroma teoretična vrednost komercialnega zapisa na posamezen dan do njegove dospelosti, se izračuna s form</w:t>
      </w:r>
      <w:r w:rsidR="00943963">
        <w:t>ulo, ki je navedena v poglavju 5</w:t>
      </w:r>
      <w:r>
        <w:t>. predstavitvenega</w:t>
      </w:r>
      <w:r w:rsidRPr="00EF7D66">
        <w:t xml:space="preserve"> dokument</w:t>
      </w:r>
      <w:r>
        <w:t>a.</w:t>
      </w:r>
    </w:p>
    <w:p w:rsidR="00897E12" w:rsidRDefault="00897E12" w:rsidP="00897E12">
      <w:pPr>
        <w:tabs>
          <w:tab w:val="left" w:pos="1101"/>
          <w:tab w:val="left" w:pos="8764"/>
        </w:tabs>
        <w:jc w:val="both"/>
        <w:rPr>
          <w:rFonts w:cs="Arial"/>
        </w:rPr>
      </w:pPr>
    </w:p>
    <w:p w:rsidR="00897E12" w:rsidRDefault="00897E12">
      <w:pPr>
        <w:overflowPunct/>
        <w:autoSpaceDE/>
        <w:autoSpaceDN/>
        <w:adjustRightInd/>
        <w:textAlignment w:val="auto"/>
        <w:rPr>
          <w:b/>
          <w:bCs/>
          <w:sz w:val="22"/>
        </w:rPr>
      </w:pPr>
      <w:bookmarkStart w:id="81" w:name="_Toc150328307"/>
      <w:r>
        <w:br w:type="page"/>
      </w:r>
    </w:p>
    <w:p w:rsidR="00EF692C" w:rsidRPr="00E01285" w:rsidRDefault="00EF692C" w:rsidP="00F0049E">
      <w:pPr>
        <w:pStyle w:val="Naslov2"/>
        <w:numPr>
          <w:ilvl w:val="1"/>
          <w:numId w:val="8"/>
        </w:numPr>
      </w:pPr>
      <w:bookmarkStart w:id="82" w:name="_Toc349115825"/>
      <w:r w:rsidRPr="00E01285">
        <w:lastRenderedPageBreak/>
        <w:t>Način in obdobje izplačila obveznosti</w:t>
      </w:r>
      <w:bookmarkEnd w:id="81"/>
      <w:bookmarkEnd w:id="82"/>
    </w:p>
    <w:p w:rsidR="00EF692C" w:rsidRPr="00E01285" w:rsidRDefault="00EF692C" w:rsidP="004406BE">
      <w:pPr>
        <w:tabs>
          <w:tab w:val="left" w:pos="1101"/>
          <w:tab w:val="left" w:pos="8764"/>
        </w:tabs>
        <w:jc w:val="both"/>
      </w:pPr>
    </w:p>
    <w:p w:rsidR="00FF2AE7" w:rsidRPr="000978CB" w:rsidRDefault="00FF2AE7" w:rsidP="00FF2AE7">
      <w:pPr>
        <w:jc w:val="both"/>
      </w:pPr>
      <w:r w:rsidRPr="000978CB">
        <w:rPr>
          <w:rFonts w:cs="Arial"/>
        </w:rPr>
        <w:t>Obveznosti iz komercialnih zapisov se izplačujejo v EUR.</w:t>
      </w:r>
    </w:p>
    <w:p w:rsidR="00FF2AE7" w:rsidRPr="000978CB" w:rsidRDefault="00FF2AE7" w:rsidP="00FF2AE7">
      <w:pPr>
        <w:jc w:val="both"/>
      </w:pPr>
    </w:p>
    <w:p w:rsidR="00FF2AE7" w:rsidRPr="000978CB" w:rsidRDefault="00FF2AE7" w:rsidP="00FF2AE7">
      <w:pPr>
        <w:jc w:val="both"/>
      </w:pPr>
      <w:r w:rsidRPr="000978CB">
        <w:t>Ni izplačila obresti. Obresti so obračunane vnaprej ter se ob vplačilu komercialnega zapisa odštejejo v obliki diskonta od nominalne vrednosti komercialnega zapisa.</w:t>
      </w:r>
    </w:p>
    <w:p w:rsidR="00FF2AE7" w:rsidRPr="000978CB" w:rsidRDefault="00FF2AE7" w:rsidP="00FF2AE7">
      <w:pPr>
        <w:jc w:val="both"/>
      </w:pPr>
    </w:p>
    <w:p w:rsidR="00FF2AE7" w:rsidRPr="000978CB" w:rsidRDefault="00FF2AE7" w:rsidP="00FF2AE7">
      <w:pPr>
        <w:jc w:val="both"/>
      </w:pPr>
      <w:r w:rsidRPr="0035280C">
        <w:t>Obveznosti iz naslova komercialnega zapisa so izplačane ob dospelosti dne 10.2.2014 v znesku nominalne vrednosti komercialnega zapisa. Izplačilo se izvede v celoti v enkratnem znesku.</w:t>
      </w:r>
    </w:p>
    <w:p w:rsidR="00FF2AE7" w:rsidRDefault="00FF2AE7" w:rsidP="00FF2AE7">
      <w:pPr>
        <w:jc w:val="both"/>
      </w:pPr>
    </w:p>
    <w:p w:rsidR="00FF2AE7" w:rsidRPr="00F432E9" w:rsidRDefault="00FF2AE7" w:rsidP="00FF2AE7">
      <w:pPr>
        <w:pStyle w:val="Telobesedila"/>
      </w:pPr>
      <w:r w:rsidRPr="00F432E9">
        <w:t xml:space="preserve">Izdajatelj bo obveznosti iz </w:t>
      </w:r>
      <w:r>
        <w:t>komercialnih zapisov</w:t>
      </w:r>
      <w:r w:rsidRPr="00F432E9">
        <w:t xml:space="preserve"> izplačeval na podlagi evidence lastništva v centralnem registru vrednostnih papirjev pri KDD na račune evidentiranih imetnikov </w:t>
      </w:r>
      <w:r>
        <w:t>komercialnih zapisov</w:t>
      </w:r>
      <w:r w:rsidRPr="00F432E9">
        <w:t xml:space="preserve"> oziroma njihovih pooblaščencev</w:t>
      </w:r>
      <w:r>
        <w:t xml:space="preserve"> ali na račune drugih upravičencev</w:t>
      </w:r>
      <w:r w:rsidRPr="00F432E9">
        <w:t xml:space="preserve"> na dan dospelosti obveznosti. Drugačna oblika unovčevanja terjatev iz dospelih obveznosti </w:t>
      </w:r>
      <w:r>
        <w:t>komercialnih zapisov</w:t>
      </w:r>
      <w:r w:rsidRPr="00F432E9">
        <w:t xml:space="preserve"> je mogoča samo na podlagi izdajateljevega obvestila glede načina unovčevanja obveznosti iz </w:t>
      </w:r>
      <w:r>
        <w:t>komercialnih zapisov</w:t>
      </w:r>
      <w:r w:rsidRPr="00F432E9">
        <w:t>.</w:t>
      </w:r>
    </w:p>
    <w:p w:rsidR="00FF2AE7" w:rsidRPr="00F432E9" w:rsidRDefault="00FF2AE7" w:rsidP="00FF2AE7">
      <w:pPr>
        <w:jc w:val="both"/>
      </w:pPr>
    </w:p>
    <w:p w:rsidR="00FF2AE7" w:rsidRPr="00F432E9" w:rsidRDefault="00FF2AE7" w:rsidP="00FF2AE7">
      <w:pPr>
        <w:pStyle w:val="Telobesedila"/>
      </w:pPr>
      <w:r w:rsidRPr="000978CB">
        <w:t>Upravičenec do izplačila obveznosti iz komercialnega zapisa je oseba, ki je zakoniti imetnik komercialnega zapisa ali druga upravičena oseba, ki je po stanju centralnega registra štiri delovne dneve pred dnem dospelosti obveznosti vpisana v centralnem registru KDD</w:t>
      </w:r>
    </w:p>
    <w:p w:rsidR="00FF2AE7" w:rsidRPr="00F432E9" w:rsidRDefault="00FF2AE7" w:rsidP="00FF2AE7">
      <w:pPr>
        <w:jc w:val="both"/>
      </w:pPr>
    </w:p>
    <w:p w:rsidR="00FF2AE7" w:rsidRPr="00F432E9" w:rsidRDefault="00FF2AE7" w:rsidP="00FF2AE7">
      <w:pPr>
        <w:jc w:val="both"/>
      </w:pPr>
      <w:r w:rsidRPr="00F432E9">
        <w:t xml:space="preserve">Če </w:t>
      </w:r>
      <w:r>
        <w:t>upravičenec</w:t>
      </w:r>
      <w:r w:rsidRPr="00F432E9">
        <w:t xml:space="preserve"> </w:t>
      </w:r>
      <w:r>
        <w:t>komercialnih zapisov</w:t>
      </w:r>
      <w:r w:rsidRPr="00F432E9">
        <w:t xml:space="preserve"> na dan dospelosti terjatev iz naslova </w:t>
      </w:r>
      <w:r>
        <w:t>komercialnih zapisov</w:t>
      </w:r>
      <w:r w:rsidRPr="00F432E9">
        <w:t xml:space="preserve"> ne dobi sredstev na svoj račun, mora o tem takoj obvestiti izdajatelja in mu sporočiti podatke o pravilnem računu oziroma druge ustrezne podatke, ki izdajatelju omogočajo nakazilo na račun </w:t>
      </w:r>
      <w:r>
        <w:t>upravičenca</w:t>
      </w:r>
      <w:r w:rsidRPr="00F432E9">
        <w:t xml:space="preserve"> </w:t>
      </w:r>
      <w:r>
        <w:t>komercialnih zapisov</w:t>
      </w:r>
      <w:r w:rsidRPr="00F432E9">
        <w:t xml:space="preserve">. Sredstva iz naslova dospelih obveznosti iz </w:t>
      </w:r>
      <w:r>
        <w:t>komercialnih zapisov</w:t>
      </w:r>
      <w:r w:rsidRPr="00F432E9">
        <w:t xml:space="preserve"> se v primeru nepopolnih podatkov o </w:t>
      </w:r>
      <w:r>
        <w:t>upravičencu</w:t>
      </w:r>
      <w:r w:rsidRPr="00F432E9">
        <w:t xml:space="preserve">, ki izdajatelju ne omogočajo nakazila sredstev iz naslova dospelih obveznosti iz </w:t>
      </w:r>
      <w:r>
        <w:t>komercialnih zapisov</w:t>
      </w:r>
      <w:r w:rsidRPr="00F432E9">
        <w:t xml:space="preserve"> na način, določen v skladu s tem </w:t>
      </w:r>
      <w:r>
        <w:t>predstavitvenim dokumentom</w:t>
      </w:r>
      <w:r w:rsidRPr="00F432E9">
        <w:t xml:space="preserve">, ali na drug način, ki ga določi izdajatelj v skladu s predpisi, od dne dospelosti </w:t>
      </w:r>
      <w:r>
        <w:t>komercialnih zapisov</w:t>
      </w:r>
      <w:r w:rsidRPr="00F432E9">
        <w:t xml:space="preserve"> naprej ne obrestujejo.</w:t>
      </w:r>
    </w:p>
    <w:p w:rsidR="00FF2AE7" w:rsidRPr="00F432E9" w:rsidRDefault="00FF2AE7" w:rsidP="00FF2AE7">
      <w:pPr>
        <w:jc w:val="both"/>
        <w:rPr>
          <w:b/>
        </w:rPr>
      </w:pPr>
    </w:p>
    <w:p w:rsidR="00FF2AE7" w:rsidRPr="003D36D2" w:rsidRDefault="00FF2AE7" w:rsidP="00FF2AE7">
      <w:pPr>
        <w:jc w:val="both"/>
      </w:pPr>
      <w:r w:rsidRPr="00F432E9">
        <w:t xml:space="preserve">Če dan dospelosti obveznosti iz </w:t>
      </w:r>
      <w:r>
        <w:t>komercialnih zapisov</w:t>
      </w:r>
      <w:r w:rsidRPr="00F432E9">
        <w:t xml:space="preserve"> ni delovni dan v Republiki Sloveniji, se plačila izvedejo prvi naslednji delovni dan po dnevu dospelosti takšnega plačila. V tem primeru </w:t>
      </w:r>
      <w:r>
        <w:t>upravičencu</w:t>
      </w:r>
      <w:r w:rsidRPr="00F432E9">
        <w:t xml:space="preserve"> </w:t>
      </w:r>
      <w:r>
        <w:t>komercialnih zapisov</w:t>
      </w:r>
      <w:r w:rsidRPr="00F432E9">
        <w:t xml:space="preserve"> ne pripadajo obresti za čas od dospelosti obveznosti iz </w:t>
      </w:r>
      <w:r>
        <w:t>komercialnih zapisov</w:t>
      </w:r>
      <w:r w:rsidRPr="00F432E9">
        <w:t xml:space="preserve"> do prvega naslednjega delovnega dne. Delovni dan pomeni dan, na katerega je v Republiki Sloveniji mogoče izvrševati plačila v domačem denarju v običajnem delovnem času in ki ni sobota, nedelja, državni praznik ali drug dela prost dan. </w:t>
      </w:r>
    </w:p>
    <w:p w:rsidR="00FF2AE7" w:rsidRPr="003D36D2" w:rsidRDefault="00FF2AE7" w:rsidP="00FF2AE7">
      <w:pPr>
        <w:jc w:val="both"/>
        <w:rPr>
          <w:rFonts w:cs="Arial"/>
        </w:rPr>
      </w:pPr>
    </w:p>
    <w:p w:rsidR="00FF2AE7" w:rsidRDefault="00FF2AE7" w:rsidP="00FF2AE7">
      <w:pPr>
        <w:pStyle w:val="Telobesedila"/>
      </w:pPr>
      <w:r>
        <w:t>V skladu z Obligacijskim zakonikom zastarajo pravice zahtevati izpolnitev plačila obveznosti iz komercialnih zapisov v petih letih od njihove dospelosti.</w:t>
      </w:r>
    </w:p>
    <w:p w:rsidR="00EF692C" w:rsidRDefault="00EF692C" w:rsidP="0037069B">
      <w:pPr>
        <w:jc w:val="both"/>
      </w:pPr>
    </w:p>
    <w:p w:rsidR="00FF2AE7" w:rsidRDefault="00FF2AE7" w:rsidP="00F0049E">
      <w:pPr>
        <w:pStyle w:val="Naslov2"/>
        <w:numPr>
          <w:ilvl w:val="1"/>
          <w:numId w:val="8"/>
        </w:numPr>
      </w:pPr>
      <w:bookmarkStart w:id="83" w:name="_Toc113857728"/>
      <w:bookmarkStart w:id="84" w:name="_Toc335201057"/>
      <w:bookmarkStart w:id="85" w:name="_Toc349115826"/>
      <w:r w:rsidRPr="00FF53E6">
        <w:t xml:space="preserve">Zastopanje imetnikov </w:t>
      </w:r>
      <w:bookmarkEnd w:id="83"/>
      <w:r>
        <w:t>komercialnih zapisov</w:t>
      </w:r>
      <w:bookmarkEnd w:id="84"/>
      <w:bookmarkEnd w:id="85"/>
    </w:p>
    <w:p w:rsidR="00FF2AE7" w:rsidRDefault="00FF2AE7" w:rsidP="0037069B">
      <w:pPr>
        <w:jc w:val="both"/>
      </w:pPr>
    </w:p>
    <w:p w:rsidR="00FF2AE7" w:rsidRPr="007F2879" w:rsidRDefault="00FF2AE7" w:rsidP="00FF2AE7">
      <w:pPr>
        <w:jc w:val="both"/>
      </w:pPr>
      <w:r w:rsidRPr="007F2879">
        <w:t>V razmerju do izdajatelja nobena organizacija ne zastopa imetnikov</w:t>
      </w:r>
      <w:r>
        <w:t xml:space="preserve"> komercialnih zapisov</w:t>
      </w:r>
      <w:r w:rsidRPr="007F2879">
        <w:t>.</w:t>
      </w:r>
    </w:p>
    <w:p w:rsidR="00FF2AE7" w:rsidRPr="00F432E9" w:rsidRDefault="00FF2AE7" w:rsidP="0037069B">
      <w:pPr>
        <w:jc w:val="both"/>
      </w:pPr>
    </w:p>
    <w:p w:rsidR="00EF692C" w:rsidRPr="0037069B" w:rsidRDefault="00EF692C" w:rsidP="00F0049E">
      <w:pPr>
        <w:pStyle w:val="Naslov2"/>
        <w:numPr>
          <w:ilvl w:val="1"/>
          <w:numId w:val="8"/>
        </w:numPr>
      </w:pPr>
      <w:bookmarkStart w:id="86" w:name="_Toc150328308"/>
      <w:bookmarkStart w:id="87" w:name="_Toc349115827"/>
      <w:r w:rsidRPr="0037069B">
        <w:t xml:space="preserve">Način izdaje </w:t>
      </w:r>
      <w:bookmarkEnd w:id="86"/>
      <w:r w:rsidR="0016289A">
        <w:t>komercialnih zapisov</w:t>
      </w:r>
      <w:bookmarkEnd w:id="87"/>
    </w:p>
    <w:p w:rsidR="00EF692C" w:rsidRDefault="00EF692C" w:rsidP="0037069B">
      <w:pPr>
        <w:jc w:val="both"/>
      </w:pPr>
    </w:p>
    <w:p w:rsidR="0016289A" w:rsidRDefault="0016289A" w:rsidP="0016289A">
      <w:pPr>
        <w:jc w:val="both"/>
      </w:pPr>
      <w:r>
        <w:t xml:space="preserve">Uprava izdajatelja je </w:t>
      </w:r>
      <w:r w:rsidR="00232574">
        <w:t xml:space="preserve">dne 4.2.2013 </w:t>
      </w:r>
      <w:r>
        <w:t>sprejela s</w:t>
      </w:r>
      <w:r w:rsidRPr="002C2CE5">
        <w:t xml:space="preserve">klep o izdaji </w:t>
      </w:r>
      <w:r>
        <w:t>komercialnih zapisov</w:t>
      </w:r>
      <w:r w:rsidRPr="002C2CE5">
        <w:t xml:space="preserve"> družbe </w:t>
      </w:r>
      <w:r w:rsidR="000865AE">
        <w:t>GEN-I</w:t>
      </w:r>
      <w:r w:rsidR="00EB07C9">
        <w:t xml:space="preserve"> d.o.o.</w:t>
      </w:r>
      <w:r w:rsidR="00251B0F">
        <w:t>,</w:t>
      </w:r>
      <w:r>
        <w:t xml:space="preserve"> ki določa </w:t>
      </w:r>
      <w:r w:rsidRPr="00AB7FAD">
        <w:t>najpo</w:t>
      </w:r>
      <w:r>
        <w:t>membnejše značilnosti komercialnih zapisov.</w:t>
      </w:r>
    </w:p>
    <w:p w:rsidR="0016289A" w:rsidRDefault="0016289A" w:rsidP="0016289A">
      <w:pPr>
        <w:pStyle w:val="body"/>
        <w:tabs>
          <w:tab w:val="clear" w:pos="567"/>
        </w:tabs>
        <w:spacing w:after="0" w:line="240" w:lineRule="auto"/>
        <w:rPr>
          <w:rFonts w:cs="Arial"/>
          <w:sz w:val="20"/>
        </w:rPr>
      </w:pPr>
    </w:p>
    <w:p w:rsidR="0016289A" w:rsidRDefault="0016289A" w:rsidP="0016289A">
      <w:pPr>
        <w:jc w:val="both"/>
      </w:pPr>
      <w:r w:rsidRPr="0035280C">
        <w:t>Namen izdaje komercialnih zapisov je tekoče kratkoročno financiranje poslovanja izdajatelja ter razpršitev baze kratkoročnih dolžniških investitorjev med banke in institucionalne investitorje.</w:t>
      </w:r>
    </w:p>
    <w:p w:rsidR="0016289A" w:rsidRDefault="0016289A" w:rsidP="0016289A">
      <w:pPr>
        <w:jc w:val="both"/>
      </w:pPr>
    </w:p>
    <w:p w:rsidR="0016289A" w:rsidRDefault="0016289A" w:rsidP="0016289A">
      <w:pPr>
        <w:jc w:val="both"/>
      </w:pPr>
      <w:r w:rsidRPr="000978CB">
        <w:t xml:space="preserve">Komercialni zapisi </w:t>
      </w:r>
      <w:r w:rsidR="000256B4">
        <w:t>so bili izdani</w:t>
      </w:r>
      <w:r w:rsidRPr="000978CB">
        <w:t xml:space="preserve"> v okviru postopka javne ponudbe, za katero ni potrebno uporabiti pravil o objavi prospekta ter drugih pravil v zvezi s ponudbo vrednostnih papirjev javnost, kakor jih predpisuje ZTFI v 2. poglavju.</w:t>
      </w:r>
    </w:p>
    <w:p w:rsidR="0016289A" w:rsidRPr="00B1399E" w:rsidRDefault="0016289A" w:rsidP="0016289A">
      <w:pPr>
        <w:numPr>
          <w:ilvl w:val="12"/>
          <w:numId w:val="0"/>
        </w:numPr>
        <w:jc w:val="both"/>
      </w:pPr>
    </w:p>
    <w:p w:rsidR="0016289A" w:rsidRPr="000978CB" w:rsidRDefault="0016289A" w:rsidP="003F48E7">
      <w:pPr>
        <w:jc w:val="both"/>
      </w:pPr>
      <w:r w:rsidRPr="000978CB">
        <w:t xml:space="preserve">Komercialni zapisi </w:t>
      </w:r>
      <w:r w:rsidR="00232574">
        <w:t>so</w:t>
      </w:r>
      <w:r w:rsidRPr="000978CB">
        <w:t xml:space="preserve"> </w:t>
      </w:r>
      <w:r w:rsidR="003F48E7">
        <w:t xml:space="preserve">bili </w:t>
      </w:r>
      <w:r w:rsidRPr="000978CB">
        <w:t xml:space="preserve">izdani v nematerializirani obliki z vpisom na račune imetnikov komercialnih zapisov pri KDD, v skladu s pravili KDD. </w:t>
      </w:r>
    </w:p>
    <w:p w:rsidR="00EF692C" w:rsidRPr="00B1399E" w:rsidRDefault="00EF692C" w:rsidP="00A97D67">
      <w:pPr>
        <w:numPr>
          <w:ilvl w:val="12"/>
          <w:numId w:val="0"/>
        </w:numPr>
        <w:jc w:val="both"/>
      </w:pPr>
    </w:p>
    <w:p w:rsidR="00EF692C" w:rsidRPr="006541EA" w:rsidRDefault="00EF692C" w:rsidP="00F0049E">
      <w:pPr>
        <w:pStyle w:val="Naslov2"/>
        <w:numPr>
          <w:ilvl w:val="1"/>
          <w:numId w:val="8"/>
        </w:numPr>
      </w:pPr>
      <w:bookmarkStart w:id="88" w:name="_Toc16562897"/>
      <w:bookmarkStart w:id="89" w:name="_Toc19929981"/>
      <w:bookmarkStart w:id="90" w:name="_Toc20716755"/>
      <w:bookmarkStart w:id="91" w:name="_Toc20717004"/>
      <w:bookmarkStart w:id="92" w:name="_Toc49847167"/>
      <w:bookmarkStart w:id="93" w:name="_Toc82830763"/>
      <w:bookmarkStart w:id="94" w:name="_Toc103144804"/>
      <w:bookmarkStart w:id="95" w:name="_Toc150328309"/>
      <w:bookmarkStart w:id="96" w:name="_Toc349115828"/>
      <w:r w:rsidRPr="006541EA">
        <w:t xml:space="preserve">Prenos </w:t>
      </w:r>
      <w:bookmarkEnd w:id="88"/>
      <w:bookmarkEnd w:id="89"/>
      <w:bookmarkEnd w:id="90"/>
      <w:bookmarkEnd w:id="91"/>
      <w:bookmarkEnd w:id="92"/>
      <w:bookmarkEnd w:id="93"/>
      <w:bookmarkEnd w:id="94"/>
      <w:bookmarkEnd w:id="95"/>
      <w:r w:rsidR="002F4CA1">
        <w:t>komercialnih zapisov</w:t>
      </w:r>
      <w:bookmarkEnd w:id="96"/>
    </w:p>
    <w:p w:rsidR="00EF692C" w:rsidRDefault="00EF692C" w:rsidP="00A97D67">
      <w:pPr>
        <w:numPr>
          <w:ilvl w:val="12"/>
          <w:numId w:val="0"/>
        </w:numPr>
        <w:jc w:val="both"/>
      </w:pPr>
    </w:p>
    <w:p w:rsidR="002F4CA1" w:rsidRDefault="002F4CA1" w:rsidP="002F4CA1">
      <w:pPr>
        <w:jc w:val="both"/>
      </w:pPr>
      <w:r w:rsidRPr="000978CB">
        <w:t>Po izdaji so komercialni zapisi prosto prenosljivi v skladu z vsakokrat veljavnimi predpisi ter pravili poslovanja KDD.</w:t>
      </w:r>
    </w:p>
    <w:p w:rsidR="00EF692C" w:rsidRPr="006541EA" w:rsidRDefault="00EF692C" w:rsidP="0037069B">
      <w:pPr>
        <w:ind w:right="1"/>
        <w:jc w:val="both"/>
        <w:rPr>
          <w:rFonts w:cs="Arial"/>
        </w:rPr>
      </w:pPr>
    </w:p>
    <w:p w:rsidR="00EF692C" w:rsidRPr="00356FF4" w:rsidRDefault="00EF692C" w:rsidP="00F0049E">
      <w:pPr>
        <w:pStyle w:val="Naslov2"/>
        <w:numPr>
          <w:ilvl w:val="1"/>
          <w:numId w:val="8"/>
        </w:numPr>
      </w:pPr>
      <w:bookmarkStart w:id="97" w:name="_Toc150328310"/>
      <w:bookmarkStart w:id="98" w:name="_Toc349115829"/>
      <w:r w:rsidRPr="00356FF4">
        <w:t>Informacije o davkih</w:t>
      </w:r>
      <w:bookmarkEnd w:id="97"/>
      <w:bookmarkEnd w:id="98"/>
    </w:p>
    <w:p w:rsidR="00EF692C" w:rsidRDefault="00EF692C" w:rsidP="00D36004"/>
    <w:p w:rsidR="00CD078C" w:rsidRDefault="00CD078C" w:rsidP="00CD078C">
      <w:pPr>
        <w:jc w:val="both"/>
      </w:pPr>
      <w:r w:rsidRPr="00812D49">
        <w:t xml:space="preserve">Spodnji opis </w:t>
      </w:r>
      <w:r>
        <w:t>obdavčitve obresti, doseženih ob odsvojitvi komercialnega zapisa (diskontiranega vrednostnega papirja) pred njegovo dospelostjo ali pri odkupu komercialnega zapisa pred ali ob njegovi dospelosti je splošnega značaja</w:t>
      </w:r>
      <w:r w:rsidRPr="00812D49">
        <w:t xml:space="preserve"> in ni mišljen kot pravni ali davčni nasvet posameznemu pridobitel</w:t>
      </w:r>
      <w:r>
        <w:t xml:space="preserve">ju oziroma </w:t>
      </w:r>
      <w:proofErr w:type="spellStart"/>
      <w:r w:rsidRPr="0001452D">
        <w:t>odsvojitelju</w:t>
      </w:r>
      <w:proofErr w:type="spellEnd"/>
      <w:r w:rsidRPr="0001452D">
        <w:t xml:space="preserve"> komercialnega zapisa</w:t>
      </w:r>
      <w:r w:rsidRPr="00812D49">
        <w:t xml:space="preserve"> in ga ni mogoče šteti kot celovit opis vseh davčnih posledic, ki so lahko pomembne za </w:t>
      </w:r>
      <w:r w:rsidRPr="0001452D">
        <w:t>imetnike</w:t>
      </w:r>
      <w:r>
        <w:t xml:space="preserve"> komercialnih</w:t>
      </w:r>
      <w:r w:rsidRPr="0001452D">
        <w:t xml:space="preserve"> zapisov.</w:t>
      </w:r>
      <w:r w:rsidRPr="00812D49">
        <w:t xml:space="preserve"> Opis je pripravljen na podlagi slovenskih davčnih predpisov, ki so veljavni v času priprave tega dokumenta. Izdajatelj opozarja, da se zakonodaja lahko spremeni, in da na njihov davčni položaj lahko vplivajo tudi tuji davčni predpisi. Za osebe, ki so v dvomu glede obdavčitve </w:t>
      </w:r>
      <w:r>
        <w:t xml:space="preserve">obresti od komercialnih zapisov </w:t>
      </w:r>
      <w:r w:rsidRPr="00812D49">
        <w:t>ali davkov, ki se plačajo pri razpolaganju z njimi, je priporočljivo, da se o tem posvetujejo z ustrezno usposobljenim svetovalcem.</w:t>
      </w:r>
    </w:p>
    <w:p w:rsidR="00EF692C" w:rsidRPr="00D36004" w:rsidRDefault="00EF692C" w:rsidP="00D36004"/>
    <w:p w:rsidR="00EF692C" w:rsidRPr="00077751" w:rsidRDefault="00EF692C" w:rsidP="00F0049E">
      <w:pPr>
        <w:pStyle w:val="Naslov3"/>
        <w:numPr>
          <w:ilvl w:val="2"/>
          <w:numId w:val="8"/>
        </w:numPr>
        <w:rPr>
          <w:lang w:eastAsia="sl-SI"/>
        </w:rPr>
      </w:pPr>
      <w:bookmarkStart w:id="99" w:name="_Toc143665798"/>
      <w:bookmarkStart w:id="100" w:name="_Toc349115830"/>
      <w:r w:rsidRPr="00077751">
        <w:rPr>
          <w:lang w:eastAsia="sl-SI"/>
        </w:rPr>
        <w:t>Obdavčitev obresti</w:t>
      </w:r>
      <w:bookmarkEnd w:id="99"/>
      <w:bookmarkEnd w:id="100"/>
    </w:p>
    <w:p w:rsidR="00EF692C" w:rsidRDefault="00EF692C" w:rsidP="00356FF4">
      <w:pPr>
        <w:overflowPunct/>
        <w:autoSpaceDE/>
        <w:autoSpaceDN/>
        <w:adjustRightInd/>
        <w:jc w:val="both"/>
        <w:textAlignment w:val="auto"/>
        <w:rPr>
          <w:highlight w:val="yellow"/>
        </w:rPr>
      </w:pPr>
      <w:bookmarkStart w:id="101" w:name="_Toc82830771"/>
      <w:bookmarkStart w:id="102" w:name="_Toc103144812"/>
      <w:bookmarkStart w:id="103" w:name="_Toc150328287"/>
      <w:bookmarkStart w:id="104" w:name="_Toc151274005"/>
      <w:bookmarkStart w:id="105" w:name="_Toc151353939"/>
      <w:bookmarkStart w:id="106" w:name="_Toc151365269"/>
      <w:bookmarkStart w:id="107" w:name="_Toc20716759"/>
      <w:bookmarkStart w:id="108" w:name="_Toc20717008"/>
      <w:bookmarkStart w:id="109" w:name="_Toc24272229"/>
      <w:bookmarkEnd w:id="15"/>
      <w:bookmarkEnd w:id="16"/>
      <w:bookmarkEnd w:id="17"/>
      <w:bookmarkEnd w:id="18"/>
      <w:bookmarkEnd w:id="19"/>
      <w:bookmarkEnd w:id="20"/>
      <w:bookmarkEnd w:id="21"/>
      <w:bookmarkEnd w:id="22"/>
      <w:bookmarkEnd w:id="23"/>
      <w:bookmarkEnd w:id="24"/>
      <w:bookmarkEnd w:id="25"/>
      <w:bookmarkEnd w:id="26"/>
    </w:p>
    <w:p w:rsidR="00911572" w:rsidRDefault="00911572" w:rsidP="00911572">
      <w:pPr>
        <w:jc w:val="both"/>
        <w:rPr>
          <w:rFonts w:cs="Arial"/>
          <w:b/>
        </w:rPr>
      </w:pPr>
      <w:r>
        <w:rPr>
          <w:rFonts w:cs="Arial"/>
          <w:b/>
        </w:rPr>
        <w:t>(a)</w:t>
      </w:r>
      <w:r>
        <w:rPr>
          <w:rFonts w:cs="Arial"/>
          <w:b/>
        </w:rPr>
        <w:tab/>
      </w:r>
      <w:r w:rsidRPr="00932773">
        <w:rPr>
          <w:rFonts w:cs="Arial"/>
          <w:b/>
        </w:rPr>
        <w:t>Pravne osebe</w:t>
      </w:r>
    </w:p>
    <w:p w:rsidR="00911572" w:rsidRDefault="00911572" w:rsidP="00911572">
      <w:pPr>
        <w:jc w:val="both"/>
        <w:rPr>
          <w:highlight w:val="yellow"/>
        </w:rPr>
      </w:pPr>
    </w:p>
    <w:p w:rsidR="00911572" w:rsidRDefault="00911572" w:rsidP="00911572">
      <w:pPr>
        <w:jc w:val="both"/>
      </w:pPr>
      <w:r>
        <w:t xml:space="preserve">Obresti, dosežene ob odsvojitvi komercialnega zapisa pred njegovo dospelostjo ali pri odkupu komercialnega zapisa pred ali ob njegovi dospelosti, so </w:t>
      </w:r>
      <w:r w:rsidRPr="002C5FBE">
        <w:t xml:space="preserve">sestavni del </w:t>
      </w:r>
      <w:r>
        <w:t>dohodkov</w:t>
      </w:r>
      <w:r w:rsidRPr="002C5FBE">
        <w:t xml:space="preserve"> in </w:t>
      </w:r>
      <w:r>
        <w:t>se kot take upoštevajo pri določitvi</w:t>
      </w:r>
      <w:r w:rsidRPr="002C5FBE">
        <w:t xml:space="preserve"> </w:t>
      </w:r>
      <w:r>
        <w:t xml:space="preserve">davčne </w:t>
      </w:r>
      <w:r w:rsidRPr="002C5FBE">
        <w:t xml:space="preserve">osnove za davek od dohodkov pravnih oseb </w:t>
      </w:r>
      <w:r>
        <w:t>zavezanca rezidenta ali poslovne enote zavezanca nerezidenta v Sloveniji</w:t>
      </w:r>
      <w:r w:rsidRPr="002C5FBE">
        <w:t>.</w:t>
      </w:r>
      <w:r>
        <w:t xml:space="preserve"> Splošna davčna stopnja za davek od dohodkov pravnih oseb v Sloveniji za leto 2013 je 17%, za leto 2014 16%,od vključno leta 2015 dalje pa 15%.</w:t>
      </w:r>
    </w:p>
    <w:p w:rsidR="00911572" w:rsidRDefault="00911572" w:rsidP="00911572">
      <w:pPr>
        <w:jc w:val="both"/>
      </w:pPr>
    </w:p>
    <w:p w:rsidR="00911572" w:rsidRDefault="00911572" w:rsidP="00911572">
      <w:pPr>
        <w:jc w:val="both"/>
      </w:pPr>
      <w:r>
        <w:t xml:space="preserve">Glede na to, da bodo komercialni zapisi uvrščeni v trgovanje na organiziranem trgu Ljubljanske borze d.d., Ljubljana, da ne vsebujejo opcije zamenjave za lastniški vrednostni papir in da je njihova izdajateljica gospodarska družba, ki je ustanovljena v skladu s predpisi v Sloveniji, obresti, ki jih prejme pravna oseba, ki ni rezident Slovenije za davčne namene in v Sloveniji nima poslovne enote nerezidenta, v Sloveniji ne bodo predmet obdavčitve z davčnim odtegljajem. </w:t>
      </w:r>
    </w:p>
    <w:p w:rsidR="00911572" w:rsidRDefault="00911572" w:rsidP="00911572">
      <w:pPr>
        <w:jc w:val="both"/>
      </w:pPr>
    </w:p>
    <w:p w:rsidR="00911572" w:rsidRDefault="00911572" w:rsidP="00911572">
      <w:pPr>
        <w:jc w:val="both"/>
        <w:rPr>
          <w:rFonts w:cs="Arial"/>
          <w:b/>
        </w:rPr>
      </w:pPr>
      <w:r>
        <w:rPr>
          <w:rFonts w:cs="Arial"/>
          <w:b/>
        </w:rPr>
        <w:t>(b)</w:t>
      </w:r>
      <w:r>
        <w:rPr>
          <w:rFonts w:cs="Arial"/>
          <w:b/>
        </w:rPr>
        <w:tab/>
      </w:r>
      <w:r w:rsidRPr="00932773">
        <w:rPr>
          <w:rFonts w:cs="Arial"/>
          <w:b/>
        </w:rPr>
        <w:t>Fizične osebe</w:t>
      </w:r>
    </w:p>
    <w:p w:rsidR="00911572" w:rsidRPr="00932773" w:rsidRDefault="00911572" w:rsidP="00911572">
      <w:pPr>
        <w:jc w:val="both"/>
        <w:rPr>
          <w:rFonts w:cs="Arial"/>
          <w:b/>
        </w:rPr>
      </w:pPr>
    </w:p>
    <w:p w:rsidR="00911572" w:rsidRDefault="00911572" w:rsidP="00911572">
      <w:pPr>
        <w:pStyle w:val="Telobesedila"/>
      </w:pPr>
      <w:r>
        <w:t xml:space="preserve">Davčna osnova od obresti, doseženih ob odsvojitvi komercialnega zapisa (diskontiranega vrednostnega papirja) pred njegovo dospelostjo ali pri odkupu komercialnega zapisa pred ali ob njegovi dospelosti, je enaka obrestim, obračunanim za obdobje od </w:t>
      </w:r>
      <w:r w:rsidRPr="00CB3FE3">
        <w:t xml:space="preserve">dneva pridobitve do dneva odsvojitve ali odkupa </w:t>
      </w:r>
      <w:r>
        <w:t xml:space="preserve">komercialnega zapisa. Višina obresti se </w:t>
      </w:r>
      <w:r w:rsidRPr="00CB3FE3">
        <w:t>določi po metodi enakomernega (konstantnega) donosa</w:t>
      </w:r>
      <w:r>
        <w:t xml:space="preserve">. </w:t>
      </w:r>
      <w:r w:rsidRPr="00CB3FE3">
        <w:t xml:space="preserve">Za odkup </w:t>
      </w:r>
      <w:r>
        <w:t xml:space="preserve">komercialnega zapisa </w:t>
      </w:r>
      <w:r w:rsidRPr="00CB3FE3">
        <w:t xml:space="preserve">se šteje tudi </w:t>
      </w:r>
      <w:r>
        <w:t xml:space="preserve">njegova </w:t>
      </w:r>
      <w:r w:rsidRPr="00CB3FE3">
        <w:t>unovčitev</w:t>
      </w:r>
      <w:r>
        <w:t>.</w:t>
      </w:r>
      <w:r w:rsidRPr="00CB3FE3">
        <w:t xml:space="preserve"> </w:t>
      </w:r>
      <w:r>
        <w:t xml:space="preserve">Davčna osnova je tako enaka obrestim, obračunanim oziroma »natečenim« v obdobju </w:t>
      </w:r>
      <w:proofErr w:type="spellStart"/>
      <w:r>
        <w:t>imetništva</w:t>
      </w:r>
      <w:proofErr w:type="spellEnd"/>
      <w:r>
        <w:t xml:space="preserve"> komercialnega zapisa, ne glede na nabavno oziroma prodajno ceno komercialnega zapisa, če je ta pridobljen oziroma odsvojen na sekundarnem trgu.</w:t>
      </w:r>
    </w:p>
    <w:p w:rsidR="00911572" w:rsidRDefault="00911572" w:rsidP="00911572">
      <w:pPr>
        <w:pStyle w:val="Telobesedila"/>
      </w:pPr>
    </w:p>
    <w:p w:rsidR="00911572" w:rsidRDefault="00911572" w:rsidP="00911572">
      <w:pPr>
        <w:pStyle w:val="Telobesedila"/>
      </w:pPr>
      <w:r>
        <w:t xml:space="preserve">Od obresti, ki jih doseže fizična oseba – rezident Slovenije, se plača dohodnina po stopnji 25%. Glede na to, da bodo komercialni zapisi uvrščeni v trgovanje na organiziranem trgu Ljubljanske borze d.d., Ljubljana, da ne vsebujejo opcije zamenjave za lastniški vrednostni papir in da je njihova izdajateljica </w:t>
      </w:r>
      <w:r>
        <w:lastRenderedPageBreak/>
        <w:t>gospodarska družba, ki je ustanovljena v skladu s predpisi v Sloveniji, nerezidenti ne plačujejo dohodnine od obresti od teh komercialnih zapisov v Sloveniji.</w:t>
      </w:r>
    </w:p>
    <w:p w:rsidR="00911572" w:rsidRDefault="00911572" w:rsidP="00911572">
      <w:pPr>
        <w:pStyle w:val="Telobesedila"/>
      </w:pPr>
    </w:p>
    <w:p w:rsidR="00911572" w:rsidRDefault="00911572" w:rsidP="00911572">
      <w:pPr>
        <w:jc w:val="both"/>
      </w:pPr>
      <w:r>
        <w:t>Fizična oseba, ki je zavezanec za plačilo dohodnine od obresti in prejme izplačane obresti, ne da bi bil pri izplačilu odtegnjen obračunani znesek dohodnine, je dolžna do 15. dne po koncu koledarskega trimesečja, v katerem je prejela izplačilo, vložiti napoved za odmero dohodnine od obresti in po prejemu odločbe plačati odmerjeni znesek davka.</w:t>
      </w:r>
    </w:p>
    <w:p w:rsidR="00EF692C" w:rsidRDefault="00EF692C" w:rsidP="00356FF4">
      <w:pPr>
        <w:overflowPunct/>
        <w:autoSpaceDE/>
        <w:autoSpaceDN/>
        <w:adjustRightInd/>
        <w:jc w:val="both"/>
        <w:textAlignment w:val="auto"/>
        <w:rPr>
          <w:rFonts w:cs="Arial"/>
        </w:rPr>
      </w:pPr>
    </w:p>
    <w:p w:rsidR="00EF692C" w:rsidRPr="00197761" w:rsidRDefault="00EF692C" w:rsidP="00F0049E">
      <w:pPr>
        <w:pStyle w:val="Naslov3"/>
        <w:numPr>
          <w:ilvl w:val="2"/>
          <w:numId w:val="8"/>
        </w:numPr>
        <w:rPr>
          <w:lang w:eastAsia="sl-SI"/>
        </w:rPr>
      </w:pPr>
      <w:bookmarkStart w:id="110" w:name="_Toc314813948"/>
      <w:bookmarkStart w:id="111" w:name="_Toc349115831"/>
      <w:r w:rsidRPr="00197761">
        <w:rPr>
          <w:lang w:eastAsia="sl-SI"/>
        </w:rPr>
        <w:t>Obdavčitev dobička iz kapitala</w:t>
      </w:r>
      <w:bookmarkEnd w:id="101"/>
      <w:bookmarkEnd w:id="102"/>
      <w:bookmarkEnd w:id="110"/>
      <w:bookmarkEnd w:id="111"/>
      <w:r w:rsidRPr="00197761">
        <w:rPr>
          <w:lang w:eastAsia="sl-SI"/>
        </w:rPr>
        <w:t xml:space="preserve"> </w:t>
      </w:r>
    </w:p>
    <w:p w:rsidR="00EF692C" w:rsidRPr="007F52E1" w:rsidRDefault="00EF692C" w:rsidP="00356FF4">
      <w:pPr>
        <w:rPr>
          <w:rFonts w:cs="Arial"/>
          <w:highlight w:val="yellow"/>
        </w:rPr>
      </w:pPr>
    </w:p>
    <w:p w:rsidR="00CD078C" w:rsidRPr="00932773" w:rsidRDefault="00CD078C" w:rsidP="00CD078C">
      <w:pPr>
        <w:spacing w:line="360" w:lineRule="auto"/>
        <w:jc w:val="both"/>
        <w:rPr>
          <w:rFonts w:cs="Arial"/>
          <w:b/>
        </w:rPr>
      </w:pPr>
      <w:r w:rsidRPr="00932773">
        <w:rPr>
          <w:rFonts w:cs="Arial"/>
          <w:b/>
        </w:rPr>
        <w:t>Pravne osebe</w:t>
      </w:r>
    </w:p>
    <w:p w:rsidR="00CD078C" w:rsidRDefault="00CD078C" w:rsidP="00CD078C">
      <w:pPr>
        <w:jc w:val="both"/>
      </w:pPr>
      <w:r w:rsidRPr="00477523">
        <w:t>Dob</w:t>
      </w:r>
      <w:r>
        <w:t>iček, dosežen s prodajo komercialnih zapisov</w:t>
      </w:r>
      <w:r w:rsidRPr="00477523">
        <w:t xml:space="preserve">, je sestavni del obdavčljivih </w:t>
      </w:r>
      <w:r>
        <w:t>dohodkov</w:t>
      </w:r>
      <w:r w:rsidRPr="00477523">
        <w:t xml:space="preserve"> zavezancev </w:t>
      </w:r>
      <w:r>
        <w:t>za davek od dohodkov pravnih oseb - rezidentov in nerezidentov, ki dosegajo dohodke z opravljanjem dejavnosti oziroma poslov v poslovni enoti ali preko poslovne enote v Sloveniji</w:t>
      </w:r>
      <w:r w:rsidRPr="002C5FBE">
        <w:t>.</w:t>
      </w:r>
    </w:p>
    <w:p w:rsidR="00CD078C" w:rsidRDefault="00CD078C" w:rsidP="00CD078C">
      <w:pPr>
        <w:rPr>
          <w:rFonts w:cs="Arial"/>
          <w:b/>
        </w:rPr>
      </w:pPr>
    </w:p>
    <w:p w:rsidR="00CD078C" w:rsidRPr="00932773" w:rsidRDefault="00CD078C" w:rsidP="00CD078C">
      <w:pPr>
        <w:spacing w:line="360" w:lineRule="auto"/>
        <w:jc w:val="both"/>
        <w:rPr>
          <w:rFonts w:cs="Arial"/>
          <w:b/>
        </w:rPr>
      </w:pPr>
      <w:r w:rsidRPr="00932773">
        <w:rPr>
          <w:rFonts w:cs="Arial"/>
          <w:b/>
        </w:rPr>
        <w:t>Fizične osebe</w:t>
      </w:r>
    </w:p>
    <w:p w:rsidR="00CD078C" w:rsidRDefault="00CD078C" w:rsidP="00CD078C">
      <w:pPr>
        <w:jc w:val="both"/>
      </w:pPr>
      <w:r>
        <w:t>V skladu z Z</w:t>
      </w:r>
      <w:r w:rsidRPr="002C5FBE">
        <w:t xml:space="preserve">akonom o dohodnini </w:t>
      </w:r>
      <w:r>
        <w:t>se d</w:t>
      </w:r>
      <w:r w:rsidRPr="00FF38EA">
        <w:t>ohodnine ne plača od dobi</w:t>
      </w:r>
      <w:r>
        <w:t xml:space="preserve">čka iz kapitala, doseženega pri </w:t>
      </w:r>
      <w:r w:rsidRPr="00FF38EA">
        <w:t>odsvojitvi</w:t>
      </w:r>
      <w:r>
        <w:t xml:space="preserve"> komercialnih zapisov.</w:t>
      </w:r>
    </w:p>
    <w:p w:rsidR="00CD078C" w:rsidRDefault="00CD078C" w:rsidP="00CD078C">
      <w:pPr>
        <w:jc w:val="both"/>
      </w:pPr>
    </w:p>
    <w:p w:rsidR="00CD078C" w:rsidRDefault="00CD078C" w:rsidP="00CD078C">
      <w:pPr>
        <w:jc w:val="both"/>
      </w:pPr>
      <w:r>
        <w:t>Ne glede na navedeno se v primeru, če je takšen dobiček dosežen kot del dohodka iz dejavnosti fizične osebe, ki je rezident Slovenije za davčne namene, takšen dohodek upošteva pri določitvi letne davčne osnove za davek od dohodka iz dejavnosti.</w:t>
      </w:r>
    </w:p>
    <w:p w:rsidR="00EF692C" w:rsidRPr="007F52E1" w:rsidRDefault="00EF692C" w:rsidP="00356FF4">
      <w:pPr>
        <w:rPr>
          <w:rFonts w:cs="Arial"/>
          <w:highlight w:val="yellow"/>
        </w:rPr>
      </w:pPr>
    </w:p>
    <w:p w:rsidR="00EF692C" w:rsidRPr="00077751" w:rsidRDefault="00EF692C" w:rsidP="00F0049E">
      <w:pPr>
        <w:pStyle w:val="Naslov3"/>
        <w:numPr>
          <w:ilvl w:val="2"/>
          <w:numId w:val="8"/>
        </w:numPr>
        <w:rPr>
          <w:lang w:eastAsia="sl-SI"/>
        </w:rPr>
      </w:pPr>
      <w:bookmarkStart w:id="112" w:name="_Toc143665801"/>
      <w:bookmarkStart w:id="113" w:name="_Toc231953725"/>
      <w:bookmarkStart w:id="114" w:name="_Toc314813949"/>
      <w:bookmarkStart w:id="115" w:name="_Toc349115832"/>
      <w:r w:rsidRPr="00077751">
        <w:rPr>
          <w:lang w:eastAsia="sl-SI"/>
        </w:rPr>
        <w:t>Davek na dodano vrednost</w:t>
      </w:r>
      <w:bookmarkEnd w:id="112"/>
      <w:bookmarkEnd w:id="113"/>
      <w:bookmarkEnd w:id="114"/>
      <w:bookmarkEnd w:id="115"/>
    </w:p>
    <w:p w:rsidR="00EF692C" w:rsidRPr="00077751" w:rsidRDefault="00EF692C" w:rsidP="00356FF4">
      <w:pPr>
        <w:jc w:val="both"/>
      </w:pPr>
    </w:p>
    <w:p w:rsidR="00CD078C" w:rsidRPr="00E143CD" w:rsidRDefault="00CD078C" w:rsidP="00CD078C">
      <w:pPr>
        <w:jc w:val="both"/>
      </w:pPr>
      <w:bookmarkStart w:id="116" w:name="_Toc143665802"/>
      <w:r>
        <w:t>V skladu z določili Z</w:t>
      </w:r>
      <w:r w:rsidRPr="00E143CD">
        <w:t>akona o DDV so transakcije z vrednostnimi</w:t>
      </w:r>
      <w:r>
        <w:t xml:space="preserve"> papirji oproščene plačila DDV.</w:t>
      </w:r>
    </w:p>
    <w:p w:rsidR="00CD078C" w:rsidRPr="00E143CD" w:rsidRDefault="00CD078C" w:rsidP="00CD078C">
      <w:pPr>
        <w:jc w:val="both"/>
      </w:pPr>
    </w:p>
    <w:p w:rsidR="00CD078C" w:rsidRPr="00E143CD" w:rsidRDefault="00CD078C" w:rsidP="00CD078C">
      <w:pPr>
        <w:jc w:val="both"/>
      </w:pPr>
      <w:r>
        <w:t>Obresti od komercialnih zapisov</w:t>
      </w:r>
      <w:r w:rsidRPr="00E143CD">
        <w:t xml:space="preserve"> po zakonu niso predmet obdavčitve</w:t>
      </w:r>
      <w:r>
        <w:t xml:space="preserve">, </w:t>
      </w:r>
      <w:r w:rsidRPr="00E143CD">
        <w:t xml:space="preserve">zato </w:t>
      </w:r>
      <w:r>
        <w:t xml:space="preserve">se </w:t>
      </w:r>
      <w:r w:rsidRPr="00E143CD">
        <w:t>od njih DDV ne obračunava in ne plačuje.</w:t>
      </w:r>
    </w:p>
    <w:p w:rsidR="00EF692C" w:rsidRDefault="00EF692C" w:rsidP="00356FF4"/>
    <w:p w:rsidR="00EF692C" w:rsidRPr="00077751" w:rsidRDefault="00EF692C" w:rsidP="00356FF4"/>
    <w:bookmarkEnd w:id="116"/>
    <w:p w:rsidR="00AB7CF4" w:rsidRDefault="00AB7CF4">
      <w:pPr>
        <w:overflowPunct/>
        <w:autoSpaceDE/>
        <w:autoSpaceDN/>
        <w:adjustRightInd/>
        <w:textAlignment w:val="auto"/>
        <w:rPr>
          <w:b/>
          <w:kern w:val="28"/>
          <w:sz w:val="24"/>
        </w:rPr>
      </w:pPr>
      <w:r>
        <w:br w:type="page"/>
      </w:r>
    </w:p>
    <w:p w:rsidR="00EF692C" w:rsidRPr="00E06859" w:rsidRDefault="00EF692C" w:rsidP="00431AB2">
      <w:pPr>
        <w:pStyle w:val="Naslov1"/>
      </w:pPr>
      <w:bookmarkStart w:id="117" w:name="_Toc349115833"/>
      <w:r w:rsidRPr="00E06859">
        <w:lastRenderedPageBreak/>
        <w:t>POGOJI PONUDBE</w:t>
      </w:r>
      <w:bookmarkEnd w:id="103"/>
      <w:bookmarkEnd w:id="104"/>
      <w:bookmarkEnd w:id="105"/>
      <w:bookmarkEnd w:id="106"/>
      <w:bookmarkEnd w:id="117"/>
    </w:p>
    <w:p w:rsidR="00F0049E" w:rsidRDefault="00F0049E" w:rsidP="00F0049E"/>
    <w:p w:rsidR="00232574" w:rsidRPr="00E02CDA" w:rsidRDefault="00232574" w:rsidP="00232574">
      <w:pPr>
        <w:jc w:val="both"/>
        <w:rPr>
          <w:rFonts w:cs="Arial"/>
        </w:rPr>
      </w:pPr>
      <w:r w:rsidRPr="00E02CDA">
        <w:rPr>
          <w:rFonts w:cs="Arial"/>
        </w:rPr>
        <w:t xml:space="preserve">Komercialni zapisi </w:t>
      </w:r>
      <w:r>
        <w:rPr>
          <w:rFonts w:cs="Arial"/>
        </w:rPr>
        <w:t>so bili izdani</w:t>
      </w:r>
      <w:r w:rsidRPr="00E02CDA">
        <w:rPr>
          <w:rFonts w:cs="Arial"/>
        </w:rPr>
        <w:t xml:space="preserve"> v okviru postopka javne ponudbe, za katero ni potrebno uporabiti pravil o objavi prospekta ter drugih pravil v zvezi s ponudbo vrednostnih papirjev javnost, kakor jih predpisuje ZTFI v 2. poglavju.</w:t>
      </w:r>
    </w:p>
    <w:p w:rsidR="00232574" w:rsidRDefault="00232574" w:rsidP="00F0049E"/>
    <w:p w:rsidR="00CA1AA5" w:rsidRDefault="00CA1AA5" w:rsidP="00F0049E">
      <w:r>
        <w:t>V prvi prodaji je celotno izdajo komercialnih zapisov vpisalo 37 kupcev.</w:t>
      </w:r>
    </w:p>
    <w:p w:rsidR="00CA1AA5" w:rsidRDefault="00CA1AA5" w:rsidP="00F0049E"/>
    <w:p w:rsidR="00F0049E" w:rsidRDefault="00F0049E" w:rsidP="00F0049E">
      <w:pPr>
        <w:tabs>
          <w:tab w:val="left" w:pos="1101"/>
          <w:tab w:val="left" w:pos="8764"/>
        </w:tabs>
        <w:jc w:val="both"/>
        <w:rPr>
          <w:rFonts w:cs="Arial"/>
        </w:rPr>
      </w:pPr>
      <w:r w:rsidRPr="000978CB">
        <w:t xml:space="preserve">Komercialni zapisi </w:t>
      </w:r>
      <w:r w:rsidR="00CA1AA5">
        <w:t xml:space="preserve">so se v prvi prodaji vpisovali in vplačevali </w:t>
      </w:r>
      <w:r w:rsidRPr="000978CB">
        <w:t xml:space="preserve">z diskontom od nominalne vrednosti. </w:t>
      </w:r>
      <w:r>
        <w:t>Prodajna cena komercialnega zapisa v prvi prodaji, oziroma teoretična vrednost komercialnega zapisa na posamezen dan do njegove dospelosti, se izračuna na podlagi odstotka nominalne vrednosti komercialnega zapisa z uporabo naslednje formule:</w:t>
      </w:r>
    </w:p>
    <w:p w:rsidR="00F0049E" w:rsidRDefault="00F0049E" w:rsidP="00F0049E"/>
    <w:p w:rsidR="00F0049E" w:rsidRDefault="00F0049E" w:rsidP="00F0049E">
      <w:r w:rsidRPr="00D812F9">
        <w:rPr>
          <w:position w:val="-112"/>
        </w:rPr>
        <w:object w:dxaOrig="2340" w:dyaOrig="1719">
          <v:shape id="_x0000_i1026" type="#_x0000_t75" style="width:116.95pt;height:85.8pt" o:ole="" fillcolor="window">
            <v:imagedata r:id="rId22" o:title=""/>
          </v:shape>
          <o:OLEObject Type="Embed" ProgID="Equation.3" ShapeID="_x0000_i1026" DrawAspect="Content" ObjectID="_1422967046" r:id="rId23"/>
        </w:object>
      </w:r>
    </w:p>
    <w:p w:rsidR="00F0049E" w:rsidRDefault="00F0049E" w:rsidP="00F0049E"/>
    <w:p w:rsidR="00F0049E" w:rsidRDefault="00F0049E" w:rsidP="00F0049E">
      <w:r>
        <w:t xml:space="preserve">PC </w:t>
      </w:r>
      <w:r>
        <w:tab/>
        <w:t>= prodajna cena komercialnega zapisa v prvi prodaji, v EUR</w:t>
      </w:r>
    </w:p>
    <w:p w:rsidR="00F0049E" w:rsidRDefault="00F0049E" w:rsidP="00F0049E">
      <w:r>
        <w:t>PC</w:t>
      </w:r>
      <w:r>
        <w:rPr>
          <w:vertAlign w:val="subscript"/>
        </w:rPr>
        <w:t>T</w:t>
      </w:r>
      <w:r>
        <w:t xml:space="preserve"> </w:t>
      </w:r>
      <w:r>
        <w:tab/>
        <w:t>= prodajna cena komercialnega zapisa, izražena v obliki tečaja, v %</w:t>
      </w:r>
    </w:p>
    <w:p w:rsidR="00F0049E" w:rsidRDefault="00F0049E" w:rsidP="00F0049E">
      <w:r>
        <w:t xml:space="preserve">N </w:t>
      </w:r>
      <w:r>
        <w:tab/>
        <w:t>= nominalna vrednost komercialnega zapisa, v EUR</w:t>
      </w:r>
    </w:p>
    <w:p w:rsidR="00F0049E" w:rsidRDefault="00F0049E" w:rsidP="00F0049E">
      <w:r>
        <w:t>d</w:t>
      </w:r>
      <w:r>
        <w:tab/>
        <w:t>= število dni do dospelosti izdaje komercialnega zapisa</w:t>
      </w:r>
    </w:p>
    <w:p w:rsidR="00F0049E" w:rsidRDefault="00F0049E" w:rsidP="00F0049E">
      <w:r>
        <w:t>360</w:t>
      </w:r>
      <w:r>
        <w:tab/>
        <w:t>= število dni v letu</w:t>
      </w:r>
    </w:p>
    <w:p w:rsidR="00F0049E" w:rsidRDefault="00F0049E" w:rsidP="00F0049E">
      <w:pPr>
        <w:pStyle w:val="Podpisnik1"/>
        <w:tabs>
          <w:tab w:val="clear" w:pos="4253"/>
        </w:tabs>
      </w:pPr>
      <w:r>
        <w:t xml:space="preserve">OM </w:t>
      </w:r>
      <w:r>
        <w:tab/>
        <w:t>= letna obrestna mera komercialnega zapisa, izražena v %</w:t>
      </w:r>
    </w:p>
    <w:p w:rsidR="00F0049E" w:rsidRDefault="00F0049E" w:rsidP="00F0049E"/>
    <w:p w:rsidR="00F0049E" w:rsidRPr="00872DB6" w:rsidRDefault="00F0049E" w:rsidP="00F0049E">
      <w:pPr>
        <w:jc w:val="both"/>
        <w:rPr>
          <w:rFonts w:cs="Arial"/>
          <w:color w:val="FF0000"/>
          <w:lang w:eastAsia="sl-SI"/>
        </w:rPr>
      </w:pPr>
      <w:r w:rsidRPr="00EA7721">
        <w:t xml:space="preserve">Nominalna vrednost komercialnega zapisa je v obliki tečaja izražena v višini 100%, prodajna cena komercialnega zapisa v obliki tečaja pa v odstotku te vrednosti. Prodajna cena komercialnega zapisa v prvi prodaji v obliki tečaja je </w:t>
      </w:r>
      <w:r w:rsidR="00CA1AA5">
        <w:t xml:space="preserve">bila </w:t>
      </w:r>
      <w:r w:rsidRPr="00EA7721">
        <w:t xml:space="preserve">zaokrožena na tri decimalke in </w:t>
      </w:r>
      <w:r w:rsidR="00CA1AA5">
        <w:t xml:space="preserve">je na dan 15.2.2013 (360 dni do dospelosti) </w:t>
      </w:r>
      <w:r w:rsidRPr="00EA7721">
        <w:t>znaša</w:t>
      </w:r>
      <w:r w:rsidR="00CA1AA5">
        <w:t>la</w:t>
      </w:r>
      <w:r w:rsidRPr="00EA7721">
        <w:t xml:space="preserve"> </w:t>
      </w:r>
      <w:r w:rsidR="00137737" w:rsidRPr="00EA7721">
        <w:t>95,877%.</w:t>
      </w:r>
    </w:p>
    <w:p w:rsidR="00EF692C" w:rsidRDefault="00EF692C" w:rsidP="00560ED3">
      <w:pPr>
        <w:rPr>
          <w:rFonts w:cs="Arial"/>
        </w:rPr>
      </w:pPr>
    </w:p>
    <w:p w:rsidR="00520AAF" w:rsidRDefault="00520AAF" w:rsidP="00560ED3">
      <w:pPr>
        <w:rPr>
          <w:rFonts w:cs="Arial"/>
        </w:rPr>
      </w:pPr>
    </w:p>
    <w:p w:rsidR="00C621D0" w:rsidRPr="00D67B2A" w:rsidRDefault="00C621D0" w:rsidP="00560ED3">
      <w:pPr>
        <w:rPr>
          <w:rFonts w:cs="Arial"/>
        </w:rPr>
      </w:pPr>
    </w:p>
    <w:p w:rsidR="00EF692C" w:rsidRPr="00FF53E6" w:rsidRDefault="00EF692C" w:rsidP="00431AB2">
      <w:pPr>
        <w:pStyle w:val="Naslov1"/>
      </w:pPr>
      <w:bookmarkStart w:id="118" w:name="_Toc334689226"/>
      <w:bookmarkStart w:id="119" w:name="_Toc349115834"/>
      <w:bookmarkEnd w:id="107"/>
      <w:bookmarkEnd w:id="108"/>
      <w:bookmarkEnd w:id="109"/>
      <w:r>
        <w:t>MESTO TRGOVANJA</w:t>
      </w:r>
      <w:bookmarkEnd w:id="118"/>
      <w:bookmarkEnd w:id="119"/>
    </w:p>
    <w:p w:rsidR="00EF692C" w:rsidRDefault="00EF692C" w:rsidP="006A17C7">
      <w:pPr>
        <w:ind w:right="1"/>
        <w:jc w:val="both"/>
        <w:rPr>
          <w:rFonts w:cs="Arial"/>
          <w:highlight w:val="yellow"/>
        </w:rPr>
      </w:pPr>
    </w:p>
    <w:p w:rsidR="00A0332A" w:rsidRDefault="00A0332A" w:rsidP="00A0332A">
      <w:pPr>
        <w:jc w:val="both"/>
        <w:rPr>
          <w:rFonts w:cs="Arial"/>
        </w:rPr>
      </w:pPr>
      <w:r>
        <w:t xml:space="preserve">S komercialnimi zapisi se bo trgovalo na organiziranem trgu </w:t>
      </w:r>
      <w:r>
        <w:rPr>
          <w:rFonts w:cs="Arial"/>
          <w:bCs/>
        </w:rPr>
        <w:t xml:space="preserve">Ljubljanske borze, in sicer na segmentu </w:t>
      </w:r>
      <w:r w:rsidRPr="00902088">
        <w:rPr>
          <w:rFonts w:cs="Arial"/>
          <w:bCs/>
        </w:rPr>
        <w:t>Trg obveznic - Instrumenti denarnega trga - Komercialni zapisi</w:t>
      </w:r>
      <w:r>
        <w:rPr>
          <w:rFonts w:cs="Arial"/>
          <w:bCs/>
        </w:rPr>
        <w:t>.</w:t>
      </w:r>
    </w:p>
    <w:p w:rsidR="004A3E4A" w:rsidRPr="00DA1003" w:rsidRDefault="004A3E4A" w:rsidP="004A3E4A">
      <w:pPr>
        <w:jc w:val="both"/>
        <w:rPr>
          <w:highlight w:val="yellow"/>
        </w:rPr>
      </w:pPr>
    </w:p>
    <w:p w:rsidR="004A3E4A" w:rsidRPr="0019559C" w:rsidRDefault="004A3E4A" w:rsidP="004A3E4A">
      <w:pPr>
        <w:jc w:val="both"/>
        <w:rPr>
          <w:rFonts w:cs="Arial"/>
        </w:rPr>
      </w:pPr>
      <w:r w:rsidRPr="0019559C">
        <w:t xml:space="preserve">Razen organiziranega trga vrednostnih papirjev, ki poteka preko </w:t>
      </w:r>
      <w:r w:rsidRPr="0019559C">
        <w:rPr>
          <w:rFonts w:cs="Arial"/>
        </w:rPr>
        <w:t>Ljubljanske borze, v Sloveniji ni drugega organiziranega trga vrednostnih papirjev, kjer bi se trgovalo z vrednostnimi papirji.</w:t>
      </w:r>
    </w:p>
    <w:p w:rsidR="004A3E4A" w:rsidRPr="0019559C" w:rsidRDefault="004A3E4A" w:rsidP="004A3E4A">
      <w:pPr>
        <w:jc w:val="both"/>
        <w:rPr>
          <w:rFonts w:cs="Arial"/>
        </w:rPr>
      </w:pPr>
    </w:p>
    <w:p w:rsidR="004A3E4A" w:rsidRPr="0019559C" w:rsidRDefault="004A3E4A" w:rsidP="004A3E4A">
      <w:pPr>
        <w:jc w:val="both"/>
      </w:pPr>
      <w:r w:rsidRPr="0019559C">
        <w:t>Izdajatelj ni sklenil dogovora z nobenim subjektom v zvezi s posredovanjem na sekundarnem trgu in zago</w:t>
      </w:r>
      <w:r>
        <w:t>tavljanjem likvidnosti komercialnih zapisov</w:t>
      </w:r>
      <w:r w:rsidRPr="0019559C">
        <w:t>.</w:t>
      </w:r>
    </w:p>
    <w:p w:rsidR="004A3E4A" w:rsidRPr="0019559C" w:rsidRDefault="004A3E4A" w:rsidP="004A3E4A">
      <w:pPr>
        <w:jc w:val="both"/>
      </w:pPr>
    </w:p>
    <w:p w:rsidR="004A3E4A" w:rsidRDefault="004A3E4A" w:rsidP="004A3E4A">
      <w:pPr>
        <w:pStyle w:val="Telobesedila"/>
      </w:pPr>
      <w:r w:rsidRPr="0019559C">
        <w:t xml:space="preserve">NLB </w:t>
      </w:r>
      <w:r>
        <w:t xml:space="preserve">d.d. </w:t>
      </w:r>
      <w:r w:rsidRPr="0019559C">
        <w:t xml:space="preserve">pripravlja in izvaja aktivnosti v zvezi z uvrstitvijo </w:t>
      </w:r>
      <w:r>
        <w:t>komercialnih zapisov</w:t>
      </w:r>
      <w:r w:rsidRPr="0019559C">
        <w:t xml:space="preserve"> na organiziran trg.</w:t>
      </w:r>
    </w:p>
    <w:p w:rsidR="00986201" w:rsidRDefault="00986201" w:rsidP="004A3E4A">
      <w:pPr>
        <w:pStyle w:val="Telobesedila"/>
      </w:pPr>
    </w:p>
    <w:p w:rsidR="00986201" w:rsidRDefault="00986201" w:rsidP="004A3E4A">
      <w:pPr>
        <w:pStyle w:val="Telobesedila"/>
      </w:pPr>
    </w:p>
    <w:p w:rsidR="00E47F23" w:rsidRDefault="00E47F23">
      <w:pPr>
        <w:overflowPunct/>
        <w:autoSpaceDE/>
        <w:autoSpaceDN/>
        <w:adjustRightInd/>
        <w:textAlignment w:val="auto"/>
        <w:rPr>
          <w:b/>
          <w:kern w:val="28"/>
          <w:sz w:val="24"/>
        </w:rPr>
      </w:pPr>
      <w:bookmarkStart w:id="120" w:name="_Toc334689227"/>
      <w:r>
        <w:br w:type="page"/>
      </w:r>
    </w:p>
    <w:p w:rsidR="00EF692C" w:rsidRPr="00AE2A20" w:rsidRDefault="00EF692C" w:rsidP="00431AB2">
      <w:pPr>
        <w:pStyle w:val="Naslov1"/>
      </w:pPr>
      <w:bookmarkStart w:id="121" w:name="_Toc349115835"/>
      <w:r w:rsidRPr="00AE2A20">
        <w:lastRenderedPageBreak/>
        <w:t>ZAKONITI REVIZORJI</w:t>
      </w:r>
      <w:bookmarkEnd w:id="120"/>
      <w:bookmarkEnd w:id="121"/>
    </w:p>
    <w:p w:rsidR="00EF692C" w:rsidRPr="009E2EFE" w:rsidRDefault="00EF692C" w:rsidP="006A17C7">
      <w:pPr>
        <w:jc w:val="both"/>
        <w:rPr>
          <w:rFonts w:cs="Arial"/>
        </w:rPr>
      </w:pPr>
    </w:p>
    <w:p w:rsidR="002147CD" w:rsidRPr="00901C52" w:rsidRDefault="002147CD" w:rsidP="002147CD">
      <w:pPr>
        <w:jc w:val="both"/>
      </w:pPr>
      <w:r w:rsidRPr="00901C52">
        <w:t>Revizor i</w:t>
      </w:r>
      <w:r>
        <w:t>zdajatelja za poslovna leta 2009 - 2012 je</w:t>
      </w:r>
      <w:r w:rsidRPr="00901C52">
        <w:t xml:space="preserve"> revizijska družba KPMG </w:t>
      </w:r>
      <w:r>
        <w:t>Slovenija</w:t>
      </w:r>
      <w:r w:rsidRPr="00901C52">
        <w:t>, Podjetje za revidiranje, d.o.o., Železna cesta 8a, 1000 Ljubljana</w:t>
      </w:r>
      <w:r>
        <w:t>, Slovenija,</w:t>
      </w:r>
      <w:r w:rsidRPr="00CD082F">
        <w:t xml:space="preserve"> </w:t>
      </w:r>
      <w:r>
        <w:t>ki je vpisana v register revizijskih družb pri Slovenskem inštitutu za revizijo.</w:t>
      </w:r>
    </w:p>
    <w:p w:rsidR="00986201" w:rsidRDefault="00986201" w:rsidP="006A17C7">
      <w:pPr>
        <w:jc w:val="both"/>
      </w:pPr>
    </w:p>
    <w:p w:rsidR="00986201" w:rsidRDefault="00986201" w:rsidP="006A17C7">
      <w:pPr>
        <w:jc w:val="both"/>
      </w:pPr>
    </w:p>
    <w:p w:rsidR="003B1282" w:rsidRPr="00901C52" w:rsidRDefault="003B1282" w:rsidP="006A17C7">
      <w:pPr>
        <w:jc w:val="both"/>
      </w:pPr>
    </w:p>
    <w:p w:rsidR="009C1ED1" w:rsidRPr="00C41666" w:rsidRDefault="009C1ED1" w:rsidP="00C41666">
      <w:pPr>
        <w:pStyle w:val="Naslov1"/>
      </w:pPr>
      <w:bookmarkStart w:id="122" w:name="_Toc341164756"/>
      <w:bookmarkStart w:id="123" w:name="_Toc349115836"/>
      <w:r w:rsidRPr="00C41666">
        <w:t>PODATKI O IZDAJATELJU</w:t>
      </w:r>
      <w:bookmarkEnd w:id="122"/>
      <w:bookmarkEnd w:id="123"/>
    </w:p>
    <w:p w:rsidR="009C1ED1" w:rsidRPr="00C41666" w:rsidRDefault="00D912B0" w:rsidP="00C41666">
      <w:pPr>
        <w:pStyle w:val="Naslov2"/>
        <w:numPr>
          <w:ilvl w:val="1"/>
          <w:numId w:val="8"/>
        </w:numPr>
      </w:pPr>
      <w:bookmarkStart w:id="124" w:name="_Toc310927457"/>
      <w:bookmarkStart w:id="125" w:name="_Toc341164757"/>
      <w:bookmarkStart w:id="126" w:name="_Toc349115837"/>
      <w:r>
        <w:t>Predstavitev družbe GEN-I</w:t>
      </w:r>
      <w:r w:rsidR="009C1ED1" w:rsidRPr="00C41666">
        <w:t xml:space="preserve"> d.o.o. in skupine GEN-I</w:t>
      </w:r>
      <w:bookmarkEnd w:id="124"/>
      <w:bookmarkEnd w:id="125"/>
      <w:bookmarkEnd w:id="126"/>
    </w:p>
    <w:p w:rsidR="00985340" w:rsidRDefault="00985340" w:rsidP="009C1ED1">
      <w:pPr>
        <w:tabs>
          <w:tab w:val="left" w:pos="1418"/>
        </w:tabs>
        <w:jc w:val="both"/>
      </w:pPr>
    </w:p>
    <w:p w:rsidR="009C1ED1" w:rsidRPr="00AA40C9" w:rsidRDefault="009C1ED1" w:rsidP="009C1ED1">
      <w:pPr>
        <w:tabs>
          <w:tab w:val="left" w:pos="1418"/>
        </w:tabs>
        <w:jc w:val="both"/>
      </w:pPr>
      <w:r w:rsidRPr="00AA40C9">
        <w:t xml:space="preserve">Skupina GEN-I je v desetih letih poslovanja postala ena izmed pomembnejših trgovcev z električno energijo na trgih srednje in jugo-vzhodne Evrope. </w:t>
      </w:r>
      <w:r w:rsidR="00C21B37">
        <w:t xml:space="preserve">Nakup in prodaja </w:t>
      </w:r>
      <w:r w:rsidRPr="00AA40C9">
        <w:t xml:space="preserve"> električn</w:t>
      </w:r>
      <w:r w:rsidR="00C21B37">
        <w:t>e</w:t>
      </w:r>
      <w:r w:rsidRPr="00AA40C9">
        <w:t xml:space="preserve"> energi</w:t>
      </w:r>
      <w:r w:rsidR="00C21B37">
        <w:t xml:space="preserve">je na trgu </w:t>
      </w:r>
      <w:r w:rsidR="00715007">
        <w:t>na debelo</w:t>
      </w:r>
      <w:r w:rsidRPr="00AA40C9">
        <w:t xml:space="preserve"> predstavlja večino poslovanja skupine GEN-I, vendar skupina pospešeno razvija tudi maloprodajno mrežo za dobavo električne energije končnim odjemalcem v regiji. V Sloveniji je </w:t>
      </w:r>
      <w:r w:rsidR="00985340">
        <w:t xml:space="preserve">skupina </w:t>
      </w:r>
      <w:r w:rsidRPr="00AA40C9">
        <w:t>GEN-I že postal</w:t>
      </w:r>
      <w:r w:rsidR="00985340">
        <w:t>a</w:t>
      </w:r>
      <w:r w:rsidRPr="00AA40C9">
        <w:t xml:space="preserve"> največji dobavitelj električne energije končnim uporabnikom. V letu 2012 je skupina GEN-I vstopila tudi na trg zemeljskega plina.</w:t>
      </w:r>
    </w:p>
    <w:p w:rsidR="009C1ED1" w:rsidRPr="00AA40C9" w:rsidRDefault="009C1ED1" w:rsidP="009C1ED1">
      <w:pPr>
        <w:tabs>
          <w:tab w:val="left" w:pos="1418"/>
        </w:tabs>
        <w:jc w:val="both"/>
      </w:pPr>
    </w:p>
    <w:p w:rsidR="009C1ED1" w:rsidRPr="00AA40C9" w:rsidRDefault="009C1ED1" w:rsidP="009C1ED1">
      <w:pPr>
        <w:tabs>
          <w:tab w:val="left" w:pos="1418"/>
        </w:tabs>
        <w:jc w:val="both"/>
      </w:pPr>
      <w:r w:rsidRPr="00AA40C9">
        <w:t xml:space="preserve">Temeljne </w:t>
      </w:r>
      <w:r w:rsidR="00EB07C9">
        <w:t>dejavnosti matične družbe GEN-I</w:t>
      </w:r>
      <w:r w:rsidRPr="00AA40C9">
        <w:t xml:space="preserve"> d.o.o. so trgovanje z električno energijo in dobava električne energije končnim odjemalcem. </w:t>
      </w:r>
    </w:p>
    <w:p w:rsidR="009C1ED1" w:rsidRPr="00AA40C9" w:rsidRDefault="009C1ED1" w:rsidP="009C1ED1"/>
    <w:tbl>
      <w:tblPr>
        <w:tblW w:w="0" w:type="auto"/>
        <w:tblLook w:val="01E0"/>
      </w:tblPr>
      <w:tblGrid>
        <w:gridCol w:w="3227"/>
        <w:gridCol w:w="5953"/>
      </w:tblGrid>
      <w:tr w:rsidR="009C1ED1" w:rsidRPr="00AA40C9" w:rsidTr="009C1ED1">
        <w:tc>
          <w:tcPr>
            <w:tcW w:w="3227" w:type="dxa"/>
          </w:tcPr>
          <w:p w:rsidR="009C1ED1" w:rsidRPr="00AA40C9" w:rsidRDefault="009C1ED1" w:rsidP="009C1ED1">
            <w:r w:rsidRPr="00AA40C9">
              <w:t>Naziv:</w:t>
            </w:r>
          </w:p>
        </w:tc>
        <w:tc>
          <w:tcPr>
            <w:tcW w:w="5953" w:type="dxa"/>
          </w:tcPr>
          <w:p w:rsidR="009C1ED1" w:rsidRPr="00AA40C9" w:rsidRDefault="009C1ED1" w:rsidP="009C1ED1">
            <w:r w:rsidRPr="00AA40C9">
              <w:t>GEN-I, trgovanje in prodaja električne energije, d.o.o.</w:t>
            </w:r>
          </w:p>
        </w:tc>
      </w:tr>
      <w:tr w:rsidR="009C1ED1" w:rsidRPr="00AA40C9" w:rsidTr="009C1ED1">
        <w:tc>
          <w:tcPr>
            <w:tcW w:w="3227" w:type="dxa"/>
          </w:tcPr>
          <w:p w:rsidR="009C1ED1" w:rsidRPr="00AA40C9" w:rsidRDefault="009C1ED1" w:rsidP="009C1ED1">
            <w:r w:rsidRPr="00AA40C9">
              <w:t>Sedež:</w:t>
            </w:r>
          </w:p>
        </w:tc>
        <w:tc>
          <w:tcPr>
            <w:tcW w:w="5953" w:type="dxa"/>
          </w:tcPr>
          <w:p w:rsidR="009C1ED1" w:rsidRPr="00AA40C9" w:rsidRDefault="009C1ED1" w:rsidP="009C1ED1">
            <w:r w:rsidRPr="00AA40C9">
              <w:t>Vrbina 17, SI-8270, Krško, Slovenija</w:t>
            </w:r>
          </w:p>
        </w:tc>
      </w:tr>
    </w:tbl>
    <w:p w:rsidR="009C1ED1" w:rsidRPr="00AA40C9" w:rsidRDefault="009C1ED1" w:rsidP="009C1ED1"/>
    <w:tbl>
      <w:tblPr>
        <w:tblW w:w="0" w:type="auto"/>
        <w:tblLook w:val="01E0"/>
      </w:tblPr>
      <w:tblGrid>
        <w:gridCol w:w="3227"/>
        <w:gridCol w:w="5953"/>
      </w:tblGrid>
      <w:tr w:rsidR="009C1ED1" w:rsidRPr="00AA40C9" w:rsidTr="009C1ED1">
        <w:tc>
          <w:tcPr>
            <w:tcW w:w="3227" w:type="dxa"/>
          </w:tcPr>
          <w:p w:rsidR="009C1ED1" w:rsidRPr="00AA40C9" w:rsidRDefault="009C1ED1" w:rsidP="009C1ED1">
            <w:r w:rsidRPr="00AA40C9">
              <w:t>Matična številka:</w:t>
            </w:r>
          </w:p>
        </w:tc>
        <w:tc>
          <w:tcPr>
            <w:tcW w:w="5953" w:type="dxa"/>
          </w:tcPr>
          <w:p w:rsidR="009C1ED1" w:rsidRPr="00AA40C9" w:rsidRDefault="009C1ED1" w:rsidP="009C1ED1">
            <w:pPr>
              <w:tabs>
                <w:tab w:val="left" w:pos="1418"/>
              </w:tabs>
              <w:jc w:val="both"/>
            </w:pPr>
            <w:r w:rsidRPr="00AA40C9">
              <w:t>1587714</w:t>
            </w:r>
          </w:p>
        </w:tc>
      </w:tr>
      <w:tr w:rsidR="009C1ED1" w:rsidRPr="00AA40C9" w:rsidTr="009C1ED1">
        <w:tc>
          <w:tcPr>
            <w:tcW w:w="3227" w:type="dxa"/>
          </w:tcPr>
          <w:p w:rsidR="009C1ED1" w:rsidRPr="00AA40C9" w:rsidRDefault="009C1ED1" w:rsidP="009C1ED1">
            <w:r w:rsidRPr="00AA40C9">
              <w:t>Davčna številka:</w:t>
            </w:r>
          </w:p>
        </w:tc>
        <w:tc>
          <w:tcPr>
            <w:tcW w:w="5953" w:type="dxa"/>
          </w:tcPr>
          <w:p w:rsidR="009C1ED1" w:rsidRPr="00AA40C9" w:rsidRDefault="009C1ED1" w:rsidP="009C1ED1">
            <w:pPr>
              <w:jc w:val="both"/>
            </w:pPr>
            <w:r w:rsidRPr="00AA40C9">
              <w:t>71345442</w:t>
            </w:r>
          </w:p>
        </w:tc>
      </w:tr>
    </w:tbl>
    <w:p w:rsidR="009C1ED1" w:rsidRPr="00AA40C9" w:rsidRDefault="009C1ED1" w:rsidP="009C1ED1">
      <w:pPr>
        <w:tabs>
          <w:tab w:val="left" w:pos="1418"/>
        </w:tabs>
        <w:jc w:val="both"/>
      </w:pPr>
      <w:r w:rsidRPr="00AA40C9">
        <w:tab/>
      </w:r>
      <w:r w:rsidRPr="00AA40C9">
        <w:tab/>
        <w:t xml:space="preserve"> </w:t>
      </w:r>
    </w:p>
    <w:tbl>
      <w:tblPr>
        <w:tblW w:w="0" w:type="auto"/>
        <w:tblLook w:val="01E0"/>
      </w:tblPr>
      <w:tblGrid>
        <w:gridCol w:w="3227"/>
        <w:gridCol w:w="5953"/>
      </w:tblGrid>
      <w:tr w:rsidR="009C1ED1" w:rsidRPr="00AA40C9" w:rsidTr="009C1ED1">
        <w:tc>
          <w:tcPr>
            <w:tcW w:w="3227" w:type="dxa"/>
          </w:tcPr>
          <w:p w:rsidR="009C1ED1" w:rsidRPr="00AA40C9" w:rsidRDefault="009C1ED1" w:rsidP="009C1ED1">
            <w:r w:rsidRPr="00AA40C9">
              <w:t>Datum vpisa v sodni register:</w:t>
            </w:r>
          </w:p>
          <w:p w:rsidR="009C1ED1" w:rsidRPr="00AA40C9" w:rsidRDefault="009C1ED1" w:rsidP="009C1ED1">
            <w:r w:rsidRPr="00AA40C9">
              <w:t>Vpis:</w:t>
            </w:r>
          </w:p>
          <w:p w:rsidR="009C1ED1" w:rsidRPr="00AA40C9" w:rsidRDefault="009C1ED1" w:rsidP="009C1ED1">
            <w:r w:rsidRPr="00AA40C9">
              <w:t>Vložna številka:</w:t>
            </w:r>
          </w:p>
        </w:tc>
        <w:tc>
          <w:tcPr>
            <w:tcW w:w="5953" w:type="dxa"/>
          </w:tcPr>
          <w:p w:rsidR="009C1ED1" w:rsidRPr="00AA40C9" w:rsidRDefault="009C1ED1" w:rsidP="009C1ED1">
            <w:r w:rsidRPr="00AA40C9">
              <w:t>2.2.2001</w:t>
            </w:r>
          </w:p>
          <w:p w:rsidR="009C1ED1" w:rsidRPr="00AA40C9" w:rsidRDefault="009C1ED1" w:rsidP="009C1ED1">
            <w:r w:rsidRPr="00AA40C9">
              <w:t>Okrožno sodišče v Krškem</w:t>
            </w:r>
          </w:p>
          <w:p w:rsidR="009C1ED1" w:rsidRPr="00AA40C9" w:rsidRDefault="009C1ED1" w:rsidP="009C1ED1">
            <w:r w:rsidRPr="00AA40C9">
              <w:t>1/04524/00</w:t>
            </w:r>
          </w:p>
        </w:tc>
      </w:tr>
      <w:tr w:rsidR="009C1ED1" w:rsidRPr="00AA40C9" w:rsidTr="009C1ED1">
        <w:tc>
          <w:tcPr>
            <w:tcW w:w="3227" w:type="dxa"/>
          </w:tcPr>
          <w:p w:rsidR="009C1ED1" w:rsidRPr="00AA40C9" w:rsidRDefault="009C1ED1" w:rsidP="009C1ED1">
            <w:r w:rsidRPr="00AA40C9">
              <w:t>Osnovni kapital:</w:t>
            </w:r>
          </w:p>
        </w:tc>
        <w:tc>
          <w:tcPr>
            <w:tcW w:w="5953" w:type="dxa"/>
          </w:tcPr>
          <w:p w:rsidR="009C1ED1" w:rsidRPr="00AA40C9" w:rsidRDefault="009C1ED1" w:rsidP="009C1ED1">
            <w:r w:rsidRPr="00AA40C9">
              <w:t>15.877.610,00 EUR</w:t>
            </w:r>
          </w:p>
        </w:tc>
      </w:tr>
    </w:tbl>
    <w:p w:rsidR="00C276B0" w:rsidRPr="00986201" w:rsidRDefault="00C276B0" w:rsidP="00986201">
      <w:bookmarkStart w:id="127" w:name="_Toc310927458"/>
      <w:bookmarkStart w:id="128" w:name="_Toc341164758"/>
    </w:p>
    <w:p w:rsidR="00C276B0" w:rsidRDefault="00C276B0">
      <w:pPr>
        <w:overflowPunct/>
        <w:autoSpaceDE/>
        <w:autoSpaceDN/>
        <w:adjustRightInd/>
        <w:textAlignment w:val="auto"/>
        <w:rPr>
          <w:b/>
          <w:bCs/>
        </w:rPr>
      </w:pPr>
      <w:r>
        <w:rPr>
          <w:b/>
          <w:bCs/>
        </w:rPr>
        <w:br w:type="page"/>
      </w:r>
    </w:p>
    <w:p w:rsidR="009C1ED1" w:rsidRPr="00C41666" w:rsidRDefault="009C1ED1" w:rsidP="00C41666">
      <w:pPr>
        <w:pStyle w:val="Naslov3"/>
        <w:numPr>
          <w:ilvl w:val="2"/>
          <w:numId w:val="8"/>
        </w:numPr>
        <w:rPr>
          <w:rFonts w:cs="Arial"/>
        </w:rPr>
      </w:pPr>
      <w:bookmarkStart w:id="129" w:name="_Toc349115838"/>
      <w:r w:rsidRPr="00C41666">
        <w:rPr>
          <w:rFonts w:cs="Arial"/>
        </w:rPr>
        <w:lastRenderedPageBreak/>
        <w:t>Poslanstvo, vizija, vrednote</w:t>
      </w:r>
      <w:bookmarkEnd w:id="127"/>
      <w:bookmarkEnd w:id="128"/>
      <w:bookmarkEnd w:id="129"/>
      <w:r w:rsidRPr="00C41666">
        <w:rPr>
          <w:rFonts w:cs="Arial"/>
        </w:rPr>
        <w:t xml:space="preserve"> </w:t>
      </w:r>
    </w:p>
    <w:p w:rsidR="009C1ED1" w:rsidRPr="00AA40C9" w:rsidRDefault="009C1ED1" w:rsidP="009C1ED1"/>
    <w:p w:rsidR="009C1ED1" w:rsidRPr="00AA40C9" w:rsidRDefault="009C1ED1" w:rsidP="009C1ED1">
      <w:pPr>
        <w:rPr>
          <w:b/>
        </w:rPr>
      </w:pPr>
      <w:r w:rsidRPr="00AA40C9">
        <w:rPr>
          <w:b/>
        </w:rPr>
        <w:t>Namen in poslanstvo skupine GEN-I</w:t>
      </w:r>
    </w:p>
    <w:p w:rsidR="009C1ED1" w:rsidRPr="00AA40C9" w:rsidRDefault="009C1ED1" w:rsidP="009C1ED1">
      <w:pPr>
        <w:tabs>
          <w:tab w:val="left" w:pos="1418"/>
        </w:tabs>
        <w:jc w:val="both"/>
      </w:pPr>
    </w:p>
    <w:p w:rsidR="009C1ED1" w:rsidRPr="00AA40C9" w:rsidRDefault="009C1ED1" w:rsidP="009C1ED1">
      <w:pPr>
        <w:jc w:val="both"/>
      </w:pPr>
      <w:r w:rsidRPr="00AA40C9">
        <w:t>Poslanstvo Skupine GEN-I je zagotavljanje zanesljive dobave električne energije kupcem pod konkurenčnimi pogoji</w:t>
      </w:r>
      <w:r w:rsidR="00295B92">
        <w:t>,</w:t>
      </w:r>
      <w:r w:rsidRPr="00AA40C9">
        <w:t xml:space="preserve"> ob sočasnem učinkovitem obvladovanju poslovnih tveganj. Uresničuje ga s stroškovno učinkovitim trgovanjem z električno energijo, obvladovanjem tveganj in dolgoročno stabilno rastjo skupine. Skupina GEN-I stalno identificira nove tržne priložnosti, se jim hitro prilagaja ter dobro komunicira z vsemi deležniki in poslovnimi partnerji.</w:t>
      </w:r>
    </w:p>
    <w:p w:rsidR="009C1ED1" w:rsidRPr="00AA40C9" w:rsidRDefault="009C1ED1" w:rsidP="009C1ED1">
      <w:pPr>
        <w:jc w:val="both"/>
      </w:pPr>
    </w:p>
    <w:p w:rsidR="009C1ED1" w:rsidRPr="00AA40C9" w:rsidRDefault="009C1ED1" w:rsidP="009C1ED1">
      <w:pPr>
        <w:jc w:val="both"/>
      </w:pPr>
      <w:r w:rsidRPr="00AA40C9">
        <w:t xml:space="preserve">Z znanjem, profesionalnim pristopom in ustvarjalnostjo skupina GEN-I </w:t>
      </w:r>
      <w:r w:rsidR="00295B92" w:rsidRPr="00AA40C9">
        <w:t xml:space="preserve">učinkovito </w:t>
      </w:r>
      <w:r w:rsidRPr="00AA40C9">
        <w:t>trži električno energijo tako, da proizvodnim virom omogoča konkurenčno odkupno ceno, končnim porabnikom pa zagotavlja kakovostno storitev celovite preskrbe in obvladovanje stroškov nakupa energije. Z nenehnim povečevanjem in združevanjem konkurenčnih prednosti skupina GEN-I dosega primerno ekonomijo obsega in tako še dodatno povečuje zanesljivost preskrbe.</w:t>
      </w:r>
    </w:p>
    <w:p w:rsidR="009C1ED1" w:rsidRPr="00AA40C9" w:rsidRDefault="009C1ED1" w:rsidP="009C1ED1">
      <w:pPr>
        <w:rPr>
          <w:b/>
        </w:rPr>
      </w:pPr>
    </w:p>
    <w:p w:rsidR="009C1ED1" w:rsidRPr="00AA40C9" w:rsidRDefault="009C1ED1" w:rsidP="009C1ED1">
      <w:pPr>
        <w:rPr>
          <w:b/>
        </w:rPr>
      </w:pPr>
      <w:r w:rsidRPr="00AA40C9">
        <w:rPr>
          <w:b/>
        </w:rPr>
        <w:t>Vizija: najboljša izbira</w:t>
      </w:r>
    </w:p>
    <w:p w:rsidR="009C1ED1" w:rsidRPr="00AA40C9" w:rsidRDefault="009C1ED1" w:rsidP="009C1ED1">
      <w:pPr>
        <w:rPr>
          <w:i/>
        </w:rPr>
      </w:pPr>
    </w:p>
    <w:p w:rsidR="009C1ED1" w:rsidRPr="00AA40C9" w:rsidRDefault="009C1ED1" w:rsidP="009C1ED1">
      <w:pPr>
        <w:jc w:val="both"/>
      </w:pPr>
      <w:r w:rsidRPr="00AA40C9">
        <w:t>Skupina GEN-I želi biti najboljša izbira za kakovostno in zanesljivo sodelovanje na področju trgovanja, odkupa in prodaje električne energije. To dosega s prodornostjo in z zagotavljanjem pravega ravnotežja med globalno trgovalnimi in lokalno prodajnimi principi delovanja ter s svežim, inovativnim in partnerskim pristopom.</w:t>
      </w:r>
    </w:p>
    <w:p w:rsidR="009C1ED1" w:rsidRDefault="009C1ED1" w:rsidP="009C1ED1">
      <w:pPr>
        <w:rPr>
          <w:b/>
        </w:rPr>
      </w:pPr>
    </w:p>
    <w:p w:rsidR="009C1ED1" w:rsidRPr="00AA40C9" w:rsidRDefault="009C1ED1" w:rsidP="009C1ED1">
      <w:pPr>
        <w:rPr>
          <w:b/>
        </w:rPr>
      </w:pPr>
      <w:r w:rsidRPr="00AA40C9">
        <w:rPr>
          <w:b/>
        </w:rPr>
        <w:t>Vrednote</w:t>
      </w:r>
    </w:p>
    <w:p w:rsidR="009C1ED1" w:rsidRPr="00AA40C9" w:rsidRDefault="009C1ED1" w:rsidP="009C1ED1">
      <w:pPr>
        <w:jc w:val="both"/>
      </w:pPr>
    </w:p>
    <w:p w:rsidR="009C1ED1" w:rsidRPr="00AA40C9" w:rsidRDefault="009C1ED1" w:rsidP="009C1ED1">
      <w:pPr>
        <w:jc w:val="both"/>
      </w:pPr>
      <w:r w:rsidRPr="00AA40C9">
        <w:t>Vrednote skupine GEN-I so:</w:t>
      </w:r>
    </w:p>
    <w:p w:rsidR="009C1ED1" w:rsidRPr="00985340" w:rsidRDefault="009C1ED1" w:rsidP="00985340">
      <w:pPr>
        <w:numPr>
          <w:ilvl w:val="0"/>
          <w:numId w:val="9"/>
        </w:numPr>
        <w:jc w:val="both"/>
      </w:pPr>
      <w:r w:rsidRPr="00985340">
        <w:t>odgovornost,</w:t>
      </w:r>
    </w:p>
    <w:p w:rsidR="009C1ED1" w:rsidRPr="00985340" w:rsidRDefault="009C1ED1" w:rsidP="00985340">
      <w:pPr>
        <w:numPr>
          <w:ilvl w:val="0"/>
          <w:numId w:val="9"/>
        </w:numPr>
        <w:jc w:val="both"/>
      </w:pPr>
      <w:r w:rsidRPr="00985340">
        <w:t>učinkovitost,</w:t>
      </w:r>
    </w:p>
    <w:p w:rsidR="009C1ED1" w:rsidRPr="00985340" w:rsidRDefault="009C1ED1" w:rsidP="00985340">
      <w:pPr>
        <w:numPr>
          <w:ilvl w:val="0"/>
          <w:numId w:val="9"/>
        </w:numPr>
        <w:jc w:val="both"/>
      </w:pPr>
      <w:r w:rsidRPr="00985340">
        <w:t>spoštovanje,</w:t>
      </w:r>
    </w:p>
    <w:p w:rsidR="009C1ED1" w:rsidRPr="00985340" w:rsidRDefault="009C1ED1" w:rsidP="00985340">
      <w:pPr>
        <w:numPr>
          <w:ilvl w:val="0"/>
          <w:numId w:val="9"/>
        </w:numPr>
        <w:jc w:val="both"/>
      </w:pPr>
      <w:r w:rsidRPr="00985340">
        <w:t>ustvarjalnost in</w:t>
      </w:r>
    </w:p>
    <w:p w:rsidR="009C1ED1" w:rsidRPr="00985340" w:rsidRDefault="009C1ED1" w:rsidP="00985340">
      <w:pPr>
        <w:numPr>
          <w:ilvl w:val="0"/>
          <w:numId w:val="9"/>
        </w:numPr>
        <w:jc w:val="both"/>
      </w:pPr>
      <w:r w:rsidRPr="00985340">
        <w:t>skupinsko delo.</w:t>
      </w:r>
    </w:p>
    <w:p w:rsidR="009C1ED1" w:rsidRPr="00AA40C9" w:rsidRDefault="009C1ED1" w:rsidP="009C1ED1">
      <w:pPr>
        <w:jc w:val="both"/>
      </w:pPr>
    </w:p>
    <w:p w:rsidR="009C1ED1" w:rsidRDefault="009C1ED1" w:rsidP="009C1ED1">
      <w:pPr>
        <w:jc w:val="both"/>
      </w:pPr>
      <w:r>
        <w:t>Skupina GEN-I verjame, da le z nenehnim razvojem zaposlenih, skupnim sodelovanjem s partnerji in sooblikovanjem okolja, v katerem deluje, ustvarja novo vrednost in ohranja dolgoročno stabilnost poslovanja.</w:t>
      </w:r>
    </w:p>
    <w:p w:rsidR="009C1ED1" w:rsidRDefault="009C1ED1" w:rsidP="009C1ED1">
      <w:pPr>
        <w:jc w:val="both"/>
      </w:pPr>
    </w:p>
    <w:p w:rsidR="009C1ED1" w:rsidRDefault="009C1ED1" w:rsidP="009C1ED1">
      <w:pPr>
        <w:jc w:val="both"/>
      </w:pPr>
      <w:r w:rsidRPr="00AA40C9">
        <w:t>Skupina GEN-I prevzema vso odgovornost za tveganja, ki nastajajo pri poslovanju. Upošteva potrebe zaposlenih, poslovnih partnerjev in odjemalcev, posluje učinkovito na vseh ravneh skupine in v vseh delovnih procesih ter spodbuja ustvarjalnost.</w:t>
      </w:r>
    </w:p>
    <w:p w:rsidR="009C1ED1" w:rsidRDefault="009C1ED1" w:rsidP="009C1ED1">
      <w:pPr>
        <w:jc w:val="both"/>
      </w:pPr>
    </w:p>
    <w:p w:rsidR="009C1ED1" w:rsidRPr="00C41666" w:rsidRDefault="009C1ED1" w:rsidP="00C41666">
      <w:pPr>
        <w:pStyle w:val="Naslov3"/>
        <w:numPr>
          <w:ilvl w:val="2"/>
          <w:numId w:val="8"/>
        </w:numPr>
        <w:rPr>
          <w:rFonts w:cs="Arial"/>
        </w:rPr>
      </w:pPr>
      <w:bookmarkStart w:id="130" w:name="_Toc310927459"/>
      <w:bookmarkStart w:id="131" w:name="_Toc341164759"/>
      <w:bookmarkStart w:id="132" w:name="_Toc349115839"/>
      <w:r w:rsidRPr="00C41666">
        <w:rPr>
          <w:rFonts w:cs="Arial"/>
        </w:rPr>
        <w:t>Upravljanje družbe</w:t>
      </w:r>
      <w:bookmarkEnd w:id="130"/>
      <w:bookmarkEnd w:id="131"/>
      <w:bookmarkEnd w:id="132"/>
    </w:p>
    <w:p w:rsidR="009C1ED1" w:rsidRPr="00AA40C9" w:rsidRDefault="009C1ED1" w:rsidP="009C1ED1"/>
    <w:p w:rsidR="009C1ED1" w:rsidRPr="00AA40C9" w:rsidRDefault="009C1ED1" w:rsidP="009C1ED1">
      <w:pPr>
        <w:jc w:val="both"/>
      </w:pPr>
      <w:r w:rsidRPr="00AA40C9">
        <w:t xml:space="preserve">Matična družba GEN-I </w:t>
      </w:r>
      <w:r w:rsidR="00D912B0">
        <w:t xml:space="preserve">d.o.o. </w:t>
      </w:r>
      <w:r w:rsidRPr="00AA40C9">
        <w:t xml:space="preserve">je organizirana kot družba z omejeno odgovornostjo. Notranjo organizacijo in upravljanje družbe ureja družbena pogodba družbe. </w:t>
      </w:r>
      <w:r w:rsidR="00EB07C9">
        <w:t>Organa upravljanja družbe GEN-I</w:t>
      </w:r>
      <w:r w:rsidRPr="00AA40C9">
        <w:t xml:space="preserve"> d.o.o. sta skupščina in uprava družbe. </w:t>
      </w:r>
    </w:p>
    <w:p w:rsidR="009C1ED1" w:rsidRPr="00AA40C9" w:rsidRDefault="009C1ED1" w:rsidP="009C1ED1">
      <w:pPr>
        <w:jc w:val="both"/>
      </w:pPr>
    </w:p>
    <w:p w:rsidR="009C1ED1" w:rsidRPr="00AA40C9" w:rsidRDefault="00D912B0" w:rsidP="009C1ED1">
      <w:pPr>
        <w:jc w:val="both"/>
      </w:pPr>
      <w:r>
        <w:t>Družba GEN-I d.o.o.</w:t>
      </w:r>
      <w:r w:rsidR="009C1ED1" w:rsidRPr="00AA40C9">
        <w:t xml:space="preserve"> uporablja pravila enotirnega sistema upravljanja družbe, pri čemer upošteva določila pogodbe, sklenjene med dr</w:t>
      </w:r>
      <w:r w:rsidR="009C1ED1">
        <w:t>užbenikoma GEN Energijo, d.o.o.</w:t>
      </w:r>
      <w:r w:rsidR="009C1ED1" w:rsidRPr="00AA40C9">
        <w:t xml:space="preserve"> in Istrabenz Gorenje, d.o.o., (od leta 2011 IG energetsk</w:t>
      </w:r>
      <w:r w:rsidR="00985340">
        <w:t>i sistemi d.o.o. v lasti družbe Petrol</w:t>
      </w:r>
      <w:r w:rsidR="009C1ED1" w:rsidRPr="00AA40C9">
        <w:t xml:space="preserve"> d.d.</w:t>
      </w:r>
      <w:r w:rsidR="00985340">
        <w:t>, Ljubljana</w:t>
      </w:r>
      <w:r w:rsidR="009C1ED1" w:rsidRPr="00AA40C9">
        <w:t>) v</w:t>
      </w:r>
      <w:r w:rsidR="00985340">
        <w:t xml:space="preserve"> letu 2006. Med temeljne akte družbe in s</w:t>
      </w:r>
      <w:r w:rsidR="009C1ED1" w:rsidRPr="00AA40C9">
        <w:t>kupine sodijo tudi temelji poslovne politike za obdobje od leta 2007 do leta 2016 ter Elaborat o ustanovitvi gospodarske družbe.</w:t>
      </w:r>
    </w:p>
    <w:p w:rsidR="009C1ED1" w:rsidRPr="00AA40C9" w:rsidRDefault="009C1ED1" w:rsidP="009C1ED1">
      <w:pPr>
        <w:jc w:val="both"/>
      </w:pPr>
    </w:p>
    <w:p w:rsidR="009C1ED1" w:rsidRPr="00AA40C9" w:rsidRDefault="009C1ED1" w:rsidP="009C1ED1">
      <w:pPr>
        <w:jc w:val="both"/>
        <w:rPr>
          <w:b/>
        </w:rPr>
      </w:pPr>
      <w:r w:rsidRPr="00AA40C9">
        <w:rPr>
          <w:b/>
        </w:rPr>
        <w:t>Skupščina</w:t>
      </w:r>
    </w:p>
    <w:p w:rsidR="009C1ED1" w:rsidRPr="00AA40C9" w:rsidRDefault="009C1ED1" w:rsidP="009C1ED1">
      <w:pPr>
        <w:jc w:val="both"/>
      </w:pPr>
    </w:p>
    <w:p w:rsidR="009C1ED1" w:rsidRPr="00AA40C9" w:rsidRDefault="009C1ED1" w:rsidP="009C1ED1">
      <w:pPr>
        <w:jc w:val="both"/>
      </w:pPr>
      <w:r w:rsidRPr="00AA40C9">
        <w:t xml:space="preserve">Skladno z uveljavljeno zakonodajo oziroma ZGD-1 je skupščina delničarjev organ družbe, v katerem delničarji uresničujejo svoje pravice o zadevah družbe. Sklicevanje skupščine je urejeno z družbeno </w:t>
      </w:r>
      <w:r w:rsidRPr="00AA40C9">
        <w:lastRenderedPageBreak/>
        <w:t>pogodbo družbe, skladno z veljavno zakonodajo. Skupščino delničarjev skliče uprava družbe na lastno pobudo ali družbeniki, ki predstavljajo vsaj 10% osnovnega kapitala družbe.</w:t>
      </w:r>
    </w:p>
    <w:p w:rsidR="009C1ED1" w:rsidRPr="00AA40C9" w:rsidRDefault="009C1ED1" w:rsidP="009C1ED1">
      <w:pPr>
        <w:jc w:val="both"/>
      </w:pPr>
    </w:p>
    <w:p w:rsidR="009C1ED1" w:rsidRPr="00AA40C9" w:rsidRDefault="009C1ED1" w:rsidP="009C1ED1">
      <w:pPr>
        <w:jc w:val="both"/>
        <w:rPr>
          <w:b/>
        </w:rPr>
      </w:pPr>
      <w:r w:rsidRPr="00AA40C9">
        <w:rPr>
          <w:b/>
        </w:rPr>
        <w:t xml:space="preserve">Uprava </w:t>
      </w:r>
    </w:p>
    <w:p w:rsidR="009C1ED1" w:rsidRPr="00AA40C9" w:rsidRDefault="009C1ED1" w:rsidP="009C1ED1"/>
    <w:p w:rsidR="009C1ED1" w:rsidRPr="00AA40C9" w:rsidRDefault="009C1ED1" w:rsidP="009C1ED1">
      <w:pPr>
        <w:jc w:val="both"/>
      </w:pPr>
      <w:r w:rsidRPr="00AA40C9">
        <w:t xml:space="preserve">Družbo GEN-I </w:t>
      </w:r>
      <w:r w:rsidR="00985340">
        <w:t xml:space="preserve">d.o.o. </w:t>
      </w:r>
      <w:r w:rsidRPr="00AA40C9">
        <w:t>vodi uprava skladno s Poslovnikom o delu poslovodstva, ki ga sprejme skupščina. Uprava zastopa in predstavlja družbo. Po družbeni pogodbi je uprava družbe sestavljena iz štirih poslovodij: predsednika uprave, name</w:t>
      </w:r>
      <w:r w:rsidR="00295B92">
        <w:t>stnika predsednika uprave in dveh</w:t>
      </w:r>
      <w:r w:rsidRPr="00AA40C9">
        <w:t xml:space="preserve"> čl</w:t>
      </w:r>
      <w:r w:rsidR="00295B92">
        <w:t>anov</w:t>
      </w:r>
      <w:r w:rsidRPr="00AA40C9">
        <w:t xml:space="preserve"> uprave, ki so imenovani s strani skupščine za mandat petih let z možnostjo ponovnega imenovanja. Za svoje delo v družbi poslovodje odgovarjajo družbi. Poslovodje prevzemajo popolno odgovornost za upravljanje in vodenje poslov družbe v korist družbe.</w:t>
      </w:r>
    </w:p>
    <w:p w:rsidR="009C1ED1" w:rsidRPr="00AA40C9" w:rsidRDefault="009C1ED1" w:rsidP="009C1ED1">
      <w:pPr>
        <w:jc w:val="both"/>
      </w:pPr>
    </w:p>
    <w:p w:rsidR="009C1ED1" w:rsidRPr="00AA40C9" w:rsidRDefault="009C1ED1" w:rsidP="009C1ED1">
      <w:pPr>
        <w:jc w:val="both"/>
      </w:pPr>
      <w:r w:rsidRPr="00AA40C9">
        <w:t xml:space="preserve">Družbo lahko zastopata in predstavljata dva od štirih poslovodij, pod pogojem, da je vsak imenovan s strani drugega družbenika. </w:t>
      </w:r>
    </w:p>
    <w:p w:rsidR="009C1ED1" w:rsidRPr="00AA40C9" w:rsidRDefault="009C1ED1" w:rsidP="009C1ED1">
      <w:pPr>
        <w:jc w:val="both"/>
      </w:pPr>
    </w:p>
    <w:p w:rsidR="009C1ED1" w:rsidRPr="00AA40C9" w:rsidRDefault="009C1ED1" w:rsidP="009C1ED1">
      <w:pPr>
        <w:jc w:val="both"/>
      </w:pPr>
      <w:r w:rsidRPr="00AA40C9">
        <w:t>Člani uprave družbe GEN-I so:</w:t>
      </w:r>
    </w:p>
    <w:p w:rsidR="009C1ED1" w:rsidRPr="00AA40C9" w:rsidRDefault="009C1ED1" w:rsidP="00C41666">
      <w:pPr>
        <w:numPr>
          <w:ilvl w:val="0"/>
          <w:numId w:val="9"/>
        </w:numPr>
        <w:jc w:val="both"/>
      </w:pPr>
      <w:r w:rsidRPr="00AA40C9">
        <w:t>dr. Robert Golob: predsednik uprave,</w:t>
      </w:r>
    </w:p>
    <w:p w:rsidR="009C1ED1" w:rsidRPr="00AA40C9" w:rsidRDefault="009C1ED1" w:rsidP="00C41666">
      <w:pPr>
        <w:numPr>
          <w:ilvl w:val="0"/>
          <w:numId w:val="9"/>
        </w:numPr>
        <w:jc w:val="both"/>
      </w:pPr>
      <w:r w:rsidRPr="00AA40C9">
        <w:t>Martin Novšak, MBA: namestnik predsednika uprave,</w:t>
      </w:r>
    </w:p>
    <w:p w:rsidR="009C1ED1" w:rsidRPr="00AA40C9" w:rsidRDefault="009C1ED1" w:rsidP="00C41666">
      <w:pPr>
        <w:numPr>
          <w:ilvl w:val="0"/>
          <w:numId w:val="9"/>
        </w:numPr>
        <w:jc w:val="both"/>
      </w:pPr>
      <w:r>
        <w:t>d</w:t>
      </w:r>
      <w:r w:rsidRPr="00AA40C9">
        <w:t xml:space="preserve">r. Igor Koprivnikar: član uprave, odgovoren za področje trgovanja, financ in računovodstva, je tudi direktor </w:t>
      </w:r>
      <w:proofErr w:type="spellStart"/>
      <w:r w:rsidRPr="00AA40C9">
        <w:t>večih</w:t>
      </w:r>
      <w:proofErr w:type="spellEnd"/>
      <w:r w:rsidRPr="00AA40C9">
        <w:t xml:space="preserve"> hčerinskih družb v tujini,</w:t>
      </w:r>
    </w:p>
    <w:p w:rsidR="009C1ED1" w:rsidRDefault="009C1ED1" w:rsidP="00C41666">
      <w:pPr>
        <w:numPr>
          <w:ilvl w:val="0"/>
          <w:numId w:val="9"/>
        </w:numPr>
        <w:jc w:val="both"/>
      </w:pPr>
      <w:r w:rsidRPr="00AA40C9">
        <w:t xml:space="preserve">Mag. Andrej Šajn: član uprave, </w:t>
      </w:r>
      <w:r>
        <w:t>odgovoren za področje IT</w:t>
      </w:r>
      <w:r w:rsidR="00417ABA">
        <w:t xml:space="preserve"> </w:t>
      </w:r>
      <w:r>
        <w:t>in</w:t>
      </w:r>
      <w:r w:rsidRPr="00AA40C9">
        <w:t xml:space="preserve"> </w:t>
      </w:r>
      <w:proofErr w:type="spellStart"/>
      <w:r w:rsidRPr="00AA40C9">
        <w:t>operativo</w:t>
      </w:r>
      <w:proofErr w:type="spellEnd"/>
      <w:r w:rsidRPr="00AA40C9">
        <w:t xml:space="preserve"> prodaje na tujih trgih.</w:t>
      </w:r>
    </w:p>
    <w:p w:rsidR="00986201" w:rsidRPr="00AA40C9" w:rsidRDefault="00986201" w:rsidP="00986201">
      <w:pPr>
        <w:ind w:left="720"/>
        <w:jc w:val="both"/>
      </w:pPr>
    </w:p>
    <w:p w:rsidR="009C1ED1" w:rsidRPr="00C41666" w:rsidRDefault="009C1ED1" w:rsidP="00C41666">
      <w:pPr>
        <w:pStyle w:val="Naslov3"/>
        <w:numPr>
          <w:ilvl w:val="2"/>
          <w:numId w:val="8"/>
        </w:numPr>
        <w:rPr>
          <w:rFonts w:cs="Arial"/>
        </w:rPr>
      </w:pPr>
      <w:bookmarkStart w:id="133" w:name="_Toc310927460"/>
      <w:bookmarkStart w:id="134" w:name="_Toc341164760"/>
      <w:bookmarkStart w:id="135" w:name="_Toc349115840"/>
      <w:r w:rsidRPr="00C41666">
        <w:rPr>
          <w:rFonts w:cs="Arial"/>
        </w:rPr>
        <w:t>Kapital in lastniška struktura</w:t>
      </w:r>
      <w:bookmarkEnd w:id="133"/>
      <w:bookmarkEnd w:id="134"/>
      <w:bookmarkEnd w:id="135"/>
    </w:p>
    <w:p w:rsidR="009C1ED1" w:rsidRPr="00AA40C9" w:rsidRDefault="009C1ED1" w:rsidP="009C1ED1"/>
    <w:p w:rsidR="009C1ED1" w:rsidRPr="00AA40C9" w:rsidRDefault="009C1ED1" w:rsidP="009C1ED1">
      <w:pPr>
        <w:jc w:val="both"/>
        <w:rPr>
          <w:rFonts w:cs="Arial"/>
        </w:rPr>
      </w:pPr>
      <w:r w:rsidRPr="00AA40C9">
        <w:rPr>
          <w:rFonts w:cs="Arial"/>
        </w:rPr>
        <w:t>V sodni register vpisani osnovni kapital družbe GEN-I znaša 15</w:t>
      </w:r>
      <w:r w:rsidRPr="00AA40C9">
        <w:t>.877.610,00 EUR.</w:t>
      </w:r>
    </w:p>
    <w:p w:rsidR="009C1ED1" w:rsidRPr="00AA40C9" w:rsidRDefault="009C1ED1" w:rsidP="009C1ED1">
      <w:pPr>
        <w:jc w:val="both"/>
        <w:rPr>
          <w:rFonts w:cs="Arial"/>
        </w:rPr>
      </w:pPr>
    </w:p>
    <w:p w:rsidR="009C1ED1" w:rsidRPr="00AA40C9" w:rsidRDefault="009C1ED1" w:rsidP="009C1ED1">
      <w:pPr>
        <w:jc w:val="both"/>
      </w:pPr>
      <w:r w:rsidRPr="00AA40C9">
        <w:t>Vsi poslovni deleži družbe dajejo njihovim imetnikom pravico do udeležbe pri upravljanju družbe, pravico do dela dobička (dividenda) in pravico do ustreznega dela preostalega premoženja po likvidaciji ali stečaju družbe. Poslovni deleži se lahko prenašajo na načine, ki so v skladu z ZGD-1 in družbeno pogodbo.</w:t>
      </w:r>
    </w:p>
    <w:p w:rsidR="009C1ED1" w:rsidRDefault="009C1ED1" w:rsidP="009C1ED1">
      <w:pPr>
        <w:overflowPunct/>
        <w:autoSpaceDE/>
        <w:autoSpaceDN/>
        <w:adjustRightInd/>
        <w:textAlignment w:val="auto"/>
        <w:rPr>
          <w:b/>
        </w:rPr>
      </w:pPr>
    </w:p>
    <w:p w:rsidR="00D912B0" w:rsidRDefault="00D912B0" w:rsidP="00D912B0">
      <w:pPr>
        <w:overflowPunct/>
        <w:autoSpaceDE/>
        <w:autoSpaceDN/>
        <w:adjustRightInd/>
        <w:textAlignment w:val="auto"/>
        <w:rPr>
          <w:b/>
        </w:rPr>
      </w:pPr>
      <w:r w:rsidRPr="00D912B0">
        <w:rPr>
          <w:b/>
        </w:rPr>
        <w:t xml:space="preserve">Tabela </w:t>
      </w:r>
      <w:r w:rsidR="00076574" w:rsidRPr="00D912B0">
        <w:rPr>
          <w:b/>
        </w:rPr>
        <w:fldChar w:fldCharType="begin"/>
      </w:r>
      <w:r w:rsidRPr="00D912B0">
        <w:rPr>
          <w:b/>
        </w:rPr>
        <w:instrText xml:space="preserve"> SEQ Tabela \* ARABIC </w:instrText>
      </w:r>
      <w:r w:rsidR="00076574" w:rsidRPr="00D912B0">
        <w:rPr>
          <w:b/>
        </w:rPr>
        <w:fldChar w:fldCharType="separate"/>
      </w:r>
      <w:r w:rsidR="00C621D0">
        <w:rPr>
          <w:b/>
          <w:noProof/>
        </w:rPr>
        <w:t>2</w:t>
      </w:r>
      <w:r w:rsidR="00076574" w:rsidRPr="00D912B0">
        <w:rPr>
          <w:b/>
        </w:rPr>
        <w:fldChar w:fldCharType="end"/>
      </w:r>
      <w:r w:rsidRPr="00D912B0">
        <w:rPr>
          <w:b/>
        </w:rPr>
        <w:t>: L</w:t>
      </w:r>
      <w:r w:rsidR="00EB07C9">
        <w:rPr>
          <w:b/>
        </w:rPr>
        <w:t>astniška struktura družbe GEN-I</w:t>
      </w:r>
      <w:r w:rsidRPr="00D912B0">
        <w:rPr>
          <w:b/>
        </w:rPr>
        <w:t xml:space="preserve"> d.o.o. na dan 31.12.2012</w:t>
      </w:r>
    </w:p>
    <w:p w:rsidR="0066513D" w:rsidRPr="00D912B0" w:rsidRDefault="0066513D" w:rsidP="00D912B0">
      <w:pPr>
        <w:overflowPunct/>
        <w:autoSpaceDE/>
        <w:autoSpaceDN/>
        <w:adjustRightInd/>
        <w:textAlignment w:val="auto"/>
        <w:rPr>
          <w:b/>
        </w:rPr>
      </w:pPr>
    </w:p>
    <w:tbl>
      <w:tblPr>
        <w:tblStyle w:val="Tabela-mre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850"/>
      </w:tblGrid>
      <w:tr w:rsidR="00F73A4F" w:rsidRPr="00F73A4F" w:rsidTr="003F3550">
        <w:tc>
          <w:tcPr>
            <w:tcW w:w="4605" w:type="dxa"/>
            <w:tcBorders>
              <w:top w:val="single" w:sz="4" w:space="0" w:color="auto"/>
              <w:bottom w:val="single" w:sz="4" w:space="0" w:color="auto"/>
            </w:tcBorders>
          </w:tcPr>
          <w:p w:rsidR="00F73A4F" w:rsidRPr="00F73A4F" w:rsidRDefault="00F73A4F" w:rsidP="009C1ED1">
            <w:pPr>
              <w:jc w:val="both"/>
              <w:rPr>
                <w:b/>
              </w:rPr>
            </w:pPr>
            <w:r w:rsidRPr="00F73A4F">
              <w:rPr>
                <w:b/>
              </w:rPr>
              <w:t>Družbenik</w:t>
            </w:r>
          </w:p>
        </w:tc>
        <w:tc>
          <w:tcPr>
            <w:tcW w:w="850" w:type="dxa"/>
            <w:tcBorders>
              <w:top w:val="single" w:sz="4" w:space="0" w:color="auto"/>
              <w:bottom w:val="single" w:sz="4" w:space="0" w:color="auto"/>
            </w:tcBorders>
          </w:tcPr>
          <w:p w:rsidR="00F73A4F" w:rsidRPr="00F73A4F" w:rsidRDefault="00F73A4F" w:rsidP="00F73A4F">
            <w:pPr>
              <w:jc w:val="right"/>
              <w:rPr>
                <w:b/>
              </w:rPr>
            </w:pPr>
            <w:r w:rsidRPr="00F73A4F">
              <w:rPr>
                <w:b/>
              </w:rPr>
              <w:t>Delež</w:t>
            </w:r>
          </w:p>
        </w:tc>
      </w:tr>
      <w:tr w:rsidR="00F73A4F" w:rsidTr="003F3550">
        <w:tc>
          <w:tcPr>
            <w:tcW w:w="4605" w:type="dxa"/>
            <w:tcBorders>
              <w:top w:val="single" w:sz="4" w:space="0" w:color="auto"/>
            </w:tcBorders>
          </w:tcPr>
          <w:p w:rsidR="00F73A4F" w:rsidRDefault="00F73A4F" w:rsidP="009C1ED1">
            <w:pPr>
              <w:jc w:val="both"/>
            </w:pPr>
            <w:r w:rsidRPr="00F73A4F">
              <w:t xml:space="preserve">GEN energija, </w:t>
            </w:r>
            <w:proofErr w:type="spellStart"/>
            <w:r w:rsidRPr="00F73A4F">
              <w:t>d.o.o</w:t>
            </w:r>
            <w:proofErr w:type="spellEnd"/>
          </w:p>
        </w:tc>
        <w:tc>
          <w:tcPr>
            <w:tcW w:w="850" w:type="dxa"/>
            <w:tcBorders>
              <w:top w:val="single" w:sz="4" w:space="0" w:color="auto"/>
            </w:tcBorders>
          </w:tcPr>
          <w:p w:rsidR="00F73A4F" w:rsidRDefault="00F73A4F" w:rsidP="00F73A4F">
            <w:pPr>
              <w:jc w:val="right"/>
            </w:pPr>
            <w:r>
              <w:t>50%</w:t>
            </w:r>
          </w:p>
        </w:tc>
      </w:tr>
      <w:tr w:rsidR="00F73A4F" w:rsidTr="003F3550">
        <w:tc>
          <w:tcPr>
            <w:tcW w:w="4605" w:type="dxa"/>
            <w:tcBorders>
              <w:bottom w:val="single" w:sz="4" w:space="0" w:color="auto"/>
            </w:tcBorders>
          </w:tcPr>
          <w:p w:rsidR="00F73A4F" w:rsidRDefault="00F73A4F" w:rsidP="009C1ED1">
            <w:pPr>
              <w:jc w:val="both"/>
            </w:pPr>
            <w:r w:rsidRPr="00F73A4F">
              <w:t>IG energetski sistemi, d.o.o.</w:t>
            </w:r>
          </w:p>
        </w:tc>
        <w:tc>
          <w:tcPr>
            <w:tcW w:w="850" w:type="dxa"/>
            <w:tcBorders>
              <w:bottom w:val="single" w:sz="4" w:space="0" w:color="auto"/>
            </w:tcBorders>
          </w:tcPr>
          <w:p w:rsidR="00F73A4F" w:rsidRDefault="00F73A4F" w:rsidP="00F73A4F">
            <w:pPr>
              <w:jc w:val="right"/>
            </w:pPr>
            <w:r>
              <w:t>50%</w:t>
            </w:r>
          </w:p>
        </w:tc>
      </w:tr>
    </w:tbl>
    <w:p w:rsidR="00F73A4F" w:rsidRDefault="00F73A4F" w:rsidP="009C1ED1">
      <w:pPr>
        <w:jc w:val="both"/>
      </w:pPr>
    </w:p>
    <w:p w:rsidR="00F73A4F" w:rsidRDefault="00F73A4F" w:rsidP="00F73A4F">
      <w:pPr>
        <w:jc w:val="both"/>
      </w:pPr>
      <w:r>
        <w:t xml:space="preserve">Družba IG energetski sistemi, d.o.o. je v 100% lasti družbe Petrol d.d., Ljubljana, družba GEN energija, </w:t>
      </w:r>
      <w:proofErr w:type="spellStart"/>
      <w:r>
        <w:t>d.o.o</w:t>
      </w:r>
      <w:proofErr w:type="spellEnd"/>
      <w:r>
        <w:t xml:space="preserve"> pa v 100% lasti Republike Slovenije.</w:t>
      </w:r>
    </w:p>
    <w:p w:rsidR="00F73A4F" w:rsidRPr="00F73A4F" w:rsidRDefault="00F73A4F" w:rsidP="009C1ED1">
      <w:pPr>
        <w:jc w:val="both"/>
      </w:pPr>
    </w:p>
    <w:p w:rsidR="009C1ED1" w:rsidRPr="00F83417" w:rsidRDefault="009C1ED1" w:rsidP="009C1ED1">
      <w:pPr>
        <w:jc w:val="both"/>
        <w:rPr>
          <w:rFonts w:cs="Arial"/>
          <w:b/>
        </w:rPr>
      </w:pPr>
      <w:r w:rsidRPr="00F83417">
        <w:rPr>
          <w:rFonts w:cs="Arial"/>
          <w:b/>
        </w:rPr>
        <w:t>Dividende</w:t>
      </w:r>
    </w:p>
    <w:p w:rsidR="009C1ED1" w:rsidRPr="00F83417" w:rsidRDefault="009C1ED1" w:rsidP="009C1ED1">
      <w:pPr>
        <w:jc w:val="both"/>
        <w:rPr>
          <w:rFonts w:cs="Arial"/>
        </w:rPr>
      </w:pPr>
    </w:p>
    <w:p w:rsidR="009C1ED1" w:rsidRDefault="009C1ED1" w:rsidP="009C1ED1">
      <w:pPr>
        <w:jc w:val="both"/>
        <w:rPr>
          <w:rFonts w:cs="Arial"/>
        </w:rPr>
      </w:pPr>
      <w:r w:rsidRPr="00F83417">
        <w:rPr>
          <w:rFonts w:cs="Arial"/>
        </w:rPr>
        <w:t xml:space="preserve">Skupna višina dividend, izplačana lastnikoma v letu 2012 za leto 2011, je bila </w:t>
      </w:r>
      <w:r>
        <w:rPr>
          <w:rFonts w:cs="Arial"/>
        </w:rPr>
        <w:t>2.000.000</w:t>
      </w:r>
      <w:r w:rsidRPr="00F83417">
        <w:rPr>
          <w:rFonts w:cs="Arial"/>
        </w:rPr>
        <w:t xml:space="preserve"> EUR</w:t>
      </w:r>
      <w:r>
        <w:rPr>
          <w:rFonts w:cs="Arial"/>
        </w:rPr>
        <w:t>.</w:t>
      </w:r>
      <w:r w:rsidRPr="00F83417">
        <w:rPr>
          <w:rFonts w:cs="Arial"/>
        </w:rPr>
        <w:t xml:space="preserve"> </w:t>
      </w:r>
      <w:r>
        <w:rPr>
          <w:rFonts w:cs="Arial"/>
        </w:rPr>
        <w:t xml:space="preserve">Poslovodstvo GEN-I je lastnikom ob pripravi Strateškega plana 2013 - 2016 predlagalo in dobilo načelno potrditev, </w:t>
      </w:r>
      <w:r w:rsidRPr="00F83417">
        <w:rPr>
          <w:rFonts w:cs="Arial"/>
        </w:rPr>
        <w:t xml:space="preserve">da </w:t>
      </w:r>
      <w:r>
        <w:rPr>
          <w:rFonts w:cs="Arial"/>
        </w:rPr>
        <w:t xml:space="preserve">se v obdobju </w:t>
      </w:r>
      <w:r w:rsidR="00295B92">
        <w:rPr>
          <w:rFonts w:cs="Arial"/>
        </w:rPr>
        <w:t xml:space="preserve">od </w:t>
      </w:r>
      <w:r>
        <w:rPr>
          <w:rFonts w:cs="Arial"/>
        </w:rPr>
        <w:t xml:space="preserve">2013 do 2016 30% realiziranega čistega dobička skupine GEN-I izplača lastnikoma, ostali </w:t>
      </w:r>
      <w:r w:rsidRPr="00F83417">
        <w:rPr>
          <w:rFonts w:cs="Arial"/>
        </w:rPr>
        <w:t>bilančni dobiček ostane nerazporejen</w:t>
      </w:r>
      <w:r>
        <w:rPr>
          <w:rFonts w:cs="Arial"/>
        </w:rPr>
        <w:t xml:space="preserve"> in povišuje kapital.</w:t>
      </w:r>
    </w:p>
    <w:p w:rsidR="009C1ED1" w:rsidRDefault="009C1ED1" w:rsidP="009C1ED1">
      <w:pPr>
        <w:jc w:val="both"/>
        <w:rPr>
          <w:rFonts w:cs="Arial"/>
        </w:rPr>
      </w:pPr>
    </w:p>
    <w:p w:rsidR="009C1ED1" w:rsidRPr="007D3016" w:rsidRDefault="009C1ED1" w:rsidP="009C1ED1">
      <w:pPr>
        <w:jc w:val="both"/>
        <w:rPr>
          <w:rFonts w:cs="Arial"/>
          <w:b/>
        </w:rPr>
      </w:pPr>
      <w:r w:rsidRPr="007D3016">
        <w:rPr>
          <w:rFonts w:cs="Arial"/>
          <w:b/>
        </w:rPr>
        <w:t xml:space="preserve">Ustanovitev in zgodovina GEN-I </w:t>
      </w:r>
    </w:p>
    <w:p w:rsidR="009C1ED1" w:rsidRPr="007D3016" w:rsidRDefault="009C1ED1" w:rsidP="009C1ED1">
      <w:pPr>
        <w:jc w:val="both"/>
        <w:rPr>
          <w:rFonts w:cs="Arial"/>
        </w:rPr>
      </w:pPr>
    </w:p>
    <w:p w:rsidR="009C1ED1" w:rsidRPr="007D3016" w:rsidRDefault="009C1ED1" w:rsidP="009C1ED1">
      <w:pPr>
        <w:jc w:val="both"/>
        <w:rPr>
          <w:rFonts w:cs="Arial"/>
        </w:rPr>
      </w:pPr>
      <w:r w:rsidRPr="007D3016">
        <w:rPr>
          <w:rFonts w:cs="Arial"/>
        </w:rPr>
        <w:t xml:space="preserve">Začetek družbe Istrabenz-Gorenje, trgovanje in prodaja električne energije, d.o.o., </w:t>
      </w:r>
      <w:r w:rsidR="00EB07C9">
        <w:rPr>
          <w:rFonts w:cs="Arial"/>
        </w:rPr>
        <w:t>pravne predhodnice družbe GEN-I d.o.o.</w:t>
      </w:r>
      <w:r w:rsidRPr="007D3016">
        <w:rPr>
          <w:rFonts w:cs="Arial"/>
        </w:rPr>
        <w:t xml:space="preserve"> je bil aprila 2004, ustanovila sta jo družbenika Istra</w:t>
      </w:r>
      <w:r w:rsidR="00295B92">
        <w:rPr>
          <w:rFonts w:cs="Arial"/>
        </w:rPr>
        <w:t>benz energetski sistemi, d.o.o.</w:t>
      </w:r>
      <w:r w:rsidRPr="007D3016">
        <w:rPr>
          <w:rFonts w:cs="Arial"/>
        </w:rPr>
        <w:t xml:space="preserve"> (IBES) in Gorenje, d.d. Meseca julija 2006 se je k družbi Istrabenz-Gorenje pripojilo družbo IG Prodaja, d.o.o., julija 2006 je prišlo do odsvojitve deleža Gorenja – tako</w:t>
      </w:r>
      <w:r w:rsidR="00C276B0">
        <w:rPr>
          <w:rFonts w:cs="Arial"/>
        </w:rPr>
        <w:t xml:space="preserve"> je IBES postal 100% lastnik.</w:t>
      </w:r>
    </w:p>
    <w:p w:rsidR="009C1ED1" w:rsidRPr="007D3016" w:rsidRDefault="009C1ED1" w:rsidP="009C1ED1">
      <w:pPr>
        <w:jc w:val="both"/>
        <w:rPr>
          <w:rFonts w:cs="Arial"/>
        </w:rPr>
      </w:pPr>
    </w:p>
    <w:p w:rsidR="009C1ED1" w:rsidRDefault="00D912B0" w:rsidP="009C1ED1">
      <w:pPr>
        <w:jc w:val="both"/>
        <w:rPr>
          <w:rFonts w:cs="Arial"/>
        </w:rPr>
      </w:pPr>
      <w:r>
        <w:rPr>
          <w:rFonts w:cs="Arial"/>
        </w:rPr>
        <w:lastRenderedPageBreak/>
        <w:t>Družba GEN-I d.o.o.</w:t>
      </w:r>
      <w:r w:rsidR="009C1ED1" w:rsidRPr="007D3016">
        <w:rPr>
          <w:rFonts w:cs="Arial"/>
        </w:rPr>
        <w:t xml:space="preserve"> je nastala oktobra 2006 iz družbe Istrabenz-Gorenje, trgovanje in prodaja električne energije, d.o.o. (Istrabenz-Gorenje, d.o.o.), in sicer po lastniškem vstopu družbe GEN energija, d.o.o., in uspešnem preoblikovanju družbe Istrabenz-Gorenje, d.o.o., ki sta jo izvedla  </w:t>
      </w:r>
      <w:r w:rsidR="009C1ED1" w:rsidRPr="0048173F">
        <w:rPr>
          <w:rFonts w:cs="Arial"/>
        </w:rPr>
        <w:t xml:space="preserve">tedanja družbenika Istrabenz energetski sistemi, energetske storitve, d.o.o. (IBES) in družba Gorenje, gospodinjski aparati, d.d. (Gorenje, d.d.). </w:t>
      </w:r>
      <w:r w:rsidR="00855979" w:rsidRPr="0048173F">
        <w:rPr>
          <w:rFonts w:cs="Arial"/>
        </w:rPr>
        <w:t>V letih 2006 do 2012</w:t>
      </w:r>
      <w:r w:rsidR="009C1ED1" w:rsidRPr="0048173F">
        <w:rPr>
          <w:rFonts w:cs="Arial"/>
        </w:rPr>
        <w:t xml:space="preserve"> je bilo ustanovljenih </w:t>
      </w:r>
      <w:r w:rsidR="00855979" w:rsidRPr="0048173F">
        <w:rPr>
          <w:rFonts w:cs="Arial"/>
        </w:rPr>
        <w:t>12</w:t>
      </w:r>
      <w:r w:rsidR="009C1ED1" w:rsidRPr="0048173F">
        <w:rPr>
          <w:rFonts w:cs="Arial"/>
        </w:rPr>
        <w:t xml:space="preserve"> hčerinskih družb in 3 trgovinska predstavništva.</w:t>
      </w:r>
      <w:r w:rsidR="009C1ED1" w:rsidRPr="007D3016">
        <w:rPr>
          <w:rFonts w:cs="Arial"/>
        </w:rPr>
        <w:t xml:space="preserve"> </w:t>
      </w:r>
    </w:p>
    <w:p w:rsidR="0066513D" w:rsidRDefault="0066513D" w:rsidP="009C1ED1">
      <w:pPr>
        <w:jc w:val="both"/>
        <w:rPr>
          <w:rFonts w:cs="Arial"/>
        </w:rPr>
      </w:pPr>
    </w:p>
    <w:p w:rsidR="009C1ED1" w:rsidRDefault="0066513D" w:rsidP="0066513D">
      <w:pPr>
        <w:pStyle w:val="Napis"/>
        <w:rPr>
          <w:rFonts w:cs="Arial"/>
          <w:color w:val="auto"/>
        </w:rPr>
      </w:pPr>
      <w:r w:rsidRPr="006E5976">
        <w:rPr>
          <w:color w:val="auto"/>
        </w:rPr>
        <w:t xml:space="preserve">Slika </w:t>
      </w:r>
      <w:r w:rsidR="00076574" w:rsidRPr="006E5976">
        <w:rPr>
          <w:color w:val="auto"/>
        </w:rPr>
        <w:fldChar w:fldCharType="begin"/>
      </w:r>
      <w:r w:rsidRPr="006E5976">
        <w:rPr>
          <w:color w:val="auto"/>
        </w:rPr>
        <w:instrText xml:space="preserve"> SEQ Slika \* ARABIC </w:instrText>
      </w:r>
      <w:r w:rsidR="00076574" w:rsidRPr="006E5976">
        <w:rPr>
          <w:color w:val="auto"/>
        </w:rPr>
        <w:fldChar w:fldCharType="separate"/>
      </w:r>
      <w:r w:rsidR="00C621D0">
        <w:rPr>
          <w:noProof/>
          <w:color w:val="auto"/>
        </w:rPr>
        <w:t>1</w:t>
      </w:r>
      <w:r w:rsidR="00076574" w:rsidRPr="006E5976">
        <w:rPr>
          <w:color w:val="auto"/>
        </w:rPr>
        <w:fldChar w:fldCharType="end"/>
      </w:r>
      <w:r w:rsidRPr="006E5976">
        <w:rPr>
          <w:color w:val="auto"/>
        </w:rPr>
        <w:t xml:space="preserve">: </w:t>
      </w:r>
      <w:r w:rsidRPr="0066513D">
        <w:rPr>
          <w:rFonts w:cs="Arial"/>
          <w:color w:val="auto"/>
        </w:rPr>
        <w:t>Razvoj dejavnosti do ustanovitve GEN-I d.o.o.</w:t>
      </w:r>
    </w:p>
    <w:p w:rsidR="00EC1CB6" w:rsidRPr="00EC1CB6" w:rsidRDefault="00EC1CB6" w:rsidP="00EC1CB6"/>
    <w:p w:rsidR="009C1ED1" w:rsidRDefault="009C1ED1" w:rsidP="009C1ED1">
      <w:pPr>
        <w:jc w:val="both"/>
        <w:rPr>
          <w:rFonts w:cs="Arial"/>
        </w:rPr>
      </w:pPr>
      <w:r>
        <w:rPr>
          <w:rFonts w:cs="Arial"/>
          <w:noProof/>
          <w:lang w:eastAsia="sl-SI"/>
        </w:rPr>
        <w:drawing>
          <wp:inline distT="0" distB="0" distL="0" distR="0">
            <wp:extent cx="5793740" cy="2589530"/>
            <wp:effectExtent l="19050" t="0" r="0" b="0"/>
            <wp:docPr id="1" name="Picture 7" descr="Description: C:\Users\gregorl\AppData\Local\Microsoft\Windows\Temporary Internet Files\Content.Outlook\PO5CIFVZ\Snip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gregorl\AppData\Local\Microsoft\Windows\Temporary Internet Files\Content.Outlook\PO5CIFVZ\SnipImage (2).JPG"/>
                    <pic:cNvPicPr>
                      <a:picLocks noChangeAspect="1" noChangeArrowheads="1"/>
                    </pic:cNvPicPr>
                  </pic:nvPicPr>
                  <pic:blipFill>
                    <a:blip r:embed="rId24"/>
                    <a:srcRect/>
                    <a:stretch>
                      <a:fillRect/>
                    </a:stretch>
                  </pic:blipFill>
                  <pic:spPr bwMode="auto">
                    <a:xfrm>
                      <a:off x="0" y="0"/>
                      <a:ext cx="5793740" cy="2589530"/>
                    </a:xfrm>
                    <a:prstGeom prst="rect">
                      <a:avLst/>
                    </a:prstGeom>
                    <a:noFill/>
                    <a:ln w="9525">
                      <a:noFill/>
                      <a:miter lim="800000"/>
                      <a:headEnd/>
                      <a:tailEnd/>
                    </a:ln>
                  </pic:spPr>
                </pic:pic>
              </a:graphicData>
            </a:graphic>
          </wp:inline>
        </w:drawing>
      </w:r>
    </w:p>
    <w:p w:rsidR="009C1ED1" w:rsidRDefault="009C1ED1" w:rsidP="009C1ED1">
      <w:pPr>
        <w:jc w:val="both"/>
        <w:rPr>
          <w:rFonts w:cs="Arial"/>
        </w:rPr>
      </w:pPr>
    </w:p>
    <w:p w:rsidR="009C1ED1" w:rsidRDefault="009C1ED1" w:rsidP="009C1ED1">
      <w:pPr>
        <w:jc w:val="both"/>
        <w:rPr>
          <w:rFonts w:cs="Arial"/>
        </w:rPr>
      </w:pPr>
      <w:r w:rsidRPr="007D3016">
        <w:rPr>
          <w:rFonts w:cs="Arial"/>
        </w:rPr>
        <w:t xml:space="preserve">V letu 2011 je </w:t>
      </w:r>
      <w:r w:rsidR="004D2857">
        <w:rPr>
          <w:rFonts w:cs="Arial"/>
        </w:rPr>
        <w:t xml:space="preserve">družba </w:t>
      </w:r>
      <w:r w:rsidR="003F3550">
        <w:rPr>
          <w:rFonts w:cs="Arial"/>
        </w:rPr>
        <w:t>GEN-I d.o.o.</w:t>
      </w:r>
      <w:r w:rsidR="004D2857">
        <w:rPr>
          <w:rFonts w:cs="Arial"/>
        </w:rPr>
        <w:t xml:space="preserve"> dobil</w:t>
      </w:r>
      <w:r w:rsidR="00E6022A">
        <w:rPr>
          <w:rFonts w:cs="Arial"/>
        </w:rPr>
        <w:t>a</w:t>
      </w:r>
      <w:r w:rsidRPr="007D3016">
        <w:rPr>
          <w:rFonts w:cs="Arial"/>
        </w:rPr>
        <w:t xml:space="preserve"> pomembnega strateškega lastnika</w:t>
      </w:r>
      <w:r w:rsidR="004D2857">
        <w:rPr>
          <w:rFonts w:cs="Arial"/>
        </w:rPr>
        <w:t>,</w:t>
      </w:r>
      <w:r w:rsidRPr="007D3016">
        <w:rPr>
          <w:rFonts w:cs="Arial"/>
        </w:rPr>
        <w:t xml:space="preserve"> Petrol, d.d., Ljubljana, ki je z nakupom 100-odstotnega deleža v družbeniku IGES postal posredni lastnik 50-odstotnega deleža</w:t>
      </w:r>
      <w:r w:rsidR="00417ABA">
        <w:rPr>
          <w:rFonts w:cs="Arial"/>
        </w:rPr>
        <w:t xml:space="preserve"> družbe</w:t>
      </w:r>
      <w:r w:rsidRPr="007D3016">
        <w:rPr>
          <w:rFonts w:cs="Arial"/>
        </w:rPr>
        <w:t xml:space="preserve"> GEN-I. Tako je</w:t>
      </w:r>
      <w:r w:rsidR="00417ABA">
        <w:rPr>
          <w:rFonts w:cs="Arial"/>
        </w:rPr>
        <w:t xml:space="preserve"> družba</w:t>
      </w:r>
      <w:r w:rsidRPr="007D3016">
        <w:rPr>
          <w:rFonts w:cs="Arial"/>
        </w:rPr>
        <w:t xml:space="preserve"> GEN-I </w:t>
      </w:r>
      <w:r w:rsidR="00D912B0">
        <w:rPr>
          <w:rFonts w:cs="Arial"/>
        </w:rPr>
        <w:t xml:space="preserve">d.o.o. </w:t>
      </w:r>
      <w:r w:rsidRPr="007D3016">
        <w:rPr>
          <w:rFonts w:cs="Arial"/>
        </w:rPr>
        <w:t>dobil</w:t>
      </w:r>
      <w:r w:rsidR="00417ABA">
        <w:rPr>
          <w:rFonts w:cs="Arial"/>
        </w:rPr>
        <w:t>a</w:t>
      </w:r>
      <w:r w:rsidRPr="007D3016">
        <w:rPr>
          <w:rFonts w:cs="Arial"/>
        </w:rPr>
        <w:t xml:space="preserve"> stabilno lastniško strukturo, ki naj bi omogočila tudi finančno stabilnejši položaj družbe.</w:t>
      </w:r>
    </w:p>
    <w:p w:rsidR="0000631B" w:rsidRDefault="0000631B" w:rsidP="0000631B"/>
    <w:p w:rsidR="009C1ED1" w:rsidRDefault="009C1ED1">
      <w:pPr>
        <w:overflowPunct/>
        <w:autoSpaceDE/>
        <w:autoSpaceDN/>
        <w:adjustRightInd/>
        <w:textAlignment w:val="auto"/>
        <w:rPr>
          <w:b/>
          <w:bCs/>
        </w:rPr>
      </w:pPr>
      <w:bookmarkStart w:id="136" w:name="_Toc310927461"/>
      <w:bookmarkStart w:id="137" w:name="_Toc341164761"/>
      <w:r>
        <w:rPr>
          <w:b/>
          <w:bCs/>
        </w:rPr>
        <w:br w:type="page"/>
      </w:r>
    </w:p>
    <w:p w:rsidR="009C1ED1" w:rsidRPr="00C41666" w:rsidRDefault="009C1ED1" w:rsidP="00C41666">
      <w:pPr>
        <w:pStyle w:val="Naslov3"/>
        <w:numPr>
          <w:ilvl w:val="2"/>
          <w:numId w:val="8"/>
        </w:numPr>
        <w:rPr>
          <w:rFonts w:cs="Arial"/>
        </w:rPr>
      </w:pPr>
      <w:bookmarkStart w:id="138" w:name="_Toc349115841"/>
      <w:r w:rsidRPr="00C41666">
        <w:rPr>
          <w:rFonts w:cs="Arial"/>
        </w:rPr>
        <w:lastRenderedPageBreak/>
        <w:t>Podjetja v skupini GEN-I</w:t>
      </w:r>
      <w:bookmarkEnd w:id="136"/>
      <w:bookmarkEnd w:id="137"/>
      <w:bookmarkEnd w:id="138"/>
    </w:p>
    <w:p w:rsidR="009C1ED1" w:rsidRPr="00AA40C9" w:rsidRDefault="009C1ED1" w:rsidP="009C1ED1"/>
    <w:p w:rsidR="009C1ED1" w:rsidRDefault="0066513D" w:rsidP="009C1ED1">
      <w:pPr>
        <w:jc w:val="both"/>
        <w:rPr>
          <w:b/>
        </w:rPr>
      </w:pPr>
      <w:r w:rsidRPr="0048173F">
        <w:rPr>
          <w:b/>
        </w:rPr>
        <w:t xml:space="preserve">Slika </w:t>
      </w:r>
      <w:r w:rsidR="00076574" w:rsidRPr="0048173F">
        <w:rPr>
          <w:b/>
        </w:rPr>
        <w:fldChar w:fldCharType="begin"/>
      </w:r>
      <w:r w:rsidRPr="0048173F">
        <w:rPr>
          <w:b/>
        </w:rPr>
        <w:instrText xml:space="preserve"> SEQ Slika \* ARABIC </w:instrText>
      </w:r>
      <w:r w:rsidR="00076574" w:rsidRPr="0048173F">
        <w:rPr>
          <w:b/>
        </w:rPr>
        <w:fldChar w:fldCharType="separate"/>
      </w:r>
      <w:r w:rsidR="00C621D0">
        <w:rPr>
          <w:b/>
          <w:noProof/>
        </w:rPr>
        <w:t>2</w:t>
      </w:r>
      <w:r w:rsidR="00076574" w:rsidRPr="0048173F">
        <w:rPr>
          <w:b/>
        </w:rPr>
        <w:fldChar w:fldCharType="end"/>
      </w:r>
      <w:r w:rsidRPr="0048173F">
        <w:rPr>
          <w:b/>
        </w:rPr>
        <w:t>: S</w:t>
      </w:r>
      <w:r w:rsidR="00B720BF" w:rsidRPr="0048173F">
        <w:rPr>
          <w:b/>
        </w:rPr>
        <w:t xml:space="preserve">hema </w:t>
      </w:r>
      <w:r w:rsidR="009C1ED1" w:rsidRPr="0048173F">
        <w:rPr>
          <w:b/>
        </w:rPr>
        <w:t>podjetij v skupini GEN-I</w:t>
      </w:r>
      <w:r w:rsidR="00985340" w:rsidRPr="0048173F">
        <w:rPr>
          <w:b/>
        </w:rPr>
        <w:t xml:space="preserve"> na dan 31.12.2012</w:t>
      </w:r>
    </w:p>
    <w:p w:rsidR="0066513D" w:rsidRPr="00EC1CB6" w:rsidRDefault="0066513D" w:rsidP="009C1ED1">
      <w:pPr>
        <w:jc w:val="both"/>
        <w:rPr>
          <w:rFonts w:cs="Arial"/>
        </w:rPr>
      </w:pPr>
    </w:p>
    <w:p w:rsidR="009C1ED1" w:rsidRPr="00AA40C9" w:rsidRDefault="004D7AAF" w:rsidP="009C1ED1">
      <w:pPr>
        <w:jc w:val="center"/>
      </w:pPr>
      <w:r>
        <w:rPr>
          <w:noProof/>
          <w:lang w:eastAsia="sl-SI"/>
        </w:rPr>
        <w:drawing>
          <wp:inline distT="0" distB="0" distL="0" distR="0">
            <wp:extent cx="5760085" cy="4879638"/>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srcRect/>
                    <a:stretch>
                      <a:fillRect/>
                    </a:stretch>
                  </pic:blipFill>
                  <pic:spPr bwMode="auto">
                    <a:xfrm>
                      <a:off x="0" y="0"/>
                      <a:ext cx="5760085" cy="4879638"/>
                    </a:xfrm>
                    <a:prstGeom prst="rect">
                      <a:avLst/>
                    </a:prstGeom>
                    <a:noFill/>
                    <a:ln w="9525">
                      <a:noFill/>
                      <a:miter lim="800000"/>
                      <a:headEnd/>
                      <a:tailEnd/>
                    </a:ln>
                  </pic:spPr>
                </pic:pic>
              </a:graphicData>
            </a:graphic>
          </wp:inline>
        </w:drawing>
      </w:r>
    </w:p>
    <w:p w:rsidR="009C1ED1" w:rsidRDefault="009C1ED1" w:rsidP="009C1ED1">
      <w:pPr>
        <w:jc w:val="both"/>
        <w:rPr>
          <w:rFonts w:cs="Arial"/>
        </w:rPr>
      </w:pPr>
    </w:p>
    <w:p w:rsidR="009C1ED1" w:rsidRDefault="00D912B0" w:rsidP="009C1ED1">
      <w:pPr>
        <w:jc w:val="both"/>
        <w:rPr>
          <w:rFonts w:cs="Arial"/>
        </w:rPr>
      </w:pPr>
      <w:r>
        <w:rPr>
          <w:rFonts w:cs="Arial"/>
        </w:rPr>
        <w:t>Družba GEN-I</w:t>
      </w:r>
      <w:r w:rsidR="009C1ED1">
        <w:rPr>
          <w:rFonts w:cs="Arial"/>
        </w:rPr>
        <w:t xml:space="preserve"> d.o.o. na tujih trgih </w:t>
      </w:r>
      <w:r w:rsidR="009C1ED1" w:rsidRPr="009E2F00">
        <w:rPr>
          <w:rFonts w:cs="Arial"/>
        </w:rPr>
        <w:t>nastopa z mrežo hčerinskih podjetij in podružnic. Hč</w:t>
      </w:r>
      <w:r w:rsidR="00C276B0">
        <w:rPr>
          <w:rFonts w:cs="Arial"/>
        </w:rPr>
        <w:t>erinske družbe, ki so praviloma</w:t>
      </w:r>
      <w:r w:rsidR="009C1ED1" w:rsidRPr="009E2F00">
        <w:rPr>
          <w:rFonts w:cs="Arial"/>
        </w:rPr>
        <w:t xml:space="preserve"> v </w:t>
      </w:r>
      <w:r>
        <w:rPr>
          <w:rFonts w:cs="Arial"/>
        </w:rPr>
        <w:t>100-odstotni lasti družbe GEN-I</w:t>
      </w:r>
      <w:r w:rsidR="009C1ED1" w:rsidRPr="009E2F00">
        <w:rPr>
          <w:rFonts w:cs="Arial"/>
        </w:rPr>
        <w:t xml:space="preserve"> d.o.o., skupaj z matično družbo sestavljajo mednarodno skupino GEN-</w:t>
      </w:r>
      <w:r w:rsidR="00344C08">
        <w:rPr>
          <w:rFonts w:cs="Arial"/>
        </w:rPr>
        <w:t>I.</w:t>
      </w:r>
    </w:p>
    <w:p w:rsidR="00344C08" w:rsidRPr="003B69AB" w:rsidRDefault="00344C08" w:rsidP="009C1ED1">
      <w:pPr>
        <w:jc w:val="both"/>
        <w:rPr>
          <w:rFonts w:cs="Arial"/>
        </w:rPr>
      </w:pPr>
    </w:p>
    <w:p w:rsidR="009C1ED1" w:rsidRDefault="009C1ED1" w:rsidP="009C1ED1">
      <w:pPr>
        <w:overflowPunct/>
        <w:autoSpaceDE/>
        <w:autoSpaceDN/>
        <w:adjustRightInd/>
        <w:jc w:val="both"/>
        <w:textAlignment w:val="auto"/>
      </w:pPr>
      <w:r>
        <w:t>Matična družba je odgovorna za centralno upravljanje portfelja in sprejema vse odločitve glede nakupa in prodaje električne energije in plina. Matična družba preko svojih hčerinskih družb izvaja svojo osnovno dejavnost in posledično centralizirano vstopa na lokalne trge električne energije, saj posamezni trgi JV Evr</w:t>
      </w:r>
      <w:r w:rsidR="00C276B0">
        <w:t>ope ne dovoljujejo neposrednega</w:t>
      </w:r>
      <w:r>
        <w:t xml:space="preserve"> delovanja z GEN-I d.o.o.</w:t>
      </w:r>
    </w:p>
    <w:p w:rsidR="00344C08" w:rsidRDefault="00344C08" w:rsidP="009C1ED1">
      <w:pPr>
        <w:overflowPunct/>
        <w:autoSpaceDE/>
        <w:autoSpaceDN/>
        <w:adjustRightInd/>
        <w:jc w:val="both"/>
        <w:textAlignment w:val="auto"/>
      </w:pPr>
    </w:p>
    <w:p w:rsidR="0000631B" w:rsidRDefault="009C1ED1" w:rsidP="00C276B0">
      <w:pPr>
        <w:jc w:val="both"/>
      </w:pPr>
      <w:r>
        <w:t>S pomočjo hčerinskih družb in tam zaposlenih lokalnih predstavnikov (</w:t>
      </w:r>
      <w:proofErr w:type="spellStart"/>
      <w:r>
        <w:t>regional</w:t>
      </w:r>
      <w:proofErr w:type="spellEnd"/>
      <w:r>
        <w:t xml:space="preserve"> </w:t>
      </w:r>
      <w:proofErr w:type="spellStart"/>
      <w:r>
        <w:t>managerjev</w:t>
      </w:r>
      <w:proofErr w:type="spellEnd"/>
      <w:r>
        <w:t xml:space="preserve">), je matični družbi uspelo okrepiti prisotnost na lokalnih trgih, saj le redna in centralno koordinirana komunikacija z </w:t>
      </w:r>
      <w:proofErr w:type="spellStart"/>
      <w:r>
        <w:t>regulatornimi</w:t>
      </w:r>
      <w:proofErr w:type="spellEnd"/>
      <w:r>
        <w:t xml:space="preserve"> institucijami in poslovnimi partnerji z</w:t>
      </w:r>
      <w:r w:rsidR="00C276B0">
        <w:t>a</w:t>
      </w:r>
      <w:r>
        <w:t xml:space="preserve">gotavlja pravočasnost informacije in kakovost odnosov.  </w:t>
      </w:r>
    </w:p>
    <w:p w:rsidR="0000631B" w:rsidRDefault="0000631B" w:rsidP="0000631B"/>
    <w:p w:rsidR="009C1ED1" w:rsidRDefault="009C1ED1">
      <w:pPr>
        <w:overflowPunct/>
        <w:autoSpaceDE/>
        <w:autoSpaceDN/>
        <w:adjustRightInd/>
        <w:textAlignment w:val="auto"/>
        <w:rPr>
          <w:b/>
        </w:rPr>
      </w:pPr>
      <w:r>
        <w:rPr>
          <w:b/>
        </w:rPr>
        <w:br w:type="page"/>
      </w:r>
    </w:p>
    <w:p w:rsidR="009C1ED1" w:rsidRDefault="0066513D" w:rsidP="009C1ED1">
      <w:pPr>
        <w:jc w:val="both"/>
        <w:rPr>
          <w:b/>
        </w:rPr>
      </w:pPr>
      <w:r w:rsidRPr="0066513D">
        <w:rPr>
          <w:b/>
        </w:rPr>
        <w:lastRenderedPageBreak/>
        <w:t xml:space="preserve">Slika </w:t>
      </w:r>
      <w:r w:rsidR="00076574" w:rsidRPr="0066513D">
        <w:rPr>
          <w:b/>
        </w:rPr>
        <w:fldChar w:fldCharType="begin"/>
      </w:r>
      <w:r w:rsidRPr="0066513D">
        <w:rPr>
          <w:b/>
        </w:rPr>
        <w:instrText xml:space="preserve"> SEQ Slika \* ARABIC </w:instrText>
      </w:r>
      <w:r w:rsidR="00076574" w:rsidRPr="0066513D">
        <w:rPr>
          <w:b/>
        </w:rPr>
        <w:fldChar w:fldCharType="separate"/>
      </w:r>
      <w:r w:rsidR="00C621D0">
        <w:rPr>
          <w:b/>
          <w:noProof/>
        </w:rPr>
        <w:t>3</w:t>
      </w:r>
      <w:r w:rsidR="00076574" w:rsidRPr="0066513D">
        <w:rPr>
          <w:b/>
        </w:rPr>
        <w:fldChar w:fldCharType="end"/>
      </w:r>
      <w:r w:rsidRPr="0066513D">
        <w:rPr>
          <w:b/>
        </w:rPr>
        <w:t xml:space="preserve">: </w:t>
      </w:r>
      <w:r w:rsidR="00EC1CB6">
        <w:rPr>
          <w:b/>
        </w:rPr>
        <w:t>D</w:t>
      </w:r>
      <w:r w:rsidR="00B720BF" w:rsidRPr="0066513D">
        <w:rPr>
          <w:b/>
        </w:rPr>
        <w:t xml:space="preserve">ržave </w:t>
      </w:r>
      <w:r w:rsidR="009C1ED1" w:rsidRPr="0066513D">
        <w:rPr>
          <w:b/>
        </w:rPr>
        <w:t xml:space="preserve">v katerih </w:t>
      </w:r>
      <w:r w:rsidR="00BA6AA1" w:rsidRPr="0066513D">
        <w:rPr>
          <w:b/>
        </w:rPr>
        <w:t>posluje</w:t>
      </w:r>
      <w:r w:rsidR="009C1ED1" w:rsidRPr="0066513D">
        <w:rPr>
          <w:b/>
        </w:rPr>
        <w:t xml:space="preserve"> skupina GEN-I</w:t>
      </w:r>
    </w:p>
    <w:p w:rsidR="00EC1CB6" w:rsidRPr="0066513D" w:rsidRDefault="00EC1CB6" w:rsidP="009C1ED1">
      <w:pPr>
        <w:jc w:val="both"/>
        <w:rPr>
          <w:b/>
        </w:rPr>
      </w:pPr>
    </w:p>
    <w:p w:rsidR="009C1ED1" w:rsidRDefault="00076574" w:rsidP="00C276B0">
      <w:r>
        <w:rPr>
          <w:noProof/>
          <w:lang w:eastAsia="sl-SI"/>
        </w:rPr>
        <w:pict>
          <v:shapetype id="_x0000_t202" coordsize="21600,21600" o:spt="202" path="m,l,21600r21600,l21600,xe">
            <v:stroke joinstyle="miter"/>
            <v:path gradientshapeok="t" o:connecttype="rect"/>
          </v:shapetype>
          <v:shape id="Text Box 2" o:spid="_x0000_s1026" type="#_x0000_t202" style="position:absolute;margin-left:312.95pt;margin-top:57.2pt;width:137.05pt;height:3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PFKAIAAEUEAAAOAAAAZHJzL2Uyb0RvYy54bWysU9tu2zAMfR+wfxD0vtjx7KY14hRdug4D&#10;ugvQ7gNkWY6FSaInKbG7ry8lO1nWAXsY5gdBNKlD8hxyfT1qRQ7COgmmostFSokwHBppdhX99nj3&#10;5pIS55lpmAIjKvokHL3evH61HvpSZNCBaoQlCGJcOfQV7bzvyyRxvBOauQX0wqCzBauZR9Puksay&#10;AdG1SrI0vUgGsE1vgQvn8O/t5KSbiN+2gvsvbeuEJ6qiWJuPp41nHc5ks2blzrK+k3wug/1DFZpJ&#10;g0lPULfMM7K38g8oLbkFB61fcNAJtK3kIvaA3SzTF908dKwXsRckx/Unmtz/g+WfD18tkU1Fs5wS&#10;wzRq9ChGT97BSLJAz9C7EqMeeozzI/5GmWOrrr8H/t0RA9uOmZ24sRaGTrAGy1uGl8nZ0wnHBZB6&#10;+AQNpmF7DxFobK0O3CEbBNFRpqeTNKEUHlKu8rR4W1DC0ZevVkUWtUtYeXzdW+c/CNAkXCpqUfqI&#10;zg73zodqWHkMCckcKNncSaWiYXf1VllyYGFM0iy9OKL/FqYMGSp6VWTFRMBfIFL8IgcvMmnpcd6V&#10;1BW9DDHzBAba3psmTqNnUk13LFmZmcdA3USiH+tx1qWG5gkZtTDNNe4hXjqwPykZcKYr6n7smRWU&#10;qI8GVbla5nlYgmjkxQo5JPbcU597mOEIVVFPyXTd+rg4gTADN6heKyOxQeapkrlWnNXI97xXYRnO&#10;7Rj1a/s3zwAAAP//AwBQSwMEFAAGAAgAAAAhAL7VZavjAAAACwEAAA8AAABkcnMvZG93bnJldi54&#10;bWxMj81OwzAQhO9IvIO1SFwQtRuVKAlxKqhUBCfoD0Lctsk2CcR2iN02vD3LCY4782l2Jp+PphNH&#10;GnzrrIbpRIEgW7qqtbWG7WZ5nYDwAW2FnbOk4Zs8zIvzsxyzyp3sio7rUAsOsT5DDU0IfSalLxsy&#10;6CeuJ8ve3g0GA59DLasBTxxuOhkpFUuDreUPDfa0aKj8XB+Mhoenl/3zW/TxdZW8vi/xkdpxdb/Q&#10;+vJivLsFEWgMfzD81ufqUHCnnTvYyotOQxzdpIyyMZ3NQDCRKsXrdqwkaQyyyOX/DcUPAAAA//8D&#10;AFBLAQItABQABgAIAAAAIQC2gziS/gAAAOEBAAATAAAAAAAAAAAAAAAAAAAAAABbQ29udGVudF9U&#10;eXBlc10ueG1sUEsBAi0AFAAGAAgAAAAhADj9If/WAAAAlAEAAAsAAAAAAAAAAAAAAAAALwEAAF9y&#10;ZWxzLy5yZWxzUEsBAi0AFAAGAAgAAAAhAHRa08UoAgAARQQAAA4AAAAAAAAAAAAAAAAALgIAAGRy&#10;cy9lMm9Eb2MueG1sUEsBAi0AFAAGAAgAAAAhAL7VZavjAAAACwEAAA8AAAAAAAAAAAAAAAAAggQA&#10;AGRycy9kb3ducmV2LnhtbFBLBQYAAAAABAAEAPMAAACSBQAAAAA=&#10;" fillcolor="#002060">
            <v:textbox>
              <w:txbxContent>
                <w:p w:rsidR="00C621D0" w:rsidRPr="00630EC0" w:rsidRDefault="00C621D0" w:rsidP="00C276B0">
                  <w:pPr>
                    <w:rPr>
                      <w:sz w:val="16"/>
                    </w:rPr>
                  </w:pPr>
                  <w:r w:rsidRPr="009F2833">
                    <w:rPr>
                      <w:color w:val="FFFFFF"/>
                      <w:sz w:val="16"/>
                    </w:rPr>
                    <w:t>Prisotnost na trgih z električno energijo na debelo</w:t>
                  </w:r>
                  <w:r>
                    <w:rPr>
                      <w:sz w:val="16"/>
                    </w:rPr>
                    <w:t xml:space="preserve"> in na drobno</w:t>
                  </w:r>
                </w:p>
              </w:txbxContent>
            </v:textbox>
          </v:shape>
        </w:pict>
      </w:r>
      <w:r>
        <w:rPr>
          <w:noProof/>
          <w:lang w:eastAsia="sl-SI"/>
        </w:rPr>
        <w:pict>
          <v:shape id="_x0000_s1027" type="#_x0000_t202" style="position:absolute;margin-left:312.95pt;margin-top:27.15pt;width:137.05pt;height:3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oWQwIAAIQEAAAOAAAAZHJzL2Uyb0RvYy54bWysVMtu2zAQvBfoPxC8N5IdKw8hcpA4TVGg&#10;LyDpB6wpyiJKclmStpR+fZeU47gteil6IcjlcnZ2Rqur69FotpM+KLQNn52UnEkrsFV20/Cvj/dv&#10;LjgLEWwLGq1s+JMM/Hr5+tXV4Go5xx51Kz0jEBvqwTW8j9HVRRFELw2EE3TS0mWH3kCko98UrYeB&#10;0I0u5mV5VgzoW+dRyBAoejdd8mXG7zop4ueuCzIy3XDiFvPq87pOa7G8gnrjwfVK7GnAP7AwoCwV&#10;PUDdQQS29eoPKKOEx4BdPBFoCuw6JWTugbqZlb9189CDk7kXEie4g0zh/8GKT7svnqm24fNTziwY&#10;8uhRjpHd4sjmSZ7BhZqyHhzlxZHCZHNuNbgPKL4FZnHVg93IG+9x6CW0RG+WXhZHTyeckEDWw0ds&#10;qQxsI2agsfMmaUdqMEInm54O1iQqIpU8X5TVacWZoLvTi9kZ7VMJqJ9fOx/iO4mGpU3DPVmf0WH3&#10;IcQp9TklFQuoVXuvtM4Hv1mvtGc7oM9kcXuzWp3lt3priOsUPq/Kcv+9gHY9TNFqto8SkzChZFa/&#10;wGvLhoZfVvNqEu6vpQnrCO44zahIc6KVafjFIQnqJPdb21J7UEdQetoTF233+ifJJ/HjuB6z09mc&#10;5M0a2ycyxOM0FjTGtOnR/+BsoJFoePi+BS850+8tmXo5WyzSDOXDojqf08Ef36yPb8AKgmp45Gza&#10;rmKeu0TV4g2Z36nsywuTPWX61LOG+7FMs3R8zlkvP4/lTwAAAP//AwBQSwMEFAAGAAgAAAAhAAEg&#10;TurgAAAACgEAAA8AAABkcnMvZG93bnJldi54bWxMj0FLw0AQhe+C/2EZwYu0u2nTYmI2RcVeJAq2&#10;0vM2GZNgdjZkt038905Pehzm473vZZvJduKMg28daYjmCgRS6aqWag2f++3sHoQPhirTOUINP+hh&#10;k19fZSat3EgfeN6FWnAI+dRoaELoUyl92aA1fu56JP59ucGawOdQy2owI4fbTi6UWktrWuKGxvT4&#10;3GD5vTtZDeOyeEsilRyKLRXu9f3w8iTvlNa3N9PjA4iAU/iD4aLP6pCz09GdqPKi07BerBJGNazi&#10;JQgGEqV43JHJKI5B5pn8PyH/BQAA//8DAFBLAQItABQABgAIAAAAIQC2gziS/gAAAOEBAAATAAAA&#10;AAAAAAAAAAAAAAAAAABbQ29udGVudF9UeXBlc10ueG1sUEsBAi0AFAAGAAgAAAAhADj9If/WAAAA&#10;lAEAAAsAAAAAAAAAAAAAAAAALwEAAF9yZWxzLy5yZWxzUEsBAi0AFAAGAAgAAAAhABIeehZDAgAA&#10;hAQAAA4AAAAAAAAAAAAAAAAALgIAAGRycy9lMm9Eb2MueG1sUEsBAi0AFAAGAAgAAAAhAAEgTurg&#10;AAAACgEAAA8AAAAAAAAAAAAAAAAAnQQAAGRycy9kb3ducmV2LnhtbFBLBQYAAAAABAAEAPMAAACq&#10;BQAAAAA=&#10;" fillcolor="#31859c">
            <v:fill opacity="33410f"/>
            <v:textbox>
              <w:txbxContent>
                <w:p w:rsidR="00C621D0" w:rsidRPr="009F2833" w:rsidRDefault="00C621D0" w:rsidP="00C276B0">
                  <w:pPr>
                    <w:rPr>
                      <w:color w:val="FFFFFF"/>
                      <w:sz w:val="16"/>
                    </w:rPr>
                  </w:pPr>
                  <w:r w:rsidRPr="009F2833">
                    <w:rPr>
                      <w:color w:val="FFFFFF"/>
                      <w:sz w:val="16"/>
                    </w:rPr>
                    <w:t>Prisotnost na trgih z električno energijo na debelo</w:t>
                  </w:r>
                </w:p>
              </w:txbxContent>
            </v:textbox>
          </v:shape>
        </w:pict>
      </w:r>
      <w:r>
        <w:rPr>
          <w:noProof/>
          <w:lang w:eastAsia="sl-SI"/>
        </w:rPr>
      </w:r>
      <w:r>
        <w:rPr>
          <w:noProof/>
          <w:lang w:eastAsia="sl-SI"/>
        </w:rPr>
        <w:pict>
          <v:group id="Group 48" o:spid="_x0000_s1028" style="width:323.35pt;height:313.3pt;mso-position-horizontal-relative:char;mso-position-vertical-relative:line" coordorigin="51721,14746" coordsize="41064,39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tI4HgoAANdgAAAOAAAAZHJzL2Uyb0RvYy54bWzsXe1u28gV/V+g70Do&#10;v+P5HlKIs8g62bTAog022wegacoiViJVko4dFH33njtDUpZM0rKADSKVCySRRM5weOfM/Th35u7b&#10;nx7Xq+BrWlZZkV/N+Bs2C9I8KW6z/O5q9q/ff7kIZ0FVx/ltvCry9Gr2La1mP73761/ePmzmqSiW&#10;xeo2LQN0klfzh83VbFnXm/nlZZUs03VcvSk2aY6Li6JcxzW+lneXt2X8gN7Xq0vBmLl8KMrbTVkk&#10;aVXh1w/+4uyd63+xSJP6n4tFldbB6mqGsdXu79L9fUN/X757G8/vynizzJJmGPERo1jHWY6Hdl19&#10;iOs4uC+zZ12ts6QsqmJRv0mK9WWxWGRJ6t4Bb8PZ3tt8Kov7jXuXu/nD3aYTE0S7J6eju03+8fVz&#10;GWS3VzOhZ0EerzFH7rGBCkk4D5u7Oe75VG6+bD6XzQ93/hu97+OiXNO/eJPg0Yn1WyfW9LEOEvyo&#10;ODPKmlmQ4JqMbBiFwgs+WWJ2qJ3mVvCQzwLcwZVVRpr2jo8v9HLZDuKSxtoNbZMlc/xpZIZPz2T2&#10;MrbQqr4v01nTyfqgPtZx+cf95gLTu4nr7CZbZfU3B1VMJA0q//o5Sz6X/stW/DJqxY/L9NQAv0De&#10;1ITu8m1ieqdfi+SPKsiL62Wc36Xvqw1QDrHR3Ze7t7uvOw+8WWWbX7LViuaMPjevhhWxh6ge6Xi0&#10;fiiS+3Wa1375lekKb1nk1TLbVLOgnKfrmxRoKv9+y92CAAh+rWp6HMHBLYn/iPA9Y5H4+eJas+sL&#10;xezHi/eRsheWfbSKqZBf8+v/Umuu5vdViveNVx82WTNW/PpstL34bzSFX1luhQZfY6cHSFJuQO2/&#10;boj4iURCY63qMq2TJX1cQFq/QcK+TXfBiXYrTZJ7hRVCLfbWxCC2u/XBOGRg/foQ1ogG/R2yMetl&#10;VX9Ki3VAHyBdjMdJN/6KkfuRtbc0IPCDcaPE2GghQ8FW7Xzj22EyJPXap5q+LONNiiFQt1sQK6hY&#10;r0N+x8v9XDwGllDZ3EQaJKgf8XODVvp9QGiGKS0YdAYUguJChsrh26OIlArnPAwtnkdKJTSR5Not&#10;gK34W4EcJLN4nhe0LkiW22HRp/rx5tEryPZVborbb3iTB1iNq1n17/uYVERZr64LBy6Hn837+xod&#10;urmhXnybpnPMw/eaELE/IdzJkYaEaXvNjFjJQqHRHylx6HARShLIkxmJLFMMVoRmhBujpPyzp8SN&#10;YCve05gS1U7Jl7qMs7tlHVwXeY4VXZSBUi3IMDvXeWNxh1eJlULQooPEhVGMQ4vszEmzPrjGfHEn&#10;rWGlsspyWtHxvF+pkJj9YnWf6m+rlG5e5b+lC6wPt6Yd9Ml1S69XpVe2cZLAWHjj1NxNd3mt2jRk&#10;7rHO5xtq2NxPTVPn1nVPPaBx18I9ucjrrvE6y4uy7+n1Yzvkhb+/1Qv+vbeYaxXGd1zTnaPWByC3&#10;5Gh4wwAKFrByfyMdTPJoPDdjGAdGvMIVwnD4gztQ4pIp1Rgp5zdPSDp5JMG+enPdhyTngR+FJMkM&#10;PHxnumEQQh9JbA2FjJjUjWaakHQWOommcxBJuAhNcgySLBMmhLqDeVMan1UTFbaes4wEXEPvcUxI&#10;Og8kyTEkdQ7fa61byJWIgBSHpMhY4+DyRCdpeKvQWeS7Tkg6DySNOdr6dY62FQg2DToEPCTnWlvX&#10;foufztFG9O6vTe7RqbtHeszRxsUjjVrIQwaywqkiY0Ox7x4pa0MDLTipIorTzkMVjTna+mhHW2vD&#10;JUIyMmqSWxAuuyGbVMLyhndvw9mWnNxjx6bg/wln8QMH/xrTPexoP2VbX2aPrAwR0vtATVhpuXIZ&#10;h2dGTTAJ39v1PRm1kzdqcIKHAdTk/F7PHkVMaGLjSRVZ5C+iPSghqQMOcjJqoHnPxqh1Gcse9ki7&#10;+R+P+cm0N+yjVdpIC6cH+BGhNoI1GeI20m/8a6SEpDQOpZMqOnVVhBh8WBX5AP1wAGkBX8cDCDkR&#10;Lnw68Jkt44ZZ7LQgP2kC0MkDCOmKQVtm3CSPA6g3EwJdBG8ayo1sWQSzpffcaq1ViP0pU4B2PrbM&#10;wAseRpKzRccgSfMoEk2AFgrsYdjjrznybKwxbRPreBahPjE3w0g6lr+2OgxV1OTUkPSP9vlrLaMp&#10;O3teeX6im4eR9Er+WiNTxrxNk1Ji69Re/qNRQtiIxpm/NrlHJ+8ejfHX5gD++mmAZkLZAWg0AQKm&#10;yDgzNwHo5AE0Rlv7SR73ip4CCOkzitzJq4YCsmzfgrUaiCvNofqmAA2b5E4eQGNstWeUDwdQSLG7&#10;d6YlvB0JTwsgeRbh43wBt065TQro5PEzRlZ7GvAV+IHT02wmgv+siG7sww+X2Ls8ZTvOI/Fqxjhq&#10;XAQADgdQpJWi3WZkwYwELdTvQ4Md0i8dRpjSraeRbqWU1mAMhouvwU/IIiuINyT8cE3bPHoVUKR4&#10;KCcH6CzYIDvGUOPiq/CDMxwKsbn3oHFckvXvQdNGR/745OQAnboDZMd4aVx8ET/9GQ5sfzW6Oeuh&#10;jMAZol1NZETEBSzdtAXtbLL1lFwftmRH89IhzmZSHpdyZdj1AaO2i6RpMyOU8Hnx0tjePIIkp0nG&#10;fep+nRRG3J0KIiThELTeR5LGkWBscJx00vlkXUHTjCDpAIK6H0lP4jS40jiU7HraEkXGWgn2ckLS&#10;GSFpjKlG6ZHj/CREbBIpfG/dWGRwKHaybqhxsHum+8ys2xhl7W3SEdYNWki3fpJEKp/53UlbnQQ9&#10;xUWTApl2gpxH7D9GXnvuZxxJO9kzUNZhk/zQyNGzfu6IMy2sL8wxBf8nH/x35DXVH0Ktp1Ua2Kec&#10;NZVvaSybr8yxLX7TVnWIQEZLv28Iu4ZoN+OuBePY7kHn3FzNFoYdaq7/YeyMVx5C4aRild1SIR0C&#10;b1Xe3XSFQBgTyn6gp6P3ndtWubv51S3RDzXdq9dT9VQmEX0lPlor5h6+jG9TX7BEM/zXDrOtZeIG&#10;7Uqd0N07xUt8FY0fqnjJqqu3Mli8pKtq1MVrTVWjbR2jIM6TZYHKYEldOnmQtvp+ZU6I6RwkLPwW&#10;pXH12R8cWKFRp8i7dFpLGzkSdmuIdYQyR4hwJ+rrbKgvqis4jKQDSPh+JBkbWVTTctSXkREYi13V&#10;iiSyovzjhKTzQdIYHe+LWh6jkxhOpCh/dgU1TiSyzLtIQumlxkJbE0Y48euN6HSU96TreMFNH1FL&#10;BzDy5Iq0fh5qqtI5FZcbHDv+xHFOk7m+h328aXPCaWxOCDsifhsf4Lct1/VyfGCxJyFETOFwoyT8&#10;Idd+6w4h0rS06W6KD/5P44OOhf/h4oOx5AH2+W2XwQGVEFjEyX+jZTB2/BgbkxE8vBAiT+rzRNTn&#10;WM4gPDZngIIrCsWivEZl2kaIPgDFrUaNmswT1zK0ns6ZTPGfSNW5svConu8onKbSP5Xnf/rdkUjb&#10;/x/Bu/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Mmr43QAAAAUBAAAPAAAA&#10;ZHJzL2Rvd25yZXYueG1sTI9BS8NAEIXvgv9hGcGb3aTqKjGbUop6KoKtUHqbZqdJaHY3ZLdJ+u8d&#10;vehleMMb3vsmX0y2FQP1ofFOQzpLQJArvWlcpeFr+3b3DCJEdAZb70jDhQIsiuurHDPjR/dJwyZW&#10;gkNcyFBDHWOXSRnKmiyGme/IsXf0vcXIa19J0+PI4baV8yRR0mLjuKHGjlY1lafN2Wp4H3Fc3qev&#10;w/p0XF3228eP3TolrW9vpuULiEhT/DuGH3xGh4KZDv7sTBCtBn4k/k721IN6AnFgMVcKZJHL//TF&#10;NwAAAP//AwBQSwMECgAAAAAAAAAhAFQXLPxZLgAAWS4AABQAAABkcnMvbWVkaWEvaW1hZ2UxLnBu&#10;Z4lQTkcNChoKAAAADUlIRFIAAAGhAAABIggGAAAAUIxttAAAAAFzUkdCAK7OHOkAAAAEZ0FNQQAA&#10;sY8L/GEFAAAACXBIWXMAAA7DAAAOwwHHb6hkAAAt7klEQVR4Xu1dW7YcuY30Ymabs5P581L0a69J&#10;o1J33ualyMQbBMnQOX1sKUEQCIARSWZW1b9+4g8QAAJAAAgAgUUI/GvRvJgWCAABIAAEgMBPiBCa&#10;AAgAASAABJYhABFaBj0mBgJAAAgAAYgQegAIAAEgAASWIQARWgY9JgYCQAAIAAGIEHoACAABIAAE&#10;liEAEVoGPSYGAkAACAABiBB6AAgAASAABJYhABFaBj0mBgJAAAgAAYgQegAIAAEgAASWIQARWgY9&#10;JgYCQAAIAAGIEHoACAABIAAEliEAEVoGPSYGAkAACAABiBB6AAgAASAABJYhABFaBj0mBgI1Efjx&#10;48fPz3/4AwQyEIAIZaCMOYDABgg84tP+7wZhI8TNEYAIbV5AhA8EegSkYjKyhxChr7IQgAhlIY15&#10;gEACApSgaK8nhI4pLkUAInRp4ZH2WQhoxUUy7izEkE0VBCBCVSqBOICAEgGJkFhtlSFiGBCYIgAR&#10;QnMAgQMQsIoLd/wBUCGFYghAhIoVBOEAAQ0CXBHxsNPEhzFAYIYARAi9AQQOQcBDYDg+DoELaRRB&#10;ACJUpBAIAwhYEeAIiJeNNVaMBwIPAhAh9AIQKIiA5hsLvASG46cgZAhpUwQgQpsWDmGfi0AvAtxM&#10;OeLhacONi2unEV6ub9jVRQAipKjNf3/852f7n8IFhgCBIQJvIsGFzFNoKF9tTNJvanjGakWXiwfs&#10;aiMAEVLUByKkAA1DSAQowpfsFDi+rDafhLg+Rsl7CC4JKgzKIwAREpSo3/18/o4/QMADAS6Zc4VI&#10;4k9rKxGhZw7uGA9M4WMPBCBCgjo9IiQYAlMgwEJAIwSz4yyNL+kYrphI/bb2LOBgtD0CECFBCXEM&#10;JwALpiIELGSdPTZL/EQAwnhbBCBCgtLh+E0AFkxFCGQLiWa+LPHBbkjUOtsbQ4S2LyESOAEBjShk&#10;jsk4ftO+XXdC/W/OASLErH77YJU5BGZAgI2At6D0E1v8rxIgrDl2+2xtCBH6VT7JAt262gi+JAKS&#10;/qNsZ0dmo8RnvlofqwWI+zZgycIiKBYCx4sQ5zkOtbBxRs3qJRgpEZD0H/XZGomvWbjS16klc2pt&#10;ldBi2AYIHCtC3G80kC6KDWqKEDdDQNqDvf1s9+Ph1+rDe/xmpUW4DASOFCEIEKPyMCmDgJaoo8Sn&#10;3/lr44scV6Z4CMSMwHEiJPksD3eRmFGGAyDwgoC2D7njLHYVnglRz67QXHsjcLQIUaXhLE7KB64D&#10;ASsCoz4c+eT0a4RNZSHCiwvW7ls//jgR+kDKeRmBWljrS4MIbkFg9IwnQkw0Pql1ovEZNeaWfjkt&#10;zyNFiCoStQio8bhuRwB3sN8xrPpGGrVWdrhu71Z4iETgOhGSLJpI4G/1PXuz61Y8+rwl/Rltu9Mu&#10;iMIC/VUXAYjQjx/TD6vWLduekXGffeyZnS1qikSzr58kQO0u01YljI5A4HgR6p8PcRZzCzTu3P3a&#10;DiL0jiWnNzNsThQgHP/6rWNvT8eK0OizQtwFrF2E3sU5yR8EiK4mtz+j7bT9Hx2X1T9dAVisQAAi&#10;NDiOsyzCFUWsPueMPKrHvSI+K9F6jLf0v8f8ET5W1BJz8hA4VoQ+6Y9+CTWiwXHmPG+2N7x5LXqf&#10;VWSPcnyfJEL3dc9+GV8hQu1zIc4i1NrsV/64iDkYxs2+v2cOflE2J4jQ/h1wTwZHi9CojJEL9562&#10;0e188JIHv0Oi+pTjd3cR4qMMywoIQIReXtHmLFgcxX1vY2Dmt6wlWHra7ixCfujDUxYCV4mQ50Jt&#10;fWUVq/o8Enyr51IhPgmenrY7i9AHB/zZCwGIkMNOaK+Sx0UrJcK4SM7xLMXUar+7AHmIEG4wc9cP&#10;RMgoQrnlqj2bhgBrZ7Q+Os7bhRrcR2NOECDr8fgMy/WdcG4E14iQ10LFw/X5YvDA+Nylpsvs7a68&#10;J1wr/jeLEAc7XQUxikIAImTYCVHg3nads5A5d/a34faWb3u8ROFrERHLWCquVde5fcSNj+sPdjIE&#10;rhGhiEUmg/p8a+5ixpGHrBckuGr6XDNGEtNKW0rgpbHJKgdrDgIQIeVOiAPubTbSBY0HwN87pH+o&#10;rsFTIijP7Jp5dhkzWoOW2G9b0xn5XiVCkgWKu3Vd+2kXuG62s0ZpsRs9p+Qce3rNV9lP2yFecZ7V&#10;deuzuUqE0ITxDafBOD6q+jNocOPcKEkFyjOO1b48bjo5GNfvrtoRXiVCnk1Zu6xro5OSz9po188u&#10;xYva5YyOOZ+jPs+5KvvyXOsU3us7aO8IrhIh66LZu9R50Utwzouq7kztsyAJdjOxGfnIImVt/J7j&#10;snOdPVur23G1IrtShNom5TZsrbLVjkZCKLUzyY1OglsrXJwe5thI569qXy3X3C7ab7ZrRagtFXcx&#10;tXc8+5U6N2IOprkR5cw22p1wZubgJRWeG58HVROgpwacHnizGdVS4tM6XjKX1PYqEZIUWUMKUvBP&#10;tufgJ81/9JPtUh9R9rMjMM58kmcOHFxnNlUJ2pJTL/peviL8cHqht+HGMfMt6S1NfB5jrhchbpF3&#10;KKZHQ3j5oHCVzNOKz+jXciW+ImytvdHvcDS7dArv9o6ca7ubXXWRlfReBvaSeCJtIULKD6tW3t5G&#10;NozE99sdee9nJi4jAWp/KVcSj7ctlyg483J9We2qE7Ulvx1y0+xYLJhI1iCnTyNsIEJOIvR2NxtR&#10;uB18ShbA2w6nF6IKuWuIYRS3xo91zA5krc3x5Ny0mEjW4Yq1BRFyFCEI0fcW5jb/27OeikdxVjJ4&#10;ULL60Y4/mahPzk1bb2rcCuFp57xehCKadnVRK80/WgBtfNTLBpVEiFrMu1yP6PkquZ+cWyTGKzlj&#10;axFqH7ZaQPQuriWW08ZSIvTkO3vOAxH68dO7P58de4TfDJ9vayRj/lPnWMU924lQ2wDtXY8WwIiG&#10;0sZy4jiuCL3lXuGZUESfrPS5+khQknvfG5KxsOXfxKzin/Ii9NZE1NabA6p3k3LmvMnGKkJVdkLe&#10;fVLFX1UxatdIFaxuiGMFN5UWIaroVhGi/Guuryhi5TmpmwhO7Ks/G6Tpg53GUOsoM5eqopiJwcq5&#10;OOvR22ZbEeIunBFgkUX2LtDu/iisK+dHxX7Kde5aisoXux7+kVlUDT5+V/0pK0LUHTS3GNkitLKY&#10;q5robd4WD+vRXEZ+3L46yU4rQlQ9KIyw66khPk+dqHpGXS8rQrMG1SyYHryHGNtF0vu1LJCoYu3q&#10;91//9++fn/9Gd7xVcqII8+Tr0jXFXRtUbU/GdKfcqDpFXy8vQu0CkS6WXmS0YGoaSjvXqeMeIeoF&#10;aSRQ2Rho6nvKGO6aGt1AnILBzXlkr7XRfOVFqN0qWppFC/aKObWxVh/XC9Ho708O/c4pKjdLfU8Y&#10;S4kQd9dzAhY35RC1njR+l4kQdQ7ZNwS1WDgNpAGI45ey0cx72hiOAL2J0gcPyocUM6pup19/W1MQ&#10;n1rPazx7UbpOou2XiNBIYPpER6CPFo1ksWjA9Cq+Zu7TxlAiEnX9DUev+u7oZyZCHjd8O+JxQ8wV&#10;OaWECHGL3y+O9u/UwtGCz42NstPOf9K4KJHh+m2xfI77qLqdfB0idO5uh3OjX4VbthKhD7Az4eEc&#10;LWhA9yQhzfynjeEKRpYddfPiWf+KvvqThNvxqFgja0zVOSRdhKyAPkI0O5qT3gFQP5DmEW/ro3pD&#10;RMaXJSySeUC6f+0GHhyAx1m7o8j17OU7XYT6Oy9Pku93SRRI3K+DeWL0WKBUTKdflwhElq1HXT37&#10;eJUv4HCWALU37JV55SgRygDdgyAqN0RGbFniwp0H5Pt9N+TR4/BRR9Ay1rRljiUiFNmgFjA4Y71i&#10;58x1ig1XDFbZQYQgQl7ruqKf6jxynAhF74Y8mqx6U3jGt0pYuPNCgP65YwcWdXYvHjzTPkbwXNPe&#10;vtJFyBPcmS9vkCKeY0XFWM0vVwxW2YF4IUIZnLR6jmq80MYDERJUx7ORBNOWNH0TjW8N9veXl64S&#10;GSpOz5ru7guCfOZOKPp0yEpQ6SIUsauQvpZtAc2TaCxxrB5LkfsOQgTS/ZN0gcl5QrSaK6j5IUIU&#10;Qs11TwGqfndCwcIRoedbCSrugp6YMm6KvPsm2h+E6BwhotZxhesQIUEVvBe/YOoSpv2DTo64fALn&#10;2K22AfF+J16I8/5CVII0GEFAhBggRRIUc/olZs9u7e0FkNXi4TV/ZI29b14y/QGXPcVoCWEoJ71e&#10;hDivMUYuemXdwoZJct1ll8MVKhAunhFJ+r+ybRhBBDheIkLRxZPgNHqpITq+zBcpJFhISRgitOdd&#10;sqS/pT0h8Q3bmP6RrvnV9hChX1/euHoxrG4C7fn/aSKEn3fATmg1F3jMX4VPuHFcL0IV7vS4xYq0&#10;0zQ/RGj9DYymbtIxFdaINOZb7SM5Isp3ughlNIcErIx43uaQxBplq8HgRAFqX9vWYHLiGAjQPjca&#10;UfwQ7fdqEepfSlhBIn2BOS9KeDaFNmeI0D7kpK3xZxxEaJ86e/JCpq+rRWgEtGXBSse286/YLUnj&#10;bQWS+8bZrnYgXwiQdn1kj8sUjIi5UkUoozgWkDLi6+fgkp0lr9lYbb4n74JwJIcvNNWuixXjIngh&#10;2ydEqEN8RSNx5/RuDu68IzsI0T7HNNo6c2+QtP4xzt5D3pywwl+4CGU3mgXE7Fil81lymz17ksbQ&#10;2p8uRDeT8M25W9ZE9FhPDqjiK1yEIshvVmgrqNENZPFvzS2iDqeL0M2fG4II2XcplvUexXHePOLh&#10;L02EIgrS35VbAImOz+rfkluEAH3yuUGEbhUiiBBEyJNz3nyFipCVeJ/xbQKzf7MA5hVnpB9LfhEi&#10;dIsA3fqiAkSongh5ckAlXyki9CRsIeko0CwxZY71zN8S9xPHrq9eW+K+hZhvydOyDlaM9eSASr5C&#10;RWi0g5EWLwosaRwr7T0xsORx2+6nF6xbyPmWPC1rYcVYTx6o5CtNhLi7oUhwVjSOx5yemGjjuV2A&#10;bno2VE2EPG5mtX1fZZwnB1TzBREq8C3ab43u3TCaRXWrAPVHjxHP1jT1iBxTSYBGN67cm9lIjDJ9&#10;e6//iv5SRYgqXgZAVAzVrkdgIs3xRhFqc+7FqH1ZoRJpS+s6sq+Uz1ssleL0wH1Wi4j1X81nqgjN&#10;7iSzQfkUvPoWPxoTycK5TYSk+Z50d16F3DlxnIR7vx6j138l/0tFqBIQElKOtM3ARBO/lJgtb6Gt&#10;HGvJk0OcGuyzx1TIQxKDxDYbS+18GTxQZQ6IUFcJbdN4jotqDu7d1uxoYKU4ZMxtEaC3FxdmJwCe&#10;PePpazWpa+bXjLFgFrELi1r31f1ChAYVmpG1pWklYyOapp2fWkD9graSc4aAWOfwyrHHduQ3mzAl&#10;vfccVUvHeNhTffk2xwpMLfHe/Ayo5zeIkJDxPRYbtZiEIf1h/kYk3MXa2nkRtFUoIsY/4Hn7bosy&#10;8s2tg0e/zfqJ6kOPubk+2h7Tknsmps8aG82piaOv0YOblQt2GA8RElSJu6A87NqFKAjx52jH8ywK&#10;6eJox3mT9Gp/UeLDzWu0Y5LWh+ozKse3vqJ8e16f3eRo8NCMseQyW6can33s2nXfCqTExypbiBAT&#10;eU1TeY3hhEjNpVmcp4rQjPS4AuJp1wvFqNZUbWdHO5o4NX2iia+/WZrFqolHM0aSQ7suJPWy3HhQ&#10;HNDHT9lXug4R+rsakibMtOU0S1Q8p4kQtTPQkHbGGA6p9n2iiYszT0Svvd0UaGLSjOHmRa1H6ohT&#10;IlpcYZnNScVa5fr1IsRtvhV23CaJjG1X4m5JePccelLt76if4xeN8PQ4RfbSjFSpuDWiohnDyf1t&#10;TWoEaFRLrp/dxedrXXKJ7kQ7TtOtsqHw7o8zIuN8u1OlCGT19Z1jb7+Z4alvm4/3TjWKuLXiYxVI&#10;73yoNdleb+tFjdOs3dGNyXMzQs1X7frVOyFN8aPHUA0ymt97sc3mWC0o0vlPEKDn80cjwWl7RYrN&#10;ijf2rDtS6a7hIWWPNUutS+31yrFpc5KOgwgFfIHpTBT64vS7Gap41Dbdo6GpOTzILtOHlfgyY50J&#10;QytEUfFE38h43hBIY9WIl3RtUmv3be1b1q103or214qQpPCSJo4sMhWzJE7K1ym7ofZIK4rAI/xG&#10;iefMr5TYJf3jKUBtPaUxS+0lR2rSdS/Bj7oxlM5dzf46EZIUf1asVWev3Ni1i43yH0EmEQT+tqPI&#10;ms8yTwTOvfi0vf3stKj6c66Pei8in9HzMm181LgI0qbm5F6PiC3b5zUixC1q5N2PtbiSHLyFKJJI&#10;LITNHbtT/J6xcnZUz3zanfSboHnm4vEcS7MurOu2Hy9Zx6fvgn73hzfAVf3Njpdm/14xD2nzaknl&#10;tKO43Y7kPIibIz4zAZ/tZmZrYiYOHnlwbjIkJL9ahKRreGZfkZ+0MV0hQn0hR2BV3gFZxcQ6/jl+&#10;5BBCdZssYtTi4BGfl49+nWhzyh43ExqNAHkevY84pv83SqS0RF953LEixBGe0R1U5WJRDUpdty7C&#10;bDKJmM+DoKPi8ojNw0efX4TPCAxbn7PdHLVGKpyM3HAE1/LssSLU3v1XFhZJbJoFNBJjiZ9PfP/9&#10;8Z/fYUYTR5b/B/Os+ah5vLD18gMR+vH1RcCS9ellCxHyQhJ+3BCQiAbHdrQDfDt7/ojQI0RRREcR&#10;dcT1Crl4xuDpa7fnaCPhtNyAuS1ehSOIkAI0DIlFgCMsFpvR0UV7Vv2IUCtGEaKwwmcEcbcE/vif&#10;dYhXzlF5RPn1ypv7csVbj1c4gmv744aXEdp8jz+Oi5WHeO8WcZGMnS2Cz7+3IrQrKb2RnjWnqcD8&#10;z//+/Nev/377//v/P/9rnfOTz7eF/Ovv3sTuEaN3TFx/vehIRcjzhQQpS1QTRWn8UnuIkBSxBHuJ&#10;eETYtgv2BhHqCV1CviOB6QVn9nfJPCue01ji44pFlJ1VhBKW+esUmherVsesnR8ipEXOeVyEmFh8&#10;vqUXRRyV/D75UzFlixA3Lipu6vrOAtQeh7bHytz14Ly04Y5AACJUoEW4i6OK3QkERZEw98F8pghl&#10;4Z41D7cGWrt+R89ZPwXo4LoQIELOJZeeJXMWRkWbU4iKfFb0PNMZPHOxCNDXsyLms5xMvDPn0goM&#10;Z9wjQv3R3G3PXJwpzt0dRMgJ0raxJS4rCgwnplOI6u3tqvZZzqym3Oc/IzsJhhJbDkG/5s0URss8&#10;GWO5IjTCVrKGYWtDACJkw+9rtFaEOHdpHFFYYUNBl0E03nM8OVnERTKWKy5cOyseWfNY4+SOp9bX&#10;V7074aV6G9f9EIAIOWFJfTBuNs0K8ciac7p7KHqn/ZuAu1epM/7e47TiTbh2zpOEqMV2tEbfdoRO&#10;1AA3BAIQIWWL9N8i8LjhELzEluNvJ5uqBLdKgEbPhihR4u4CtHZVa6TNp33JpMWW8qekBgwTIgAR&#10;EgL2Zr6TGKyItSq5VRIgihijr1etUXTeI/+O1ABXLwhAhBzbYwWx7zRnRYJbIUDtnNUwqRbPCvGZ&#10;7ZwcqQKuGgQgQsZ2aL/YcydByI61Krlli9CDw9N2K0l2dvdfLaaseNoeNdIChgsQgAgJwOpNR8+F&#10;ssl9l/kgQs33yFV+MaNobNFC1N4UGCgBQxUIQIQmoLVf9yHBdRdRyI6zqgh9yG3VbiiaWKX+K9dI&#10;movGXrLOYeuHwLUiNPpcz4yYJXBnk/sO81Unt2wRkn5bgoZQNWOq10mTk2SMZJ3D1g+B60RIS9o9&#10;5B8/nz+jHZN2jlPH7UBu2UJUEZOKMUlExGLrR6nwJEXgOhFqhUNK+pax0rlOst+F3DKFqCImFWOy&#10;CItkrJQ4Ye+HwJUiBDH58bWDixa7HYjtiREi9OsbIy59MeF5NuhHrfDEReBaEYIQ5QhRNREaLYzZ&#10;r59GfWVPVUxuFiCIEFcy/O0gQr+e7UTvBm72X4lwn+UTJS5cv1Uw+cLj4t1PK7z+9AqPHASuFKH+&#10;pYKbRSI699WE2y4CrkhE2q3CY7gDhPh8O37kECZs/BG4VoSiyRf+/9phakhXM2Z2nBIpKFLf3wQx&#10;UQCw4/k3+1mXP8XCI4XAlSKE50F5R5BcQWkblStefXNLRSHDfrQT42Li8YymnWuVCHrkkeWDIkxc&#10;90fgahHqiQ+7F39xGhHfqI1H2I/Iutrx2puQ/Y5/8vtEGbuTN7HLFMIsAfGYx59i4ZFC4FoRegMG&#10;YuQjRv2O88Fcgm9L1m+knrGr4czBFcknlwgx4ApcxNweQpDhY4YRRZi47o8AROgFUwlZwvYf4dKI&#10;DYXfx+fzjeUcMRjZfBHP37uT/u9av884rkiO4vAiXqmwSO294lzh59sNwt/P5Pp/86dYeKQQgAgR&#10;CFHkiOux4tN+LZJWhCjx4YqH9uitHzeaj7t7mZG3dvzJItQvbUr4KLLE9RgEIEICXCE478d0Hygj&#10;MfqDVJrnLaNdDXen8yZC3PaQ7KKo+Siy7K9bhURK1tL4VthbMOHWHHY+CECEFDhGEu2uvqMFaPbi&#10;wmyXI93dzNpAetRG7ZY4cbWxvBG4dvdDiQJ3fsrPqusWAcI3JygI0TgEIiQEcFeRiI57hQi1OXHI&#10;XbJbaW2tvrk7srfnWC2xtv6shEsJRbR/an7JdS9RFlICzH8h8NRJAwZESIhaNJnv6H+1AH19rmjy&#10;OrRWfLx2QVYRa+PofWWIBDUHdV0iJFpbzxiElHCkOVdUqGeUrBuDIxFMSGpHsYiIuYIA3SJCs52S&#10;lri5494I/rnGIpugb4nwEqAE2thiitEzxz5wTu+we2ILVIoGGUHqu/msIEJeOw3qeY52RxUdnxcJ&#10;c54/UWSUEUsbp9d8RSkmLSyOqITZpGV56ES7iYZ3vKtFKJrgPY7komP0ImIryayIw2vOQ+mJTMta&#10;c5fxZJQwmCLgTeg7+lspQtHk7vFyQlaM7KOPoCOx9hmCCzERcXrmeyPFZdSIPceNBfDKeUfR8Iw5&#10;Q4CeWrUfWm3nzSR5zXFcVnzfdmzBQkORi9fuZDSPp/hwH7578UUVP1T90q9XAWbHODwJfTdfXgLU&#10;i8zstesv8mm+cif6hYQdjuKG38ZwmAi13BBFkDvyjzTmKOzMfqWJwP47AruJh0e8IwF6E5PZnO0u&#10;YTSe2kVQ1zU7l+kbaC+vf8/iiI6vF+ZP7JG7EC7ZeMSQITz9Cw4ncxu3dkvsTgY+IzcPUt/NRy9C&#10;7d+5YvRG3I+/aBLniBQVw3O9FYT23zhzcGxGvfztOUyzQ1xCJM3uyyJCXzgu2M1l8EX2HKt7gTV/&#10;NignzrebiFji5QpOL1TSbzegyJ9D3Babvk+5OyStAM12NVxSbu0sIsAiDYZAvO1k3jjAa36Nn5O4&#10;SZP/sjEnAb86Fwu57zSWs9sZidCIaC1CETF21kPPUdc3cnX4hoZeZN7Im0sSq0Won/8PQWeIGDdX&#10;L7vV3OE5vxcmaX48k4evvxDYSVCiYn1w8CbtKOEZiQxnN9SPo+J7dkqRb7NVE6E0MjOI2wnctQPO&#10;wxhPAL9iDlHkvovfHXY9HOGhRHTUe29fRPpZhB67HYpwVgrRyrkpXN5e+67II9yYNHmXGcNNEnYy&#10;BHYRi4g4+7t9anew8rqsqr++LXhwBMfZMa0g5hVzPiJbhuAEuyNpL1Sx3xHrbzFXAfK0OCLIfQef&#10;OwmQdCc0y02yG8okjFUi1O72MvP1mGs3HvLIebmP3UDfJd4dBCMqxp2ESNNPow+xVt4NQYz+/fV7&#10;N1zC1fTFijHcfErbrQDuhjmjCH4HvzeIUNvDsx1VpW8zWClEux7RVeep0sIiOAbFj9oFddoOYhEZ&#10;4+lCxGmb6WeLJAvU0RZCJNsRcWq8yuYYAfr09yoQT583kuB38L2TCLXHa959Sb0pl0kmECGeCH3b&#10;5XZvM3r3h8ZfZs+kzKUBAWN4COwgFlEx7iZCvIrqrGZv/2WKQuZcs9egUwhNsXP843le50NXdf9R&#10;VfEzx+UPFTy2CESRfHW/O4lQVseufka0UohWzv1Gkpy4svqDmsdM9gqBTpmTShzX7QhUFwzP+B60&#10;Vn72Rzq3vcIyD218HBL0JILs+Sq/lMDFQlbdGGvPHijnKwYyeP0Q+/PHk+Sr+9ppB9SLQXTXrnw+&#10;1OamJSEuaff+teO0cXLGSWOK7g3KPyenbW2o5HFdh8AjFp/R1YXDO74dhUhXZf4oanfmIRIzEnoI&#10;V0q8rT+tD8ucUaRqjYlfdR/LKBzK+PWBCV56BLyJfSd/O4qQ5tsTNF1PidEThydBtKT7xCzx35O2&#10;hMQltpKYtLZe8Whqrx2jzXWbcVpgMO4dgZ1EIyLWHYUos6ffxMiLKN+ex3DFaBYLN0auXQZhcnO2&#10;xDISfG1fWeLYaqwWIIyDCL2J144ilLUbajvn7fVtK2lyBKDvYsnzHK7/CoRo3Q1yc+Bg8viaMQh3&#10;rmPsICYxCETsLnbyuasIVRKi0YdoJcQjIcSWGJ8dFDWeuv62E5Pk4WE7ipUTv2buKL+aWLYYE0PB&#10;8LqTYETE6iFCHj44z2A4X0ga3dGzb23QfrbIQoSSsZQtdT2LJCFCvG+LyKrHt3miF9et/iOIfSef&#10;FgEZ9YxETDS2nzn/++M/v6fOfnWbu0YkLy1oyV8z7m1Mm9sSgvv7A5reIsStmQbPlTgtmVsCJmz5&#10;COwkGBGxPkhJBYFCWOpPYj8TTiqmrOtcEdIQXzvGOn52nPfVE8pP7g9vTl58zQRQG4e2zkuIXYnx&#10;kli1wGLcOwIRxL6jT4kYSXrqi5AHv3QqER6JrSS+CNvZkV0vGlIReex7IZL46fN9IzONCMxiecN5&#10;FIMkJ+oFAk6Nl5D6TgKEb9HmtJHOZkfBiIz5210p4yeyJahLhMTLVhKfp23E23Rv4sMlba5dS8pc&#10;MdL4npG/xpekfhAdxbMnCcCw5SEQSeYn+P5NBI0Q8VB9t/ISF4kfj7g9fGhfXujfiNMQN1dIqJ2R&#10;Zm4t4UuFiFsjbTzXj+MCDDs+AicIRVQOvQB5vhItERAvW35X5Fhynxv1OxKJSHzb1Toc/YxEwUPc&#10;JMI2E6ZRHLNKXi8m2l7IWRp3zRJF4Cf4jdgFfRFF4vOht+czVbtdQsojkYoShkcAvMXtLd9RjUZH&#10;hW+7JumOCiI1OaqrumB2jusEsfDO4VPP9ktdPXdAK0UoIo/I3u+JkEukXDst0Vr9v2HWvq3X243w&#10;iBJbLTbHj4ts+Bt9e5P3Cf4+ffB8BueTT+Qfr2M2iZ/IfKJ8c58HSe20hBkpQtSupxcpbQ4Yp3gp&#10;YdXbcT2xRi20FX5PEI2IHLJqIREPT9us/LzmkYqLVSSoozENgWuxmB27ReWoye2qMdpCasZR5Kbx&#10;WW0MleON17Nr5CkuXF/ZOXrMJxEib4K2HHlZc8fOR7lj0b54QI2zFlQyPoKAJfNn2EbkuLPPDMyH&#10;xy14SUEEPefO20OILOLTiqYouYkxJ2fYJAiWRzF7H6tIMyIXic9VeVedV4Kdty13B+Nt551Hpj+K&#10;cC0i5CE+by8YSHGicsX1BPF5dkjS4lH2VQiRijPiepXcOXG85c8Zz7GJwFji01tguP4kMVay5RCv&#10;Rog0Y96e23hgxskVNklC5FHQjw8OKa20me3W2tgtWKzMTTK3JkeJ//Y1bM1cEWO44uFpF5FHtE8O&#10;6WoERTPm7dVpDxw4ucIGIrRM2EaiOmt8DUGvGOOxcDk3G17zePrxFBeJL88cMnxxSVciKhLbt/k9&#10;8+fmCTuI0DIRkojEszgkY7JtPRdw66virmeWq0Q8vG2j8Pf2KyFdrrhw7Thze+TLmQc2SeLj/Uwo&#10;m1grzcfZIayM12PxnuDDW1wk/qT4rfgmBin5PjmNxr1dk84zs5di6imIXjnAzy/B0xRy96OpCEGo&#10;uiPyrG8FX1ZylghHhC0Hw1XfS6clxJbcteLDFQgOfm822hwxLnB3ZC1qPz6C4HfyOTquWhm/d31X&#10;+WsFwSuGCJHh+uxzGI3zylPiR0u2WvEZvXb9trOS5DKy1eaHcRuJUPWjqUxBWC1I1gVbZXw0QVPC&#10;8fsuPfnDr6uw15ItdycjEZiRQHnhos0T4wLEyKuoqwk3U1w0c3GO67wxjKhtts8Z+XvH8TbP8+Wr&#10;mULknR/Xn4ZkLQIUKTSROWtwwpjkn3LQEPUNY94WRpv/yE6DD3chVrXLEqGv46TJT4/fIEBaMdGO&#10;e0i5Qu9BIAJ2ONR3xnm/Hed9F68h3BPHfHD93Im3P4UgybPCAtfGQBG/1i81jpp3xXUqZq/rK8jY&#10;K3arnxW5Y07nt+M4R04SAoXtX7+984iQRoisC3PleIrso2Oj5l91PTLvFaQYmY/E94rcMWeACEE4&#10;frh/yLbfDX3+Pvqg6E4fHuWQA0XyHB8eNlQcK6975Nf6WEGK3jlo/a3IHXMGidCoCSBONnHqd5mj&#10;XedsJ6pdlKvHUeSeHR8Vz+rrnnhkk6Nn7FZf2blfP5+1YBzBae/cIUY2MdLiF1HnDJ/ZLyZwclot&#10;NtT8nBw4NhQ5fnxQNtzrnHiibbixws75JQbvwvYk2QvQ7G5dS64Y9y5q3vVd4S/6c0KanNpvbqBE&#10;ocp1SZ4covUUodWvanPyhY2z+ES9HTcSobb5Jc8tIDA+uyYJ+VS0rShCPU5PjL+JOfmDrdz5pLWl&#10;SNdbhFYKEZUrrgcJ0EeIpI1J2XsKB47xIEJPv/VES/Xh6utcYci2k+LyRr4RIrRKiCAygSJDfV5I&#10;2pSUvacIfXxBiCBEIyGi+rDC9UyBke7ANPiMiPoUIYIIQYSmrzVDhOwipCGcymPa5zGV45QKg1a0&#10;RhhwfGmw68k6SoSyd0QQIYjQ62drIER6IdIQDcb4I8ARBY0NN1Kv52otWUcKULYIRecCkXsROW4T&#10;c+28j+PaFxmifJ/ol1sv2OUh4P1GnTTyiOdqmeQqzVdqn5kL5mpESVooyj6K0LEb4u2GqPrgeh0E&#10;NDufdow0k91F6CFuad4ae4hE4vGcpkBvY7xF6JnL2++J/rxrWdFfBJGuzNMiRNq429fJtT6ecSvJ&#10;2ho7NX5lblfNTRVCc92L4LH74e1+nrcINbXabYzXs40qea8QIe/cvQmTio96bZwaz73unRf8Jf6e&#10;kIcIQYAgQD1ZVPwKHy6hvdlphchjbi8fUQT7itvk8yfVc4rCqqLfUS3+iNOrYK0fiwjh+I0Wn4ia&#10;VfdJEXX1+Dnx9c97dsy5fastihQ5WHrYRMV/k19OHUp9YwJ2P+d/DxynKbk7IMtDek0c2WN2FCHW&#10;nS/1CXrm9Yx63CQY3rly6wMR+vWtDJadW/RYbiFPs6MI+LRnQ7P6veGwS829yW3mLwKPrNhPm0dS&#10;C4hQYRGSFPI0W4jQXxWlcKhadwup/s6buRvq7bzx0MZx+zhJHSBCRUVIUsRTbSkCPu11bc1uqPqR&#10;pJSM33qZ4ytyLXDmh82/xSVwFSHr0RSeCf1zNCiu5IEDIEL/FJWLRcU24BAzN25PX9w5WzvO/N42&#10;3Di959X648b72JURIQgQBGjUvFzybb8SR7oIdrDfHYeH0PqjNg327Rt4X0TWHN9pfErHaAlaOk4a&#10;l+UoUxqb11EoRKjgcZym8U4dszv5etaFi4XnnKt8tQQnEZqRQEXkYCVszniPuDnzWG2scUKEiomQ&#10;taAnjr+JfN/qx8Vhx10hlwir9Dc3Xoudd66WWEZjveJzEyHL8yAcxf11FIc/YwS45HsDfqdhoSHG&#10;KnVujxhHuzVNbqMdoHe+lri8Y/l9fOjlFCJk+7yRVx1O9HMa8VpqxMHC4j9jrIUER8SfEfNojtnR&#10;3/Pv1jwj85LGFhqLh3OLAOEnvLEDonqQQ7w7HkFReUuP5iz+MsdKCXBmnxmzdS5pztb5JOOp2CS+&#10;NLbmnZBVgCBCECFO43KEiOPnJJsHk51yogiPEpzIZxOROErzjoylmm+I0OIXEyo0xH9//Ofn57+q&#10;fzgCdNtO6FOrHUXod9yKb0Poe7PSsZx03YyO8XbOR5r/H7W0OPDYBd28E7Jg7zX2ESCIkBei8X5O&#10;+KYIDyGKRxozZCBg2gl5iNAnSQ8/u/nIKO5Jc3B2QyflO8tlhsOOuUuFqHKOGW+1Vc7fEptahCyk&#10;3wZs8bPzWEvRuGOrH7Nx82iPnk74VmlJ3n8cXfzP/w6/1NTic/VYiRitjnU0fx9/xRgrxyQWISvx&#10;37rzaXHLaIj2mG2HIzcKE+yE/kLopJ1QW/NdhYh6kYLqa1xXfE7IKkI3PwN6sItsvJn4VH7mw8Fj&#10;RL7fSOzXDuGGPyc8D+LsJihRqlLrXd/Wy8CPy3finZDHTsbDh4cYrvARXfxHbEZiFD13pP9TyVeK&#10;2ak4UKJTmezxPOh7F0tPfcQi5EXctwqRlHSs9qc+F7Lisuv4m0To9/Hjy+vcu9bw5LilAvS7xlJA&#10;PEXoRiGS4u1hv/tR3IPBrp+L0daw/+zTqQL0Vd+/BafHq99p3PyZGm0vRY/rdUEyn0iEvASoPSv0&#10;9lndn6Q4sL0XgZHgtiJ0IjJv4jL7nrYTcaiY00xkRnwrjX+pCN34koK0QLC/A4FT33rzqh5EyAtJ&#10;vR/ODb7G+1IRwnGcpmQYcxoCt3/26bR6npQPR3g0z4FajEQi5C0a3v6kgK2w1zboSS8YaDHYaRz3&#10;+RX1+aedckas5yHA5ciWy6UoiEXISzi8/HBBqmQnLdLH/pSXCzS5Vx7Tiw11rEaJzunPfSrXErH9&#10;g4CEL1t+4n42yLQTesTjcSIJtt+2aceeMg5NvzcCEkHR2O6NDqLfHQEJz1pyVe2E+gklwd74MgKF&#10;j6WAGLsOAY2wcMesywozSxE4+aUJirs0O58eX4jQwt8TkjY77OshwBUVqV29TBHRH+TZfJD2VHTe&#10;Xs3uT8W0GJhFiKuUOIr78e0nK7QFw7haCEjFhWtfK8t7o+F8ndCt6Hg9p14iQjcfyd3asCfnzRUW&#10;qd3JmK3OrT9C44gNfrIhpmomEdLsgvBtCTGFhNcaCEiFhmNfI7O9o3j7yQWpAO2NRL3oTSL0nAlq&#10;xcg6XjvvinH1So+IMhDgiAxlkxHnqXNIBQZfmJrfCctE6El1hSCsmDO/tJixEgKU0FDXK+WyUyxS&#10;Uan8kxE74S6J1SxC0t3MbeLzPP+SFAW25yJAiQ31YddzkYnLTPqt21L7uMjv8GwWIcmuQipYEt+V&#10;be9oJWSpRYASJq1fjAMCOyAAEQr+nNAOTYAYayCAXVCNOiCKXARMIiTZfWAXlFtYzLYvAtwvP903&#10;Q0QOBP5BACIUuBNCowEBIAAEgMA7AmoRkuyCbv1wKpoPCAABIAAEIELfvi5HKp4S+9GRIxoQCAAB&#10;IAAE5ghgJ+R0HIcmAwJAAAgAATkCahEaTTXbNczCkuwyKtvKYccIIAAEgAAQ+CDgKkItpJLfmags&#10;MFRsaCMgAASAABDQIxAmQtKQKLKveF2aI+yBABAAAkDgOwJlROgTVkWhkR4xosGAgAYBr99m0cyN&#10;MUBgJQIQIcWLCSsLhrnPRuAjRhCks2uM7LATMu+40ERAIAqBR4QgRFEIw281BLATwk6oWk8iHiAA&#10;BC5C4FgR4taQeg7V+sHPMnBRhR0QAAJAgIdAKRH6hEyJAnWdl/a7leT1co/54AMIAAEgcCsC5URI&#10;I0S3Fg95AwEgAAR2R6CkCHGFaHfwET8QAAJA4HYEyorQTIief7+9cMgfCAABIHACAqVFqBeiz9/x&#10;6uoJbYccgAAQAAJ/IVBehEZChOIBASAABIDAGQhsIUJnQI0sgAAQAAJAoEfg/wHVdaYChquyjwAA&#10;AABJRU5ErkJgglBLAQItABQABgAIAAAAIQCxgme2CgEAABMCAAATAAAAAAAAAAAAAAAAAAAAAABb&#10;Q29udGVudF9UeXBlc10ueG1sUEsBAi0AFAAGAAgAAAAhADj9If/WAAAAlAEAAAsAAAAAAAAAAAAA&#10;AAAAOwEAAF9yZWxzLy5yZWxzUEsBAi0AFAAGAAgAAAAhAFYC0jgeCgAA12AAAA4AAAAAAAAAAAAA&#10;AAAAOgIAAGRycy9lMm9Eb2MueG1sUEsBAi0AFAAGAAgAAAAhAKomDr68AAAAIQEAABkAAAAAAAAA&#10;AAAAAAAAhAwAAGRycy9fcmVscy9lMm9Eb2MueG1sLnJlbHNQSwECLQAUAAYACAAAACEA/zJq+N0A&#10;AAAFAQAADwAAAAAAAAAAAAAAAAB3DQAAZHJzL2Rvd25yZXYueG1sUEsBAi0ACgAAAAAAAAAhAFQX&#10;LPxZLgAAWS4AABQAAAAAAAAAAAAAAAAAgQ4AAGRycy9tZWRpYS9pbWFnZTEucG5nUEsFBgAAAAAG&#10;AAYAfAEAAAw9AAAAAA==&#10;">
            <v:shape id="Picture 39" o:spid="_x0000_s1029" type="#_x0000_t75" style="position:absolute;left:51721;top:14746;width:40141;height:27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0+ubBAAAA2wAAAA8AAABkcnMvZG93bnJldi54bWxEj0GLwjAUhO/C/ofwFrxpuhakdo3iLgie&#10;BKvg9W3zbOo2L6WJWv+9EQSPw8x8w8yXvW3ElTpfO1bwNU5AEJdO11wpOOzXowyED8gaG8ek4E4e&#10;louPwRxz7W68o2sRKhEh7HNUYEJocyl9aciiH7uWOHon11kMUXaV1B3eItw2cpIkU2mx5rhgsKVf&#10;Q+V/cbEKjqvtT8j6ApMqPWY6LfTf2cyUGn72q28QgfrwDr/aG60gncHzS/w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0+ubBAAAA2wAAAA8AAAAAAAAAAAAAAAAAnwIA&#10;AGRycy9kb3ducmV2LnhtbFBLBQYAAAAABAAEAPcAAACNAwAAAAA=&#10;">
              <v:imagedata r:id="rId26" o:title=""/>
              <v:path arrowok="t"/>
            </v:shape>
            <v:shape id="TextBox 7" o:spid="_x0000_s1030" type="#_x0000_t202" style="position:absolute;left:60452;top:41238;width:11188;height:8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rsidR="00C621D0" w:rsidRDefault="00C621D0" w:rsidP="006A4DE3">
                    <w:pPr>
                      <w:pStyle w:val="Navadensplet"/>
                      <w:spacing w:before="0" w:after="0"/>
                    </w:pPr>
                    <w:r>
                      <w:rPr>
                        <w:rFonts w:ascii="Verdana" w:eastAsia="Verdana" w:hAnsi="Verdana" w:cs="Verdana"/>
                        <w:color w:val="000000" w:themeColor="text1"/>
                        <w:kern w:val="24"/>
                        <w:sz w:val="12"/>
                        <w:szCs w:val="12"/>
                      </w:rPr>
                      <w:t xml:space="preserve">    Nemčija</w:t>
                    </w:r>
                  </w:p>
                  <w:p w:rsidR="00C621D0" w:rsidRDefault="00C621D0" w:rsidP="006A4DE3">
                    <w:pPr>
                      <w:pStyle w:val="Navadensplet"/>
                      <w:spacing w:before="0" w:after="0"/>
                    </w:pPr>
                    <w:r>
                      <w:rPr>
                        <w:rFonts w:ascii="Verdana" w:eastAsia="Verdana" w:hAnsi="Verdana" w:cs="Verdana"/>
                        <w:color w:val="000000" w:themeColor="text1"/>
                        <w:kern w:val="24"/>
                        <w:sz w:val="12"/>
                        <w:szCs w:val="12"/>
                      </w:rPr>
                      <w:t xml:space="preserve">     Italija</w:t>
                    </w:r>
                  </w:p>
                  <w:p w:rsidR="00C621D0" w:rsidRDefault="00C621D0" w:rsidP="006A4DE3">
                    <w:pPr>
                      <w:pStyle w:val="Navadensplet"/>
                      <w:spacing w:before="0" w:after="0"/>
                    </w:pPr>
                    <w:r>
                      <w:rPr>
                        <w:rFonts w:ascii="Verdana" w:eastAsia="Verdana" w:hAnsi="Verdana" w:cs="Verdana"/>
                        <w:color w:val="000000" w:themeColor="text1"/>
                        <w:kern w:val="24"/>
                        <w:sz w:val="12"/>
                        <w:szCs w:val="12"/>
                      </w:rPr>
                      <w:t xml:space="preserve">       Češka</w:t>
                    </w:r>
                  </w:p>
                  <w:p w:rsidR="00C621D0" w:rsidRDefault="00C621D0" w:rsidP="006A4DE3">
                    <w:pPr>
                      <w:pStyle w:val="Navadensplet"/>
                      <w:spacing w:before="0" w:after="0"/>
                    </w:pPr>
                    <w:r>
                      <w:rPr>
                        <w:rFonts w:ascii="Verdana" w:eastAsia="Verdana" w:hAnsi="Verdana" w:cs="Verdana"/>
                        <w:color w:val="000000" w:themeColor="text1"/>
                        <w:kern w:val="24"/>
                        <w:sz w:val="12"/>
                        <w:szCs w:val="12"/>
                      </w:rPr>
                      <w:t xml:space="preserve">        Avstrija</w:t>
                    </w:r>
                  </w:p>
                  <w:p w:rsidR="00C621D0" w:rsidRDefault="00C621D0" w:rsidP="006A4DE3">
                    <w:pPr>
                      <w:pStyle w:val="Navadensplet"/>
                      <w:spacing w:before="0" w:after="0"/>
                    </w:pPr>
                    <w:r>
                      <w:rPr>
                        <w:rFonts w:ascii="Verdana" w:eastAsia="Verdana" w:hAnsi="Verdana" w:cs="Verdana"/>
                        <w:color w:val="000000" w:themeColor="text1"/>
                        <w:kern w:val="24"/>
                        <w:sz w:val="12"/>
                        <w:szCs w:val="12"/>
                      </w:rPr>
                      <w:t xml:space="preserve">          Slovenija</w:t>
                    </w:r>
                  </w:p>
                  <w:p w:rsidR="00C621D0" w:rsidRDefault="00C621D0" w:rsidP="006A4DE3">
                    <w:pPr>
                      <w:pStyle w:val="Navadensplet"/>
                      <w:spacing w:before="0" w:after="0"/>
                    </w:pPr>
                    <w:r>
                      <w:rPr>
                        <w:rFonts w:ascii="Verdana" w:eastAsia="Verdana" w:hAnsi="Verdana" w:cs="Verdana"/>
                        <w:color w:val="000000" w:themeColor="text1"/>
                        <w:kern w:val="24"/>
                        <w:sz w:val="12"/>
                        <w:szCs w:val="12"/>
                      </w:rPr>
                      <w:t xml:space="preserve">            Hrvaška</w:t>
                    </w:r>
                  </w:p>
                  <w:p w:rsidR="00C621D0" w:rsidRDefault="00C621D0" w:rsidP="006A4DE3">
                    <w:pPr>
                      <w:pStyle w:val="Navadensplet"/>
                      <w:spacing w:before="0" w:after="0"/>
                    </w:pPr>
                    <w:r>
                      <w:rPr>
                        <w:rFonts w:ascii="Verdana" w:eastAsia="Verdana" w:hAnsi="Verdana" w:cs="Verdana"/>
                        <w:color w:val="000000" w:themeColor="text1"/>
                        <w:kern w:val="24"/>
                        <w:sz w:val="12"/>
                        <w:szCs w:val="12"/>
                      </w:rPr>
                      <w:t xml:space="preserve">              Slovaška</w:t>
                    </w:r>
                  </w:p>
                </w:txbxContent>
              </v:textbox>
            </v:shape>
            <v:shape id="TextBox 11" o:spid="_x0000_s1031" type="#_x0000_t202" style="position:absolute;left:73082;top:37892;width:19704;height:16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rsidR="00C621D0" w:rsidRDefault="00C621D0" w:rsidP="006A4DE3">
                    <w:pPr>
                      <w:pStyle w:val="Navadensplet"/>
                      <w:spacing w:before="0" w:after="0"/>
                    </w:pPr>
                    <w:r>
                      <w:rPr>
                        <w:rFonts w:ascii="Verdana" w:eastAsia="Verdana" w:hAnsi="Verdana" w:cs="Verdana"/>
                        <w:color w:val="000000" w:themeColor="text1"/>
                        <w:kern w:val="24"/>
                        <w:sz w:val="12"/>
                        <w:szCs w:val="12"/>
                      </w:rPr>
                      <w:t xml:space="preserve">                                     Turčija</w:t>
                    </w:r>
                  </w:p>
                  <w:p w:rsidR="00C621D0" w:rsidRDefault="00C621D0" w:rsidP="006A4DE3">
                    <w:pPr>
                      <w:pStyle w:val="Navadensplet"/>
                      <w:spacing w:before="0" w:after="0"/>
                    </w:pPr>
                    <w:r>
                      <w:rPr>
                        <w:rFonts w:ascii="Verdana" w:eastAsia="Verdana" w:hAnsi="Verdana" w:cs="Verdana"/>
                        <w:color w:val="000000" w:themeColor="text1"/>
                        <w:kern w:val="24"/>
                        <w:sz w:val="4"/>
                        <w:szCs w:val="4"/>
                      </w:rPr>
                      <w:t xml:space="preserve">  </w:t>
                    </w:r>
                  </w:p>
                  <w:p w:rsidR="00C621D0" w:rsidRDefault="00C621D0" w:rsidP="006A4DE3">
                    <w:pPr>
                      <w:pStyle w:val="Navadensplet"/>
                      <w:spacing w:before="0" w:after="0"/>
                    </w:pPr>
                    <w:r>
                      <w:rPr>
                        <w:rFonts w:ascii="Verdana" w:eastAsia="Verdana" w:hAnsi="Verdana" w:cs="Verdana"/>
                        <w:color w:val="000000" w:themeColor="text1"/>
                        <w:kern w:val="24"/>
                        <w:sz w:val="12"/>
                        <w:szCs w:val="12"/>
                      </w:rPr>
                      <w:t xml:space="preserve">                                            Bolgarija</w:t>
                    </w:r>
                  </w:p>
                  <w:p w:rsidR="00C621D0" w:rsidRDefault="00C621D0" w:rsidP="006A4DE3">
                    <w:pPr>
                      <w:pStyle w:val="Navadensplet"/>
                      <w:spacing w:before="0" w:after="0"/>
                    </w:pPr>
                    <w:r>
                      <w:rPr>
                        <w:rFonts w:ascii="Verdana" w:eastAsia="Verdana" w:hAnsi="Verdana" w:cs="Verdana"/>
                        <w:color w:val="000000" w:themeColor="text1"/>
                        <w:kern w:val="24"/>
                        <w:sz w:val="12"/>
                        <w:szCs w:val="12"/>
                      </w:rPr>
                      <w:t xml:space="preserve">                                               Grčija</w:t>
                    </w:r>
                  </w:p>
                  <w:p w:rsidR="00C621D0" w:rsidRDefault="00C621D0" w:rsidP="006A4DE3">
                    <w:pPr>
                      <w:pStyle w:val="Navadensplet"/>
                      <w:spacing w:before="0" w:after="0"/>
                    </w:pPr>
                    <w:r>
                      <w:rPr>
                        <w:rFonts w:ascii="Verdana" w:eastAsia="Verdana" w:hAnsi="Verdana" w:cs="Verdana"/>
                        <w:color w:val="000000" w:themeColor="text1"/>
                        <w:kern w:val="24"/>
                        <w:sz w:val="12"/>
                        <w:szCs w:val="12"/>
                      </w:rPr>
                      <w:t xml:space="preserve">                                        Romunija</w:t>
                    </w:r>
                  </w:p>
                  <w:p w:rsidR="00C621D0" w:rsidRDefault="00C621D0" w:rsidP="006A4DE3">
                    <w:pPr>
                      <w:pStyle w:val="Navadensplet"/>
                      <w:spacing w:before="0" w:after="0"/>
                    </w:pPr>
                    <w:r>
                      <w:rPr>
                        <w:rFonts w:ascii="Verdana" w:eastAsia="Verdana" w:hAnsi="Verdana" w:cs="Verdana"/>
                        <w:color w:val="000000" w:themeColor="text1"/>
                        <w:kern w:val="24"/>
                        <w:sz w:val="12"/>
                        <w:szCs w:val="12"/>
                      </w:rPr>
                      <w:t xml:space="preserve">                                  Makedonija</w:t>
                    </w:r>
                  </w:p>
                  <w:p w:rsidR="00C621D0" w:rsidRDefault="00C621D0" w:rsidP="006A4DE3">
                    <w:pPr>
                      <w:pStyle w:val="Navadensplet"/>
                      <w:spacing w:before="0" w:after="0"/>
                    </w:pPr>
                    <w:r>
                      <w:rPr>
                        <w:rFonts w:ascii="Verdana" w:eastAsia="Verdana" w:hAnsi="Verdana" w:cs="Verdana"/>
                        <w:color w:val="000000" w:themeColor="text1"/>
                        <w:kern w:val="24"/>
                        <w:sz w:val="12"/>
                        <w:szCs w:val="12"/>
                      </w:rPr>
                      <w:t xml:space="preserve">                                      Kosovo</w:t>
                    </w:r>
                  </w:p>
                  <w:p w:rsidR="00C621D0" w:rsidRDefault="00C621D0" w:rsidP="006A4DE3">
                    <w:pPr>
                      <w:pStyle w:val="Navadensplet"/>
                      <w:spacing w:before="0" w:after="0"/>
                    </w:pPr>
                    <w:r>
                      <w:rPr>
                        <w:rFonts w:ascii="Verdana" w:eastAsia="Verdana" w:hAnsi="Verdana" w:cs="Verdana"/>
                        <w:color w:val="000000" w:themeColor="text1"/>
                        <w:kern w:val="24"/>
                        <w:sz w:val="12"/>
                        <w:szCs w:val="12"/>
                      </w:rPr>
                      <w:t xml:space="preserve">                                   Albanija</w:t>
                    </w:r>
                  </w:p>
                  <w:p w:rsidR="00C621D0" w:rsidRDefault="00C621D0" w:rsidP="006A4DE3">
                    <w:pPr>
                      <w:pStyle w:val="Navadensplet"/>
                      <w:spacing w:before="0" w:after="0"/>
                    </w:pPr>
                    <w:r>
                      <w:rPr>
                        <w:rFonts w:ascii="Verdana" w:eastAsia="Verdana" w:hAnsi="Verdana" w:cs="Verdana"/>
                        <w:color w:val="000000" w:themeColor="text1"/>
                        <w:kern w:val="24"/>
                        <w:sz w:val="12"/>
                        <w:szCs w:val="12"/>
                      </w:rPr>
                      <w:t xml:space="preserve">                                    Srbija</w:t>
                    </w:r>
                  </w:p>
                  <w:p w:rsidR="00C621D0" w:rsidRDefault="00C621D0" w:rsidP="006A4DE3">
                    <w:pPr>
                      <w:pStyle w:val="Navadensplet"/>
                      <w:spacing w:before="0" w:after="0"/>
                    </w:pPr>
                    <w:r>
                      <w:rPr>
                        <w:rFonts w:ascii="Verdana" w:eastAsia="Verdana" w:hAnsi="Verdana" w:cs="Verdana"/>
                        <w:color w:val="000000" w:themeColor="text1"/>
                        <w:kern w:val="24"/>
                        <w:sz w:val="12"/>
                        <w:szCs w:val="12"/>
                      </w:rPr>
                      <w:t xml:space="preserve">                            Črna Gora</w:t>
                    </w:r>
                  </w:p>
                  <w:p w:rsidR="00C621D0" w:rsidRDefault="00C621D0" w:rsidP="006A4DE3">
                    <w:pPr>
                      <w:pStyle w:val="Navadensplet"/>
                      <w:spacing w:before="0" w:after="0"/>
                    </w:pPr>
                    <w:r>
                      <w:rPr>
                        <w:rFonts w:ascii="Verdana" w:eastAsia="Verdana" w:hAnsi="Verdana" w:cs="Verdana"/>
                        <w:color w:val="000000" w:themeColor="text1"/>
                        <w:kern w:val="24"/>
                        <w:sz w:val="12"/>
                        <w:szCs w:val="12"/>
                      </w:rPr>
                      <w:t xml:space="preserve">          Bosna in Hercegovina</w:t>
                    </w:r>
                  </w:p>
                  <w:p w:rsidR="00C621D0" w:rsidRDefault="00C621D0" w:rsidP="006A4DE3">
                    <w:pPr>
                      <w:pStyle w:val="Navadensplet"/>
                      <w:spacing w:before="0" w:after="0"/>
                    </w:pPr>
                    <w:r>
                      <w:rPr>
                        <w:rFonts w:ascii="Verdana" w:eastAsia="Verdana" w:hAnsi="Verdana" w:cs="Verdana"/>
                        <w:color w:val="000000" w:themeColor="text1"/>
                        <w:kern w:val="24"/>
                        <w:sz w:val="12"/>
                        <w:szCs w:val="12"/>
                      </w:rPr>
                      <w:t xml:space="preserve">                       Madžarska</w:t>
                    </w:r>
                  </w:p>
                  <w:p w:rsidR="00C621D0" w:rsidRDefault="00C621D0" w:rsidP="006A4DE3">
                    <w:pPr>
                      <w:pStyle w:val="Navadensplet"/>
                      <w:spacing w:before="0" w:after="0"/>
                    </w:pPr>
                    <w:r>
                      <w:rPr>
                        <w:rFonts w:ascii="Verdana" w:eastAsia="Verdana" w:hAnsi="Verdana" w:cs="Verdana"/>
                        <w:color w:val="000000" w:themeColor="text1"/>
                        <w:kern w:val="24"/>
                        <w:sz w:val="12"/>
                        <w:szCs w:val="12"/>
                      </w:rPr>
                      <w:t xml:space="preserve">                                           </w:t>
                    </w:r>
                  </w:p>
                </w:txbxContent>
              </v:textbox>
            </v:shape>
            <v:line id="Straight Connector 44" o:spid="_x0000_s1032" style="position:absolute;visibility:visible;mso-wrap-style:square" from="67322,26401" to="67322,4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UhsQAAADbAAAADwAAAGRycy9kb3ducmV2LnhtbESPUWsCMRCE34X+h7AF3zRXtaJXo4gg&#10;SNuX2v6A7WW9O7xszmTVs7++KRR8HGbmG2ax6lyjLhRi7dnA0zADRVx4W3Np4OtzO5iBioJssfFM&#10;Bm4UYbV86C0wt/7KH3TZS6kShGOOBiqRNtc6FhU5jEPfEifv4INDSTKU2ga8Jrhr9CjLptphzWmh&#10;wpY2FRXH/dkZOL297+LtuxnJ9Pnn9RjWs7mMozH9x279Akqok3v4v72zBiYT+PuSfoB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NSGxAAAANsAAAAPAAAAAAAAAAAA&#10;AAAAAKECAABkcnMvZG93bnJldi54bWxQSwUGAAAAAAQABAD5AAAAkgMAAAAA&#10;" strokecolor="#4579b8 [3044]"/>
            <v:line id="Straight Connector 45" o:spid="_x0000_s1033" style="position:absolute;flip:x;visibility:visible;mso-wrap-style:square" from="66019,42261" to="67323,4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De8UAAADbAAAADwAAAGRycy9kb3ducmV2LnhtbESPW2vCQBSE34X+h+UUfKsbL1VJXUUE&#10;MVjw/tDHQ/Y0Cc2ejdnVpP313ULBx2FmvmFmi9aU4k61Kywr6PciEMSp1QVnCi7n9csUhPPIGkvL&#10;pOCbHCzmT50Zxto2fKT7yWciQNjFqCD3voqldGlOBl3PVsTB+7S1QR9knUldYxPgppSDKBpLgwWH&#10;hRwrWuWUfp1uRkGS8Hb7w+v9R/9w3fhh8b4bNROlus/t8g2Ep9Y/wv/tRCsYvcLfl/A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De8UAAADbAAAADwAAAAAAAAAA&#10;AAAAAAChAgAAZHJzL2Rvd25yZXYueG1sUEsFBgAAAAAEAAQA+QAAAJMDAAAAAA==&#10;" strokecolor="#4579b8 [3044]"/>
            <v:line id="Straight Connector 46" o:spid="_x0000_s1034" style="position:absolute;flip:x;visibility:visible;mso-wrap-style:square" from="66306,44058" to="70210,4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DMYAAADbAAAADwAAAGRycy9kb3ducmV2LnhtbESPT2vCQBTE70K/w/IKvenGKlZiNlIK&#10;YrCg9c/B4yP7moRm36bZrUn76buC4HGYmd8wybI3tbhQ6yrLCsajCARxbnXFhYLTcTWcg3AeWWNt&#10;mRT8koNl+jBIMNa24z1dDr4QAcIuRgWl900spctLMuhGtiEO3qdtDfog20LqFrsAN7V8jqKZNFhx&#10;WCixobeS8q/Dj1GQZbzZ/PFqdx5/fK/9pHrfTrsXpZ4e+9cFCE+9v4dv7UwrmM7g+iX8A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v3QzGAAAA2wAAAA8AAAAAAAAA&#10;AAAAAAAAoQIAAGRycy9kb3ducmV2LnhtbFBLBQYAAAAABAAEAPkAAACUAwAAAAA=&#10;" strokecolor="#4579b8 [3044]"/>
            <v:line id="Straight Connector 50" o:spid="_x0000_s1035" style="position:absolute;flip:x;visibility:visible;mso-wrap-style:square" from="67026,45026" to="70949,4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N2PsMAAADbAAAADwAAAGRycy9kb3ducmV2LnhtbERPy2rCQBTdF/yH4Qru6iS1tSVmlCKI&#10;wYKvduHykrkmwcydmBlN2q/vLApdHs47XfSmFndqXWVZQTyOQBDnVldcKPj6XD2+gXAeWWNtmRR8&#10;k4PFfPCQYqJtxwe6H30hQgi7BBWU3jeJlC4vyaAb24Y4cGfbGvQBtoXULXYh3NTyKYqm0mDFoaHE&#10;hpYl5ZfjzSjIMt5sfni1O8X769pPqo/tc/eq1GjYv89AeOr9v/jPnWkFL2F9+B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dj7DAAAA2wAAAA8AAAAAAAAAAAAA&#10;AAAAoQIAAGRycy9kb3ducmV2LnhtbFBLBQYAAAAABAAEAPkAAACRAwAAAAA=&#10;" strokecolor="#4579b8 [3044]"/>
            <v:line id="Straight Connector 53" o:spid="_x0000_s1036" style="position:absolute;flip:x;visibility:visible;mso-wrap-style:square" from="68142,45967" to="71676,4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oScYAAADbAAAADwAAAGRycy9kb3ducmV2LnhtbESPT2vCQBTE70K/w/IKvZmN/2pJXUUK&#10;0qBgW+2hx0f2NQnNvk2zq4l+elcQPA4z8xtmtuhMJY7UuNKygkEUgyDOrC45V/C9X/VfQDiPrLGy&#10;TApO5GAxf+jNMNG25S867nwuAoRdggoK7+tESpcVZNBFtiYO3q9tDPogm1zqBtsAN5UcxvGzNFhy&#10;WCiwpreCsr/dwShIU16vz7z6+Bl8/r/7UbnZjtupUk+P3fIVhKfO38O3dqoVTEZw/RJ+gJ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B6EnGAAAA2wAAAA8AAAAAAAAA&#10;AAAAAAAAoQIAAGRycy9kb3ducmV2LnhtbFBLBQYAAAAABAAEAPkAAACUAwAAAAA=&#10;" strokecolor="#4579b8 [3044]"/>
            <v:line id="Straight Connector 54" o:spid="_x0000_s1037" style="position:absolute;visibility:visible;mso-wrap-style:square" from="72887,31155" to="72887,4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1CW8QAAADbAAAADwAAAGRycy9kb3ducmV2LnhtbESPzWoCQRCE70LeYeiAN52Nf+jGUSQg&#10;iMklJg/Q2Wl3F3d6NjOtrnn6TCDgsaiqr6jlunONulCItWcDT8MMFHHhbc2lgc+P7WAOKgqyxcYz&#10;GbhRhPXqobfE3Porv9PlIKVKEI45GqhE2lzrWFTkMA59S5y8ow8OJclQahvwmuCu0aMsm2mHNaeF&#10;Clt6qag4Hc7OwPfr2y7evpqRzKY/+1PYzBcyjsb0H7vNMyihTu7h//bOGphO4O9L+gF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rUJbxAAAANsAAAAPAAAAAAAAAAAA&#10;AAAAAKECAABkcnMvZG93bnJldi54bWxQSwUGAAAAAAQABAD5AAAAkgMAAAAA&#10;" strokecolor="#4579b8 [3044]"/>
            <v:line id="Straight Connector 55" o:spid="_x0000_s1038" style="position:absolute;flip:x;visibility:visible;mso-wrap-style:square" from="68180,46782" to="72958,4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TVpsUAAADbAAAADwAAAGRycy9kb3ducmV2LnhtbESPW2vCQBSE34X+h+UUfKsba72QukoR&#10;xGDB+0MfD9nTJDR7NmZXE/313ULBx2FmvmGm89aU4kq1Kywr6PciEMSp1QVnCk7H5csEhPPIGkvL&#10;pOBGDuazp84UY20b3tP14DMRIOxiVJB7X8VSujQng65nK+LgfdvaoA+yzqSusQlwU8rXKBpJgwWH&#10;hRwrWuSU/hwuRkGS8Hp95+X2q787r/yg+Ny8NWOlus/txzsIT61/hP/biVYwHMLfl/A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TVpsUAAADbAAAADwAAAAAAAAAA&#10;AAAAAAChAgAAZHJzL2Rvd25yZXYueG1sUEsFBgAAAAAEAAQA+QAAAJMDAAAAAA==&#10;" strokecolor="#4579b8 [3044]"/>
            <v:line id="Straight Connector 56" o:spid="_x0000_s1039" style="position:absolute;flip:x;visibility:visible;mso-wrap-style:square" from="65561,43174" to="68988,4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L0cUAAADbAAAADwAAAGRycy9kb3ducmV2LnhtbESPT2vCQBTE70K/w/IK3urG2qqkrlIE&#10;MVjw/6HHR/Y1Cc2+jdnVRD99tyB4HGbmN8xk1ppSXKh2hWUF/V4Egji1uuBMwfGweBmDcB5ZY2mZ&#10;FFzJwWz61JlgrG3DO7rsfSYChF2MCnLvq1hKl+Zk0PVsRRy8H1sb9EHWmdQ1NgFuSvkaRUNpsOCw&#10;kGNF85zS3/3ZKEgSXq1uvNh897enpR8UX+u3ZqRU97n9/ADhqfWP8L2daAXvQ/j/En6A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ZL0cUAAADbAAAADwAAAAAAAAAA&#10;AAAAAAChAgAAZHJzL2Rvd25yZXYueG1sUEsFBgAAAAAEAAQA+QAAAJMDAAAAAA==&#10;" strokecolor="#4579b8 [3044]"/>
            <v:line id="Straight Connector 57" o:spid="_x0000_s1040" style="position:absolute;visibility:visible;mso-wrap-style:square" from="73804,27371" to="73804,47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cLMQAAADbAAAADwAAAGRycy9kb3ducmV2LnhtbESPUWsCMRCE34X+h7AF32quilavRhFB&#10;kLYv2v6A7WW9O7xszmTVs7++KRR8HGbmG2a+7FyjLhRi7dnA8yADRVx4W3Np4Otz8zQFFQXZYuOZ&#10;DNwownLx0Jtjbv2Vd3TZS6kShGOOBiqRNtc6FhU5jAPfEifv4INDSTKU2ga8Jrhr9DDLJtphzWmh&#10;wpbWFRXH/dkZOL1/bOPtuxnKZPzzdgyr6UxG0Zj+Y7d6BSXUyT38395aA+MX+PuSfo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9wsxAAAANsAAAAPAAAAAAAAAAAA&#10;AAAAAKECAABkcnMvZG93bnJldi54bWxQSwUGAAAAAAQABAD5AAAAkgMAAAAA&#10;" strokecolor="#4579b8 [3044]"/>
            <v:line id="Straight Connector 58" o:spid="_x0000_s1041" style="position:absolute;flip:x;visibility:visible;mso-wrap-style:square" from="69025,47636" to="73841,47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V6OMMAAADbAAAADwAAAGRycy9kb3ducmV2LnhtbERPy2rCQBTdF/yH4Qru6iS1tSVmlCKI&#10;wYKvduHykrkmwcydmBlN2q/vLApdHs47XfSmFndqXWVZQTyOQBDnVldcKPj6XD2+gXAeWWNtmRR8&#10;k4PFfPCQYqJtxwe6H30hQgi7BBWU3jeJlC4vyaAb24Y4cGfbGvQBtoXULXYh3NTyKYqm0mDFoaHE&#10;hpYl5ZfjzSjIMt5sfni1O8X769pPqo/tc/eq1GjYv89AeOr9v/jPnWkFL2Fs+B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lejjDAAAA2wAAAA8AAAAAAAAAAAAA&#10;AAAAoQIAAGRycy9kb3ducmV2LnhtbFBLBQYAAAAABAAEAPkAAACRAwAAAAA=&#10;" strokecolor="#4579b8 [3044]"/>
            <v:line id="Straight Connector 59" o:spid="_x0000_s1042" style="position:absolute;visibility:visible;mso-wrap-style:square" from="74563,28562" to="74563,4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ztxcQAAADbAAAADwAAAGRycy9kb3ducmV2LnhtbESPUWsCMRCE34X+h7AF3zSnouhpFCkU&#10;xPaltj9gvax3h5fNNdnq6a9vCgUfh5n5hlltOteoC4VYezYwGmagiAtvay4NfH2+DuagoiBbbDyT&#10;gRtF2KyfeivMrb/yB10OUqoE4ZijgUqkzbWORUUO49C3xMk7+eBQkgyltgGvCe4aPc6ymXZYc1qo&#10;sKWXiorz4ccZ+H5738XbsRnLbHrfn8N2vpBJNKb/3G2XoIQ6eYT/2ztrYLqAvy/pB+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O3FxAAAANsAAAAPAAAAAAAAAAAA&#10;AAAAAKECAABkcnMvZG93bnJldi54bWxQSwUGAAAAAAQABAD5AAAAkgMAAAAA&#10;" strokecolor="#4579b8 [3044]"/>
            <v:line id="Straight Connector 60" o:spid="_x0000_s1043" style="position:absolute;visibility:visible;mso-wrap-style:square" from="75227,32212" to="75227,4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qO5cEAAADbAAAADwAAAGRycy9kb3ducmV2LnhtbERPzWrCQBC+F3yHZQRvdaNisKmriCCI&#10;7aW2DzDNTpNgdjbujhr79O6h0OPH979c965VVwqx8WxgMs5AEZfeNlwZ+PrcPS9ARUG22HomA3eK&#10;sF4NnpZYWH/jD7oepVIphGOBBmqRrtA6ljU5jGPfESfuxweHkmCotA14S+Gu1dMsy7XDhlNDjR1t&#10;aypPx4szcH5738f7dzuVfP57OIXN4kVm0ZjRsN+8ghLq5V/8595bA3lan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o7lwQAAANsAAAAPAAAAAAAAAAAAAAAA&#10;AKECAABkcnMvZG93bnJldi54bWxQSwUGAAAAAAQABAD5AAAAjwMAAAAA&#10;" strokecolor="#4579b8 [3044]"/>
            <v:line id="Straight Connector 61" o:spid="_x0000_s1044" style="position:absolute;flip:x;visibility:visible;mso-wrap-style:square" from="74543,49158" to="80091,49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ZGMUAAADbAAAADwAAAGRycy9kb3ducmV2LnhtbESPQWvCQBSE74L/YXmCt2aTWmyJriIF&#10;aVCwrfXg8ZF9JsHs2zS7NbG/visUPA4z8w0zX/amFhdqXWVZQRLFIIhzqysuFBy+1g8vIJxH1lhb&#10;JgVXcrBcDAdzTLXt+JMue1+IAGGXooLS+yaV0uUlGXSRbYiDd7KtQR9kW0jdYhfgppaPcTyVBisO&#10;CyU29FpSft7/GAVZxpvNL6/fj8nH95ufVNvdU/es1HjUr2YgPPX+Hv5vZ1rBNIHbl/AD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MZGMUAAADbAAAADwAAAAAAAAAA&#10;AAAAAAChAgAAZHJzL2Rvd25yZXYueG1sUEsFBgAAAAAEAAQA+QAAAJMDAAAAAA==&#10;" strokecolor="#4579b8 [3044]"/>
            <v:line id="Straight Connector 62" o:spid="_x0000_s1045" style="position:absolute;flip:x;visibility:visible;mso-wrap-style:square" from="75199,48284" to="76460,4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GHb8YAAADbAAAADwAAAGRycy9kb3ducmV2LnhtbESPT2vCQBTE7wW/w/IEb7pRi5WYjZSC&#10;GCzU+ufg8ZF9TUKzb2N2a9J++m5B6HGYmd8wybo3tbhR6yrLCqaTCARxbnXFhYLzaTNegnAeWWNt&#10;mRR8k4N1OnhIMNa24wPdjr4QAcIuRgWl900spctLMugmtiEO3odtDfog20LqFrsAN7WcRdFCGqw4&#10;LJTY0EtJ+efxyyjIMt7tfnizv0zfr1s/r17fHrsnpUbD/nkFwlPv/8P3dqYVLGbw9yX8AJ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hh2/GAAAA2wAAAA8AAAAAAAAA&#10;AAAAAAAAoQIAAGRycy9kb3ducmV2LnhtbFBLBQYAAAAABAAEAPkAAACUAwAAAAA=&#10;" strokecolor="#4579b8 [3044]"/>
            <v:line id="Straight Connector 63" o:spid="_x0000_s1046" style="position:absolute;flip:x;visibility:visible;mso-wrap-style:square" from="75884,47329" to="81279,4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0i9MUAAADbAAAADwAAAGRycy9kb3ducmV2LnhtbESPT2vCQBTE7wW/w/IEb7qxFpXoKiKI&#10;wUL9e/D4yD6TYPZtmt2atJ++WxB6HGbmN8x82ZpSPKh2hWUFw0EEgji1uuBMweW86U9BOI+ssbRM&#10;Cr7JwXLReZljrG3DR3qcfCYChF2MCnLvq1hKl+Zk0A1sRRy8m60N+iDrTOoamwA3pXyNorE0WHBY&#10;yLGidU7p/fRlFCQJ73Y/vNlfh4fPrR8V7x9vzUSpXrddzUB4av1/+NlOtILxCP6+h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0i9MUAAADbAAAADwAAAAAAAAAA&#10;AAAAAAChAgAAZHJzL2Rvd25yZXYueG1sUEsFBgAAAAAEAAQA+QAAAJMDAAAAAA==&#10;" strokecolor="#4579b8 [3044]"/>
            <v:line id="Straight Connector 64" o:spid="_x0000_s1047" style="position:absolute;visibility:visible;mso-wrap-style:square" from="75922,33318" to="75922,4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GI5sQAAADbAAAADwAAAGRycy9kb3ducmV2LnhtbESPUWvCQBCE3wv9D8cKfasXtQZNPUUK&#10;grR90fYHrLltEsztpXdbjf31vYLg4zAz3zCLVe9adaIQG88GRsMMFHHpbcOVgc+PzeMMVBRki61n&#10;MnChCKvl/d0CC+vPvKPTXiqVIBwLNFCLdIXWsazJYRz6jjh5Xz44lCRDpW3Ac4K7Vo+zLNcOG04L&#10;NXb0UlN53P84A99v79t4ObRjyae/r8ewns1lEo15GPTrZ1BCvdzC1/bWGsif4P9L+gF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wYjmxAAAANsAAAAPAAAAAAAAAAAA&#10;AAAAAKECAABkcnMvZG93bnJldi54bWxQSwUGAAAAAAQABAD5AAAAkgMAAAAA&#10;" strokecolor="#4579b8 [3044]"/>
            <v:line id="Straight Connector 65" o:spid="_x0000_s1048" style="position:absolute;visibility:visible;mso-wrap-style:square" from="76832,31155" to="76832,46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0tfcQAAADbAAAADwAAAGRycy9kb3ducmV2LnhtbESPUWvCQBCE34X+h2MLfdOLFoNGT5FC&#10;Qdq+VP0Ba25Ngrm99G6rsb++Vyj4OMzMN8xy3btWXSjExrOB8SgDRVx623Bl4LB/Hc5ARUG22Hom&#10;AzeKsF49DJZYWH/lT7rspFIJwrFAA7VIV2gdy5ocxpHviJN38sGhJBkqbQNeE9y1epJluXbYcFqo&#10;saOXmsrz7tsZ+Hr/2MbbsZ1IPv15O4fNbC7P0Zinx36zACXUyz38395aA/kU/r6kH6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S19xAAAANsAAAAPAAAAAAAAAAAA&#10;AAAAAKECAABkcnMvZG93bnJldi54bWxQSwUGAAAAAAQABAD5AAAAkgMAAAAA&#10;" strokecolor="#4579b8 [3044]"/>
            <v:line id="Straight Connector 66" o:spid="_x0000_s1049" style="position:absolute;visibility:visible;mso-wrap-style:square" from="77643,33170" to="77643,4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zCsQAAADbAAAADwAAAGRycy9kb3ducmV2LnhtbESPUWvCQBCE3wv9D8cWfKuXWgwaPUUE&#10;QWxfavsD1tyaBHN76d1WY3+9Vyj4OMzMN8x82btWnSnExrOBl2EGirj0tuHKwNfn5nkCKgqyxdYz&#10;GbhShOXi8WGOhfUX/qDzXiqVIBwLNFCLdIXWsazJYRz6jjh5Rx8cSpKh0jbgJcFdq0dZlmuHDaeF&#10;Gjta11Se9j/OwPfb+zZeD+1I8vHv7hRWk6m8RmMGT/1qBkqol3v4v721BvIc/r6kH6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X7MKxAAAANsAAAAPAAAAAAAAAAAA&#10;AAAAAKECAABkcnMvZG93bnJldi54bWxQSwUGAAAAAAQABAD5AAAAkgMAAAAA&#10;" strokecolor="#4579b8 [3044]"/>
            <v:line id="Straight Connector 67" o:spid="_x0000_s1050" style="position:absolute;visibility:visible;mso-wrap-style:square" from="78160,33943" to="78160,4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WkcQAAADbAAAADwAAAGRycy9kb3ducmV2LnhtbESPUWvCQBCE3wv9D8cKfdOLSqOmniIF&#10;Qdq+aPsD1tw2Ceb20rutxv76XkHo4zAz3zDLde9adaYQG88GxqMMFHHpbcOVgY/37XAOKgqyxdYz&#10;GbhShPXq/m6JhfUX3tP5IJVKEI4FGqhFukLrWNbkMI58R5y8Tx8cSpKh0jbgJcFdqydZlmuHDaeF&#10;Gjt6rqk8Hb6dga/Xt128HtuJ5I8/L6ewmS9kGo15GPSbJ1BCvfyHb+2dNZDP4O9L+gF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xaRxAAAANsAAAAPAAAAAAAAAAAA&#10;AAAAAKECAABkcnMvZG93bnJldi54bWxQSwUGAAAAAAQABAD5AAAAkgMAAAAA&#10;" strokecolor="#4579b8 [3044]"/>
            <v:line id="Straight Connector 68" o:spid="_x0000_s1051" style="position:absolute;visibility:visible;mso-wrap-style:square" from="78880,29643" to="78880,4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yC48EAAADbAAAADwAAAGRycy9kb3ducmV2LnhtbERPzWrCQBC+F3yHZQRvdaNisKmriCCI&#10;7aW2DzDNTpNgdjbujhr79O6h0OPH979c965VVwqx8WxgMs5AEZfeNlwZ+PrcPS9ARUG22HomA3eK&#10;sF4NnpZYWH/jD7oepVIphGOBBmqRrtA6ljU5jGPfESfuxweHkmCotA14S+Gu1dMsy7XDhlNDjR1t&#10;aypPx4szcH5738f7dzuVfP57OIXN4kVm0ZjRsN+8ghLq5V/8595bA3kam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jILjwQAAANsAAAAPAAAAAAAAAAAAAAAA&#10;AKECAABkcnMvZG93bnJldi54bWxQSwUGAAAAAAQABAD5AAAAjwMAAAAA&#10;" strokecolor="#4579b8 [3044]"/>
            <v:line id="Straight Connector 69" o:spid="_x0000_s1052" style="position:absolute;visibility:visible;mso-wrap-style:square" from="79544,36385" to="79544,4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AneMQAAADbAAAADwAAAGRycy9kb3ducmV2LnhtbESPUWvCQBCE3wv9D8cWfKuXWgwaPUUK&#10;BbF9qfoD1tyaBHN76d1WY3+9Vyj4OMzMN8x82btWnSnExrOBl2EGirj0tuHKwH73/jwBFQXZYuuZ&#10;DFwpwnLx+DDHwvoLf9F5K5VKEI4FGqhFukLrWNbkMA59R5y8ow8OJclQaRvwkuCu1aMsy7XDhtNC&#10;jR291VSetj/OwPfH5zpeD+1I8vHv5hRWk6m8RmMGT/1qBkqol3v4v722BvIp/H1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Cd4xAAAANsAAAAPAAAAAAAAAAAA&#10;AAAAAKECAABkcnMvZG93bnJldi54bWxQSwUGAAAAAAQABAD5AAAAkgMAAAAA&#10;" strokecolor="#4579b8 [3044]"/>
            <v:line id="Straight Connector 70" o:spid="_x0000_s1053" style="position:absolute;visibility:visible;mso-wrap-style:square" from="80972,31547" to="80972,4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YOMEAAADbAAAADwAAAGRycy9kb3ducmV2LnhtbERPzWoCMRC+C32HMAVvmq3iT7dGEaEg&#10;1ovaB5hupruLm8maTHXt0zeHgseP73+x6lyjrhRi7dnAyzADRVx4W3Np4PP0PpiDioJssfFMBu4U&#10;YbV86i0wt/7GB7oepVQphGOOBiqRNtc6FhU5jEPfEifu2weHkmAotQ14S+Gu0aMsm2qHNaeGClva&#10;VFScjz/OwOVjv433r2Yk08nv7hzW81cZR2P6z936DZRQJw/xv3trDczS+vQl/QC9/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Ixg4wQAAANsAAAAPAAAAAAAAAAAAAAAA&#10;AKECAABkcnMvZG93bnJldi54bWxQSwUGAAAAAAQABAD5AAAAjwMAAAAA&#10;" strokecolor="#4579b8 [3044]"/>
            <v:line id="Straight Connector 71" o:spid="_x0000_s1054" style="position:absolute;visibility:visible;mso-wrap-style:square" from="88924,33218" to="88924,3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9o8UAAADbAAAADwAAAGRycy9kb3ducmV2LnhtbESPzWoCQRCE74G8w9CB3HRWJf5sHEUC&#10;gsRc1DxAZ6fdXdzp2cx0dM3TOwEhx6KqvqLmy8416kwh1p4NDPoZKOLC25pLA5+HdW8KKgqyxcYz&#10;GbhShOXi8WGOufUX3tF5L6VKEI45GqhE2lzrWFTkMPZ9S5y8ow8OJclQahvwkuCu0cMsG2uHNaeF&#10;Clt6q6g47X+cge/txyZev5qhjF9+309hNZ3JKBrz/NStXkEJdfIfvrc31sBkAH9f0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9o8UAAADbAAAADwAAAAAAAAAA&#10;AAAAAAChAgAAZHJzL2Rvd25yZXYueG1sUEsFBgAAAAAEAAQA+QAAAJMDAAAAAA==&#10;" strokecolor="#4579b8 [3044]"/>
            <v:line id="Straight Connector 72" o:spid="_x0000_s1055" style="position:absolute;flip:x;visibility:visible;mso-wrap-style:square" from="77606,44622" to="83897,4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ssYAAADbAAAADwAAAGRycy9kb3ducmV2LnhtbESPQWvCQBSE70L/w/IKvelGW7Sk2Ugp&#10;iEFBW/XQ4yP7moRm38bs1kR/vSsIPQ4z8w2TzHtTixO1rrKsYDyKQBDnVldcKDjsF8NXEM4ja6wt&#10;k4IzOZinD4MEY207/qLTzhciQNjFqKD0vomldHlJBt3INsTB+7GtQR9kW0jdYhfgppaTKJpKgxWH&#10;hRIb+igp/939GQVZxqvVhRfb7/Hncemfq/XmpZsp9fTYv7+B8NT7//C9nWkFswncvoQfIN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4EbLGAAAA2wAAAA8AAAAAAAAA&#10;AAAAAAAAoQIAAGRycy9kb3ducmV2LnhtbFBLBQYAAAAABAAEAPkAAACUAwAAAAA=&#10;" strokecolor="#4579b8 [3044]"/>
            <v:line id="Straight Connector 73" o:spid="_x0000_s1056" style="position:absolute;flip:x;visibility:visible;mso-wrap-style:square" from="78123,43694" to="82902,4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S0KcYAAADbAAAADwAAAGRycy9kb3ducmV2LnhtbESPW2vCQBSE3wv9D8sp+FY3XlCJrlIK&#10;YrCg9fLg4yF7moRmz8bsalJ/vSsIfRxm5htmtmhNKa5Uu8Kygl43AkGcWl1wpuB4WL5PQDiPrLG0&#10;TAr+yMFi/voyw1jbhnd03ftMBAi7GBXk3lexlC7NyaDr2oo4eD+2NuiDrDOpa2wC3JSyH0UjabDg&#10;sJBjRZ85pb/7i1GQJLxe33i5PfW+zys/KL42w2asVOet/ZiC8NT6//CznWgF4wE8voQf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0tCnGAAAA2wAAAA8AAAAAAAAA&#10;AAAAAAAAoQIAAGRycy9kb3ducmV2LnhtbFBLBQYAAAAABAAEAPkAAACUAwAAAAA=&#10;" strokecolor="#4579b8 [3044]"/>
            <v:line id="Straight Connector 74" o:spid="_x0000_s1057" style="position:absolute;flip:x;visibility:visible;mso-wrap-style:square" from="78913,42765" to="84517,4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0sXcYAAADbAAAADwAAAGRycy9kb3ducmV2LnhtbESPT2vCQBTE70K/w/IKvenGKioxGykF&#10;MVjQ+ufg8ZF9TUKzb9Ps1qT99F1B6HGYmd8wyao3tbhS6yrLCsajCARxbnXFhYLzaT1cgHAeWWNt&#10;mRT8kINV+jBIMNa24wNdj74QAcIuRgWl900spctLMuhGtiEO3odtDfog20LqFrsAN7V8jqKZNFhx&#10;WCixodeS8s/jt1GQZbzd/vJ6fxm/f238pHrbTbu5Uk+P/csShKfe/4fv7UwrmE/h9iX8AJ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dLF3GAAAA2wAAAA8AAAAAAAAA&#10;AAAAAAAAoQIAAGRycy9kb3ducmV2LnhtbFBLBQYAAAAABAAEAPkAAACUAwAAAAA=&#10;" strokecolor="#4579b8 [3044]"/>
            <v:line id="Straight Connector 75" o:spid="_x0000_s1058" style="position:absolute;flip:x;visibility:visible;mso-wrap-style:square" from="79544,41870" to="86318,4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GJxsUAAADbAAAADwAAAGRycy9kb3ducmV2LnhtbESPT2vCQBTE70K/w/IK3nRjbVVSVymC&#10;GCz4/9DjI/uahGbfxuxqop++Wyh4HGbmN8x03ppSXKl2hWUFg34Egji1uuBMwem47E1AOI+ssbRM&#10;Cm7kYD576kwx1rbhPV0PPhMBwi5GBbn3VSylS3My6Pq2Ig7et60N+iDrTOoamwA3pXyJopE0WHBY&#10;yLGiRU7pz+FiFCQJr9d3Xm6/Brvzyg+Lz81rM1aq+9x+vIPw1PpH+L+daAXjN/j7En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GJxsUAAADbAAAADwAAAAAAAAAA&#10;AAAAAAChAgAAZHJzL2Rvd25yZXYueG1sUEsFBgAAAAAEAAQA+QAAAJMDAAAAAA==&#10;" strokecolor="#4579b8 [3044]"/>
            <v:line id="Straight Connector 76" o:spid="_x0000_s1059" style="position:absolute;flip:x;visibility:visible;mso-wrap-style:square" from="80935,40966" to="85713,4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XscYAAADbAAAADwAAAGRycy9kb3ducmV2LnhtbESPQWvCQBSE70L/w/IK3nSjFS1pNlIK&#10;0mBBW/XQ4yP7moRm38bsamJ/vSsIPQ4z8w2TLHtTizO1rrKsYDKOQBDnVldcKDjsV6NnEM4ja6wt&#10;k4ILOVimD4MEY207/qLzzhciQNjFqKD0vomldHlJBt3YNsTB+7GtQR9kW0jdYhfgppbTKJpLgxWH&#10;hRIbeisp/92djIIs4/X6j1fb78nn8d0/VR+bWbdQavjYv76A8NT7//C9nWkFizncvoQfIN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DF7HGAAAA2wAAAA8AAAAAAAAA&#10;AAAAAAAAoQIAAGRycy9kb3ducmV2LnhtbFBLBQYAAAAABAAEAPkAAACUAwAAAAA=&#10;" strokecolor="#4579b8 [3044]"/>
            <v:line id="Straight Connector 77" o:spid="_x0000_s1060" style="position:absolute;flip:x;visibility:visible;mso-wrap-style:square" from="87053,38840" to="88924,3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yKsUAAADbAAAADwAAAGRycy9kb3ducmV2LnhtbESPQWvCQBSE7wX/w/IEb81GLU2JriKC&#10;NCjU1nrw+Mg+k2D2bZrdmthf3y0UPA4z8w0zX/amFldqXWVZwTiKQRDnVldcKDh+bh5fQDiPrLG2&#10;TApu5GC5GDzMMdW24w+6HnwhAoRdigpK75tUSpeXZNBFtiEO3tm2Bn2QbSF1i12Am1pO4vhZGqw4&#10;LJTY0Lqk/HL4NgqyjLfbH97sT+P3r1c/rXZvT12i1GjYr2YgPPX+Hv5vZ1pBksDfl/A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yKsUAAADbAAAADwAAAAAAAAAA&#10;AAAAAAChAgAAZHJzL2Rvd25yZXYueG1sUEsFBgAAAAAEAAQA+QAAAJMDAAAAAA==&#10;" strokecolor="#4579b8 [3044]"/>
            <v:line id="Straight Connector 78" o:spid="_x0000_s1061" style="position:absolute;visibility:visible;mso-wrap-style:square" from="77296,35010" to="77296,4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UUPsEAAADbAAAADwAAAGRycy9kb3ducmV2LnhtbERPzWoCMRC+C32HMAVvmq3iT7dGEaEg&#10;1ovaB5hupruLm8maTHXt0zeHgseP73+x6lyjrhRi7dnAyzADRVx4W3Np4PP0PpiDioJssfFMBu4U&#10;YbV86i0wt/7GB7oepVQphGOOBiqRNtc6FhU5jEPfEifu2weHkmAotQ14S+Gu0aMsm2qHNaeGClva&#10;VFScjz/OwOVjv433r2Yk08nv7hzW81cZR2P6z936DZRQJw/xv3trDczS2PQl/QC9/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VRQ+wQAAANsAAAAPAAAAAAAAAAAAAAAA&#10;AKECAABkcnMvZG93bnJldi54bWxQSwUGAAAAAAQABAD5AAAAjwMAAAAA&#10;" strokecolor="#4579b8 [3044]"/>
            <v:rect id="Rectangle 79" o:spid="_x0000_s1062" style="position:absolute;left:69485;top:32991;width:1108;height:1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cuvMMA&#10;AADbAAAADwAAAGRycy9kb3ducmV2LnhtbESPQWsCMRSE74L/ITyhN81qpdqtUUQoLAUPVS/eXjev&#10;u6vJy5Kkuv33RhA8DjPzDbNYddaIC/nQOFYwHmUgiEunG64UHPafwzmIEJE1Gsek4J8CrJb93gJz&#10;7a78TZddrESCcMhRQR1jm0sZyposhpFriZP367zFmKSvpPZ4TXBr5CTL3qTFhtNCjS1tairPuz+r&#10;oOj0T5gc19afXouvWdGY6XZrlHoZdOsPEJG6+Aw/2oVWMHuH+5f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cuvMMAAADbAAAADwAAAAAAAAAAAAAAAACYAgAAZHJzL2Rv&#10;d25yZXYueG1sUEsFBgAAAAAEAAQA9QAAAIgDAAAAAA==&#10;" fillcolor="#00247d" strokecolor="#00247d" strokeweight="2pt">
              <v:textbox>
                <w:txbxContent>
                  <w:p w:rsidR="00C621D0" w:rsidRDefault="00C621D0" w:rsidP="006A4DE3"/>
                </w:txbxContent>
              </v:textbox>
            </v:rect>
            <v:line id="Straight Connector 80" o:spid="_x0000_s1063" style="position:absolute;flip:x;visibility:visible;mso-wrap-style:square" from="77259,45537" to="83167,4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NaecIAAADbAAAADwAAAGRycy9kb3ducmV2LnhtbERPy2rCQBTdC/7DcAvd6cS2aEgzESlI&#10;gwXfC5eXzG0SmrmTZqYm7dd3FoLLw3mny8E04kqdqy0rmE0jEMSF1TWXCs6n9SQG4TyyxsYyKfgl&#10;B8tsPEox0bbnA12PvhQhhF2CCirv20RKV1Rk0E1tSxy4T9sZ9AF2pdQd9iHcNPIpiubSYM2hocKW&#10;3ioqvo4/RkGe82bzx+vdZbb/fvfP9cf2pV8o9fgwrF5BeBr8XXxz51pBHNaHL+EHy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NaecIAAADbAAAADwAAAAAAAAAAAAAA&#10;AAChAgAAZHJzL2Rvd25yZXYueG1sUEsFBgAAAAAEAAQA+QAAAJADAAAAAA==&#10;" strokecolor="#4579b8 [3044]"/>
            <v:line id="Straight Connector 81" o:spid="_x0000_s1064" style="position:absolute;flip:x;visibility:visible;mso-wrap-style:square" from="76797,46396" to="83471,46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4sYAAADbAAAADwAAAGRycy9kb3ducmV2LnhtbESPT2vCQBTE74LfYXlCb3UTLVWiq4gg&#10;Bgtt/XPw+Mg+k2D2bcxuTdpP3y0UPA4z8xtmvuxMJe7UuNKygngYgSDOrC45V3A6bp6nIJxH1lhZ&#10;JgXf5GC56PfmmGjb8p7uB5+LAGGXoILC+zqR0mUFGXRDWxMH72Ibgz7IJpe6wTbATSVHUfQqDZYc&#10;FgqsaV1Qdj18GQVpyrvdD28+zvHnbevH5dv7SztR6mnQrWYgPHX+Ef5vp1rBNI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LGAAAA2wAAAA8AAAAAAAAA&#10;AAAAAAAAoQIAAGRycy9kb3ducmV2LnhtbFBLBQYAAAAABAAEAPkAAACUAwAAAAA=&#10;" strokecolor="#4579b8 [3044]"/>
            <v:line id="Straight Connector 82" o:spid="_x0000_s1065" style="position:absolute;flip:x;visibility:visible;mso-wrap-style:square" from="70201,26434" to="70202,4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1hlcUAAADbAAAADwAAAGRycy9kb3ducmV2LnhtbESPT2vCQBTE70K/w/IK3urGP6ikrlIE&#10;MShUaz14fGRfk9Ds25hdTfTTd4WCx2FmfsPMFq0pxZVqV1hW0O9FIIhTqwvOFBy/V29TEM4jaywt&#10;k4IbOVjMXzozjLVt+IuuB5+JAGEXo4Lc+yqW0qU5GXQ9WxEH78fWBn2QdSZ1jU2Am1IOomgsDRYc&#10;FnKsaJlT+nu4GAVJwpvNnVe7U39/Xvthsf0cNROluq/txzsIT61/hv/biVYwHcDjS/g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1hlcUAAADbAAAADwAAAAAAAAAA&#10;AAAAAAChAgAAZHJzL2Rvd25yZXYueG1sUEsFBgAAAAAEAAQA+QAAAJMDAAAAAA==&#10;" strokecolor="#4579b8 [3044]"/>
            <v:line id="Straight Connector 83" o:spid="_x0000_s1066" style="position:absolute;visibility:visible;mso-wrap-style:square" from="68988,32212" to="68988,4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T2aMQAAADbAAAADwAAAGRycy9kb3ducmV2LnhtbESPUWvCQBCE3wv+h2OFvtVLlUpMPUUE&#10;QVpfav0B29w2Ceb24t2qsb++JxT6OMzMN8x82btWXSjExrOB51EGirj0tuHKwOFz85SDioJssfVM&#10;Bm4UYbkYPMyxsP7KH3TZS6UShGOBBmqRrtA6ljU5jCPfESfv2weHkmSotA14TXDX6nGWTbXDhtNC&#10;jR2tayqP+7MzcHrfbePtqx3L9OXn7RhW+Uwm0ZjHYb96BSXUy3/4r721BvIJ3L+kH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PZoxAAAANsAAAAPAAAAAAAAAAAA&#10;AAAAAKECAABkcnMvZG93bnJldi54bWxQSwUGAAAAAAQABAD5AAAAkgMAAAAA&#10;" strokecolor="#4579b8 [3044]"/>
            <v:rect id="Rectangle 84" o:spid="_x0000_s1067" style="position:absolute;left:70978;top:34353;width:1008;height:1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xBcMA&#10;AADbAAAADwAAAGRycy9kb3ducmV2LnhtbESPQWsCMRSE70L/Q3gFb5qtii5bo0hBWAQPVS+9vW5e&#10;d7dNXpYk6vrvjVDwOMzMN8xy3VsjLuRD61jB2zgDQVw53XKt4HTcjnIQISJrNI5JwY0CrFcvgyUW&#10;2l35ky6HWIsE4VCggibGrpAyVA1ZDGPXESfvx3mLMUlfS+3xmuDWyEmWzaXFltNCgx19NFT9Hc5W&#10;Qdnr7zD52lj/Oy13i7I1s/3eKDV87TfvICL18Rn+b5daQT6Dx5f0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PxBcMAAADbAAAADwAAAAAAAAAAAAAAAACYAgAAZHJzL2Rv&#10;d25yZXYueG1sUEsFBgAAAAAEAAQA9QAAAIgDAAAAAA==&#10;" fillcolor="#00247d" strokecolor="#00247d" strokeweight="2pt">
              <v:textbox>
                <w:txbxContent>
                  <w:p w:rsidR="00C621D0" w:rsidRDefault="00C621D0" w:rsidP="006A4DE3"/>
                </w:txbxContent>
              </v:textbox>
            </v:rect>
            <v:line id="Straight Connector 85" o:spid="_x0000_s1068" style="position:absolute;visibility:visible;mso-wrap-style:square" from="70916,28562" to="70916,45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HLh8QAAADbAAAADwAAAGRycy9kb3ducmV2LnhtbESPUWvCQBCE3wv9D8cWfKsXFSVGT5FC&#10;QWxfav0Ba25Ngrm99G6r0V/fKxT6OMzMN8xy3btWXSjExrOB0TADRVx623Bl4PD5+pyDioJssfVM&#10;Bm4UYb16fFhiYf2VP+iyl0olCMcCDdQiXaF1LGtyGIe+I07eyQeHkmSotA14TXDX6nGWzbTDhtNC&#10;jR291FSe99/OwNfb+zbeju1YZtP77hw2+Vwm0ZjBU79ZgBLq5T/8195aA/kUfr+kH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gcuHxAAAANsAAAAPAAAAAAAAAAAA&#10;AAAAAKECAABkcnMvZG93bnJldi54bWxQSwUGAAAAAAQABAD5AAAAkgMAAAAA&#10;" strokecolor="#4579b8 [3044]"/>
            <v:line id="Straight Connector 86" o:spid="_x0000_s1069" style="position:absolute;flip:x;visibility:visible;mso-wrap-style:square" from="71642,30579" to="71643,4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ZnlsYAAADbAAAADwAAAGRycy9kb3ducmV2LnhtbESPT2vCQBTE7wW/w/KE3urGVqxEN0EK&#10;YrBQ65+Dx0f2mQSzb2N2NWk/fbdQ6HGYmd8wi7Q3tbhT6yrLCsajCARxbnXFhYLjYfU0A+E8ssba&#10;Min4IgdpMnhYYKxtxzu6730hAoRdjApK75tYSpeXZNCNbEMcvLNtDfog20LqFrsAN7V8jqKpNFhx&#10;WCixobeS8sv+ZhRkGW8237zansaf17V/qd4/Jt2rUo/DfjkH4an3/+G/dqYVzKbw+yX8AJ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WZ5bGAAAA2wAAAA8AAAAAAAAA&#10;AAAAAAAAoQIAAGRycy9kb3ducmV2LnhtbFBLBQYAAAAABAAEAPkAAACUAwAAAAA=&#10;" strokecolor="#4579b8 [3044]"/>
            <w10:wrap type="none"/>
            <w10:anchorlock/>
          </v:group>
        </w:pict>
      </w:r>
    </w:p>
    <w:p w:rsidR="009C1ED1" w:rsidRDefault="009C1ED1" w:rsidP="009C1ED1">
      <w:pPr>
        <w:jc w:val="both"/>
      </w:pPr>
    </w:p>
    <w:p w:rsidR="00985340" w:rsidRPr="00C41666" w:rsidRDefault="00985340" w:rsidP="00985340">
      <w:pPr>
        <w:pStyle w:val="Naslov3"/>
        <w:numPr>
          <w:ilvl w:val="2"/>
          <w:numId w:val="8"/>
        </w:numPr>
        <w:rPr>
          <w:rFonts w:cs="Arial"/>
        </w:rPr>
      </w:pPr>
      <w:bookmarkStart w:id="139" w:name="_Toc310927469"/>
      <w:bookmarkStart w:id="140" w:name="_Toc341164769"/>
      <w:bookmarkStart w:id="141" w:name="_Toc349115842"/>
      <w:r w:rsidRPr="00C41666">
        <w:rPr>
          <w:rFonts w:cs="Arial"/>
        </w:rPr>
        <w:t>Zaposleni</w:t>
      </w:r>
      <w:bookmarkEnd w:id="139"/>
      <w:bookmarkEnd w:id="140"/>
      <w:bookmarkEnd w:id="141"/>
      <w:r w:rsidRPr="00C41666">
        <w:rPr>
          <w:rFonts w:cs="Arial"/>
        </w:rPr>
        <w:t xml:space="preserve"> </w:t>
      </w:r>
    </w:p>
    <w:p w:rsidR="00985340" w:rsidRDefault="00985340" w:rsidP="00985340">
      <w:pPr>
        <w:jc w:val="both"/>
        <w:rPr>
          <w:rFonts w:cs="Scala IBG"/>
          <w:color w:val="000000"/>
          <w:sz w:val="18"/>
          <w:szCs w:val="18"/>
        </w:rPr>
      </w:pPr>
    </w:p>
    <w:p w:rsidR="00985340" w:rsidRPr="004B39E9" w:rsidRDefault="00985340" w:rsidP="00985340">
      <w:pPr>
        <w:jc w:val="both"/>
        <w:rPr>
          <w:rFonts w:cs="Scala IBG"/>
          <w:color w:val="000000"/>
        </w:rPr>
      </w:pPr>
      <w:r w:rsidRPr="004B39E9">
        <w:rPr>
          <w:rFonts w:cs="Scala IBG"/>
          <w:color w:val="000000"/>
        </w:rPr>
        <w:t>Zadnja štiri leta je število zaposlenih v Skupini naraščalo skladno z rastjo poslovanja ter vstopom na nekatera nova področja delovanja in nove trg</w:t>
      </w:r>
      <w:r>
        <w:rPr>
          <w:rFonts w:cs="Scala IBG"/>
          <w:color w:val="000000"/>
        </w:rPr>
        <w:t>e</w:t>
      </w:r>
      <w:r w:rsidRPr="004B39E9">
        <w:rPr>
          <w:rFonts w:cs="Scala IBG"/>
          <w:color w:val="000000"/>
        </w:rPr>
        <w:t xml:space="preserve">. Primer tega je prodaja končnim odjemalcem na nekaterih tujih trgih. Največji skok števila zaposlenih (+ 55 odstotkov) </w:t>
      </w:r>
      <w:r>
        <w:rPr>
          <w:rFonts w:cs="Scala IBG"/>
          <w:color w:val="000000"/>
        </w:rPr>
        <w:t>je skupina GEN-I imela</w:t>
      </w:r>
      <w:r w:rsidRPr="004B39E9">
        <w:rPr>
          <w:rFonts w:cs="Scala IBG"/>
          <w:color w:val="000000"/>
        </w:rPr>
        <w:t xml:space="preserve"> leta 2009, medtem ko se je v letu 2012 to povečalo za 25,6 odstotka.</w:t>
      </w:r>
    </w:p>
    <w:p w:rsidR="00985340" w:rsidRDefault="00985340" w:rsidP="00985340">
      <w:pPr>
        <w:jc w:val="both"/>
      </w:pPr>
    </w:p>
    <w:p w:rsidR="00985340" w:rsidRDefault="00985340" w:rsidP="00985340">
      <w:pPr>
        <w:jc w:val="both"/>
        <w:rPr>
          <w:b/>
        </w:rPr>
      </w:pPr>
      <w:r w:rsidRPr="0066513D">
        <w:rPr>
          <w:b/>
        </w:rPr>
        <w:t xml:space="preserve">Slika </w:t>
      </w:r>
      <w:r w:rsidR="00076574" w:rsidRPr="0066513D">
        <w:rPr>
          <w:b/>
        </w:rPr>
        <w:fldChar w:fldCharType="begin"/>
      </w:r>
      <w:r w:rsidRPr="0066513D">
        <w:rPr>
          <w:b/>
        </w:rPr>
        <w:instrText xml:space="preserve"> SEQ Slika \* ARABIC </w:instrText>
      </w:r>
      <w:r w:rsidR="00076574" w:rsidRPr="0066513D">
        <w:rPr>
          <w:b/>
        </w:rPr>
        <w:fldChar w:fldCharType="separate"/>
      </w:r>
      <w:r w:rsidR="00C621D0">
        <w:rPr>
          <w:b/>
          <w:noProof/>
        </w:rPr>
        <w:t>4</w:t>
      </w:r>
      <w:r w:rsidR="00076574" w:rsidRPr="0066513D">
        <w:rPr>
          <w:b/>
        </w:rPr>
        <w:fldChar w:fldCharType="end"/>
      </w:r>
      <w:r w:rsidRPr="0066513D">
        <w:rPr>
          <w:b/>
        </w:rPr>
        <w:t xml:space="preserve">: </w:t>
      </w:r>
      <w:r>
        <w:rPr>
          <w:b/>
        </w:rPr>
        <w:t>Š</w:t>
      </w:r>
      <w:r w:rsidRPr="0066513D">
        <w:rPr>
          <w:b/>
        </w:rPr>
        <w:t xml:space="preserve">tevilo zaposlenih </w:t>
      </w:r>
      <w:r w:rsidR="00C01455">
        <w:rPr>
          <w:b/>
        </w:rPr>
        <w:t xml:space="preserve">v skupini GEN-I </w:t>
      </w:r>
      <w:r w:rsidRPr="0066513D">
        <w:rPr>
          <w:b/>
        </w:rPr>
        <w:t>ob koncu leta</w:t>
      </w:r>
      <w:r w:rsidR="00C01455">
        <w:rPr>
          <w:b/>
        </w:rPr>
        <w:t xml:space="preserve"> 2008-2012</w:t>
      </w:r>
    </w:p>
    <w:p w:rsidR="00985340" w:rsidRPr="0066513D" w:rsidRDefault="00985340" w:rsidP="00985340">
      <w:pPr>
        <w:jc w:val="both"/>
        <w:rPr>
          <w:b/>
        </w:rPr>
      </w:pPr>
    </w:p>
    <w:p w:rsidR="00985340" w:rsidRDefault="00985340" w:rsidP="00985340">
      <w:pPr>
        <w:jc w:val="center"/>
      </w:pPr>
      <w:r w:rsidRPr="005C623E">
        <w:rPr>
          <w:noProof/>
          <w:lang w:eastAsia="sl-SI"/>
        </w:rPr>
        <w:drawing>
          <wp:inline distT="0" distB="0" distL="0" distR="0">
            <wp:extent cx="4018940" cy="2300029"/>
            <wp:effectExtent l="19050" t="0" r="610" b="0"/>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srcRect/>
                    <a:stretch>
                      <a:fillRect/>
                    </a:stretch>
                  </pic:blipFill>
                  <pic:spPr bwMode="auto">
                    <a:xfrm>
                      <a:off x="0" y="0"/>
                      <a:ext cx="4019083" cy="2300111"/>
                    </a:xfrm>
                    <a:prstGeom prst="rect">
                      <a:avLst/>
                    </a:prstGeom>
                    <a:noFill/>
                    <a:ln w="9525">
                      <a:noFill/>
                      <a:miter lim="800000"/>
                      <a:headEnd/>
                      <a:tailEnd/>
                    </a:ln>
                  </pic:spPr>
                </pic:pic>
              </a:graphicData>
            </a:graphic>
          </wp:inline>
        </w:drawing>
      </w:r>
    </w:p>
    <w:p w:rsidR="00985340" w:rsidRDefault="00985340" w:rsidP="00985340">
      <w:pPr>
        <w:jc w:val="both"/>
      </w:pPr>
    </w:p>
    <w:p w:rsidR="00985340" w:rsidRPr="004B39E9" w:rsidRDefault="00985340" w:rsidP="00985340">
      <w:pPr>
        <w:jc w:val="both"/>
        <w:rPr>
          <w:rFonts w:cs="Scala IBG"/>
          <w:color w:val="000000"/>
        </w:rPr>
      </w:pPr>
      <w:r w:rsidRPr="004B39E9">
        <w:rPr>
          <w:rFonts w:cs="Scala IBG"/>
          <w:color w:val="000000"/>
        </w:rPr>
        <w:lastRenderedPageBreak/>
        <w:t>Od skupno 152 zaposlenih na koncu leta 2012 je bilo 138 zaposlenih v Sloveniji. To je posledica centralizirane organizacijske strukture. Matična družba v Sloveniji je vrh hierarhične strukture skupine. V njej</w:t>
      </w:r>
      <w:r>
        <w:rPr>
          <w:rFonts w:cs="Scala IBG"/>
          <w:color w:val="000000"/>
        </w:rPr>
        <w:t xml:space="preserve"> se</w:t>
      </w:r>
      <w:r w:rsidRPr="004B39E9">
        <w:rPr>
          <w:rFonts w:cs="Scala IBG"/>
          <w:color w:val="000000"/>
        </w:rPr>
        <w:t xml:space="preserve"> izvaja</w:t>
      </w:r>
      <w:r>
        <w:rPr>
          <w:rFonts w:cs="Scala IBG"/>
          <w:color w:val="000000"/>
        </w:rPr>
        <w:t>jo</w:t>
      </w:r>
      <w:r w:rsidRPr="004B39E9">
        <w:rPr>
          <w:rFonts w:cs="Scala IBG"/>
          <w:color w:val="000000"/>
        </w:rPr>
        <w:t xml:space="preserve"> funkcije odločanja, vodenja</w:t>
      </w:r>
      <w:r>
        <w:rPr>
          <w:rFonts w:cs="Scala IBG"/>
          <w:color w:val="000000"/>
        </w:rPr>
        <w:t>,</w:t>
      </w:r>
      <w:r w:rsidRPr="004B39E9">
        <w:rPr>
          <w:rFonts w:cs="Scala IBG"/>
          <w:color w:val="000000"/>
        </w:rPr>
        <w:t xml:space="preserve"> pa tudi zbiranja informacij in nadzora.</w:t>
      </w:r>
    </w:p>
    <w:p w:rsidR="00985340" w:rsidRDefault="00985340" w:rsidP="00985340">
      <w:pPr>
        <w:jc w:val="both"/>
        <w:rPr>
          <w:rFonts w:cs="Scala IBG"/>
          <w:color w:val="000000"/>
          <w:sz w:val="18"/>
          <w:szCs w:val="18"/>
        </w:rPr>
      </w:pPr>
    </w:p>
    <w:p w:rsidR="00985340" w:rsidRPr="004B39E9" w:rsidRDefault="00985340" w:rsidP="00985340">
      <w:pPr>
        <w:jc w:val="both"/>
        <w:rPr>
          <w:rFonts w:cs="Scala IBG"/>
          <w:color w:val="000000"/>
        </w:rPr>
      </w:pPr>
      <w:r w:rsidRPr="004B39E9">
        <w:rPr>
          <w:rFonts w:cs="Scala IBG"/>
          <w:color w:val="000000"/>
        </w:rPr>
        <w:t>Skupino GEN-I sestavlja skupina visoko izobraženih sodelavcev</w:t>
      </w:r>
      <w:r>
        <w:rPr>
          <w:rFonts w:cs="Scala IBG"/>
          <w:color w:val="000000"/>
        </w:rPr>
        <w:t xml:space="preserve"> – 74% zaposlenih v letu 2012 je imelo najmanj visokošolsko izobrazbo.</w:t>
      </w:r>
    </w:p>
    <w:p w:rsidR="00985340" w:rsidRDefault="00985340" w:rsidP="00985340">
      <w:pPr>
        <w:jc w:val="both"/>
      </w:pPr>
    </w:p>
    <w:p w:rsidR="00985340" w:rsidRPr="0066513D" w:rsidRDefault="00985340" w:rsidP="00985340">
      <w:pPr>
        <w:jc w:val="both"/>
        <w:rPr>
          <w:b/>
        </w:rPr>
      </w:pPr>
      <w:r w:rsidRPr="0066513D">
        <w:rPr>
          <w:b/>
        </w:rPr>
        <w:t xml:space="preserve">Slika </w:t>
      </w:r>
      <w:r w:rsidR="00076574" w:rsidRPr="0066513D">
        <w:rPr>
          <w:b/>
        </w:rPr>
        <w:fldChar w:fldCharType="begin"/>
      </w:r>
      <w:r w:rsidRPr="0066513D">
        <w:rPr>
          <w:b/>
        </w:rPr>
        <w:instrText xml:space="preserve"> SEQ Slika \* ARABIC </w:instrText>
      </w:r>
      <w:r w:rsidR="00076574" w:rsidRPr="0066513D">
        <w:rPr>
          <w:b/>
        </w:rPr>
        <w:fldChar w:fldCharType="separate"/>
      </w:r>
      <w:r w:rsidR="00C621D0">
        <w:rPr>
          <w:b/>
          <w:noProof/>
        </w:rPr>
        <w:t>5</w:t>
      </w:r>
      <w:r w:rsidR="00076574" w:rsidRPr="0066513D">
        <w:rPr>
          <w:b/>
        </w:rPr>
        <w:fldChar w:fldCharType="end"/>
      </w:r>
      <w:r w:rsidRPr="0066513D">
        <w:rPr>
          <w:b/>
        </w:rPr>
        <w:t xml:space="preserve">: </w:t>
      </w:r>
      <w:r>
        <w:rPr>
          <w:b/>
        </w:rPr>
        <w:t>I</w:t>
      </w:r>
      <w:r w:rsidRPr="0066513D">
        <w:rPr>
          <w:b/>
        </w:rPr>
        <w:t>zobrazbena struktura zaposlenih</w:t>
      </w:r>
    </w:p>
    <w:p w:rsidR="00985340" w:rsidRDefault="00985340" w:rsidP="00985340">
      <w:pPr>
        <w:jc w:val="center"/>
      </w:pPr>
      <w:r w:rsidRPr="005C623E">
        <w:rPr>
          <w:noProof/>
          <w:lang w:eastAsia="sl-SI"/>
        </w:rPr>
        <w:drawing>
          <wp:inline distT="0" distB="0" distL="0" distR="0">
            <wp:extent cx="3572713" cy="2181122"/>
            <wp:effectExtent l="19050" t="0" r="8687" b="0"/>
            <wp:docPr id="1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srcRect/>
                    <a:stretch>
                      <a:fillRect/>
                    </a:stretch>
                  </pic:blipFill>
                  <pic:spPr bwMode="auto">
                    <a:xfrm>
                      <a:off x="0" y="0"/>
                      <a:ext cx="3570508" cy="2179776"/>
                    </a:xfrm>
                    <a:prstGeom prst="rect">
                      <a:avLst/>
                    </a:prstGeom>
                    <a:noFill/>
                    <a:ln w="9525">
                      <a:noFill/>
                      <a:miter lim="800000"/>
                      <a:headEnd/>
                      <a:tailEnd/>
                    </a:ln>
                  </pic:spPr>
                </pic:pic>
              </a:graphicData>
            </a:graphic>
          </wp:inline>
        </w:drawing>
      </w:r>
    </w:p>
    <w:p w:rsidR="00E6022A" w:rsidRDefault="00985340" w:rsidP="00985340">
      <w:pPr>
        <w:jc w:val="both"/>
      </w:pPr>
      <w:r>
        <w:t xml:space="preserve">Zaposleni v skupini GEN-I se nenehno izobražujejo, v letu 2012 so se vodstveni kadri izobraževali na »Akademiji vodenja«, </w:t>
      </w:r>
      <w:r w:rsidR="00E6022A">
        <w:t>mednarodno prisotnost pa so zaposleni potrdili na</w:t>
      </w:r>
      <w:r>
        <w:t xml:space="preserve"> 13-ih konferencah po vsej Evropi. </w:t>
      </w:r>
    </w:p>
    <w:p w:rsidR="003F3550" w:rsidRDefault="003F3550" w:rsidP="00985340">
      <w:pPr>
        <w:jc w:val="both"/>
      </w:pPr>
    </w:p>
    <w:p w:rsidR="00985340" w:rsidRDefault="00E6022A" w:rsidP="00985340">
      <w:pPr>
        <w:jc w:val="both"/>
      </w:pPr>
      <w:r>
        <w:t>GEN-I je sredi uvedbe</w:t>
      </w:r>
      <w:r w:rsidR="00985340">
        <w:t xml:space="preserve"> strateškega projekta </w:t>
      </w:r>
      <w:proofErr w:type="spellStart"/>
      <w:r w:rsidR="00985340">
        <w:t>Metis</w:t>
      </w:r>
      <w:proofErr w:type="spellEnd"/>
      <w:r w:rsidR="00880E98">
        <w:t>, katerega cilj</w:t>
      </w:r>
      <w:r w:rsidR="00985340">
        <w:t xml:space="preserve"> v letu 2012 </w:t>
      </w:r>
      <w:r w:rsidR="003F3550">
        <w:t>je bil</w:t>
      </w:r>
      <w:r w:rsidR="003F3550" w:rsidRPr="002E12E6">
        <w:t xml:space="preserve"> </w:t>
      </w:r>
      <w:r w:rsidR="00985340" w:rsidRPr="002E12E6">
        <w:t xml:space="preserve">prilagoditev trenutne organiziranosti in funkcionalnosti procesov </w:t>
      </w:r>
      <w:r w:rsidR="00985340">
        <w:t xml:space="preserve">ter karierni in osebni razvoj zaposlenih. V letu 2012 je bil povprečen vložek v izobraževanje zaposlenega 1.078 EUR (od leta 2008 bil ta vložek podvojen). </w:t>
      </w:r>
    </w:p>
    <w:p w:rsidR="00985340" w:rsidRDefault="00985340" w:rsidP="00985340">
      <w:pPr>
        <w:jc w:val="both"/>
      </w:pPr>
    </w:p>
    <w:p w:rsidR="00985340" w:rsidRDefault="00985340" w:rsidP="00985340">
      <w:pPr>
        <w:rPr>
          <w:b/>
        </w:rPr>
      </w:pPr>
      <w:r w:rsidRPr="0066513D">
        <w:rPr>
          <w:b/>
        </w:rPr>
        <w:t xml:space="preserve">Slika </w:t>
      </w:r>
      <w:r w:rsidR="00076574" w:rsidRPr="0066513D">
        <w:rPr>
          <w:b/>
        </w:rPr>
        <w:fldChar w:fldCharType="begin"/>
      </w:r>
      <w:r w:rsidRPr="0066513D">
        <w:rPr>
          <w:b/>
        </w:rPr>
        <w:instrText xml:space="preserve"> SEQ Slika \* ARABIC </w:instrText>
      </w:r>
      <w:r w:rsidR="00076574" w:rsidRPr="0066513D">
        <w:rPr>
          <w:b/>
        </w:rPr>
        <w:fldChar w:fldCharType="separate"/>
      </w:r>
      <w:r w:rsidR="00C621D0">
        <w:rPr>
          <w:b/>
          <w:noProof/>
        </w:rPr>
        <w:t>6</w:t>
      </w:r>
      <w:r w:rsidR="00076574" w:rsidRPr="0066513D">
        <w:rPr>
          <w:b/>
        </w:rPr>
        <w:fldChar w:fldCharType="end"/>
      </w:r>
      <w:r w:rsidRPr="0066513D">
        <w:rPr>
          <w:b/>
        </w:rPr>
        <w:t xml:space="preserve">: </w:t>
      </w:r>
      <w:r>
        <w:rPr>
          <w:b/>
        </w:rPr>
        <w:t>V</w:t>
      </w:r>
      <w:r w:rsidRPr="0066513D">
        <w:rPr>
          <w:b/>
        </w:rPr>
        <w:t>ložek v izobraževanje</w:t>
      </w:r>
    </w:p>
    <w:p w:rsidR="00985340" w:rsidRPr="0066513D" w:rsidRDefault="00985340" w:rsidP="00985340">
      <w:pPr>
        <w:rPr>
          <w:b/>
        </w:rPr>
      </w:pPr>
    </w:p>
    <w:p w:rsidR="00985340" w:rsidRDefault="00985340" w:rsidP="00985340">
      <w:pPr>
        <w:jc w:val="center"/>
      </w:pPr>
      <w:r w:rsidRPr="005C623E">
        <w:rPr>
          <w:noProof/>
          <w:lang w:eastAsia="sl-SI"/>
        </w:rPr>
        <w:drawing>
          <wp:inline distT="0" distB="0" distL="0" distR="0">
            <wp:extent cx="4045306" cy="2569358"/>
            <wp:effectExtent l="19050" t="0" r="0" b="0"/>
            <wp:docPr id="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srcRect/>
                    <a:stretch>
                      <a:fillRect/>
                    </a:stretch>
                  </pic:blipFill>
                  <pic:spPr bwMode="auto">
                    <a:xfrm>
                      <a:off x="0" y="0"/>
                      <a:ext cx="4042223" cy="2567400"/>
                    </a:xfrm>
                    <a:prstGeom prst="rect">
                      <a:avLst/>
                    </a:prstGeom>
                    <a:noFill/>
                    <a:ln w="9525">
                      <a:noFill/>
                      <a:miter lim="800000"/>
                      <a:headEnd/>
                      <a:tailEnd/>
                    </a:ln>
                  </pic:spPr>
                </pic:pic>
              </a:graphicData>
            </a:graphic>
          </wp:inline>
        </w:drawing>
      </w:r>
    </w:p>
    <w:p w:rsidR="00985340" w:rsidRDefault="00985340" w:rsidP="00985340">
      <w:pPr>
        <w:jc w:val="both"/>
      </w:pPr>
    </w:p>
    <w:p w:rsidR="00985340" w:rsidRPr="00311D09" w:rsidRDefault="00985340" w:rsidP="00985340">
      <w:pPr>
        <w:pStyle w:val="Naslov3"/>
        <w:numPr>
          <w:ilvl w:val="2"/>
          <w:numId w:val="8"/>
        </w:numPr>
        <w:rPr>
          <w:rFonts w:cs="Arial"/>
        </w:rPr>
      </w:pPr>
      <w:bookmarkStart w:id="142" w:name="_Toc349115843"/>
      <w:r w:rsidRPr="00311D09">
        <w:rPr>
          <w:rFonts w:cs="Arial"/>
        </w:rPr>
        <w:t>Pravni in arbitražni postopki</w:t>
      </w:r>
      <w:bookmarkEnd w:id="142"/>
    </w:p>
    <w:p w:rsidR="00985340" w:rsidRDefault="00985340" w:rsidP="00985340">
      <w:pPr>
        <w:jc w:val="both"/>
      </w:pPr>
    </w:p>
    <w:p w:rsidR="00985340" w:rsidRDefault="00985340" w:rsidP="00985340">
      <w:pPr>
        <w:jc w:val="both"/>
      </w:pPr>
      <w:r>
        <w:t xml:space="preserve">Na dan priprave tega predstavitvenega dokumenta zoper družbo GEN-I d.o.o. ne teče nobeden pravdni oziroma arbitražni postopek, v katerem bi družba nastopala kot tožena stranka oziroma kot dolžnik. Prav tako družba GEN-I d.o.o. na dan priprave predstavitvenega dokumenta nima nobenih </w:t>
      </w:r>
      <w:r>
        <w:lastRenderedPageBreak/>
        <w:t>odprtih obveznosti do drugih družb oziroma tretjih oseb na podlagi katerih bi obstajalo tveganje uvedbe morebitnih pravdnih oziroma arbitražnih postopkov zoper družbo kot toženo stranko oziroma kot dolžnika, ter posledično ni pričakovati kakršnihkoli vplivov iz tega naslova na bodoče poslovanje družbe.</w:t>
      </w:r>
    </w:p>
    <w:p w:rsidR="00985340" w:rsidRDefault="00985340" w:rsidP="00985340">
      <w:pPr>
        <w:jc w:val="both"/>
      </w:pPr>
    </w:p>
    <w:p w:rsidR="00985340" w:rsidRDefault="00985340" w:rsidP="00985340">
      <w:pPr>
        <w:jc w:val="both"/>
      </w:pPr>
      <w:r>
        <w:t xml:space="preserve">Na dan priprave tega predstavitvenega dokumenta je zoper družbo GEN-I d.o.o., kot stranko postopka, v teku upravni postopek zaradi ugotavljanja obstoja morebitne kršitve konkurence na podlagi 6. člena </w:t>
      </w:r>
      <w:proofErr w:type="spellStart"/>
      <w:r>
        <w:t>ZOPmK</w:t>
      </w:r>
      <w:proofErr w:type="spellEnd"/>
      <w:r>
        <w:t>-1. Postopek se trenutno nahaja v fazi obravnave pred Vrhovnim sodiščem RS, na podlagi dne 18.09.2012 vložene tožbe družbe zoper upravno odločbo Urada za varstvo konkurence z dne 14.8.2012. Poslovodstvo družbe ocenjuje, da izid predmetnega upravnega postopka ne more imeti pomembnejšega vpliva na izdajateljevo poslovanje.</w:t>
      </w:r>
    </w:p>
    <w:p w:rsidR="00985340" w:rsidRDefault="00985340" w:rsidP="009C1ED1">
      <w:pPr>
        <w:jc w:val="both"/>
      </w:pPr>
    </w:p>
    <w:p w:rsidR="009C1ED1" w:rsidRPr="00C41666" w:rsidRDefault="009C1ED1" w:rsidP="00C41666">
      <w:pPr>
        <w:pStyle w:val="Naslov2"/>
        <w:numPr>
          <w:ilvl w:val="1"/>
          <w:numId w:val="8"/>
        </w:numPr>
      </w:pPr>
      <w:bookmarkStart w:id="143" w:name="_Toc349115844"/>
      <w:r w:rsidRPr="00C41666">
        <w:t>Področja poslovanja skupine GEN-I</w:t>
      </w:r>
      <w:bookmarkEnd w:id="143"/>
    </w:p>
    <w:p w:rsidR="009C1ED1" w:rsidRPr="00C01AD2" w:rsidRDefault="009C1ED1" w:rsidP="009C1ED1">
      <w:pPr>
        <w:pStyle w:val="Odstavekseznama"/>
        <w:ind w:left="576"/>
        <w:jc w:val="both"/>
        <w:rPr>
          <w:b/>
          <w:sz w:val="22"/>
          <w:szCs w:val="22"/>
        </w:rPr>
      </w:pPr>
    </w:p>
    <w:p w:rsidR="009C1ED1" w:rsidRDefault="009C1ED1" w:rsidP="009C1ED1">
      <w:pPr>
        <w:jc w:val="both"/>
      </w:pPr>
      <w:r>
        <w:t>Področja, ki jih skupina GEN-I pokriva oziroma dejavnosti s katerimi se skupina GEN-I pojavlja na trgu, so:</w:t>
      </w:r>
    </w:p>
    <w:p w:rsidR="009C1ED1" w:rsidRDefault="009C1ED1" w:rsidP="00C41666">
      <w:pPr>
        <w:pStyle w:val="Odstavekseznama"/>
        <w:numPr>
          <w:ilvl w:val="0"/>
          <w:numId w:val="17"/>
        </w:numPr>
        <w:jc w:val="both"/>
      </w:pPr>
      <w:r>
        <w:t>Nakup in prodaja električne energije na trgih električne energije na debelo</w:t>
      </w:r>
      <w:r w:rsidR="004D2857">
        <w:t>;</w:t>
      </w:r>
    </w:p>
    <w:p w:rsidR="009C1ED1" w:rsidRDefault="009C1ED1" w:rsidP="00C41666">
      <w:pPr>
        <w:pStyle w:val="Odstavekseznama"/>
        <w:numPr>
          <w:ilvl w:val="0"/>
          <w:numId w:val="17"/>
        </w:numPr>
        <w:jc w:val="both"/>
      </w:pPr>
      <w:r>
        <w:t>Prodaja električne energije končnim odjemalcem oziroma na trgu na drobno</w:t>
      </w:r>
      <w:r w:rsidR="004D2857">
        <w:t>;</w:t>
      </w:r>
    </w:p>
    <w:p w:rsidR="009C1ED1" w:rsidRDefault="009C1ED1" w:rsidP="00C41666">
      <w:pPr>
        <w:pStyle w:val="Odstavekseznama"/>
        <w:numPr>
          <w:ilvl w:val="0"/>
          <w:numId w:val="17"/>
        </w:numPr>
        <w:jc w:val="both"/>
      </w:pPr>
      <w:r>
        <w:t>Nakup zemeljskega plina na trgih na debelo</w:t>
      </w:r>
      <w:r w:rsidR="004D2857">
        <w:t>;</w:t>
      </w:r>
    </w:p>
    <w:p w:rsidR="009C1ED1" w:rsidRDefault="009C1ED1" w:rsidP="00C41666">
      <w:pPr>
        <w:pStyle w:val="Odstavekseznama"/>
        <w:numPr>
          <w:ilvl w:val="0"/>
          <w:numId w:val="17"/>
        </w:numPr>
        <w:jc w:val="both"/>
      </w:pPr>
      <w:r>
        <w:t>Prodaja plina končnim odjemalcem oziroma na trgu na drobno</w:t>
      </w:r>
      <w:r w:rsidR="004D2857">
        <w:t>;</w:t>
      </w:r>
    </w:p>
    <w:p w:rsidR="009C1ED1" w:rsidRDefault="009C1ED1" w:rsidP="00C41666">
      <w:pPr>
        <w:pStyle w:val="Odstavekseznama"/>
        <w:numPr>
          <w:ilvl w:val="0"/>
          <w:numId w:val="17"/>
        </w:numPr>
        <w:jc w:val="both"/>
      </w:pPr>
      <w:r>
        <w:t>Odkup električne energije od proizvajalcev na trgu na drobno</w:t>
      </w:r>
      <w:r w:rsidR="004D2857">
        <w:t>.</w:t>
      </w:r>
    </w:p>
    <w:p w:rsidR="004D2857" w:rsidRPr="00AA40C9" w:rsidRDefault="004D2857" w:rsidP="004D2857">
      <w:pPr>
        <w:pStyle w:val="Odstavekseznama"/>
        <w:jc w:val="both"/>
      </w:pPr>
    </w:p>
    <w:p w:rsidR="009C1ED1" w:rsidRPr="00C41666" w:rsidRDefault="009C1ED1" w:rsidP="00C41666">
      <w:pPr>
        <w:pStyle w:val="Naslov3"/>
        <w:numPr>
          <w:ilvl w:val="2"/>
          <w:numId w:val="8"/>
        </w:numPr>
        <w:rPr>
          <w:rFonts w:cs="Arial"/>
        </w:rPr>
      </w:pPr>
      <w:bookmarkStart w:id="144" w:name="_Toc349115845"/>
      <w:r w:rsidRPr="00C41666">
        <w:rPr>
          <w:rFonts w:cs="Arial"/>
        </w:rPr>
        <w:t>Nakup in prodaja električne energije na trgih električne energije na debelo</w:t>
      </w:r>
      <w:bookmarkEnd w:id="144"/>
    </w:p>
    <w:p w:rsidR="009C1ED1" w:rsidRPr="00AA40C9" w:rsidRDefault="009C1ED1" w:rsidP="009C1ED1"/>
    <w:p w:rsidR="009C1ED1" w:rsidRDefault="009C1ED1" w:rsidP="009C1ED1">
      <w:pPr>
        <w:jc w:val="both"/>
      </w:pPr>
      <w:r>
        <w:t xml:space="preserve">Skupina GEN-I ima razvito </w:t>
      </w:r>
      <w:r w:rsidRPr="00AA40C9">
        <w:t xml:space="preserve">učinkovito poslovno infrastrukturo za mednarodno trgovanje s fizičnimi produkti električne energije in izvedenimi finančnimi instrumenti, </w:t>
      </w:r>
      <w:r>
        <w:t>kar je ključnega</w:t>
      </w:r>
      <w:r w:rsidRPr="00AA40C9">
        <w:t xml:space="preserve"> pomena za uspešnost dejavnosti trgovanja skupine GEN-I. Temelji infrastrukture trgovanja so: strokovnost kadrov, razvejana mednarodna trgovalna mreža, dolgoletne izkušnje in učinkovita informacijska podpora. </w:t>
      </w:r>
    </w:p>
    <w:p w:rsidR="009C1ED1" w:rsidRDefault="009C1ED1" w:rsidP="009C1ED1">
      <w:pPr>
        <w:jc w:val="both"/>
      </w:pPr>
    </w:p>
    <w:p w:rsidR="009C1ED1" w:rsidRDefault="009C1ED1" w:rsidP="009C1ED1">
      <w:pPr>
        <w:jc w:val="both"/>
      </w:pPr>
      <w:r w:rsidRPr="00AA40C9">
        <w:t>Globalno postavljeni portfelj združuje pogodbe o odkupu električne energije od proizvodnih virov, pogodbe o prodaji in dobavi e</w:t>
      </w:r>
      <w:r>
        <w:t xml:space="preserve">lektrične energije dobaviteljem in </w:t>
      </w:r>
      <w:r w:rsidRPr="00AA40C9">
        <w:t>končnim odjemalcem ter številne produkte iz dvostranskega in organiziranega trgovanja, ki so namenjeni zaščiti c</w:t>
      </w:r>
      <w:r w:rsidR="00344C08">
        <w:t>enovne stanovitnosti portfelja.</w:t>
      </w:r>
    </w:p>
    <w:p w:rsidR="00344C08" w:rsidRPr="00AA40C9" w:rsidRDefault="00344C08" w:rsidP="009C1ED1">
      <w:pPr>
        <w:jc w:val="both"/>
      </w:pPr>
    </w:p>
    <w:p w:rsidR="009C1ED1" w:rsidRPr="00AA40C9" w:rsidRDefault="009C1ED1" w:rsidP="009C1ED1">
      <w:pPr>
        <w:jc w:val="both"/>
      </w:pPr>
      <w:r w:rsidRPr="00AA40C9">
        <w:t xml:space="preserve">Skupina GEN-I </w:t>
      </w:r>
      <w:r>
        <w:t>je prisotna na trgu z električno energijo na debelo</w:t>
      </w:r>
      <w:r w:rsidRPr="00AA40C9">
        <w:t xml:space="preserve"> na 18</w:t>
      </w:r>
      <w:r w:rsidR="00295B92">
        <w:t>. energetskih trgih</w:t>
      </w:r>
      <w:r w:rsidRPr="00AA40C9">
        <w:t xml:space="preserve"> </w:t>
      </w:r>
      <w:r>
        <w:t>ter tudi</w:t>
      </w:r>
      <w:r w:rsidRPr="00AA40C9">
        <w:t xml:space="preserve"> na 9</w:t>
      </w:r>
      <w:r w:rsidR="00295B92">
        <w:t>.</w:t>
      </w:r>
      <w:r w:rsidRPr="00AA40C9">
        <w:t xml:space="preserve"> evropskih borzah z energenti.</w:t>
      </w:r>
      <w:r>
        <w:t xml:space="preserve"> Dejavnost nakupa in prodaje na trgu električne energije na debelo poteka vse dni v letu in vključuje tudi 24-urno dežurstvo. </w:t>
      </w:r>
      <w:r w:rsidRPr="00AA40C9">
        <w:t xml:space="preserve"> </w:t>
      </w:r>
    </w:p>
    <w:p w:rsidR="009C1ED1" w:rsidRDefault="009C1ED1" w:rsidP="009C1ED1">
      <w:pPr>
        <w:jc w:val="both"/>
      </w:pPr>
    </w:p>
    <w:p w:rsidR="00295B92" w:rsidRDefault="00295B92" w:rsidP="00295B92">
      <w:pPr>
        <w:jc w:val="both"/>
      </w:pPr>
      <w:r w:rsidRPr="00AA40C9">
        <w:t xml:space="preserve">Optimalno izkoriščanje potencialov portfelja omogočajo pridobljene in optimalno izrabljene čezmejne prenosne zmogljivosti, ki sicer vplivajo na oblikovanje cene električne energije v posameznih državah. Strokovnjaki za trgovanje izvajajo širok nabor kupoprodajnih aktivnosti: od dolgoročnih in kratkoročnih terminskih fizičnih in finančnih pogodb do tedenskega, dnevnega in </w:t>
      </w:r>
      <w:proofErr w:type="spellStart"/>
      <w:r w:rsidRPr="00AA40C9">
        <w:t>znotrajdnevnega</w:t>
      </w:r>
      <w:proofErr w:type="spellEnd"/>
      <w:r w:rsidRPr="00AA40C9">
        <w:t xml:space="preserve"> (»</w:t>
      </w:r>
      <w:proofErr w:type="spellStart"/>
      <w:r w:rsidRPr="00AA40C9">
        <w:t>i</w:t>
      </w:r>
      <w:r>
        <w:t>ntra</w:t>
      </w:r>
      <w:proofErr w:type="spellEnd"/>
      <w:r>
        <w:t>-</w:t>
      </w:r>
      <w:proofErr w:type="spellStart"/>
      <w:r>
        <w:t>day</w:t>
      </w:r>
      <w:proofErr w:type="spellEnd"/>
      <w:r>
        <w:t>«) trgovanja.</w:t>
      </w:r>
    </w:p>
    <w:p w:rsidR="00295B92" w:rsidRPr="00AA40C9" w:rsidRDefault="00295B92" w:rsidP="009C1ED1">
      <w:pPr>
        <w:jc w:val="both"/>
      </w:pPr>
    </w:p>
    <w:p w:rsidR="006B5343" w:rsidRDefault="006B5343">
      <w:pPr>
        <w:overflowPunct/>
        <w:autoSpaceDE/>
        <w:autoSpaceDN/>
        <w:adjustRightInd/>
        <w:textAlignment w:val="auto"/>
        <w:rPr>
          <w:b/>
        </w:rPr>
      </w:pPr>
      <w:r>
        <w:rPr>
          <w:b/>
        </w:rPr>
        <w:br w:type="page"/>
      </w:r>
    </w:p>
    <w:p w:rsidR="00B720BF" w:rsidRDefault="0066513D" w:rsidP="009C1ED1">
      <w:pPr>
        <w:jc w:val="both"/>
        <w:rPr>
          <w:b/>
        </w:rPr>
      </w:pPr>
      <w:r w:rsidRPr="0066513D">
        <w:rPr>
          <w:b/>
        </w:rPr>
        <w:lastRenderedPageBreak/>
        <w:t xml:space="preserve">Slika </w:t>
      </w:r>
      <w:r w:rsidR="00076574" w:rsidRPr="0066513D">
        <w:rPr>
          <w:b/>
        </w:rPr>
        <w:fldChar w:fldCharType="begin"/>
      </w:r>
      <w:r w:rsidRPr="0066513D">
        <w:rPr>
          <w:b/>
        </w:rPr>
        <w:instrText xml:space="preserve"> SEQ Slika \* ARABIC </w:instrText>
      </w:r>
      <w:r w:rsidR="00076574" w:rsidRPr="0066513D">
        <w:rPr>
          <w:b/>
        </w:rPr>
        <w:fldChar w:fldCharType="separate"/>
      </w:r>
      <w:r w:rsidR="00C621D0">
        <w:rPr>
          <w:b/>
          <w:noProof/>
        </w:rPr>
        <w:t>7</w:t>
      </w:r>
      <w:r w:rsidR="00076574" w:rsidRPr="0066513D">
        <w:rPr>
          <w:b/>
        </w:rPr>
        <w:fldChar w:fldCharType="end"/>
      </w:r>
      <w:r w:rsidRPr="0066513D">
        <w:rPr>
          <w:b/>
        </w:rPr>
        <w:t xml:space="preserve">: </w:t>
      </w:r>
      <w:r w:rsidR="00EC1CB6">
        <w:rPr>
          <w:b/>
        </w:rPr>
        <w:t>Z</w:t>
      </w:r>
      <w:r w:rsidR="00B720BF" w:rsidRPr="0066513D">
        <w:rPr>
          <w:b/>
        </w:rPr>
        <w:t>akupljene čezmejne prenosne zmogljivosti</w:t>
      </w:r>
    </w:p>
    <w:p w:rsidR="00EC1CB6" w:rsidRPr="0066513D" w:rsidRDefault="00EC1CB6" w:rsidP="009C1ED1">
      <w:pPr>
        <w:jc w:val="both"/>
        <w:rPr>
          <w:b/>
        </w:rPr>
      </w:pPr>
    </w:p>
    <w:p w:rsidR="009C1ED1" w:rsidRPr="009C1ED1" w:rsidRDefault="00076574" w:rsidP="009C1ED1">
      <w:pPr>
        <w:jc w:val="both"/>
      </w:pPr>
      <w:r>
        <w:rPr>
          <w:noProof/>
          <w:lang w:eastAsia="sl-SI"/>
        </w:rPr>
      </w:r>
      <w:r>
        <w:rPr>
          <w:noProof/>
          <w:lang w:eastAsia="sl-SI"/>
        </w:rPr>
        <w:pict>
          <v:group id="Group 40" o:spid="_x0000_s1070" style="width:288.8pt;height:221.75pt;mso-position-horizontal-relative:char;mso-position-vertical-relative:line" coordorigin="40840,27866" coordsize="47539,37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JL6XQkAAKFeAAAOAAAAZHJzL2Uyb0RvYy54bWzsXO2Om0gW/b/SvgPy&#10;/07XJwWtdEbZ7ky0UrQbZXYfgMbYRoPBAvojWu27z6kqKAPd2J5ZaUUYRpqObaAoLueeOnXvrXr/&#10;08s+856SskqL/HZF35GVl+RxsU7z7e3q3//6+SpYeVUd5esoK/LkdvU9qVY/ffjrX94/H24SVuyK&#10;bJ2UHhrJq5vnw+1qV9eHm+vrKt4l+6h6VxySHAc3RbmPanwtt9frMnpG6/vsmhHiXz8X5fpQFnFS&#10;Vfj13h5cfTDtbzZJXP9zs6mS2stuV+hbbf6W5u+D/nv94X10sy2jwy6Nm25Ef6AX+yjNcVPX1H1U&#10;R95jmb5qap/GZVEVm/pdXOyvi80mjRPzDHgaSgZP87ksHg/mWbY3z9uDMxNMO7DTH242/sfT19JL&#10;17cr5q+8PNrjHZnbesIY5/mwvcE5n8vDL4evJaylf9jab/p5XzblXv+LJ/FejFm/O7MmL7UX40eh&#10;JA99vvJiHOPK9xmn1vDxDm9HXydIIIhQKw9nMBX4PhXtGZ/OtHLdduK617VDGt/g/8Zm+PTKZuex&#10;havqxzJZNY3sL2pjH5W/Ph6u8HoPUZ0+pFlafzdQxYvUncqfvqbx19J+OZo/wMNb8+OwvquHX2Bv&#10;fYk+y14T6Wf6UsS/Vl5e3O2ifJt8rA5AOXxPn33dP9187d3wIUsPP6dZpt+Z/tw8GjxigKg3rGPR&#10;el/Ej/skr637lUmGpyzyapceqpVX3iT7hwRoKv++psYhAIIvVa1vp+FgXOI/LPhISMj+dnUnyd2V&#10;IOrT1cdQqCtFPinAIKB39O6/+moqbh6rBM8bZfeHtOkrfn3V2zfx3zCF9Szjod5TZHhAW8p0qP3X&#10;dBE/aZPovlZ1mdTxTn/cwFrfYGF7jTtgTHu0prZ7BQ/RVwx8YhTb5/zDIRtvvazqz0mx9/QHWBf9&#10;MdaNntBz27P2lAYEtjOml+ib9lsQbNW+b3y7zIaaXt+ipl920SFBF3SzHRCD7S2ItcWAzgwwDjQw&#10;m/MciVRj1pKU+FxaJpBESSF9ywSttRj1CROWTJrP1gCt2VtDXGQrvOoiS9etS1Tl9uEuKxuc4D7q&#10;3rjV4LQsNyD53VfijepLwVTt85tP9fcs0Q1m+bdkAzIGITLzes0wmLgORXEMx7N+Ve2idWL7KQn+&#10;a7upB059hUG2afAI4qbtpoH2TNtI27a1pQX9Rl+amFHUdYyc6pi92F1h7lzktbt4n+ZF+VYDGZ6q&#10;ubM9vzWSNY22Uv3y8GIGKoMH/ctDsf6Owauss7vCDu9RHu8KcFlcl6Y5fRZA//9Cf9ii/0uyqa++&#10;pdtd7X0sy+LZC0LdH90dOMuIE3hlAddm3Fchxl5tu2ZQlZSHPMD4qYfPQPhhO3y2LkGD0Pcblwil&#10;L1swjHhEht6Zzpm+mTu9ySMD0Pd8405jrr1Pz4Wsb+SFdin7ShfI/6+QN0pgipAPoamHhI/fzmK9&#10;i25OFWXSoFtyIWV4gvApCQhlDVWMwPv04HgK1GQh/CkSvhMQUyP8kLbof0X4OHTWCSzhUxYwAp/p&#10;uITPGNEsrglfMEmFL3VrVkLrGRVjoQibCdVC+JAX2jiNZrH66QfXOE4uTA7ybBzyhpcv0Tic+1yE&#10;sgt5GRIqqB0FBGU+C01rHciTwOdwCR1DWCA/Q8hTJxsmh3kwrRU5r2meX0rzQjIlfUtLja73gzAk&#10;UDuG5n0eUmpGug7mF5qf91SWOpUwOcxjOjmGeROavYTnhR+A1G0oo8U8EA9PsGqf+Ewp4/YdzA94&#10;vo0LjIj9ZS77o4Vv7PRtkpNZyI8xzBsBfgnm34jfKBoqym38RoSMIazZl/NL/GbmIUvqZMLkeN5l&#10;/V5rGxdoPRuzJAGjkvWIXlFk/TBv1eJGIrvHkV/szWEX0M8d9E4nTA70Ltf6GvQu1HoO9JxiGhoM&#10;JrGBCAWCQjpuI0Jf8cEkdsH83DHvdMLkMO9Ss68x7wKs5zCvs/NC9Hje5yqgbazSJ5TThee7qbE2&#10;yzrffKx94ZMU9OMJ2dBFWM9hnlHBGJdhN1rpS6RhMZExRB8ia4TDPXHDBrPYNlO6zGLbAocfPEBP&#10;nU6YGtFTpOXHprH62IVpKRRXcqWU34M9oSHXzWt9o8KA0gHsF30zd33jpML0YD+ejKXExVnPsT0N&#10;fMkwOHSzsYQpAUewM1lG4Bl9sh+ifglZziwba2luigqHkvF8rD52Kdm/LjrzaYjqSkwadPyGikCh&#10;3mCRONb1UcbpKjPnq+uZ0wrT4/rxjCwlLtZ6jusxm+WC9xUODbhAVs4Ke0Rz5DCCoximA0sZgq6f&#10;n2V1MXNSYXqoH8/JUuKCredQj3LLQMle3NIHpAMfk2XD9UyGSwznT1ZTD0prpML0UD+elaXEhVvP&#10;oV5PZZnq63pN/42uF6EKSGh86FiKQBeun3f5DXNSYXqoH09RUVs+cEkxAkcdMYGc6c5mZSiDJl4v&#10;mYSsHxSdLbPZmcdwsHhuslw/nqTCyo+22+e4nqG4GLDvoV4IqlBSbBQO1iMLuyqxw/WB4rxdQqW4&#10;MDcbX4C5lJ39aGVnWGE0WdSPp6kouThPJYVdktfhesAcAscWWwpMjJtZQhf1/YWDS+RyZpFLW3Q1&#10;ycgl6v1H01THtQBnuR6VZT5q6Luop0JyjBYmhsPB+jYidEQ9QxpMx3jMUhIliSlYWLheb3MwjxXi&#10;qC+fKtdr3I3UGFMca7p9DvU8UEIiBd1FPVaXBI3CESg8C9WgyHhYkrBw/dy43gnkyc1mdanMKOpd&#10;6Okc6lFGjA05+lwvkJuVDddjSSxXS5bqz1V9xpxAnh7qT8Tr7f5Wl8RwGBKxqh+5lFKEBJkpo3B8&#10;yJ/hlglU+ihZOGapFq6fGddjJfRkFc6JeD0WeF+ocBQNCEMurqdwGKouG9RLFgTCtHbU9cN4/YL6&#10;uaHeCeTpcf34Oip6LJAeVzhdnHNU0WOluGV3GjAsHYTXdHC+bPc077yUXTY0zajNibzUsSZ6HOd2&#10;zxu95RMimx3Q+0g7kdCGKrFNAqL1A9AL7IijnWLZ/2OmhTeW5aYJ+hNpKbtnxyVC/q0SBOyFCx1j&#10;01IEeyGoE+VmqHbAKls9FCyxyvnEKpF0nKySP5GXOpZEn+P6t6osOcc6QRu1kZQxJoaVN4KhIseS&#10;PQrTUK22oH5W+5txNxH8HUrebPCNfdANATZ7tuuN1rvf8bm7s/yH3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2Q4J3eAAAABQEAAA8AAABkcnMvZG93bnJldi54bWxMj0FrwkAQ&#10;he+F/odlCr3VTapRidmISNuTFNRC6W3MjkkwOxuyaxL/fbe9tJeBx3u89022Hk0jeupcbVlBPIlA&#10;EBdW11wq+Di+Pi1BOI+ssbFMCm7kYJ3f32WYajvwnvqDL0UoYZeigsr7NpXSFRUZdBPbEgfvbDuD&#10;PsiulLrDIZSbRj5H0VwarDksVNjStqLicrgaBW8DDptp/NLvLuft7euYvH/uYlLq8WHcrEB4Gv1f&#10;GH7wAzrkgelkr6ydaBSER/zvDV6yWMxBnBTMZtMEZJ7J//T5NwAAAP//AwBQSwMECgAAAAAAAAAh&#10;AMmSgBbfOwAA3zsAABQAAABkcnMvbWVkaWEvaW1hZ2UxLnBuZ4lQTkcNChoKAAAADUlIRFIAAAJQ&#10;AAAB1QgGAAAAPnfFswAAAAFzUkdCAK7OHOkAAAAEZ0FNQQAAsY8L/GEFAAAACXBIWXMAAA7DAAAO&#10;wwHHb6hkAAA7dElEQVR4Xu2dUZYkOYpFczG1zdpJ//VS+rd7TTkRk+lZEeZuDkggAbp1Tn/MmITg&#10;gsRLubnHj5/8BwEIQAACEIAABCBgIvDDNJrBEIAABCAAAQhAAAI/EVAUAQQgAAEIQAACEDASQEAZ&#10;gTEcAhCAAAQgAAEIIKCoAQhAAAIQgAAEIGAkgIAyAmM4BCAAAQhAAAIQQEBRAxCAAAQgAAEIQMBI&#10;AAFlBMZwCEAAAhCAAAQggICiBiAAAQhAAAIQgICRAALKCIzhEIAABCAAAQhAAAFFDUAAAhCAAAQg&#10;AAEjAQSUERjDIQABCEAAAhCAAAKKGoAABCAAAQhAAAJGAggoIzCGQwACEIAABCAAAQQUNQABCEAA&#10;AhCAAASMBBBQRmAMhwAEIAABCEAAAggoagACEIAABCAAAQgYCSCgjMAYDgEIQAACEIAABBBQ1AAE&#10;IAABCEAAAhAwEkBAGYExHAIQgAAEIAABCCCgqAEIQAACEIAABCBgJICAMgJjOAQgAAEIQAACEEBA&#10;UQMQgAAEIAABCEDASAABZQTGcAhAAAIQgAAEIICAogYgAAEIQAACEICAkQACygiM4RCAAAQgAAEI&#10;QAABRQ1AAAIQgAAEIAABIwEElBEYwyEAAQhAAAIQgAACihqAAAQgAAEIQAACRgIIKCMwhkMAAhCA&#10;AAQgAAEEFDUAAQhAAAIQgAAEjAQQUEZgDIcABCAAAQhAAAIIKGoAAhCAAAQgAAEIGAkgoIzAGA4B&#10;CEAAAhCAAAQQUNQABCAAAQhAAAIQMBJAQBmBMRwCEIAABCAAAQggoKgBCEAAAhCAAAQgYCSAgDIC&#10;YzgEIAABCEAAAhBAQFEDEIAABCAAAQhAwEgAAWUExnAIQAACEIAABCCAgKIGIAABCEAAAhCAgJEA&#10;AsoIjOEQgAAEIAABCEAAAUUNQAACEIAABCAAASMBBJQRGMMhAAEIQAACEIAAAooagAAEIAABCEAA&#10;AkYCCCgjMIZDAAIQgAAEIAABBBQ1AAEIQAACEIAABIwEEFBGYAyHAAQgAAEIQAACCChqAAIQgAAE&#10;IAABCBgJIKCMwBgOAQhAAAIQgAAEEFDUAAQgAAEIQAACEDASQEAZgTEcAhCAAAQgAAEIIKCoAQhA&#10;AAIQgAAEIGAkgIAyAmM4BCAAAQhAAAIQQEBRAxCAAAQgAAEIQMBIAAH1AezHv/797X9GhgyHAAQg&#10;AAEIQOAwAggoBNRhJU+4EIAABCAAgXkCCKgvDK83UdLNlPR8Pj1YgAAEIAABCEAgIwEEFAIqY13i&#10;EwQgAAEIQCA1AQTUi/RIN1Ha51fTj3mpKwLnIAABCEAAAhAQCSCgEFBikTAAAhCAAAQgAIHvBBBQ&#10;ho/wtDdP2nF3xaidfzeOIocABCAAAQhAIJYAAgoBFVthWIcABCAAAQg0JICACvwIb/YmadX8hnVN&#10;SBCAAAQgAIFQAggoBFRogWEcAhCAAAQg0JEAAgoBpf4ldr5F2PEIICYIQAACEBghgIBCQCGgRnYO&#10;cyAAAQhA4GgCCKg36V/1DlLVdY7eOQQPAQhAAAJHE0BAIaCebqC0gu7onUPwEIAABCBwNAEEFB/h&#10;IaCOPgIIHgIQgAAERgggoBBQCKiRncMcCEAAAhA4mgACio/whgUU38o7+uwgeAhAAAJHE0BAIaAQ&#10;UEcfAQQPAQhAAAIjBBBQCmral6pPHadAyBAIQAACEIBAKwIIKEU6TxVG2rgVCBkCAQhAAAIQaEUA&#10;AfWRTq1QYNy/X7JqtSMIBgIQgAAEIKAggIBCQE0LSEWdMQQCEIAABCDQisDRAoobpdc3SlourXYC&#10;wUAAAhCAAAQMBBBQ/5oTEVqx0XGcoc4YCgEIQAACEGhFAAGFgBr+CK/VTiAYCEAAAhCAgIEAAgoB&#10;hYAybBiGQgACEIAABD4JlBJQox+D3aV61N7p89g6EIAABCAAgdMJIKC4gTLfQJ2+aYgfAhCAAAQg&#10;cLSAeqT/9Bsla/xsGwhAAAIQgMDpBBBQn59jcgtlYnD6piF+CEAAAhCAwJEC6iGYuIGa+wkHtg8E&#10;IAABCEDgVAIIKG6gTLdPX2/rTt00xA0BCEAAAhAoJaC8b4y87Z3+USDbCQIQgAAEIHAKAQQUN1DD&#10;N1BXwXjKpiFOCEAAAhCAQEkBxc3R3LtLUTdlbCcIQAACEIDAKQQQUHwDjxuoU3Y7cUIAAhCAgBsB&#10;BBQCyk1AXb/d6FalGIIABCAAAQgkI4CAQkAhoJJtStyBAAQgAIH8BBBQCCgEVP59iocQgAAEIJCM&#10;AAIKAYWASrYpcQcCEIAABPITQEAhoNwFFO9C5d/4eAgBCEAAAnMEEFAIKATU3B5iNgQgAAEIHEgA&#10;AYWAQkAduPEJGQIQgAAE5gggoBBQCKi5PcRsCEAAAhA4kEBJARX1S9rYjfmF8wP3FSFDAAIQgEBz&#10;AggobqDCbqB4mbz56UF4EIAABA4mgIBCQCGgDj4ACB0CEIAABMYIIKAQUAiosb3DLAhAAAIQOJhA&#10;KQHFO0ox7yit4nrwPiN0CEAAAhBoRgABxQ1U+A0U70I1OzUIBwIQgAAEfiKgEFAIKA4CCEAAAhCA&#10;gJEAAgoBhYAybhqGQwACEIAABEoJqEe6Vr2zwzox71yx7SAAAQhAAALVCSCguIFadgPFu1DVjwv8&#10;hwAEIACBP5c5lVFwQxRzQxTNtXLN4TsEIAABCEDgk0DJGyg+yqspnLiB4tCBAAQgAIEuBBBQfIS3&#10;/CM8hFSX44M4IAABCJxLAAGFgEJAnbv/iRwCEIAABAYJIKAQUNsEFDdRg7uWaRCAAAQgsJ0AAgoB&#10;hYDavg1xAAIQgAAEqhEoKaCivyWG/T0vqVfbPPgLAQhAAALnEkBAcQO1/QaKj/LOPYCIHAIQgEBV&#10;AqUEFDdDe26GVnOvupnwGwIQgAAEziGAgOIGKs0NFDdR5xw8RAoBCECgOoHUAmr1zQfr5bjhqr6p&#10;8B8CEIAABPoTQEBxA8UNVP99ToQQgAAEIOBMIKWA4iYox03Qrjw41zjmIAABCEAAAu4EEFDcQHED&#10;5b6tMAgBCEAAAt0JpBJQu248WHftjdd1U135d990xAcBCEAAAvUJIKC4gVp+A4WAqn9wEAEEIACB&#10;0wkgoBBQywTUY7NJN07SjeDpm5b4IQABCEBgPwEEFAIKAbV/H+IBBCAAAQgUI4CAQkCFC6i7myfp&#10;pkn7vNiew10IQAACEGhAAAGFgEJANdjIhAABCEAAAmsJpBJQ0TcV2hsNxvl8K29XPtduIVaDAAQg&#10;AIETCSCguIEKu4FCQJ14pBAzBCAAgTMIIKAQUO4Capdw4o8Rn3FoESUEIACBDAQQUAgoBFSGnYgP&#10;EIAABCBQikAqAcW7Rz7vHu3iuPvmSfp9qbudKfEqtaNxFgIQgAAElhBAQHED5XYDhYBasmdZBAIQ&#10;gAAEEhBAQCGghgXUtX6lm5zdz0dvoHi3KsFJVciF0ZvQQiHiKgQg8EEAAYWAQkApa4ATAwIaAggo&#10;DSXGQKA+AQSUsnnuvj3JsH61GydvZvW3++sIrJy6cpiNS8txdh3mQwACOQggoBBQ6hsoBFSOTevt&#10;hbbx81Hme/Jajt75wx4EILCHAAIKASUKqEdpahvEKeMkQblnS8urrsqP7EmvEVauvaInGgicRwAB&#10;hYBCQA3WAALq/c9unHacIqBOyzjxnk4AATXYPK2HZaXxkjCoFEsFX1cdQqtYrIon2zpWvtn8xx8I&#10;QMBGAAGFgHq6gUJArf1BU9uWHR9tbfCj48c9rD3Tyqt2tHgPAQggoBBQT7vA2ggYPye4vI+h3fnw&#10;jie7vVne2ePDPwhA4DUBBBQCCgG1uQa8D6fZhj473zue7PbglT1D+AeBGAIIqM3Nc/bwnZn/KKkZ&#10;G8ydu3365Cf9d2V8Nz5LLqR4qj+P4lydC/5D4DQCCCgElPgtvKiGgd1f4kv6DwElEVr7PKpu10bB&#10;ahCAwCyBVAKKG5H52wzN4Q7nNZw1uUBAzR5h8fO1efQaFx8RK0AAAh4EEFAH3kAhoBBQXs3+lR2P&#10;gymTjUhWJ/DLlEt8gYAngZQCiga/psFfC2l1ozh9vWudV8+H58G001a2utzJgrUhAIF7AgioA2+g&#10;Hg2iesPO1uis/iCgch7N1jxGj89JCa8gAAEE1MEC6u7l5OiGcKr9aoLV6m/14zR7XVbni/8Q6EYA&#10;AYWA+vMtPD46jf3o1CpIdjd0q7/VD8fdvKX1q/PFfwh0I4CAQkAhoIJroIowlQTT3eF395FwtcNS&#10;EjDZnlfji78Q6EYAARXcPLMduu/8qdLoKzH9+jMF2f1GQMXeQHrnv1szIh4IVCOQUkB5HzTY0zUG&#10;BJSOk7WesnKVBJM2zmt8WQ5B7c2YNs5s47Jwxg8InEoAAcUNFB/hBdcAAmrP8YqA2sOdVSFwCgEE&#10;VHDzzPavVo0/WRu+xveMY7Lw9LpxsjKOPky1/uyKX+vf6LhovtiHAAReE0BAIaCe/hZeloY/2lCy&#10;zcvCc5eAiD58tfneFb/Wv9Fx0XyxDwEIIKD4o7lGsZil8Y82lt3zsvDL5od0GO/OW7f1Jd48hwAE&#10;xghwA2UUFd0OV76VF/PieKZv3yGg4nJc4TwYaw3MggAEJAIIKATU7c1clsZboUl9FUxZuGXxQ8pf&#10;FT+lOLI/l5oBzyEAARsBBBQCCgHlVAPZ3rGpIkyq+JldIEn+2VoDoyEAAYkAAsqpeUqHV+Xn2YRB&#10;NpbZBEA2f6R8VfNXiifrc6kZ8BwCELARQEAhoMSX6xFQ79+hySYAsvkjCYpq/krxZH1uaw2MhgAE&#10;JAIpBRQNO/dLrzS8X/nJyiGrX1dhUcXPrILI6pfUDHgOAQjYCCCguIESb6BofK8FbVYBkNUv6mjv&#10;P4xsrYHREICARKCEgKrSEKz/Iqw+vmpe7m44pc2S/Wa0Wj6q+dtlv1rrnPEQgMBrAggobqDMN1CP&#10;RlK1ASKg9t6EVK+fqkKKJggBCPgSKCGgqh5Yp/i9W0hZt8SPv/7++fV/f/y//P9vx20W3XfxVqm3&#10;3fVShZO3n9Z9wngIQOA9AQTU5mbofUjusLe7IVo3OQJq7w3U7nrZsUcyrGndJ4yHAAQQUMMfUWU4&#10;9Cr5IG0271i0N0dXwTT7f+8SALvWDcsb/3hZejZJ+5PnEICAjQA3UBziboe4VHphjVj46G1WMGX5&#10;KA8BtffmzLt+V9uT9ifPIQABGwEEFALKTUBJDeFamtJ46Xn3GyhvXhLP6OddBGA0p2j7thbBaAhA&#10;4I4AAgoBhYAy3mCtEgIIKG6cIsQU7RACEPAhUEJArWpYEYcVNu+b4Gxeu95AzXLJVnPd4snG1+qP&#10;T+vACgQggIDiBmrZDdT1oJ9trAioGjc0s3m2CgTG6/52I+0PAhCYI1BKQHEQ12iYUgO7Ch9rXncJ&#10;p8fL5FZ/JR6P51F2tetHjesaVxSvaLtzLYPZEIDAnzOtIoroAwb7sUINAVXrb+vN7gcEVOx+suan&#10;4pmPzxDISIAbKD7CW/YRnnRzZN0g3j9PoLUXJQii7FobrNf4bvF4cdltx7rPtOOluLR2GAeBKgQQ&#10;UAgoBFSSb+F1Exzd4pEEQpXnUc1Jij9qXexCYBeBkgJqFpa00Xnu85HDNU/aG54q47wFgre93XXc&#10;LZ7dPL3Xnz1Hn/a38I9R7/WwB4HdBBBQ3ECF3UAhoGxCtJvg6BaPt4DZbc+7+UjxeK+HPQjsJnCk&#10;gLJClw4Gnn8XCn8ap/GjsSo3T3d/2uWurqT66C40uscn5Tfrc+s5aL1xusY9ux7zIZCNAAJKkZGs&#10;B2BWvxBQ34tKylN3gdE9Pim/WZ8rjr63Q6xxza7HfAhkI4CAUmTEelCcOv404aT9XSipxLrXCwLK&#10;9lHu7nqIrlfJPs8hUIUAAkqRqd0HWpX1EVDvf99p9CO+Kvm/8xMBhYD6WhuKI5chEChBAAH1Jk3V&#10;G9cq/xFOtRrk8rrgixphX9RYlUvPdUp0RpyEgIIAAgoBNX24I6AQUK8aLDdP1MW7ulD0J4ZAIDUB&#10;BBQCalhAnSKc7uJEIOj+aK3n7QW26ouy1B0R5yBgIICAQkAhoISfW0BAjTVtBOYYt+4i0dCfGAqB&#10;1AQQUC/S0/0A84qv+w3UVQBcS8WLY1c7CKgzBdRd3lN3QpyDwAABBBQCihuomxsoBNScAEBAzfGr&#10;KqwRUAOdmCklCSCgEFAIKKWAqtrQVvuNcDpbOEn/8CjZKXEaAq+0AlSeCaxuOFXXO+0jvKp5Wu03&#10;AgoB9VkDj7qjx0CgKwFuoLiBGr6Buh6QVf+WneQ3gsAmCOBl47Va4Eav17VZEhcErgQQUAgoBJT2&#10;W3j8IKSqVhBQCChaLQROIICA+pLl6H+ZdbXf/aM87d+865pfa1wIKATUCc2TGCGAgEJAqW4V3jVR&#10;BNTZDfNaGwios+uBtgqBUwggoBBQ0wKKd6HObpgIKPL/WQP8B4HTCCCgEFAIKOEdKD7CswkEbqBs&#10;vKwfkWYdf1rzJF4IIKAQUG4CqvtNFMJAJwzgpOOUVQiN+kU7hcBpBBBQCCgEFDdQrjWAgEJAndZI&#10;ifdMAgioj7yP/ouLeb8axbVhdn2pHGGgEwZw0nHqen6c2UqJ+kQCCCgE1LSARECd3TB5iZz8f62B&#10;ExspMZ9JAAGFgLoVUNot8fSStfIjMekXwLM850blvUC41knXmxXi0glF7bnBOAhUJ4CAQkAhoPgl&#10;8qlbSASUTlicIsCqN0X8h4CWAAIKAfXUPJ8aYrMbJevNFjdQ3wUCggnBpPlhXW0TYhwEqhJAQCGg&#10;EFDcQJluoBBQCCgEVNWWj9+eBBBQBwuou0Ky3tB0HX/azZP2YDnloyjiHBOK2jpiHASqE0BAIaCe&#10;arirILLGhYB6fbwhLMaExSncqjdF/IeAlgACaoGAWt2I1ck//N2mO0F1ezP38ZtXHZsgH8n1zOvu&#10;WtWeQ4yDQFUCCCgE1E/rzUz38QgoBMVu8dFh/apNEb8hoCWAgHIUUGrokzcZ0jrdBY5XfLdC6XIz&#10;t/oGcVXzvIvrNAG5ivdp60jnFM8hUJ0AAgoBdewNFALqF4G7XxLnoz1u4mZEX/XmiP8QkAggoF4Q&#10;0jYUCa70XDqctA3e60bmFDt/bl6M74B1ERSjN2qj86Q653lPoSadfzyHQHUCCCgE1HE3UAio1zdP&#10;kpBBQPUUOlLeR59Xb474DwGJAAJKIrTw+eOgGm3wp9wgaeP0vsG75qWKoPC+OasS92jjZ95roWit&#10;o4VHJ0tBYAsBBNQW7K8XRUD97XobhoD61QitjU8SEAioM2+irHWU6GjFFQiEEEBAhWD1Naq9cfEa&#10;93RQ3nwrLetNmbdfWh6S8Fj9PFroRNtfzYv1Xgvuuzzf/gPl97eMfU9BrEEgHwEEVL6cPN8YGF92&#10;nhVSWsHgLVRm/X7M9/ZLyyNbA44WONH2s/E8xR9JGF1vyu9upgocrbgIgSkCCKgpfGsmewkL7S9v&#10;X8epBcRioXfnpzcvrSC7aySrGu/q9RFQNT/Kk06t2XqV7PMcAl0IIKAKZNJbEIwKpDshoRUYq+Lw&#10;Xkcb32oBI/3cxmwjlOYjoBBQr2qkwJGKixBwIYCAcsG41sjoTdL1Iy6tMJAEyagdb2qSn6PPZ+OT&#10;hMjs891CRsrjbHzM9xFqu+pEqg+eQ6AqAQRUwcwhoF4nbVQgSfMQUO8buLSFEEA+AmiWIwJKqlSe&#10;Q8BGAAFl45V6tPTR3KgQkATG3c2WBGvVO0xa/6Nv6Lw+4vOyM9uQtfPv6kA7n3FzAmyXcJJeNpfO&#10;B55DIDsBBFT2DBn8Q0D5/I7Uk0CZfDneW0AgoOYExWmCDAFlOEQZCgEDAQSUAVaVodYbl93jo2/G&#10;pPi8BZO0nnRjJ74c/lvQ7W6Ms0Kkuv+z8UfNzyawq5yb+FmbgHRuRkSHgIqgutmmtoFnGYeA+l4w&#10;0kHw9HtXv3+4MKohR9lFQMXcpCGgNh/ALL+FgHRuRjiFgIqgutlmFmGk9SOLgNL6Gz1OeyPWRYDM&#10;xjE7P0ogrrablcPm45DlkxDwFjjW/SVhsNr7//GSUZ7XIxDd4L3tI6C+v7uFgLLdzGQVDkMH8sRt&#10;YlYO9U5QPI4ggICKoIpNdwLeAifaHgJq7OX3rA3TKhxG47jOexKeE2LEGsPO8aP8onx2P9AwWJqA&#10;VGfa4CQ72ueu54TWecbVIRAteLztI6AQUJ81oD0Ar1+Pv/u6vNVe1fEIqDpn84meSvtKy0Syo32O&#10;gNISP2yct7BZbW+XkNq1rhffbA1Ue5DNXulL63ThchdntvgOO24J90JA2o8tn1MFfQh4NeRddnYJ&#10;mV3renHO1khHD0rrTpTW6cIFAWWtDMbvICDtx5bPd4BmTV8CXo14t51dQmbXul68uwsF68F7Co9s&#10;cfqealjLTsC6L1uOz54k/JMJeDXi3XZ2CZld63rxztZIdx+Up/DIFqd8UjGiE4Hd+zzF+p0Selos&#10;Xg04i53VQmb1etGcr/Wf4oDZ+E24bAJjNh9Z83vauXtqvLP123L+qcXQIe7ohrza/mpBs3q9aJ5Z&#10;G+yugxMBZfs9rdE8dThLiUEmMFofrefJ2BiRnUB0Y15lf7WgWb3eKo5d/tSL18FbVUhVEcTZz0f8&#10;myPgtQ9b2plDy+wMBFY35qj1Vgua1etFcbuzW1U4eB+0VTkgoDKcrvjgvR9b2aM89hG4Nr6nA/Ov&#10;93/io4sA2BXHrnVXCamqwsH7gM3O4e4E8uYQbW/fScrKngSi66SVfU/w2LIRQED9Eoi7hMyudRFQ&#10;a97NeRzUCKg1vG2nH6OzEmglcKK/xJI1iRX8kgSQFMNoI+3W+Gfjsc63jh/NU9Q86aaSd6C+C4Ys&#10;AqrLTZP0w57SucfznAQQTgP/0MiZyhpeIaDG/obbHbdRwWEVRNbxo35FzUNA2Q46BJSN12gjrXFq&#10;42V3IT9av0PzKCc7AW1jlCxr7XQdNytkrvPvhMXduGxcpXq5EwJ3HLMIh6GDyfHqfReHp3p0jGk3&#10;03fra+uYcXsJZK6hMr7tTWHN1bWNV4pOa6frOASU7ksCUiNGQL2/YUFArbmBur5zJp1/PN9LoIxI&#10;yfwPj70prLX6rJCZFQyz6++eL2Vb65+W4+qbp7sbMO1HvbMH2p3Q2iUgZuPxnn9Xf9I6Ut2O2pXW&#10;rfp8lBfzYglUrafUfsemrJd1bYMXf5fn8vMEs3arzJeqQRsHAur1jQICSncTJd3oXQ9sqW4RUK9f&#10;2h/lxrwYAqmFSOZbpne+xaSql1VtY2fc2EdSdzdFt40piQCVGnGWxnr6DZQUv3Ra0Xh0HwFKHHm+&#10;hwD1q6vfIU57UlprVYTR2LftrFm+fv0eAeWz8SUBMXRwFPoXoxS/VKfd+XjFJ3Hk+R4CXvnFzovz&#10;eE9Kc6+KYLIJJusNkpR9K/8ooXWN6/bnF5KLCUlAdD8YT49/VX6lfc3zNQRW5Zt1PgTVmpTWWsXa&#10;wE8fj4DyuSmKOpBOFxCnxx9VV17vitXqDvm9XZVv1jlcQJ0ufGbjjzpKtH5p1x+1J30tu9oBcqqQ&#10;ODXuVfWp3YeMiyWwKt+s8+UfzLEpzW1d21gZ9/ojvajsanlr1x+1h4DKfbOmPcgRULF51O5DxsUS&#10;0O4Hxjnuh9iU5rKubaSM070DFZ1dbR4kP6x2uh8wpwmK0+LdXb/SfuS5L4Hd+T56fd9U5rambaSM&#10;Q0B1PhROExSnxbu7dnN3gX7e7c730ev3K6fniBBEOkFk5RRdO1p/tH5Y7XU9GE4VFNc66ZrfLHFp&#10;9yXjxghkyfPRfoylrtYsbeNknE1oRVeBNh9aP6z2uh4MCKhfBLrmN0tc2n3JuDECWfJ8tB9jqas5&#10;S9tAGacTUquq4Pb3ly6/SC75o83rKQLj9BuZ0+Nf3fik/clzG4HV+WO9w39IU9tAGYeAOuGG4nQB&#10;cXr8qxuiTR4wWiKwOn+sh4D6iTjSiSMNJ2mDez1/+HJnT3r+1CiFv6V3yg3U9UA8Ne7rz1XQKBy/&#10;5v3iV/q9zoVT7VCfsfVp4ntSEWpEAWP0AmtV7UgCSXqOgNIdOAioXwRMB2jyP+OTMZZV50bXdTLm&#10;9FifuhbZu7gQSXqRpGFVrYY0MX2OOVVQnBo3N1E6oT3bLKudF1n8neXO/ID6zlIcK/3QNlDG6YTW&#10;ytx5rKXN66lC4tS4EVABDYaP8DyOLG5Gs970umW3kCFtA2WcTkDdfUsue0lo8/v0EWDWzezkFwKK&#10;j/I8byvuzoGrYM1+XuzyzzMX2HL+R8Kuoti5rrZxMg4B9fWjvFOExSlx3jWT0+P3brIIqLlu550P&#10;7DmKqLnU1pyNMBoTRhK3mtXw8dKw8K2829+hcrrxyXKgnS4cTo9/tA6lfS/Zleaf9lzixXNHATR7&#10;hp9WnJ/xWhsm43WCq2otWfPbtdF2jUvbcE6PX8vp7ucvpJsm6cav6vnh7fdoHpi3QVh5J7+CPWvD&#10;ZPx7AVUh5xYfpXx3b7Td45MaOY1I14i86sSyN08YS/3p6i8FpxMK8hqj1CB5rrtxsv7+UpVak/Lv&#10;1ThSHABvviWV1b8ov7rn1ZubF68q58IqP73zhL1AQbaqKDKsIzVGntuEU1cBpRXcXg0k6wHXPT5+&#10;tmCssXjXRYbekMGHrOcAfr3ZJxkKZ5UPCKQxgSRxW5W/Xevcxe/dSLIdVN3jQ0AhoHadKa/Wzbb/&#10;8UexPzIVUJQvkgDguY+wisrfarvaeni6qZr9Rsfm+XecVx+kq4Xb6vVW8/RaL5rT6n2ebT2vPGFH&#10;IXy8ztpsRRThj7YhMm5OSEXkbodNbR0goGIOquhGffctMhrP+3xG52XHXs+0JvUXc56Ecs1UQNG+&#10;aBsj48aEVHT+ou3P5j3LDY71wLg2xuhGqf0WXLQf0fatecg6fjen6H2/237WvOOXQtDtLp6V6882&#10;SOb3/jmD2fwioBQHzpur89VCbrcwqNKgdnNa2SN2rFWlDvDzxfm2o2B2rTnbIJmvu5nalV/vdb3y&#10;vbsBSQffnX+rPqKU+EjPpfi0N16jdrrOi+I+yst7f2exN8qDeXP/YHPhl6WIVvjh1RCx0/sm6k/j&#10;MP6Jl6rf1kNAJTiIvV5qdbSDgFrRlT7+MoZjzrC1eC+vKZFcqyCAdDdJo5xyZdvPm1ke2Q43a4P0&#10;vpEaXd+Lo3V9r3Wz2/HO8654tf8w8DshdJZ28WDdAHGlS3mvUaONkHk64dWrWv6JZjT/WRu11S/v&#10;xjq6vlcjsK7vtW52O9553hUvAipAMHBb9v3GsGuzexfXaCNknk5Anf4L5dJHebsblJdwkM4OqXGO&#10;+jE67+qPlx0pzirPtYKjejyz/kt1v3t/z8bHfIPwtBZDh/EIIZsQGuXVoVY8hfidrdUHlpdwkPIr&#10;xTXqx+g8BNTY7zxVFQRedXJXN1L9R60v7SueGwTQ7I2atgg6jRsVBMwbE16daudVLLN1sVpYrTrY&#10;r+t4NWIv/73sdGlYWh7acVm4VPM3Czf8UAix7s0touHNNszT5nevsdl8IqAUB9WXfyl6NUQvO10a&#10;jZaHdlwWLtX8zcINPxTnUvfmllFA/dnQTl+Tn23g3vPv4utea1eOUrwSd++D39ue9oCNWnfW7ux8&#10;bfxVxml5aMdlibuav1m44QcC6mUPkxpX9HMElCQtaj5HQL0+cKIa2Kzd2fndGoyWh3ZcFj7V/M3C&#10;DT8QUCkElFYORAu3aPuPOP/3n//+/PyfJBS1XE4bd/0Wo9dBtrqRrFpvdJ27uvLiXc2OlqN2nHf8&#10;UeeAt5/YUwiP2Ze3s8yPKsrMdqOFhPUmQhIaq/0dXQ8B5VP1CCjbATza0BFQ3zlrOWrHeQsJn931&#10;bMXbT+zZ9m9pXlFFWcHuqFDQzptloF0n2zirIJzl1G2+t4Ba1fDu1tm9/uOAvtbJ3cGtHRd18Gvr&#10;eXR9q3BczUMbv9e4UY7MO0go3d14eRVhRTvRwmOWSbR/UfYRUHOZR0CNHcySUNMKAe24qAaqrZ7R&#10;9RFQ3wmMcmTe2D5txU27WU8Y5yUoolg9Ndbm3+KL4pjd7vBHwDf/SpKExeyBdrUv3URF+SPldTTO&#10;VYLKykWK1yqUrnys/njxHY3LOm/UX+YhnP7UgLXoOo9HQI39UKYXt6tA7Fxr72JDQI0d0FK9jDY+&#10;BNRYPrS8pbxFPdf6x7jY/JfmG1WcnexqBcKumLX+VR+3i++uda35mr1xGD3IRm+cvG84vO2tekdq&#10;ld/W/K7yK2p/WeNlPELJXANRxdvJrraR7YpZ61/1cbv47lrXmi8E1C8C5kPQ+JVo7xupVULFymWV&#10;X1H7yxov4xFQ5hqIKt6Odu8aWpZYrQ236vgsvLP4IeUxuhHO2h+d7y1kzIfnb+E16//ouqvmjcan&#10;9c97H2nXZRyCaboGvIu3sz0EFO9IZaxvBNSamyfpIz3rYRwtTKz+eMenXd97T2nXZRwCaroGvIu3&#10;oz1tg8oSu+Rvl+dZeGf1w/vnEKIarCQk7vhOH37Gj+5m489yY2blJuXnYU877jpemmfdX9b4GI+Q&#10;Gq4Ba3GeOF4SHNmYSP52eZ6NezZ/EFBrGoMkAKyCYfgwdxKE1/Wt8Wn91wpK677Srs+4NfujNWdr&#10;cZ44PvtHd08HUdPfhxr9ev+JNTsTs/XA0zZY7Q2OtrFa/Ywaf40/+42ZlYO1lqQ8z+Z3tt6s8TMe&#10;oXVbA9bNceJ4BFSOd58QUGt2n7VhzDY0SYBY/Vk9XvJ/ls/qeO5uoLTVh4BCcOyu2WXrazcF4z6+&#10;Hv37Zic7iy4f0WnjyJ6Pqv5Jh5C3MPC2J/nv/Xy3/6N1dvcRo2RP4tftJk6Kl+cHCkdpk/D8HwII&#10;KG6iTtoPUkPwFgze9iT/vZ/v9n+0NhFQBzb+oPflvPdUenujm455+Qlob3Cqj8ufiR4e3n2043XI&#10;7RYgs3Hs9j+6yiQ+3DghxKQaafc8etNhfx+B6sJI6/8+wmetjIB63yARUK/3Q7umye1N+K/9l6mZ&#10;s1rAWdFqBUiXcWdld320CKjvAuqagVWH/urMW18K3y0kV+WBdbhx+7F6M7LeOgJdhJE2jnVkz1wJ&#10;AYWA+loD0i5AYCAw2teAtAl4Xp+AVoBUH1c/UzUiiBJS2W8uTrlxuouTd5wQRO0FkfXj2RpHNl7O&#10;EKgujLT+zzBirp4AAuoXq1XNRJ+ZmJHSt/RWcWAdBFy6GojZcljNSEArRKqPy8j+BJ+8DrcsN1G7&#10;bpzuBGqWGvLKM3YQROVrIMumxI94AtWFkdb/eJKs8IqA12GIgHr/rtXu6vPKM3YQUOVrYPdmZP11&#10;BLQCpMu4dWRZ6SuB2UNxl4DKcuMkfWS2q9pm88p8BFO7Gti1GVl3PYEuwkgbx3rCrPhJYPaQRED9&#10;arTZ/pvNK/MRUO1qINsmxZ94AloB0mVcPFFW8LyBut7ARB+6uwRb1pumu2qOzgP2EVjlaoCj/zwC&#10;XYSRNo7zMrw3Yq9DcJWwWbXOHZe92dKv7pVX7CCU2tSAfvswsisBrRCpPq5r/rLF5XU4rhI2q9aR&#10;uGTL49UfyX+eI4yOq4Hsmxb/4glUF0Za/+NJssInAa9DdJWwWbWOxCV79Uj+8xwBdVwNZN+0+BdP&#10;QCtAuoyLJ3r2Ct6HaJTAibI7Gn/WqhmNh3kIqvY1kHXT4tc6Al2EkTaOdWTPXMn70IwSOlF2R+PP&#10;Wi2j8TAPAdW+BrJuWvxaT0ArQLqNW0+694pRh6a34PG25xV3lurwigc7CKm2NZBls+LHfgLdhJE2&#10;nv3ke3kQdVh6Cx5ve15xZ6kGr3iwg4BqWwNZNit+5CGgFR7dxkVn4MErep3d9qMPy2t82vVG52nt&#10;rxq3Kr+r4mEdBFbZGli1GVmnDoFuwkgbT3SGEFA+jWJUCI3Oy3a4R9dp1pu5bHnAH5/9XJrjqs3I&#10;OnYCuxuuVnh0HWfP2OsZVz5edrPaWX0g3jX81YLJW3jszu/qPLIegqRcDezepKx/TwAB9ffPneLM&#10;qzYRULGNAQHlVanf7ZRrZh9/PxCfYbC0BmK2HlZHCNyJhRFbkXN2ipqda0tMtb5Jdro8X3qQvfjj&#10;u6vWl/Kl9UOys/q51m/GIVqOrYHVm5L15Bun7DcWWqHQbZxUu9p4JTtdnq8+VFd/ZPeIT8qXloNk&#10;Z/Vzrd+MQ0AdWwOrNyXrPROo3ni1/ks3bLN2ss8/rfZXH6p3H+VF+2HNq1Z4We1Gj4/miH2EWLka&#10;iN502JcJaBu/bGnPCK3/CKg9+dm16urDEAEVm+nV+WQ9BFX6Gojdclh/R8AqPLLTHI3nf//578/P&#10;//1pgH/tfXncGod2fPb8efu36vDbJZyq3iRVzfOqemIdhJu6Brw3E/b0BLSNd/e38bQRjcaDgNIS&#10;rjVOfQhNfnsKAbW3LlblmXUQNulqYO/WO3v1UcFRhZo2Pm6eqmTU5ueqww4BZctL1OhV+WYdhFSa&#10;GojaTNiVCWgFRpUbqGvE2vgQUHKtVByx6pBDQOWojlX5Zh0EVJoayLH1zvJCKyykl66rUJuN95T5&#10;VfKp9TPNITf5EaEUh5bHKeMkXjxHALWpgVM2daY4ZwVBplg0vszGe8p8DctKY9ockoIAq5STFb6e&#10;knfiRAj+WLGhWOM7gVlBUJ3nbPynza+a71MaTNX8RPl9St6JEwGFgIo6Rd7YnRUAG1x2XXI2/tPm&#10;u8JfaOyUBrMQaYmlTsk7cSKgEFAbjqRZAbDB5dAlZ3mcOj80KQ7GT2kwDqhamTgl78SJgEJAbTi6&#10;Zhv+BpdDl5zlcer80KQ4GD+lwTigamXilLwTJwIKAbXh6Jpt+BtcXrrkLJ/T5y9NlmGx7g3HgOKo&#10;od3zTnwHC6mjdnKSYGcbfJIwwtyY5XP6/LDETBru3mgm8bSd3j3vxIeAart5MwdmbfSZY4n0zcqJ&#10;8d//lmBkbkZszzacx5qzdrznj7DoOMebK/YOFijBv+E2XVsdN3CVmKyNvkpc3n5aOTEeATV9MA4c&#10;3N51X9XeDvasicjaUgNVN2knv7UNv1PMI7E8OF3navkx7ruwuuMxkhvNHK8DLusN1CM+DYuOY7zy&#10;ix3EUJka6LiRq8WkbezV4vL2FwGlE0DaekJAxTQq77qvYq9M0xu4XSS2mL1SnmuVzdnZT23D68zA&#10;I7Yrxz83FX+tER7aPGYf55GLdzZmD83sN1Cn3kTN5pX5iJRyNRB9WGJfJqBtqLKls0cgoHyEYnQV&#10;zR6SCKjoDI3Zn80r8xFQ5WpgbKswK4KAJKQi1jzJpsSX52tfPh89LKsIqNNuokbzyTyEU9kaOKmB&#10;Zo9VauDZ/c/un8SX5wioiIM8+77w8i+CHTYRV6lrwGvzYMePwOqXe/08r2Gpq1CKfudrVXa1ByY3&#10;UasyoltHmzfGIYra1IBuazBqJQEEVCxtBNTYu1KxWfnHuvZwRUCtyohuHW3eGIeAalMDuq3BqJ0E&#10;7r6+v9OnDmt3EVLaXHjFq11vdpx0yFYTUN3fiZLyxXOEU7samD3kmB9PAAEVw9hLUOy2o6Xj5ad2&#10;vdlx0mGLgJol7DtfyhfPEVDtasB3C2ENAnUJeAmMVXa8SWv99l73zt7dYVtVOHW/gaqel3bNnR8M&#10;/Rme01WHIetAIDsBrYDIMs6bpzYu73URUKuIrlknvGkhDOKFAYx1jNdsKVaBQB0C2f9kTDRJSUhF&#10;r6+137VRa+PPOq5rXoiLjyCfaiDrJsQvCOwigIB6/y29XXm5rtu1oWXhO+pH17wQFwIKATV6KjAP&#10;Ar8JSDc00c+jEyH5H72+1v4pDU3LI/u4U/JFnAcJreybDv8gkI2AJDCin0fzkPyPXl9r/5RGpeWR&#10;fdwp+SJOBFT2vXiEf1Ua2RHJeBGklJ+o56t5X+NYvf7deqc2qiz8R/04NW/E3VBYjW4C5sUTkBpw&#10;vAes8I6AlJ+o56uzgoDKdfCvzr/3egiJXPVEPiby4b05sOdHQNuA/VbEkoWANj/e4yw+njA2ewOY&#10;zcFofLPrRs0fjYd5E42enyXQ/SyBlVPUJsHuPAFt451fCQsjBLT58R434mvnOdkb6yz70fhm142a&#10;PxoP8xBQ6WogapNgd5yAteGOr8RMDwLWfM2O9/C5o410h6vwr9nRHFjjHF0nap7Vf8YjnCJqQFvf&#10;b9fWGmHcOgLWBrvOM1Z6RcCar9nxZOE1gYhDNtLmaB6tPo2uEzXP6j/jEVARNaCtbwSUltTmcTTW&#10;zQlwWv4ujw/z5NkJtGDmcfBdh0UcxpE219Bat0okK2wjtrQ14FHxPzyMYMOHAI3Vh+NuKwio3Rn4&#10;tT4CKkceqgtYbUNmXC3x5rE7EFAeFCdtzAqnx/xJN5i+iMBsvhe5ecwy1Rpfl8RU446/tQTSXb48&#10;9w8CypPmoK3ZhoqAGgS/adpsvje53XbZao2xSyKqccdfBNTTbWqXzVghjtnGqZ1fgQU+fnzE9Nf7&#10;P9orfRQIQx8C3RqjD5V4K924E09ugRVR0dxARVC9sTnaMK3zFobEUhMErHnlpnEC9pup3RpfDCV/&#10;q924Ew8Cyn+XYPEPgdGGaZ0H8hoErHm9jq8RZR4vdzW4B4HV6+ch/9qT1TxYL7fAic5PxH7gBiqC&#10;KjdQC6nWXQoBtTZ30Qe09NLq6vXX0rWvtpoH6yGg7FX6fgYCypuowt5s45TmK1xgSCICUj6tzxOF&#10;ltqV6IY6GryXX6Pr757nFT92zhZMdz9j4lnfCChPmkpb1oZoHa90g2FJCFjzK41PElZ6N6Ib7CgA&#10;L79G1989zyt+7CCgPmsg8j8EVCTdTR/lbQiJJR0ISMLI+tzBpSNMeDVab1hZ/fKO886eV/zZ7Xjz&#10;zB7vav+8+X61h4CKpIuA2kC37pJWgSSNr0tiredeB7q311n98o4TAeVL1KtuutjxpfvdGgIqkq5g&#10;W2qAo883hsTSEwRG8y3Nm3DpqKnXhvEIXno5PBqS9l2O3X6u4kBjt5Huwksbh43O3GgE1By/qdlS&#10;4xt9PuUUk7cRGM23NG9bQMUWRkDlTpi2gVYZt4p2FR5efq7i+rkOAmol7ctaUuMbfb4xJJZ2IDCa&#10;97t5Di5hwoGA9oZIO05ySXtzJdnJ8tyrwe62A0/fl9t38kRAbaTv3Sj5peqNyXRc2rsuHF3D1AQB&#10;rTDSjpNcQUD5Nmov4SXlbdVzr3h221nF69U6CKid9H+vTcNMkIRELnjXA8J6TXK9G8kar+us4s13&#10;l73sxHdx0a6biR8CKkE2vBtmgpBwYYKAdz0goCaSYZiqbQDacYaljxiq5ZZ9XPZkwU+fIQSUnlXY&#10;SO+GGeYohpcSoC6W4jYvtqrRmB1rPuHuZf9r2KvyY12nWnqs8XmNr8AJAZUgSzTKBElI6AJ1kTAp&#10;X1zyahSSndwU1nuHgFrLXKrPqOdroxxbDQE1xs11Fo3SFWcbY1510QbIpkCiGoTV7qbw0y1rfTn+&#10;Ot7K3Xt8OqBKh7w5aIWw0r0twxBQW7B/X9SrUfKuS4JkOrrgVReOLh1pKrpxaO0fCf9F0AioPZWg&#10;rdPRcXuimlsVATXHz2W2V6NEQLmkI60RbZ2kDaCoY6MNIWpeUYzp3Y7Kl1XwpQd1cXCWW7V4v/qL&#10;gEqQPW1j1I5LEBIuBBAg/wFQFSZnG4T3fIXLDBkg4J2nDh9RaTDOctOskXUMAipRZrQNUhqXKCRc&#10;CSBwzX/AEpj8IDDbGKzzr9C180mWDwEt79FxPl5iJRMBBFSibEjCSPs8UUi4EkAAARUA9YXJ0UY5&#10;Og8BtSavd6uM5k07b290rB5BAAEVQdVoUyuMtOOMyzO8GAEE1NqEaRvk7DgpqlM+EpI4rH6ufYeJ&#10;/KzOzP71EFD7c/BTK4y04xKEhAuBBBBQgXA33kRJUdGgJUIxzxFQMVw7WEVAJciiVhhpxyUICRcc&#10;CUh5d1wKU28IzN4waeeTBAhAoAYBBFSCPEkN0vo8QUi44EhAyr/jUphCQFEDEICAkgACSglqxTCp&#10;UWqfr/CVNeIJaPPN73/F5+LrCtqbpNFxa6Pps9od7z4REkk2AgioRBmxNsy78YlCwpUJAtZ6mFiK&#10;qQYCo8JIO8/gCkO/EEBAUQ6rCSCgVhN/9xHBX3+7vFCeKCRcmSCAgJqAt3CqVhhZxy0MofRSEtfS&#10;weF8agIIqETpsTZMbqASJS/AFWs9BLiASQUBqYGPPlcszZAPAhJfIEEgigACKorsgF1rw0RADUAu&#10;NMVaD4VCa+mq1MhHn7eE5RCUlafDkpiAwDcCCKhEBWFtmAioRMkLcMVaDwEuYNJAwNrQteMNLhw1&#10;VMtP+ztOR8EjWBcCCCgXjD5GtA3zbjW+jeWThyxWpHrI4id+/CJgbejW8XD+TkDLD24QiCKAgIoi&#10;O2BXapiSQJKeD7jElI0EpHrY6BpLvyCgbeij44COgKIGchFAQCXKBw0zUTISuEI9JEiCwYVRYWSd&#10;Z3DpiKH8fMERaU4ZJAIqUVpomImSkcAV6iFBEgwuWIXQ6HiDS0cMRUAdkeaUQSKgEqaFl8MTJmWD&#10;SwioDdAnltQKoscS2vHXcRMuMhUCEHAkgIByhOllCgHlRbK2HQRUrfxpBRECqlZe8RYCdwQQUAlr&#10;49o4E7qISxMEpJf9EU4TcBNMtd4YSR9BWe0lQIALEDiCAAIqYZoRUAmT4ugSAsoRZkJTVsGDgEqY&#10;RFyCgIIAAkoBiSEQ8CCgFcZ8hOtBe58Nq4C6fqS3z3NWhgAELAQQUBZajIXABAEE1AS8QlMRUIWS&#10;hasQmCCAgJqAx1QIfCUgvbukFVBQPZMAf3LkzLwTdV0CCKi6ucPzZAQQUMkSUswdBFSxhOHu8QQQ&#10;UMeXAABmCViFk/QS+aw/zIcABCAAgXgCCKh4xqzQnAACqnmCCQ8CEIDACwIIKMriGALe7yCNCidu&#10;oI4pOQKFAAQaE0BANU4uoX0ngICiIiAAAQhAwIsAAsqLJHaWE5AEkfWG6BqAdb52/HJQLAgBCEAA&#10;Au4EEFDuSDG4igACahVp1oEABCAAgad/ZIMEAtUIaG96so6rxht/IQABCEDgmQA3UFRFOQJZhZHW&#10;r3LAcRgCEIAABJ4IIKAoinIEtEIl27hyoHEYAgUI8AOkBZLU1EUEVNPEdg4rmzDS+tM5J8QGgV0E&#10;EFC7yLMuAooaKEtAK1yyjCsLGschkIjA9Y81I6ASJecwVxBQhyW8U7hZhJHWj07siQUCuwggoHaR&#10;Z90rAQQUNVGWgFa4ZBlXFjSOQyCAwJ0Qsv7/A1zDJARUBBBQKkwMykggizDS+pGRIT5BYBcBq1Di&#10;5mlXplj3jgACitooT0ArYLKMKw+cAI4kIL1r5CWIJDtHwifolAQQUCnTglMWAlmEkdYPS2yMhUAW&#10;AgioLJnAjywEEFBZMoEf7gS0gmb3OPfAMQiBAQLSzc/1+WMJ6zzr+IFQmAKBJQQQUEsws8gOAruF&#10;kXb9HWxYEwJXAqPCxjrPOp5MQSArAQRU1szgVzgBrcCJHhceKAtA4AUBq5BZNZ5kQaAKAQRUlUzh&#10;pzuBaGGkte8eGAYhoCCwShBZ11G4zhAIpCCAgEqRBpzIQEAreKLGZWCAD+cQsAob6SXy0Y8EzyFO&#10;pN0IIKC6ZZR4hglECSOt3WHHmQiBAQIIqAFoTIHAFwIIKMoBAjcEtMLHaxyJgMAOAnffrvPyJdq+&#10;l5/YgYCVAALKSozxxxDwEkZaO8eAJdBUBKIFTrT9VDBx5igCCKij0k2wEQS0AuluXIRP2IQABCAA&#10;gVgCCKhYvlg/gAAC6oAkEyIEIACBCwEEFCUBAWcCVkHlvDzmIAABCEBgAQEE1ALILHEWAQTUWfkm&#10;WghA4EwCCKgz807UCwlcBdXCpVkKAhCAAASCCCCggsBiFgIPAggoagECEIBAPwIIqH45JSIIQAAC&#10;EIAABIIJIKCCAWMeAhCAAAQgAIF+BBBQ/XJKRBCAAAQgAAEIBBNAQAUDxjwEIAABCEAAAv0IIKD6&#10;5ZSIIAABCEAAAhAIJoCACgaMeQhAAAIQgAAE+hFAQPXLKRFBAAIQgAAEIBBMAAEVDBjzEIAABCAA&#10;AQj0I4CA6pdTIoIABCAAAQhAIJgAAioYMOYhAAEIQAACEOhHAAHVL6dEBAEIQAACEIBAMAEEVDBg&#10;zEMAAhCAAAQg0I8AAqpfTokIAhCAAAQgAIFgAgioYMCYhwAEIAABCECgHwEEVL+cEhEEIAABCEAA&#10;AsEEEFDBgDEPAQhAAAIQgEA/AgiofjklIghAAAIQgAAEggkgoIIBYx4CEIAABCAAgX4EEFD9ckpE&#10;EIAABCAAAQgEE0BABQPGPAQgAAEIQAAC/QggoPrllIggAAEIQAACEAgmgIAKBox5CEAAAhCAAAT6&#10;EUBA9cspEUEAAhCAAAQgEEwAARUMGPMQgAAEIAABCPQjgIDql1MiggAEIAABCEAgmAACKhgw5iEA&#10;AQhAAAIQ6Efg/wD6FJn9/l3j5AAAAABJRU5ErkJgglBLAQItABQABgAIAAAAIQCxgme2CgEAABMC&#10;AAATAAAAAAAAAAAAAAAAAAAAAABbQ29udGVudF9UeXBlc10ueG1sUEsBAi0AFAAGAAgAAAAhADj9&#10;If/WAAAAlAEAAAsAAAAAAAAAAAAAAAAAOwEAAF9yZWxzLy5yZWxzUEsBAi0AFAAGAAgAAAAhANKI&#10;kvpdCQAAoV4AAA4AAAAAAAAAAAAAAAAAOgIAAGRycy9lMm9Eb2MueG1sUEsBAi0AFAAGAAgAAAAh&#10;AKomDr68AAAAIQEAABkAAAAAAAAAAAAAAAAAwwsAAGRycy9fcmVscy9lMm9Eb2MueG1sLnJlbHNQ&#10;SwECLQAUAAYACAAAACEAXZDgnd4AAAAFAQAADwAAAAAAAAAAAAAAAAC2DAAAZHJzL2Rvd25yZXYu&#10;eG1sUEsBAi0ACgAAAAAAAAAhAMmSgBbfOwAA3zsAABQAAAAAAAAAAAAAAAAAwQ0AAGRycy9tZWRp&#10;YS9pbWFnZTEucG5nUEsFBgAAAAAGAAYAfAEAANJJAAAAAA==&#10;">
            <v:shape id="Picture 87" o:spid="_x0000_s1071" type="#_x0000_t75" style="position:absolute;left:40840;top:27866;width:47540;height:37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xcDCAAAA2wAAAA8AAABkcnMvZG93bnJldi54bWxEj0+LwjAUxO8LfofwBG9r6h92SzWKKLpe&#10;9lBX8Pponm2xeSlJ1PrtzYLgcZiZ3zDzZWcacSPna8sKRsMEBHFhdc2lguPf9jMF4QOyxsYyKXiQ&#10;h+Wi9zHHTNs753Q7hFJECPsMFVQhtJmUvqjIoB/aljh6Z+sMhihdKbXDe4SbRo6T5EsarDkuVNjS&#10;uqLicrgaBe0mn4bpem9/MS0uP40bnya4U2rQ71YzEIG68A6/2nutIP2G/y/xB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P8XAwgAAANsAAAAPAAAAAAAAAAAAAAAAAJ8C&#10;AABkcnMvZG93bnJldi54bWxQSwUGAAAAAAQABAD3AAAAjgMAAAAA&#10;">
              <v:imagedata r:id="rId30" o:title=""/>
              <v:path arrowok="t"/>
            </v:shape>
            <v:rect id="Rectangle 88" o:spid="_x0000_s1072" style="position:absolute;left:51063;top:50754;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77AMAA&#10;AADbAAAADwAAAGRycy9kb3ducmV2LnhtbERPTYvCMBC9C/sfwizsTdN1xZVqFFkQiuBB3Yu3sRnb&#10;ajIpSdT6781B8Ph437NFZ424kQ+NYwXfgwwEcel0w5WC//2qPwERIrJG45gUPCjAYv7Rm2Gu3Z23&#10;dNvFSqQQDjkqqGNscylDWZPFMHAtceJOzluMCfpKao/3FG6NHGbZWFpsODXU2NJfTeVld7UKik4f&#10;w/CwtP78U6x/i8aMNhuj1Ndnt5yCiNTFt/jlLrSCSRqbvqQf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77AMAAAADbAAAADwAAAAAAAAAAAAAAAACYAgAAZHJzL2Rvd25y&#10;ZXYueG1sUEsFBgAAAAAEAAQA9QAAAIUDAAAAAA==&#10;" fillcolor="#00247d" strokecolor="#00247d" strokeweight="2pt">
              <v:textbox>
                <w:txbxContent>
                  <w:p w:rsidR="00C621D0" w:rsidRDefault="00C621D0" w:rsidP="006A4DE3"/>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89" o:spid="_x0000_s1073" type="#_x0000_t69" style="position:absolute;left:51393;top:38469;width:1897;height:956;rotation:25864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J1cIA&#10;AADbAAAADwAAAGRycy9kb3ducmV2LnhtbESP0WoCMRRE3wv+Q7hC32pWLUVXo4igiE919QOum+tm&#10;cXOzJNHd/r0pFPo4zMwZZrnubSOe5EPtWMF4lIEgLp2uuVJwOe8+ZiBCRNbYOCYFPxRgvRq8LTHX&#10;ruMTPYtYiQThkKMCE2ObSxlKQxbDyLXEybs5bzEm6SupPXYJbhs5ybIvabHmtGCwpa2h8l48rILv&#10;4ub39efjNO2vdstm0x3x0Cn1Puw3CxCR+vgf/msftILZHH6/p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VAnVwgAAANsAAAAPAAAAAAAAAAAAAAAAAJgCAABkcnMvZG93&#10;bnJldi54bWxQSwUGAAAAAAQABAD1AAAAhwMAAAAA&#10;" adj="5447" fillcolor="#c00000" stroked="f" strokeweight="2pt">
              <v:textbox>
                <w:txbxContent>
                  <w:p w:rsidR="00C621D0" w:rsidRDefault="00C621D0" w:rsidP="006A4DE3"/>
                </w:txbxContent>
              </v:textbox>
            </v:shape>
            <v:rect id="Rectangle 90" o:spid="_x0000_s1074" style="position:absolute;left:53171;top:53455;width:2160;height:1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h28EA&#10;AADbAAAADwAAAGRycy9kb3ducmV2LnhtbERPy2oCMRTdF/oP4QruasYHtU6NIgVhEFx0dNPddXI7&#10;M21yMyRRx783C8Hl4byX694acSEfWscKxqMMBHHldMu1guNh+/YBIkRkjcYxKbhRgPXq9WWJuXZX&#10;/qZLGWuRQjjkqKCJsculDFVDFsPIdcSJ+3XeYkzQ11J7vKZwa+Qky96lxZZTQ4MdfTVU/Zdnq6Do&#10;9SlMfjbW/02L3bxozWy/N0oNB/3mE0SkPj7FD3ehFSzS+vQl/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BYdvBAAAA2wAAAA8AAAAAAAAAAAAAAAAAmAIAAGRycy9kb3du&#10;cmV2LnhtbFBLBQYAAAAABAAEAPUAAACGAwAAAAA=&#10;" fillcolor="#00247d" strokecolor="#00247d" strokeweight="2pt">
              <v:textbox>
                <w:txbxContent>
                  <w:p w:rsidR="00C621D0" w:rsidRDefault="00C621D0" w:rsidP="006A4DE3"/>
                </w:txbxContent>
              </v:textbox>
            </v:rect>
            <v:shape id="Left-Right Arrow 91" o:spid="_x0000_s1075" type="#_x0000_t69" style="position:absolute;left:62206;top:42514;width:2295;height:957;rotation:140038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Yn8QA&#10;AADbAAAADwAAAGRycy9kb3ducmV2LnhtbESPQWsCMRSE7wX/Q3iCl1KzeljbrVFEtEgvou4PeGxe&#10;s0s3L0sS3bW/3hQKPQ4z8w2zXA+2FTfyoXGsYDbNQBBXTjdsFJSX/csriBCRNbaOScGdAqxXo6cl&#10;Ftr1fKLbORqRIBwKVFDH2BVShqomi2HqOuLkfTlvMSbpjdQe+wS3rZxnWS4tNpwWauxoW1P1fb5a&#10;Bfnz7mOL5aKcu2N0l8/c/HjTKzUZD5t3EJGG+B/+ax+0grcZ/H5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MmJ/EAAAA2wAAAA8AAAAAAAAAAAAAAAAAmAIAAGRycy9k&#10;b3ducmV2LnhtbFBLBQYAAAAABAAEAPUAAACJAwAAAAA=&#10;" adj="4501" fillcolor="#c00000" stroked="f" strokeweight="2pt">
              <v:textbox>
                <w:txbxContent>
                  <w:p w:rsidR="00C621D0" w:rsidRDefault="00C621D0" w:rsidP="006A4DE3"/>
                </w:txbxContent>
              </v:textbox>
            </v:shape>
            <v:shape id="Left-Right Arrow 92" o:spid="_x0000_s1076" type="#_x0000_t69" style="position:absolute;left:59014;top:41263;width:2086;height:956;rotation:367383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zrcMA&#10;AADbAAAADwAAAGRycy9kb3ducmV2LnhtbESPwWrDMBBE74H+g9hCb4ncUELsRgklUCgUCnbinrfW&#10;2jK1VsZSbffvo0Agx2Fm3jC7w2w7MdLgW8cKnlcJCOLK6ZYbBefT+3ILwgdkjZ1jUvBPHg77h8UO&#10;M+0mzmksQiMihH2GCkwIfSalrwxZ9CvXE0evdoPFEOXQSD3gFOG2k+sk2UiLLccFgz0dDVW/xZ9V&#10;8FIXW2f91/iZ/5gyrcvjt6FCqafH+e0VRKA53MO39odWkK7h+iX+A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OzrcMAAADbAAAADwAAAAAAAAAAAAAAAACYAgAAZHJzL2Rv&#10;d25yZXYueG1sUEsFBgAAAAAEAAQA9QAAAIgDAAAAAA==&#10;" adj="4951" fillcolor="#c00000" stroked="f" strokeweight="2pt">
              <v:textbox>
                <w:txbxContent>
                  <w:p w:rsidR="00C621D0" w:rsidRDefault="00C621D0" w:rsidP="006A4DE3"/>
                </w:txbxContent>
              </v:textbox>
            </v:shape>
            <v:shape id="Left-Right Arrow 93" o:spid="_x0000_s1077" type="#_x0000_t69" style="position:absolute;left:68990;top:46391;width:2295;height:956;rotation:494530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MtMQA&#10;AADbAAAADwAAAGRycy9kb3ducmV2LnhtbESPQUsDMRSE70L/Q3iF3mzWCqLbpkUKpRaKYBTa4+vm&#10;dbO6eVmSbLv+eyMIHoeZ+YZZrAbXiguF2HhWcDctQBBX3jRcK/h439w+gogJ2WDrmRR8U4TVcnSz&#10;wNL4K7/RRadaZAjHEhXYlLpSylhZchinviPO3tkHhynLUEsT8JrhrpWzoniQDhvOCxY7WluqvnTv&#10;FBzs/qj1Z9j3563uX3dd8qdolJqMh+c5iERD+g//tV+Mgqd7+P2Sf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DLTEAAAA2wAAAA8AAAAAAAAAAAAAAAAAmAIAAGRycy9k&#10;b3ducmV2LnhtbFBLBQYAAAAABAAEAPUAAACJAwAAAAA=&#10;" adj="4501" fillcolor="#c00000" stroked="f" strokeweight="2pt">
              <v:textbox>
                <w:txbxContent>
                  <w:p w:rsidR="00C621D0" w:rsidRDefault="00C621D0" w:rsidP="006A4DE3"/>
                </w:txbxContent>
              </v:textbox>
            </v:shape>
            <v:shape id="Left-Right Arrow 94" o:spid="_x0000_s1078" type="#_x0000_t69" style="position:absolute;left:69094;top:50628;width:2087;height:956;rotation:511335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Ta8UA&#10;AADbAAAADwAAAGRycy9kb3ducmV2LnhtbESPzWrDMBCE74G+g9hCb7Xc0Py5lkNaCKQ9JMTJA2ys&#10;rW1qrYwlJ/bbV4VCjsPMfMOk68E04kqdqy0reIliEMSF1TWXCs6n7fMShPPIGhvLpGAkB+vsYZJi&#10;ou2Nj3TNfSkChF2CCirv20RKV1Rk0EW2JQ7et+0M+iC7UuoObwFuGjmN47k0WHNYqLClj4qKn7w3&#10;CrjeLXS/n3+OlzE/DLOvdxMvjko9PQ6bNxCeBn8P/7d3WsHqFf6+h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ZNrxQAAANsAAAAPAAAAAAAAAAAAAAAAAJgCAABkcnMv&#10;ZG93bnJldi54bWxQSwUGAAAAAAQABAD1AAAAigMAAAAA&#10;" adj="4951" fillcolor="#c00000" stroked="f" strokeweight="2pt">
              <v:textbox>
                <w:txbxContent>
                  <w:p w:rsidR="00C621D0" w:rsidRDefault="00C621D0" w:rsidP="006A4DE3"/>
                </w:txbxContent>
              </v:textbox>
            </v:shape>
            <v:shape id="Left-Right Arrow 95" o:spid="_x0000_s1079" type="#_x0000_t69" style="position:absolute;left:71971;top:49225;width:1896;height:956;rotation:25864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VDcIA&#10;AADbAAAADwAAAGRycy9kb3ducmV2LnhtbESP0WoCMRRE3wv+Q7iCbzVrbUVXo4jQIj7V1Q+4bq6b&#10;xc3NkkR3+/eNUOjjMDNnmNWmt414kA+1YwWTcQaCuHS65krB+fT5OgcRIrLGxjEp+KEAm/XgZYW5&#10;dh0f6VHESiQIhxwVmBjbXMpQGrIYxq4lTt7VeYsxSV9J7bFLcNvItyybSYs1pwWDLe0MlbfibhV8&#10;F1f/Vb/fj9P+Yndstt0B951So2G/XYKI1Mf/8F97rxUsPuD5Jf0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wJUNwgAAANsAAAAPAAAAAAAAAAAAAAAAAJgCAABkcnMvZG93&#10;bnJldi54bWxQSwUGAAAAAAQABAD1AAAAhwMAAAAA&#10;" adj="5447" fillcolor="#c00000" stroked="f" strokeweight="2pt">
              <v:textbox>
                <w:txbxContent>
                  <w:p w:rsidR="00C621D0" w:rsidRDefault="00C621D0" w:rsidP="006A4DE3"/>
                </w:txbxContent>
              </v:textbox>
            </v:shape>
            <v:shape id="Left-Right Arrow 96" o:spid="_x0000_s1080" type="#_x0000_t69" style="position:absolute;left:71753;top:50843;width:1897;height:956;rotation:-85030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L8MUA&#10;AADbAAAADwAAAGRycy9kb3ducmV2LnhtbESPS2vDMBCE74X+B7GFXkojuweTOpFNKQTqU8gDQm9b&#10;a/0g1spYiuL8+ypQ6HGYmW+YdTmbQQSaXG9ZQbpIQBDXVvfcKjgeNq9LEM4jaxwsk4IbOSiLx4c1&#10;5tpeeUdh71sRIexyVNB5P+ZSurojg25hR+LoNXYy6KOcWqknvEa4GeRbkmTSYM9xocORPjuqz/uL&#10;UTD/XMz25XSrmmozpN++ClkIW6Wen+aPFQhPs/8P/7W/tIL3DO5f4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wvwxQAAANsAAAAPAAAAAAAAAAAAAAAAAJgCAABkcnMv&#10;ZG93bnJldi54bWxQSwUGAAAAAAQABAD1AAAAigMAAAAA&#10;" adj="5447" fillcolor="#c00000" stroked="f" strokeweight="2pt">
              <v:textbox>
                <w:txbxContent>
                  <w:p w:rsidR="00C621D0" w:rsidRDefault="00C621D0" w:rsidP="006A4DE3"/>
                </w:txbxContent>
              </v:textbox>
            </v:shape>
            <v:shape id="Left-Right Arrow 97" o:spid="_x0000_s1081" type="#_x0000_t69" style="position:absolute;left:59849;top:44967;width:1896;height:956;rotation:349054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uqcYA&#10;AADbAAAADwAAAGRycy9kb3ducmV2LnhtbESPQWvCQBSE70L/w/IKvZlNW4iauopVLPUgWvXQ4zP7&#10;TFKzb0N2q8m/7wpCj8PMfMOMp62pxIUaV1pW8BzFIIgzq0vOFRz2y/4QhPPIGivLpKAjB9PJQ2+M&#10;qbZX/qLLzuciQNilqKDwvk6ldFlBBl1ka+LgnWxj0AfZ5FI3eA1wU8mXOE6kwZLDQoE1zQvKzrtf&#10;o+D403Xb1zo5fOjt8n2RrXG1+U6UenpsZ28gPLX+P3xvf2oFowHcvoQf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wuqcYAAADbAAAADwAAAAAAAAAAAAAAAACYAgAAZHJz&#10;L2Rvd25yZXYueG1sUEsFBgAAAAAEAAQA9QAAAIsDAAAAAA==&#10;" adj="5447" fillcolor="#c00000" stroked="f" strokeweight="2pt">
              <v:textbox>
                <w:txbxContent>
                  <w:p w:rsidR="00C621D0" w:rsidRDefault="00C621D0" w:rsidP="006A4DE3"/>
                </w:txbxContent>
              </v:textbox>
            </v:shape>
            <v:shape id="Left-Right Arrow 98" o:spid="_x0000_s1082" type="#_x0000_t69" style="position:absolute;left:63782;top:46012;width:1896;height:957;rotation:80876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WC6sEA&#10;AADbAAAADwAAAGRycy9kb3ducmV2LnhtbERPTWvCQBC9F/wPywi9NRul2Da6igpKoR5sqp6H7DQJ&#10;zc6G7NbEf985CD0+3vdiNbhGXakLtWcDkyQFRVx4W3Np4PS1e3oFFSKyxcYzGbhRgNVy9LDAzPqe&#10;P+max1JJCIcMDVQxtpnWoajIYUh8Syzct+8cRoFdqW2HvYS7Rk/TdKYd1iwNFba0raj4yX+dlHy0&#10;+bl/OfrT5rk56G3cb/bnizGP42E9BxVpiP/iu/vdGniTsfJFfoB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lgurBAAAA2wAAAA8AAAAAAAAAAAAAAAAAmAIAAGRycy9kb3du&#10;cmV2LnhtbFBLBQYAAAAABAAEAPUAAACGAwAAAAA=&#10;" adj="5447" fillcolor="#c00000" stroked="f" strokeweight="2pt">
              <v:textbox>
                <w:txbxContent>
                  <w:p w:rsidR="00C621D0" w:rsidRDefault="00C621D0" w:rsidP="006A4DE3"/>
                </w:txbxContent>
              </v:textbox>
            </v:shape>
            <v:shape id="Left-Right Arrow 99" o:spid="_x0000_s1083" type="#_x0000_t69" style="position:absolute;left:65846;top:49024;width:2086;height:957;rotation:-1940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ZsQA&#10;AADbAAAADwAAAGRycy9kb3ducmV2LnhtbESPzYvCMBTE7wv+D+EJe1tT91C0GkUFYT8Oix8Xb4/m&#10;2VSbl9pkbde/3iwIHoeZ+Q0znXe2EldqfOlYwXCQgCDOnS65ULDfrd9GIHxA1lg5JgV/5GE+671M&#10;MdOu5Q1dt6EQEcI+QwUmhDqT0ueGLPqBq4mjd3SNxRBlU0jdYBvhtpLvSZJKiyXHBYM1rQzl5+2v&#10;VXBqvRnevvGnWI5QL9Py65B+XpR67XeLCYhAXXiGH+0PrWA8hv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v+WbEAAAA2wAAAA8AAAAAAAAAAAAAAAAAmAIAAGRycy9k&#10;b3ducmV2LnhtbFBLBQYAAAAABAAEAPUAAACJAwAAAAA=&#10;" adj="4951" fillcolor="#c00000" stroked="f" strokeweight="2pt">
              <v:textbox>
                <w:txbxContent>
                  <w:p w:rsidR="00C621D0" w:rsidRDefault="00C621D0" w:rsidP="006A4DE3"/>
                </w:txbxContent>
              </v:textbox>
            </v:shape>
            <v:shape id="Left-Right Arrow 100" o:spid="_x0000_s1084" type="#_x0000_t69" style="position:absolute;left:60193;top:47981;width:1896;height:956;rotation:-170636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2Aq8EA&#10;AADcAAAADwAAAGRycy9kb3ducmV2LnhtbESPzWrDMAzH74O+g1Fht9VeDqGkdcIobBR6GO32ACJW&#10;47BYDrHXpG9fHQa7Sej/8dO+WcKgbjSlPrKF140BRdxG13Nn4fvr/WULKmVkh0NksnCnBE29etpj&#10;5eLMZ7pdcqckhFOFFnzOY6V1aj0FTJs4EsvtGqeAWdap027CWcLDoAtjSh2wZ2nwONLBU/tz+Q3S&#10;25XxWAwHLKO/JnP/LE7j/GHt83p524HKtOR/8Z/76ATfCL48IxP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gKvBAAAA3AAAAA8AAAAAAAAAAAAAAAAAmAIAAGRycy9kb3du&#10;cmV2LnhtbFBLBQYAAAAABAAEAPUAAACGAwAAAAA=&#10;" adj="5447" fillcolor="#c00000" stroked="f" strokeweight="2pt">
              <v:textbox>
                <w:txbxContent>
                  <w:p w:rsidR="00C621D0" w:rsidRDefault="00C621D0" w:rsidP="006A4DE3"/>
                </w:txbxContent>
              </v:textbox>
            </v:shape>
            <v:shape id="Left-Right Arrow 101" o:spid="_x0000_s1085" type="#_x0000_t69" style="position:absolute;left:60274;top:50202;width:1897;height:956;rotation:203740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J178A&#10;AADcAAAADwAAAGRycy9kb3ducmV2LnhtbERPy6rCMBDdC/5DGOHuNK2iSDWKCqLgysfC5dCMTbGZ&#10;lCbW3r83woW7m8N5znLd2Uq01PjSsYJ0lIAgzp0uuVBwu+6HcxA+IGusHJOCX/KwXvV7S8y0e/OZ&#10;2ksoRAxhn6ECE0KdSelzQxb9yNXEkXu4xmKIsCmkbvAdw20lx0kykxZLjg0Ga9oZyp+Xl1Vwt5Ot&#10;PLgq30znp/RZH9qjNlKpn0G3WYAI1IV/8Z/7qOP8JIX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GAnXvwAAANwAAAAPAAAAAAAAAAAAAAAAAJgCAABkcnMvZG93bnJl&#10;di54bWxQSwUGAAAAAAQABAD1AAAAhAMAAAAA&#10;" adj="5447" fillcolor="#c00000" stroked="f" strokeweight="2pt">
              <v:textbox>
                <w:txbxContent>
                  <w:p w:rsidR="00C621D0" w:rsidRDefault="00C621D0" w:rsidP="006A4DE3"/>
                </w:txbxContent>
              </v:textbox>
            </v:shape>
            <v:shape id="Left-Right Arrow 102" o:spid="_x0000_s1086" type="#_x0000_t69" style="position:absolute;left:61921;top:51487;width:2086;height:957;rotation:25864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J/sEA&#10;AADcAAAADwAAAGRycy9kb3ducmV2LnhtbERPTYvCMBC9C/6HMII3TdVFpBpFlMWyrAer4HVoxrbY&#10;TGqTtd1/v1kQvM3jfc5q05lKPKlxpWUFk3EEgjizuuRcweX8OVqAcB5ZY2WZFPySg82631thrG3L&#10;J3qmPhchhF2MCgrv61hKlxVk0I1tTRy4m20M+gCbXOoG2xBuKjmNork0WHJoKLCmXUHZPf0xCpLr&#10;YcePrf/ef8lWZ7NDcrT6Q6nhoNsuQXjq/Fv8cic6zI+m8P9MuE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Rif7BAAAA3AAAAA8AAAAAAAAAAAAAAAAAmAIAAGRycy9kb3du&#10;cmV2LnhtbFBLBQYAAAAABAAEAPUAAACGAwAAAAA=&#10;" adj="4951" fillcolor="#c00000" stroked="f" strokeweight="2pt">
              <v:textbox>
                <w:txbxContent>
                  <w:p w:rsidR="00C621D0" w:rsidRDefault="00C621D0" w:rsidP="006A4DE3"/>
                </w:txbxContent>
              </v:textbox>
            </v:shape>
            <v:shape id="Left-Right Arrow 103" o:spid="_x0000_s1087" type="#_x0000_t69" style="position:absolute;left:61834;top:49848;width:1724;height:957;rotation:80865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3xdsIA&#10;AADcAAAADwAAAGRycy9kb3ducmV2LnhtbERP32vCMBB+H/g/hBN8m4krlNEZRUShMBDWucHejubW&#10;ljWXkkRb/3szGOztPr6ft95OthdX8qFzrGG1VCCIa2c6bjSc34+PzyBCRDbYOyYNNwqw3cwe1lgY&#10;N/IbXavYiBTCoUANbYxDIWWoW7IYlm4gTty38xZjgr6RxuOYwm0vn5TKpcWOU0OLA+1bqn+qi9VQ&#10;qmYf8t3p4+j81ye/0uGSlWetF/Np9wIi0hT/xX/u0qT5KoPfZ9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fF2wgAAANwAAAAPAAAAAAAAAAAAAAAAAJgCAABkcnMvZG93&#10;bnJldi54bWxQSwUGAAAAAAQABAD1AAAAhwMAAAAA&#10;" adj="5991" fillcolor="#c00000" stroked="f" strokeweight="2pt">
              <v:textbox>
                <w:txbxContent>
                  <w:p w:rsidR="00C621D0" w:rsidRDefault="00C621D0" w:rsidP="006A4DE3"/>
                </w:txbxContent>
              </v:textbox>
            </v:shape>
            <v:shape id="Left-Right Arrow 104" o:spid="_x0000_s1088" type="#_x0000_t69" style="position:absolute;left:64229;top:51258;width:1896;height:957;rotation:347204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Pq8EA&#10;AADcAAAADwAAAGRycy9kb3ducmV2LnhtbERPS4vCMBC+L/gfwgjetqkiy1obRURlLx58oNehGdti&#10;MwlN1Lq/3iwIe5uP7zn5vDONuFPra8sKhkkKgriwuuZSwfGw/vwG4QOyxsYyKXiSh/ms95Fjpu2D&#10;d3Tfh1LEEPYZKqhCcJmUvqjIoE+sI47cxbYGQ4RtKXWLjxhuGjlK0y9psObYUKGjZUXFdX8zCmjy&#10;rA/udJycfzcrGjbj4M5mq9Sg3y2mIAJ14V/8dv/oOD8dw98z8QI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IT6vBAAAA3AAAAA8AAAAAAAAAAAAAAAAAmAIAAGRycy9kb3du&#10;cmV2LnhtbFBLBQYAAAAABAAEAPUAAACGAwAAAAA=&#10;" adj="5447" fillcolor="#c00000" stroked="f" strokeweight="2pt">
              <v:textbox>
                <w:txbxContent>
                  <w:p w:rsidR="00C621D0" w:rsidRDefault="00C621D0" w:rsidP="006A4DE3"/>
                </w:txbxContent>
              </v:textbox>
            </v:shape>
            <v:shape id="Left-Right Arrow 105" o:spid="_x0000_s1089" type="#_x0000_t69" style="position:absolute;left:64035;top:49780;width:1724;height:957;rotation:84937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OlcIA&#10;AADcAAAADwAAAGRycy9kb3ducmV2LnhtbERPTWsCMRC9F/ofwgi91USLVlajiNDSi4dd2/uwmW4W&#10;N5PtJnVXf70RBG/zeJ+z2gyuESfqQu1Zw2SsQBCX3tRcafg+fLwuQISIbLDxTBrOFGCzfn5aYWZ8&#10;zzmdiliJFMIhQw02xjaTMpSWHIaxb4kT9+s7hzHBrpKmwz6Fu0ZOlZpLhzWnBost7SyVx+LfaTj+&#10;7S4/c9Xnn/ZSnN8m+/K9zRdav4yG7RJEpCE+xHf3l0nz1Qxuz6QL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I06VwgAAANwAAAAPAAAAAAAAAAAAAAAAAJgCAABkcnMvZG93&#10;bnJldi54bWxQSwUGAAAAAAQABAD1AAAAhwMAAAAA&#10;" adj="5991" fillcolor="#c00000" stroked="f" strokeweight="2pt">
              <v:textbox>
                <w:txbxContent>
                  <w:p w:rsidR="00C621D0" w:rsidRDefault="00C621D0" w:rsidP="006A4DE3"/>
                </w:txbxContent>
              </v:textbox>
            </v:shape>
            <v:shape id="Left-Right Arrow 107" o:spid="_x0000_s1090" type="#_x0000_t69" style="position:absolute;left:65959;top:52578;width:1896;height:957;rotation:350181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qBcIA&#10;AADcAAAADwAAAGRycy9kb3ducmV2LnhtbERPTWvCQBC9C/6HZYTedFOhVmI2UiSlBXtR433Ijkkw&#10;Oxuz2yTtr3cLBW/zeJ+TbEfTiJ46V1tW8LyIQBAXVtdcKshP7/M1COeRNTaWScEPOdim00mCsbYD&#10;H6g/+lKEEHYxKqi8b2MpXVGRQbewLXHgLrYz6APsSqk7HEK4aeQyilbSYM2hocKWdhUV1+O3UUBf&#10;L/vfLD/vbge3/8De5jprcqWeZuPbBoSn0T/E/+5PHeZHr/D3TLhAp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2oFwgAAANwAAAAPAAAAAAAAAAAAAAAAAJgCAABkcnMvZG93&#10;bnJldi54bWxQSwUGAAAAAAQABAD1AAAAhwMAAAAA&#10;" adj="5447" fillcolor="#c00000" stroked="f" strokeweight="2pt">
              <v:textbox>
                <w:txbxContent>
                  <w:p w:rsidR="00C621D0" w:rsidRDefault="00C621D0" w:rsidP="006A4DE3"/>
                </w:txbxContent>
              </v:textbox>
            </v:shape>
            <v:shape id="Left-Right Arrow 108" o:spid="_x0000_s1091" type="#_x0000_t69" style="position:absolute;left:64417;top:54754;width:1874;height:974;rotation:256639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U28MA&#10;AADcAAAADwAAAGRycy9kb3ducmV2LnhtbESPT2sCMRDF7wW/QxjBW82q0D9bo4igeCrWFnodknF3&#10;cTNZkqirn75zKHib4b157zfzZe9bdaGYmsAGJuMCFLENruHKwM/35vkNVMrIDtvAZOBGCZaLwdMc&#10;Sxeu/EWXQ66UhHAq0UCdc1dqnWxNHtM4dMSiHUP0mGWNlXYRrxLuWz0tihftsWFpqLGjdU32dDh7&#10;A/b3tt/e3zdTOtkd4ewzxol7NWY07FcfoDL1+WH+v945wS+EVp6RCf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wU28MAAADcAAAADwAAAAAAAAAAAAAAAACYAgAAZHJzL2Rv&#10;d25yZXYueG1sUEsFBgAAAAAEAAQA9QAAAIgDAAAAAA==&#10;" adj="5612" fillcolor="#c00000" stroked="f" strokeweight="2pt">
              <v:textbox>
                <w:txbxContent>
                  <w:p w:rsidR="00C621D0" w:rsidRDefault="00C621D0" w:rsidP="006A4DE3"/>
                </w:txbxContent>
              </v:textbox>
            </v:shape>
            <v:shape id="Left-Right Arrow 109" o:spid="_x0000_s1092" type="#_x0000_t69" style="position:absolute;left:54847;top:41030;width:1897;height:9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WaDMMA&#10;AADcAAAADwAAAGRycy9kb3ducmV2LnhtbERPTWsCMRC9F/wPYQRvNVsP1W6NUgSpPRTUtfQ6bKab&#10;rZvJmsR1++8bQfA2j/c582VvG9GRD7VjBU/jDARx6XTNlYJDsX6cgQgRWWPjmBT8UYDlYvAwx1y7&#10;C++o28dKpBAOOSowMba5lKE0ZDGMXUucuB/nLcYEfSW1x0sKt42cZNmztFhzajDY0spQedyfrYL3&#10;mf4w1ef2+7c7bQr7Vfjj9DBVajTs315BROrjXXxzb3San73A9Zl0gV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WaDMMAAADcAAAADwAAAAAAAAAAAAAAAACYAgAAZHJzL2Rv&#10;d25yZXYueG1sUEsFBgAAAAAEAAQA9QAAAIgDAAAAAA==&#10;" adj="5447" fillcolor="#c00000" stroked="f" strokeweight="2pt">
              <v:textbox>
                <w:txbxContent>
                  <w:p w:rsidR="00C621D0" w:rsidRDefault="00C621D0" w:rsidP="006A4DE3"/>
                </w:txbxContent>
              </v:textbox>
            </v:shape>
            <v:shape id="Left-Right Arrow 110" o:spid="_x0000_s1093" type="#_x0000_t69" style="position:absolute;left:51453;top:43791;width:2100;height:975;rotation:310607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W58UA&#10;AADcAAAADwAAAGRycy9kb3ducmV2LnhtbESPT2/CMAzF75P4DpGRuEyQwgFBR0ATaCoXDvw5cLQa&#10;r63WOFWStd23nw+TdrP1nt/7eXcYXat6CrHxbGC5yEARl942XBl43D/mG1AxIVtsPZOBH4pw2E9e&#10;dphbP/CV+luqlIRwzNFAnVKXax3LmhzGhe+IRfv0wWGSNVTaBhwk3LV6lWVr7bBhaaixo2NN5dft&#10;2xlYD9n2UvW6vYQGT6/PotD+XBgzm47vb6ASjenf/Hd9toK/FHx5Rib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9bnxQAAANwAAAAPAAAAAAAAAAAAAAAAAJgCAABkcnMv&#10;ZG93bnJldi54bWxQSwUGAAAAAAQABAD1AAAAigMAAAAA&#10;" adj="5014" fillcolor="#c00000" stroked="f" strokeweight="2pt">
              <v:textbox>
                <w:txbxContent>
                  <w:p w:rsidR="00C621D0" w:rsidRDefault="00C621D0" w:rsidP="006A4DE3"/>
                </w:txbxContent>
              </v:textbox>
            </v:shape>
            <v:shape id="Left-Right Arrow 111" o:spid="_x0000_s1094" type="#_x0000_t69" style="position:absolute;left:57568;top:47329;width:2087;height:957;rotation:423200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LkMQA&#10;AADcAAAADwAAAGRycy9kb3ducmV2LnhtbERPTWvCQBC9F/wPywi9FLNJwVKiq6ggrVAPjYLXITsm&#10;0exs2N3G1F/fLRR6m8f7nPlyMK3oyfnGsoIsSUEQl1Y3XCk4HraTVxA+IGtsLZOCb/KwXIwe5phr&#10;e+NP6otQiRjCPkcFdQhdLqUvazLoE9sRR+5sncEQoaukdniL4aaVz2n6Ig02HBtq7GhTU3ktvoyC&#10;9b1YP31MnWz2fXea7t625rJvlXocD6sZiEBD+Bf/ud91nJ9l8PtMv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8S5DEAAAA3AAAAA8AAAAAAAAAAAAAAAAAmAIAAGRycy9k&#10;b3ducmV2LnhtbFBLBQYAAAAABAAEAPUAAACJAwAAAAA=&#10;" adj="4951" fillcolor="#c00000" stroked="f" strokeweight="2pt">
              <v:textbox>
                <w:txbxContent>
                  <w:p w:rsidR="00C621D0" w:rsidRDefault="00C621D0" w:rsidP="006A4DE3"/>
                </w:txbxContent>
              </v:textbox>
            </v:shape>
            <v:shape id="Left-Right Arrow 112" o:spid="_x0000_s1095" type="#_x0000_t69" style="position:absolute;left:54273;top:44934;width:2087;height:956;rotation:555141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08IA&#10;AADcAAAADwAAAGRycy9kb3ducmV2LnhtbERP22oCMRB9L/gPYQTfalYfpKxGEUFbsa14+YBhM24W&#10;N5Mlie7u3zeFQt/mcK6zWHW2Fk/yoXKsYDLOQBAXTldcKrhetq9vIEJE1lg7JgU9BVgtBy8LzLVr&#10;+UTPcyxFCuGQowITY5NLGQpDFsPYNcSJuzlvMSboS6k9tinc1nKaZTNpseLUYLChjaHifn5YBe/7&#10;r+Lodf+9Na1tDp/3ajdzvVKjYbeeg4jUxX/xn/tDp/mTKfw+ky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4HTwgAAANwAAAAPAAAAAAAAAAAAAAAAAJgCAABkcnMvZG93&#10;bnJldi54bWxQSwUGAAAAAAQABAD1AAAAhwMAAAAA&#10;" adj="4951" fillcolor="#c00000" stroked="f" strokeweight="2pt">
              <v:textbox>
                <w:txbxContent>
                  <w:p w:rsidR="00C621D0" w:rsidRDefault="00C621D0" w:rsidP="006A4DE3"/>
                </w:txbxContent>
              </v:textbox>
            </v:shape>
            <v:shape id="Left-Right Arrow 114" o:spid="_x0000_s1096" type="#_x0000_t69" style="position:absolute;left:55490;top:46696;width:1567;height:957;rotation:239509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3YJcMA&#10;AADcAAAADwAAAGRycy9kb3ducmV2LnhtbERPTWvCQBC9F/oflin0UurGqkFTVykFpReRxorXITsm&#10;odnZJbsm8d93BaG3ebzPWa4H04iOWl9bVjAeJSCIC6trLhX8HDavcxA+IGtsLJOCK3lYrx4flphp&#10;2/M3dXkoRQxhn6GCKgSXSemLigz6kXXEkTvb1mCIsC2lbrGP4aaRb0mSSoM1x4YKHX1WVPzmF6Og&#10;dqnG/cxN9tvTy2K4Fkcrd0elnp+Gj3cQgYbwL767v3ScP57C7Z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3YJcMAAADcAAAADwAAAAAAAAAAAAAAAACYAgAAZHJzL2Rv&#10;d25yZXYueG1sUEsFBgAAAAAEAAQA9QAAAIgDAAAAAA==&#10;" adj="6590" fillcolor="#c00000" stroked="f" strokeweight="2pt">
              <v:textbox>
                <w:txbxContent>
                  <w:p w:rsidR="00C621D0" w:rsidRDefault="00C621D0" w:rsidP="006A4DE3"/>
                </w:txbxContent>
              </v:textbox>
            </v:shape>
            <v:shape id="Left-Right Arrow 115" o:spid="_x0000_s1097" type="#_x0000_t69" style="position:absolute;left:57284;top:45288;width:1724;height:956;rotation:784271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lTMAA&#10;AADcAAAADwAAAGRycy9kb3ducmV2LnhtbERPzYrCMBC+L/gOYQQvsqYWuixdo6hQdI9WH2BoxrZr&#10;MylJ1Pr2RljwNh/f7yxWg+nEjZxvLSuYzxIQxJXVLdcKTsfi8xuED8gaO8uk4EEeVsvRxwJzbe98&#10;oFsZahFD2OeooAmhz6X0VUMG/cz2xJE7W2cwROhqqR3eY7jpZJokX9Jgy7GhwZ62DVWX8moU/JWu&#10;2KXbTTr9Lc7d1A3Zut5lSk3Gw/oHRKAhvMX/7r2O8+cZvJ6JF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zlTMAAAADcAAAADwAAAAAAAAAAAAAAAACYAgAAZHJzL2Rvd25y&#10;ZXYueG1sUEsFBgAAAAAEAAQA9QAAAIUDAAAAAA==&#10;" adj="5991" fillcolor="#c00000" stroked="f" strokeweight="2pt">
              <v:textbox>
                <w:txbxContent>
                  <w:p w:rsidR="00C621D0" w:rsidRDefault="00C621D0" w:rsidP="006A4DE3"/>
                </w:txbxContent>
              </v:textbox>
            </v:shape>
            <v:shape id="Left-Right Arrow 116" o:spid="_x0000_s1098" type="#_x0000_t69" style="position:absolute;left:53013;top:46182;width:1897;height: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kH5cIA&#10;AADcAAAADwAAAGRycy9kb3ducmV2LnhtbERP32vCMBB+H+x/CDfY20x1Q0c1iogD9+asMB+vzdkU&#10;m0tJstr994sw8O0+vp+3WA22FT350DhWMB5lIIgrpxuuFRyLj5d3ECEia2wdk4JfCrBaPj4sMNfu&#10;yl/UH2ItUgiHHBWYGLtcylAZshhGriNO3Nl5izFBX0vt8ZrCbSsnWTaVFhtODQY72hiqLocfq+Bt&#10;a07+mz/3rzSryr7YlUPRlUo9Pw3rOYhIQ7yL/907neaPp3B7Jl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QflwgAAANwAAAAPAAAAAAAAAAAAAAAAAJgCAABkcnMvZG93&#10;bnJldi54bWxQSwUGAAAAAAQABAD1AAAAhwMAAAAA&#10;" adj="5447" fillcolor="#c00000" stroked="f" strokeweight="2pt">
              <v:textbox>
                <w:txbxContent>
                  <w:p w:rsidR="00C621D0" w:rsidRDefault="00C621D0" w:rsidP="006A4DE3"/>
                </w:txbxContent>
              </v:textbox>
            </v:shape>
            <v:shape id="Left-Right Arrow 117" o:spid="_x0000_s1099" type="#_x0000_t69" style="position:absolute;left:61890;top:56141;width:4066;height:957;rotation:34636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sL8MA&#10;AADcAAAADwAAAGRycy9kb3ducmV2LnhtbERPTWsCMRC9F/wPYQRvNWsPtl2NUrZYeihItZR6GzbT&#10;TXAzWZJ03f57Iwje5vE+Z7keXCt6CtF6VjCbFiCIa68tNwq+9pv7JxAxIWtsPZOCf4qwXo3ullhq&#10;f+JP6nepETmEY4kKTEpdKWWsDTmMU98RZ+7XB4cpw9BIHfCUw10rH4piLh1azg0GO6oM1cfdn1PA&#10;P6/dvv84kAn90b5Vm+p7+2yVmoyHlwWIREO6ia/ud53nzx7h8ky+QK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LsL8MAAADcAAAADwAAAAAAAAAAAAAAAACYAgAAZHJzL2Rv&#10;d25yZXYueG1sUEsFBgAAAAAEAAQA9QAAAIgDAAAAAA==&#10;" adj="2541" fillcolor="#c00000" stroked="f" strokeweight="2pt">
              <v:textbox>
                <w:txbxContent>
                  <w:p w:rsidR="00C621D0" w:rsidRDefault="00C621D0" w:rsidP="006A4DE3"/>
                </w:txbxContent>
              </v:textbox>
            </v:shape>
            <v:shape id="Left-Right Arrow 118" o:spid="_x0000_s1100" type="#_x0000_t69" style="position:absolute;left:66629;top:50769;width:1724;height:1053;rotation:84937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pLscA&#10;AADcAAAADwAAAGRycy9kb3ducmV2LnhtbESPQWvCQBCF70L/wzKFXkQ3CopEN6EUC/agRVvB3obs&#10;mKTNzobsqum/7xwK3mZ4b977ZpX3rlFX6kLt2cBknIAiLrytuTTw+fE6WoAKEdli45kM/FKAPHsY&#10;rDC1/sZ7uh5iqSSEQ4oGqhjbVOtQVOQwjH1LLNrZdw6jrF2pbYc3CXeNnibJXDusWRoqbOmlouLn&#10;cHEG1rtvPq6/thFPc30Z7pq38/59ZszTY/+8BBWpj3fz//XGCv5EaOUZmU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1aS7HAAAA3AAAAA8AAAAAAAAAAAAAAAAAmAIAAGRy&#10;cy9kb3ducmV2LnhtbFBLBQYAAAAABAAEAPUAAACMAwAAAAA=&#10;" adj="6590" fillcolor="#c00000" stroked="f" strokeweight="2pt">
              <v:textbox>
                <w:txbxContent>
                  <w:p w:rsidR="00C621D0" w:rsidRDefault="00C621D0" w:rsidP="006A4DE3"/>
                </w:txbxContent>
              </v:textbox>
            </v:shape>
            <v:shape id="Left-Right Arrow 119" o:spid="_x0000_s1101" type="#_x0000_t69" style="position:absolute;left:63312;top:51222;width:1425;height:870;rotation:80865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zO0MMA&#10;AADcAAAADwAAAGRycy9kb3ducmV2LnhtbERPTWvCQBC9F/wPywi91U0KlppmlSAonkSjkh6n2WkS&#10;zM6m2a1J/71bKPQ2j/c56Wo0rbhR7xrLCuJZBIK4tLrhSsH5tHl6BeE8ssbWMin4IQer5eQhxUTb&#10;gY90y30lQgi7BBXU3neJlK6syaCb2Y44cJ+2N+gD7CupexxCuGnlcxS9SIMNh4YaO1rXVF7zb6Mg&#10;2w+Hi3PN13vRffCFN/Ntkc+VepyO2RsIT6P/F/+5dzrMjxfw+0y4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zO0MMAAADcAAAADwAAAAAAAAAAAAAAAACYAgAAZHJzL2Rv&#10;d25yZXYueG1sUEsFBgAAAAAEAAQA9QAAAIgDAAAAAA==&#10;" adj="6590" fillcolor="#c00000" stroked="f" strokeweight="2pt">
              <v:textbox>
                <w:txbxContent>
                  <w:p w:rsidR="00C621D0" w:rsidRDefault="00C621D0" w:rsidP="006A4DE3"/>
                </w:txbxContent>
              </v:textbox>
            </v:shape>
            <w10:wrap type="none"/>
            <w10:anchorlock/>
          </v:group>
        </w:pict>
      </w:r>
      <w:r>
        <w:rPr>
          <w:noProof/>
          <w:lang w:eastAsia="sl-SI"/>
        </w:rPr>
        <w:pict>
          <v:shape id="Left-Right Arrow 289" o:spid="_x0000_s1102" type="#_x0000_t69" style="position:absolute;left:0;text-align:left;margin-left:297.15pt;margin-top:86.85pt;width:148.35pt;height:7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Dm9gEAANsDAAAOAAAAZHJzL2Uyb0RvYy54bWysU02P2jAUvFfqf7B8XxIorNiIsFqBthfU&#10;rrrbH/Bw7MSqv2obEv59n02AbXurysGy855n5o2H1eOgFTlyH6Q1NZ1OSkq4YbaRpq3p97fnuyUl&#10;IYJpQFnDa3rigT6uP35Y9a7iM9tZ1XBPEMSEqnc17WJ0VVEE1nENYWIdN1gU1muIePRt0XjoEV2r&#10;YlaW90VvfeO8ZTwE/Lo9F+k64wvBWfwqROCRqJqitphXn9d9Wov1CqrWg+skG2XAP6jQIA2SXqG2&#10;EIEcvPwLSkvmbbAiTpjVhRVCMp5nwGmm5R/TvHbgeJ4FzQnualP4f7Dsy/HFE9nUdLZ8oMSAxkfa&#10;cRHvvsm2i+TJe9uTVEOnehcqvPDqXnyaNbidZT8CForfKukQxp5BeJ16cVIyZNtPV9v5EAnDj9Pl&#10;cl7OF5QwrD2gDfeLxFZAdbntfIifudUkbWqqUF+Wl9Vl3+G4C/F86dKcJVolm2epVD74dr9RnhwB&#10;w7Ap02/kCe/blCE92rGYY5kwwFAKBRG32qFNwbSUgGox7Sz6zG1sYkByqBL3FkJ35siwI4Uyqc5z&#10;JEepN5/SLg77IT/Ep/uL13vbnPB1eownEv88gOeU+Kg29pxmMKyzGOabkKdDtEJmIxLmGWB8H0xQ&#10;NnVMe4ro+3Puuv0n178AAAD//wMAUEsDBBQABgAIAAAAIQC15tI+3wAAAAsBAAAPAAAAZHJzL2Rv&#10;d25yZXYueG1sTI9NT4QwEIbvJv6HZky8uQXZDxYpG2PiwYuRXeK5S2eBSKeEdgH/veNJj5P3yTvP&#10;mx8W24sJR985UhCvIhBItTMdNQqq0+tDCsIHTUb3jlDBN3o4FLc3uc6Mm6nE6RgawSXkM62gDWHI&#10;pPR1i1b7lRuQOLu40erA59hIM+qZy20vH6NoK63uiD+0esCXFuuv49UqWMrU9m+ndfVeVp8kL17O&#10;H25S6v5ueX4CEXAJfzD86rM6FOx0dlcyXvQKNvt1wigHu2QHgol0H/O6s4Ik3mxBFrn8v6H4AQAA&#10;//8DAFBLAQItABQABgAIAAAAIQC2gziS/gAAAOEBAAATAAAAAAAAAAAAAAAAAAAAAABbQ29udGVu&#10;dF9UeXBlc10ueG1sUEsBAi0AFAAGAAgAAAAhADj9If/WAAAAlAEAAAsAAAAAAAAAAAAAAAAALwEA&#10;AF9yZWxzLy5yZWxzUEsBAi0AFAAGAAgAAAAhADyu0Ob2AQAA2wMAAA4AAAAAAAAAAAAAAAAALgIA&#10;AGRycy9lMm9Eb2MueG1sUEsBAi0AFAAGAAgAAAAhALXm0j7fAAAACwEAAA8AAAAAAAAAAAAAAAAA&#10;UAQAAGRycy9kb3ducmV2LnhtbFBLBQYAAAAABAAEAPMAAABcBQAAAAA=&#10;" adj="5165" fillcolor="#c00000" stroked="f" strokeweight="2pt">
            <v:path arrowok="t"/>
            <v:textbox>
              <w:txbxContent>
                <w:p w:rsidR="00C621D0" w:rsidRDefault="00C621D0" w:rsidP="009C1ED1">
                  <w:pPr>
                    <w:jc w:val="center"/>
                  </w:pPr>
                  <w:r>
                    <w:rPr>
                      <w:sz w:val="16"/>
                      <w:szCs w:val="16"/>
                    </w:rPr>
                    <w:t>Č</w:t>
                  </w:r>
                  <w:r w:rsidRPr="00C8678B">
                    <w:rPr>
                      <w:sz w:val="16"/>
                      <w:szCs w:val="16"/>
                    </w:rPr>
                    <w:t>ezmejne prenosne</w:t>
                  </w:r>
                  <w:r>
                    <w:t xml:space="preserve"> </w:t>
                  </w:r>
                  <w:r w:rsidRPr="00C8678B">
                    <w:rPr>
                      <w:sz w:val="16"/>
                      <w:szCs w:val="16"/>
                    </w:rPr>
                    <w:t>zmogljivost</w:t>
                  </w:r>
                  <w:r>
                    <w:rPr>
                      <w:sz w:val="16"/>
                      <w:szCs w:val="16"/>
                    </w:rPr>
                    <w:t xml:space="preserve"> =  tok električne energije</w:t>
                  </w:r>
                </w:p>
              </w:txbxContent>
            </v:textbox>
          </v:shape>
        </w:pict>
      </w:r>
      <w:r>
        <w:rPr>
          <w:noProof/>
          <w:lang w:eastAsia="sl-SI"/>
        </w:rPr>
        <w:pict>
          <v:shape id="_x0000_s1103" type="#_x0000_t202" style="position:absolute;left:0;text-align:left;margin-left:300.95pt;margin-top:46.2pt;width:137.05pt;height:3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kLAIAAE0EAAAOAAAAZHJzL2Uyb0RvYy54bWysVNtu2zAMfR+wfxD0vthxk6Yx4hRdug4D&#10;ugvQ7gNkWY6FSaImKbGzrx8lJ1nWAXsY5gdBEqlD8hzSq9tBK7IXzkswFZ1OckqE4dBIs63o1+eH&#10;NzeU+MBMwxQYUdGD8PR2/frVqrelKKAD1QhHEMT4srcV7UKwZZZ53gnN/ASsMGhswWkW8Oi2WeNY&#10;j+haZUWeX2c9uMY64MJ7vL0fjXSd8NtW8PC5bb0IRFUUcwtpdWmt45qtV6zcOmY7yY9psH/IQjNp&#10;MOgZ6p4FRnZO/gGlJXfgoQ0TDjqDtpVcpBqwmmn+opqnjlmRakFyvD3T5P8fLP+0/+KIbFC7JSWG&#10;adToWQyBvIWBFJGe3voSvZ4s+oUBr9E1lertI/BvnhjYdMxsxZ1z0HeCNZjeNL7MLp6OOD6C1P1H&#10;aDAM2wVIQEPrdOQO2SCIjjIdztLEVHgMuZjl86s5JRxts8ViXiTtMlaeXlvnw3sBmsRNRR1Kn9DZ&#10;/tGHmA0rTy4xmAclmwepVDq4bb1RjuxZbJO8yK9P6L+5KUP6ii7nxXwk4C8QOX6JgxeRtAzY70rq&#10;it5En2MHRtremSZ1Y2BSjXtMWZkjj5G6kcQw1ENS7Gpx0qeG5oDMOhj7G+cRNx24H5T02NsV9d93&#10;zAlK1AeD6iyns1kchnSYzRfIJXGXlvrSwgxHqIoGSsbtJqQBisQZuEMVW5kIjnKPmRxzxp5NvB/n&#10;Kw7F5Tl5/foLrH8CAAD//wMAUEsDBBQABgAIAAAAIQC7fjEP4gAAAAoBAAAPAAAAZHJzL2Rvd25y&#10;ZXYueG1sTI/BTsMwEETvSPyDtUhcEHUaITcNcSqoVAQnaAEhbm68TQLxOsRuG/6e5QTH1T7NvCkW&#10;o+vEAYfQetIwnSQgkCpvW6o1vDyvLjMQIRqypvOEGr4xwKI8PSlMbv2R1njYxFpwCIXcaGhi7HMp&#10;Q9WgM2HieyT+7fzgTORzqKUdzJHDXSfTJFHSmZa4oTE9LhusPjd7p+Hu4Wn3+JZ+fF1kr+8rc4/t&#10;uL5dan1+Nt5cg4g4xj8YfvVZHUp22vo92SA6DSqZzhnVME+vQDCQzRSP2zKpZgpkWcj/E8ofAAAA&#10;//8DAFBLAQItABQABgAIAAAAIQC2gziS/gAAAOEBAAATAAAAAAAAAAAAAAAAAAAAAABbQ29udGVu&#10;dF9UeXBlc10ueG1sUEsBAi0AFAAGAAgAAAAhADj9If/WAAAAlAEAAAsAAAAAAAAAAAAAAAAALwEA&#10;AF9yZWxzLy5yZWxzUEsBAi0AFAAGAAgAAAAhAD39E2QsAgAATQQAAA4AAAAAAAAAAAAAAAAALgIA&#10;AGRycy9lMm9Eb2MueG1sUEsBAi0AFAAGAAgAAAAhALt+MQ/iAAAACgEAAA8AAAAAAAAAAAAAAAAA&#10;hgQAAGRycy9kb3ducmV2LnhtbFBLBQYAAAAABAAEAPMAAACVBQAAAAA=&#10;" fillcolor="#002060">
            <v:textbox>
              <w:txbxContent>
                <w:p w:rsidR="00C621D0" w:rsidRPr="00630EC0" w:rsidRDefault="00C621D0" w:rsidP="009C1ED1">
                  <w:pPr>
                    <w:rPr>
                      <w:sz w:val="16"/>
                    </w:rPr>
                  </w:pPr>
                  <w:r w:rsidRPr="009F2833">
                    <w:rPr>
                      <w:color w:val="FFFFFF"/>
                      <w:sz w:val="16"/>
                    </w:rPr>
                    <w:t>Prisotnost na trgih z električno energijo na debelo</w:t>
                  </w:r>
                  <w:r>
                    <w:rPr>
                      <w:sz w:val="16"/>
                    </w:rPr>
                    <w:t xml:space="preserve"> in na drobno</w:t>
                  </w:r>
                </w:p>
              </w:txbxContent>
            </v:textbox>
          </v:shape>
        </w:pict>
      </w:r>
      <w:r>
        <w:rPr>
          <w:noProof/>
          <w:lang w:eastAsia="sl-SI"/>
        </w:rPr>
        <w:pict>
          <v:shape id="_x0000_s1104" type="#_x0000_t202" style="position:absolute;left:0;text-align:left;margin-left:300.95pt;margin-top:16.15pt;width:137.05pt;height:3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uxRQIAAIYEAAAOAAAAZHJzL2Uyb0RvYy54bWysVNuO0zAQfUfiHyy/06SXdLtR01W3yyKk&#10;5SLt8gFTx2ksfMN2m5SvZ+y0pYB4QbxE9nh85sw5nizveiXJgTsvjK7oeJRTwjUztdC7in55eXyz&#10;oMQH0DVIo3lFj9zTu9XrV8vOlnxiWiNr7giCaF92tqJtCLbMMs9arsCPjOUaDxvjFATcul1WO+gQ&#10;XclskufzrDOuts4w7j1GH4ZDukr4TcNZ+NQ0ngciK4rcQvq69N3Gb7ZaQrlzYFvBTjTgH1goEBqL&#10;XqAeIADZO/EHlBLMGW+aMGJGZaZpBOOpB+xmnP/WzXMLlqdeUBxvLzL5/wfLPh4+OyLqik4WaJUG&#10;hSa98D6Qe9OTSdSns77EtGeLiaHHMPqcevX2ybCvnmizaUHv+No507UcauQ3jjezq6sDjo8g2+6D&#10;qbEM7INJQH3jVBQP5SCIjj4dL95EKiyWvJnlxbSghOHZdDGe4zqWgPJ82zof3nGjSFxU1KH3CR0O&#10;Tz4MqeeUWMwbKepHIWXauN12Ix05AL6T2f16s5mnu3KvkOsQviny/PRgQNoWhmgxPkWRiR9QEqtf&#10;4KUmXUVvi0kxCPfX0oh1BXedpkTAQZFCVXRxSYIyyv1W19gelAGEHNbIReqT/lHyQfzQb/tk9XRx&#10;9nVr6iM64swwGDjIuGiN+05Jh0NRUf9tD45TIt9rdPV2PJvFKUqbWXEzwY27Ptlen4BmCFXRQMmw&#10;3IQ0eZGrNmt0vxHJmPhMBiYnzvjYk4inwYzTdL1PWT9/H6sfAAAA//8DAFBLAwQUAAYACAAAACEA&#10;yVjRCt8AAAAJAQAADwAAAGRycy9kb3ducmV2LnhtbEyPQU+EMBCF7yb+h2ZMvBi3BQwuyLBR414M&#10;mriaPXdhBCKdEtpd8N9bT3qczJf3vldsFjOIE02ut4wQrRQI4to2PbcIH+/b6zUI5zU3erBMCN/k&#10;YFOenxU6b+zMb3Ta+VaEEHa5Rui8H3MpXd2R0W5lR+Lw+7ST0T6cUyubSc8h3AwyViqVRvccGjo9&#10;0mNH9dfuaBDmpHrJIpXtqy1X9vl1//QgrxTi5cVyfwfC0+L/YPjVD+pQBqeDPXLjxICQqigLKEIS&#10;JyACsL5Nw7gDQhbfgCwL+X9B+QMAAP//AwBQSwECLQAUAAYACAAAACEAtoM4kv4AAADhAQAAEwAA&#10;AAAAAAAAAAAAAAAAAAAAW0NvbnRlbnRfVHlwZXNdLnhtbFBLAQItABQABgAIAAAAIQA4/SH/1gAA&#10;AJQBAAALAAAAAAAAAAAAAAAAAC8BAABfcmVscy8ucmVsc1BLAQItABQABgAIAAAAIQDgFluxRQIA&#10;AIYEAAAOAAAAAAAAAAAAAAAAAC4CAABkcnMvZTJvRG9jLnhtbFBLAQItABQABgAIAAAAIQDJWNEK&#10;3wAAAAkBAAAPAAAAAAAAAAAAAAAAAJ8EAABkcnMvZG93bnJldi54bWxQSwUGAAAAAAQABADzAAAA&#10;qwUAAAAA&#10;" fillcolor="#31859c">
            <v:fill opacity="33410f"/>
            <v:textbox>
              <w:txbxContent>
                <w:p w:rsidR="00C621D0" w:rsidRPr="009F2833" w:rsidRDefault="00C621D0" w:rsidP="009C1ED1">
                  <w:pPr>
                    <w:rPr>
                      <w:color w:val="FFFFFF"/>
                      <w:sz w:val="16"/>
                    </w:rPr>
                  </w:pPr>
                  <w:r w:rsidRPr="009F2833">
                    <w:rPr>
                      <w:color w:val="FFFFFF"/>
                      <w:sz w:val="16"/>
                    </w:rPr>
                    <w:t>Prisotnost na trgih z električno energijo na debelo</w:t>
                  </w:r>
                </w:p>
              </w:txbxContent>
            </v:textbox>
          </v:shape>
        </w:pict>
      </w:r>
    </w:p>
    <w:p w:rsidR="009C1ED1" w:rsidRDefault="009C1ED1" w:rsidP="009C1ED1">
      <w:pPr>
        <w:jc w:val="both"/>
      </w:pPr>
    </w:p>
    <w:p w:rsidR="009C1ED1" w:rsidRPr="00C41666" w:rsidRDefault="009C1ED1" w:rsidP="00C41666">
      <w:pPr>
        <w:pStyle w:val="Naslov3"/>
        <w:numPr>
          <w:ilvl w:val="2"/>
          <w:numId w:val="8"/>
        </w:numPr>
        <w:rPr>
          <w:rFonts w:cs="Arial"/>
        </w:rPr>
      </w:pPr>
      <w:bookmarkStart w:id="145" w:name="_Toc349115846"/>
      <w:r w:rsidRPr="00C41666">
        <w:rPr>
          <w:rFonts w:cs="Arial"/>
        </w:rPr>
        <w:t>Prodaja električne energije končnim odjemalcem oziroma na trgu na drobno</w:t>
      </w:r>
      <w:bookmarkEnd w:id="145"/>
    </w:p>
    <w:p w:rsidR="009C1ED1" w:rsidRPr="00AA40C9" w:rsidRDefault="009C1ED1" w:rsidP="009C1ED1">
      <w:pPr>
        <w:rPr>
          <w:b/>
        </w:rPr>
      </w:pPr>
    </w:p>
    <w:p w:rsidR="009C1ED1" w:rsidRDefault="009C1ED1" w:rsidP="009C1ED1">
      <w:pPr>
        <w:overflowPunct/>
        <w:autoSpaceDE/>
        <w:autoSpaceDN/>
        <w:adjustRightInd/>
        <w:jc w:val="both"/>
        <w:textAlignment w:val="auto"/>
        <w:rPr>
          <w:bCs/>
        </w:rPr>
      </w:pPr>
      <w:r>
        <w:rPr>
          <w:bCs/>
        </w:rPr>
        <w:t>Dejavnost dobave oziroma prodaje električne energije končnim odjemalcem predstavlja skupini GEN-I ključno področje poslovanja, kateremu bo skupina GEN-I tudi v prihodnosti posvečala največ pozornosti. Trenutno ima skupina GEN-I  končne odjemalce v 4 evropskih državah (Slovenija, Italija, Avstrija, Hrvaška). V letih 2013-2016 skupina GEN-I cilja na nove končne odjemalce v Srbiji in Makedoniji.</w:t>
      </w:r>
    </w:p>
    <w:p w:rsidR="009C1ED1" w:rsidRDefault="009C1ED1" w:rsidP="009C1ED1">
      <w:pPr>
        <w:overflowPunct/>
        <w:autoSpaceDE/>
        <w:autoSpaceDN/>
        <w:adjustRightInd/>
        <w:textAlignment w:val="auto"/>
        <w:rPr>
          <w:bCs/>
        </w:rPr>
      </w:pPr>
    </w:p>
    <w:p w:rsidR="009C1ED1" w:rsidRDefault="009C1ED1" w:rsidP="009C1ED1">
      <w:pPr>
        <w:overflowPunct/>
        <w:autoSpaceDE/>
        <w:autoSpaceDN/>
        <w:adjustRightInd/>
        <w:textAlignment w:val="auto"/>
        <w:rPr>
          <w:bCs/>
        </w:rPr>
      </w:pPr>
      <w:r w:rsidRPr="004B39E9">
        <w:rPr>
          <w:bCs/>
        </w:rPr>
        <w:t>Tržni delež</w:t>
      </w:r>
      <w:r>
        <w:rPr>
          <w:bCs/>
        </w:rPr>
        <w:t xml:space="preserve"> družbe </w:t>
      </w:r>
      <w:r w:rsidR="00985340">
        <w:rPr>
          <w:bCs/>
        </w:rPr>
        <w:t xml:space="preserve">GEN-I d.o.o. </w:t>
      </w:r>
      <w:r>
        <w:rPr>
          <w:bCs/>
        </w:rPr>
        <w:t>pri prodaji električne energije končnim odjemalcem na slovenskem trgu se je gibal od 8,4% v letu 2008, 13,8% v letu 2009, 19,9% v letu 2010 do 22,3% v letu 2011. Ocenjeni delež za leto 2012 je 24%.</w:t>
      </w:r>
    </w:p>
    <w:p w:rsidR="009C1ED1" w:rsidRDefault="009C1ED1" w:rsidP="009C1ED1">
      <w:pPr>
        <w:jc w:val="both"/>
      </w:pPr>
    </w:p>
    <w:p w:rsidR="00B720BF" w:rsidRDefault="0066513D" w:rsidP="009C1ED1">
      <w:pPr>
        <w:jc w:val="both"/>
        <w:rPr>
          <w:b/>
        </w:rPr>
      </w:pPr>
      <w:r w:rsidRPr="0066513D">
        <w:rPr>
          <w:b/>
        </w:rPr>
        <w:t xml:space="preserve">Slika </w:t>
      </w:r>
      <w:r w:rsidR="00076574" w:rsidRPr="0066513D">
        <w:rPr>
          <w:b/>
        </w:rPr>
        <w:fldChar w:fldCharType="begin"/>
      </w:r>
      <w:r w:rsidRPr="0066513D">
        <w:rPr>
          <w:b/>
        </w:rPr>
        <w:instrText xml:space="preserve"> SEQ Slika \* ARABIC </w:instrText>
      </w:r>
      <w:r w:rsidR="00076574" w:rsidRPr="0066513D">
        <w:rPr>
          <w:b/>
        </w:rPr>
        <w:fldChar w:fldCharType="separate"/>
      </w:r>
      <w:r w:rsidR="00C621D0">
        <w:rPr>
          <w:b/>
          <w:noProof/>
        </w:rPr>
        <w:t>8</w:t>
      </w:r>
      <w:r w:rsidR="00076574" w:rsidRPr="0066513D">
        <w:rPr>
          <w:b/>
        </w:rPr>
        <w:fldChar w:fldCharType="end"/>
      </w:r>
      <w:r w:rsidRPr="0066513D">
        <w:rPr>
          <w:b/>
        </w:rPr>
        <w:t xml:space="preserve">: </w:t>
      </w:r>
      <w:r w:rsidR="00EC1CB6">
        <w:rPr>
          <w:b/>
        </w:rPr>
        <w:t>T</w:t>
      </w:r>
      <w:r w:rsidR="00B720BF" w:rsidRPr="0066513D">
        <w:rPr>
          <w:b/>
        </w:rPr>
        <w:t>ržni deleži distributerjev električne energije v Sloveniji</w:t>
      </w:r>
    </w:p>
    <w:p w:rsidR="00EC1CB6" w:rsidRPr="0066513D" w:rsidRDefault="00EC1CB6" w:rsidP="009C1ED1">
      <w:pPr>
        <w:jc w:val="both"/>
        <w:rPr>
          <w:b/>
        </w:rPr>
      </w:pPr>
    </w:p>
    <w:p w:rsidR="00116FCE" w:rsidRDefault="00116FCE" w:rsidP="00116FCE">
      <w:pPr>
        <w:jc w:val="center"/>
      </w:pPr>
      <w:r w:rsidRPr="00116FCE">
        <w:rPr>
          <w:noProof/>
          <w:lang w:eastAsia="sl-SI"/>
        </w:rPr>
        <w:drawing>
          <wp:inline distT="0" distB="0" distL="0" distR="0">
            <wp:extent cx="5555132" cy="1779218"/>
            <wp:effectExtent l="19050" t="0" r="7468"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srcRect/>
                    <a:stretch>
                      <a:fillRect/>
                    </a:stretch>
                  </pic:blipFill>
                  <pic:spPr bwMode="auto">
                    <a:xfrm>
                      <a:off x="0" y="0"/>
                      <a:ext cx="5559444" cy="1780599"/>
                    </a:xfrm>
                    <a:prstGeom prst="rect">
                      <a:avLst/>
                    </a:prstGeom>
                    <a:noFill/>
                    <a:ln w="9525">
                      <a:noFill/>
                      <a:miter lim="800000"/>
                      <a:headEnd/>
                      <a:tailEnd/>
                    </a:ln>
                  </pic:spPr>
                </pic:pic>
              </a:graphicData>
            </a:graphic>
          </wp:inline>
        </w:drawing>
      </w:r>
    </w:p>
    <w:p w:rsidR="00311D09" w:rsidRDefault="00311D09" w:rsidP="00116FCE">
      <w:pPr>
        <w:jc w:val="center"/>
      </w:pPr>
    </w:p>
    <w:p w:rsidR="009417A7" w:rsidRPr="00C41666" w:rsidRDefault="009417A7" w:rsidP="00C41666">
      <w:pPr>
        <w:pStyle w:val="Naslov3"/>
        <w:numPr>
          <w:ilvl w:val="2"/>
          <w:numId w:val="8"/>
        </w:numPr>
        <w:rPr>
          <w:rFonts w:cs="Arial"/>
        </w:rPr>
      </w:pPr>
      <w:bookmarkStart w:id="146" w:name="_Toc349115847"/>
      <w:r w:rsidRPr="00C41666">
        <w:rPr>
          <w:rFonts w:cs="Arial"/>
        </w:rPr>
        <w:t>Nakup zemeljskega plina na trgih na debelo</w:t>
      </w:r>
      <w:bookmarkEnd w:id="146"/>
    </w:p>
    <w:p w:rsidR="004D2857" w:rsidRDefault="004D2857" w:rsidP="004D2857">
      <w:pPr>
        <w:jc w:val="both"/>
      </w:pPr>
    </w:p>
    <w:p w:rsidR="009417A7" w:rsidRDefault="009417A7" w:rsidP="004D2857">
      <w:pPr>
        <w:jc w:val="both"/>
      </w:pPr>
      <w:r w:rsidRPr="00710122">
        <w:t>V septembru</w:t>
      </w:r>
      <w:r w:rsidR="004D2857">
        <w:t xml:space="preserve"> 2012 je s</w:t>
      </w:r>
      <w:r w:rsidR="00344C08">
        <w:t xml:space="preserve">kupina </w:t>
      </w:r>
      <w:r w:rsidR="004D2857">
        <w:t xml:space="preserve">GEN-I </w:t>
      </w:r>
      <w:r w:rsidRPr="00710122">
        <w:t xml:space="preserve">zaradi potreb prodaje zemeljskega plina končnim odjemalcem </w:t>
      </w:r>
      <w:r>
        <w:t>vstopil</w:t>
      </w:r>
      <w:r w:rsidR="00344C08">
        <w:t>a</w:t>
      </w:r>
      <w:r>
        <w:t xml:space="preserve"> na trg zemeljskega plina na debelo, vendar le na nakupni strani. V letu 2013 </w:t>
      </w:r>
      <w:r w:rsidR="00344C08">
        <w:t xml:space="preserve">ima </w:t>
      </w:r>
      <w:r w:rsidR="00985340">
        <w:t xml:space="preserve">skupina </w:t>
      </w:r>
      <w:r w:rsidR="00344C08">
        <w:t>GEN-I namen zaposliti</w:t>
      </w:r>
      <w:r>
        <w:t xml:space="preserve"> dodatnega tujega strokovnjaka za dejavnosti trgovanja na trgu zemeljskega </w:t>
      </w:r>
      <w:r>
        <w:lastRenderedPageBreak/>
        <w:t xml:space="preserve">plina. Posledično se bo </w:t>
      </w:r>
      <w:r w:rsidR="00985340">
        <w:t xml:space="preserve">skupina </w:t>
      </w:r>
      <w:r>
        <w:t>G</w:t>
      </w:r>
      <w:r w:rsidR="005C7A13">
        <w:t>EN</w:t>
      </w:r>
      <w:r>
        <w:t>-I pojavljal</w:t>
      </w:r>
      <w:r w:rsidR="00985340">
        <w:t>a</w:t>
      </w:r>
      <w:r>
        <w:t xml:space="preserve"> tako na nakupni kot na prodajni strani zemeljskega plina.</w:t>
      </w:r>
    </w:p>
    <w:p w:rsidR="004D2857" w:rsidRPr="004D2857" w:rsidRDefault="004D2857" w:rsidP="004D2857">
      <w:pPr>
        <w:jc w:val="both"/>
      </w:pPr>
    </w:p>
    <w:p w:rsidR="009417A7" w:rsidRPr="00C41666" w:rsidRDefault="009417A7" w:rsidP="00C41666">
      <w:pPr>
        <w:pStyle w:val="Naslov3"/>
        <w:numPr>
          <w:ilvl w:val="2"/>
          <w:numId w:val="8"/>
        </w:numPr>
        <w:rPr>
          <w:rFonts w:cs="Arial"/>
        </w:rPr>
      </w:pPr>
      <w:bookmarkStart w:id="147" w:name="_Toc349115848"/>
      <w:r w:rsidRPr="00C41666">
        <w:rPr>
          <w:rFonts w:cs="Arial"/>
        </w:rPr>
        <w:t>Prodaja plina končnim odjemalcem oziroma na trgu na drobno</w:t>
      </w:r>
      <w:bookmarkEnd w:id="147"/>
    </w:p>
    <w:p w:rsidR="009417A7" w:rsidRDefault="009417A7" w:rsidP="009417A7"/>
    <w:p w:rsidR="009417A7" w:rsidRDefault="00985340" w:rsidP="009417A7">
      <w:pPr>
        <w:jc w:val="both"/>
      </w:pPr>
      <w:r>
        <w:t xml:space="preserve">Skupina </w:t>
      </w:r>
      <w:r w:rsidR="009417A7" w:rsidRPr="00B30BC1">
        <w:t>GEN-I je oktobra 2012 vzpostavil</w:t>
      </w:r>
      <w:r>
        <w:t>a</w:t>
      </w:r>
      <w:r w:rsidR="009417A7" w:rsidRPr="00B30BC1">
        <w:t xml:space="preserve"> dobavo zemeljskega plina vsem segmentom odjemalcev in se </w:t>
      </w:r>
      <w:proofErr w:type="spellStart"/>
      <w:r w:rsidR="009417A7" w:rsidRPr="00B30BC1">
        <w:t>pozicioniral</w:t>
      </w:r>
      <w:r>
        <w:t>a</w:t>
      </w:r>
      <w:proofErr w:type="spellEnd"/>
      <w:r w:rsidR="009417A7" w:rsidRPr="00B30BC1">
        <w:t xml:space="preserve"> kot prvi neodvisni tržni dobavitelj zemeljskega plina v Sloveniji.</w:t>
      </w:r>
      <w:r w:rsidR="009417A7">
        <w:t xml:space="preserve"> </w:t>
      </w:r>
      <w:r w:rsidR="009417A7" w:rsidRPr="00B30BC1">
        <w:t>Dosežen tržni delež konec leta 2012 na segmentu B2B znaša 8%, na segmentu B2C pa 19%.</w:t>
      </w:r>
    </w:p>
    <w:p w:rsidR="00116FCE" w:rsidRDefault="00116FCE" w:rsidP="009C1ED1">
      <w:pPr>
        <w:jc w:val="both"/>
      </w:pPr>
    </w:p>
    <w:p w:rsidR="009417A7" w:rsidRDefault="0066513D" w:rsidP="009C1ED1">
      <w:pPr>
        <w:jc w:val="both"/>
        <w:rPr>
          <w:b/>
        </w:rPr>
      </w:pPr>
      <w:r w:rsidRPr="0066513D">
        <w:rPr>
          <w:b/>
        </w:rPr>
        <w:t xml:space="preserve">Slika </w:t>
      </w:r>
      <w:r w:rsidR="00076574" w:rsidRPr="0066513D">
        <w:rPr>
          <w:b/>
        </w:rPr>
        <w:fldChar w:fldCharType="begin"/>
      </w:r>
      <w:r w:rsidRPr="0066513D">
        <w:rPr>
          <w:b/>
        </w:rPr>
        <w:instrText xml:space="preserve"> SEQ Slika \* ARABIC </w:instrText>
      </w:r>
      <w:r w:rsidR="00076574" w:rsidRPr="0066513D">
        <w:rPr>
          <w:b/>
        </w:rPr>
        <w:fldChar w:fldCharType="separate"/>
      </w:r>
      <w:r w:rsidR="00C621D0">
        <w:rPr>
          <w:b/>
          <w:noProof/>
        </w:rPr>
        <w:t>9</w:t>
      </w:r>
      <w:r w:rsidR="00076574" w:rsidRPr="0066513D">
        <w:rPr>
          <w:b/>
        </w:rPr>
        <w:fldChar w:fldCharType="end"/>
      </w:r>
      <w:r w:rsidRPr="0066513D">
        <w:rPr>
          <w:b/>
        </w:rPr>
        <w:t xml:space="preserve">: </w:t>
      </w:r>
      <w:r w:rsidR="00EC1CB6">
        <w:rPr>
          <w:b/>
        </w:rPr>
        <w:t>T</w:t>
      </w:r>
      <w:r w:rsidR="00B720BF" w:rsidRPr="0066513D">
        <w:rPr>
          <w:b/>
        </w:rPr>
        <w:t xml:space="preserve">ržni </w:t>
      </w:r>
      <w:r w:rsidR="00051789" w:rsidRPr="0066513D">
        <w:rPr>
          <w:b/>
        </w:rPr>
        <w:t xml:space="preserve">deleži </w:t>
      </w:r>
      <w:r w:rsidR="00B720BF" w:rsidRPr="0066513D">
        <w:rPr>
          <w:b/>
        </w:rPr>
        <w:t xml:space="preserve">distributerjev </w:t>
      </w:r>
      <w:r w:rsidR="00051789" w:rsidRPr="0066513D">
        <w:rPr>
          <w:b/>
        </w:rPr>
        <w:t xml:space="preserve">zemeljskega plina </w:t>
      </w:r>
      <w:r w:rsidR="00B720BF" w:rsidRPr="0066513D">
        <w:rPr>
          <w:b/>
        </w:rPr>
        <w:t>v Sloveniji</w:t>
      </w:r>
    </w:p>
    <w:p w:rsidR="00EC1CB6" w:rsidRPr="0066513D" w:rsidRDefault="00EC1CB6" w:rsidP="009C1ED1">
      <w:pPr>
        <w:jc w:val="both"/>
        <w:rPr>
          <w:b/>
        </w:rPr>
      </w:pPr>
    </w:p>
    <w:p w:rsidR="00051789" w:rsidRDefault="00D55B53" w:rsidP="00051789">
      <w:pPr>
        <w:jc w:val="center"/>
      </w:pPr>
      <w:r w:rsidRPr="00D55B53">
        <w:rPr>
          <w:noProof/>
          <w:lang w:eastAsia="sl-SI"/>
        </w:rPr>
        <w:drawing>
          <wp:inline distT="0" distB="0" distL="0" distR="0">
            <wp:extent cx="3082594" cy="1851607"/>
            <wp:effectExtent l="19050" t="0" r="3506"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3082936" cy="1851812"/>
                    </a:xfrm>
                    <a:prstGeom prst="rect">
                      <a:avLst/>
                    </a:prstGeom>
                    <a:noFill/>
                    <a:ln w="9525">
                      <a:noFill/>
                      <a:miter lim="800000"/>
                      <a:headEnd/>
                      <a:tailEnd/>
                    </a:ln>
                  </pic:spPr>
                </pic:pic>
              </a:graphicData>
            </a:graphic>
          </wp:inline>
        </w:drawing>
      </w:r>
    </w:p>
    <w:p w:rsidR="009417A7" w:rsidRDefault="009417A7" w:rsidP="009C1ED1">
      <w:pPr>
        <w:jc w:val="both"/>
      </w:pPr>
    </w:p>
    <w:p w:rsidR="009417A7" w:rsidRDefault="009417A7" w:rsidP="009417A7">
      <w:pPr>
        <w:jc w:val="both"/>
      </w:pPr>
      <w:r w:rsidRPr="00B30BC1">
        <w:t xml:space="preserve">V okviru blagovne znamke POCENIPLIN je </w:t>
      </w:r>
      <w:r w:rsidR="00985340">
        <w:t xml:space="preserve">skupina </w:t>
      </w:r>
      <w:r w:rsidRPr="00B30BC1">
        <w:t xml:space="preserve">GEN-I </w:t>
      </w:r>
      <w:r w:rsidR="00985340">
        <w:t>s številom zamenjav dobavitelja</w:t>
      </w:r>
      <w:r w:rsidRPr="00B30BC1">
        <w:t xml:space="preserve"> dos</w:t>
      </w:r>
      <w:r w:rsidR="00985340">
        <w:t>egla</w:t>
      </w:r>
      <w:r w:rsidRPr="00B30BC1">
        <w:t xml:space="preserve"> Evropski rekord – meri se število menjav dobavitelja na trgu zemeljskega plina ali električne energije znotraj posamezne države v določenem obdobju.</w:t>
      </w:r>
    </w:p>
    <w:p w:rsidR="00985340" w:rsidRPr="007D3016" w:rsidRDefault="00985340" w:rsidP="009417A7">
      <w:pPr>
        <w:jc w:val="both"/>
        <w:rPr>
          <w:b/>
          <w:bCs/>
        </w:rPr>
      </w:pPr>
    </w:p>
    <w:p w:rsidR="009417A7" w:rsidRPr="00C41666" w:rsidRDefault="009417A7" w:rsidP="00C41666">
      <w:pPr>
        <w:pStyle w:val="Naslov3"/>
        <w:numPr>
          <w:ilvl w:val="2"/>
          <w:numId w:val="8"/>
        </w:numPr>
        <w:rPr>
          <w:rFonts w:cs="Arial"/>
        </w:rPr>
      </w:pPr>
      <w:bookmarkStart w:id="148" w:name="_Toc349115849"/>
      <w:r w:rsidRPr="00C41666">
        <w:rPr>
          <w:rFonts w:cs="Arial"/>
        </w:rPr>
        <w:t>Odkup električne energije od proizvajalcev na trgu na drobno</w:t>
      </w:r>
      <w:bookmarkEnd w:id="148"/>
    </w:p>
    <w:p w:rsidR="009417A7" w:rsidRPr="00710122" w:rsidRDefault="009417A7" w:rsidP="009417A7">
      <w:pPr>
        <w:pStyle w:val="Odstavekseznama"/>
        <w:rPr>
          <w:b/>
          <w:bCs/>
        </w:rPr>
      </w:pPr>
    </w:p>
    <w:p w:rsidR="009417A7" w:rsidRDefault="009417A7" w:rsidP="009417A7">
      <w:pPr>
        <w:jc w:val="both"/>
      </w:pPr>
      <w:r>
        <w:t>Skupina GEN-I je v Sloveniji največji odjemalec električne energije iz obnovljivih virov (OVE, SPTE)  od malih proizvajalcev. Portfelj dobaviteljev že presega številko 1200 in predstavlja 40% delež v Sloveniji.</w:t>
      </w:r>
    </w:p>
    <w:p w:rsidR="009417A7" w:rsidRDefault="009417A7" w:rsidP="009C1ED1">
      <w:pPr>
        <w:jc w:val="both"/>
      </w:pPr>
    </w:p>
    <w:p w:rsidR="009417A7" w:rsidRPr="0066513D" w:rsidRDefault="0066513D" w:rsidP="009C1ED1">
      <w:pPr>
        <w:jc w:val="both"/>
        <w:rPr>
          <w:b/>
        </w:rPr>
      </w:pPr>
      <w:r w:rsidRPr="0066513D">
        <w:rPr>
          <w:b/>
        </w:rPr>
        <w:t xml:space="preserve">Slika </w:t>
      </w:r>
      <w:r w:rsidR="00076574" w:rsidRPr="0066513D">
        <w:rPr>
          <w:b/>
        </w:rPr>
        <w:fldChar w:fldCharType="begin"/>
      </w:r>
      <w:r w:rsidRPr="0066513D">
        <w:rPr>
          <w:b/>
        </w:rPr>
        <w:instrText xml:space="preserve"> SEQ Slika \* ARABIC </w:instrText>
      </w:r>
      <w:r w:rsidR="00076574" w:rsidRPr="0066513D">
        <w:rPr>
          <w:b/>
        </w:rPr>
        <w:fldChar w:fldCharType="separate"/>
      </w:r>
      <w:r w:rsidR="00C621D0">
        <w:rPr>
          <w:b/>
          <w:noProof/>
        </w:rPr>
        <w:t>10</w:t>
      </w:r>
      <w:r w:rsidR="00076574" w:rsidRPr="0066513D">
        <w:rPr>
          <w:b/>
        </w:rPr>
        <w:fldChar w:fldCharType="end"/>
      </w:r>
      <w:r w:rsidRPr="0066513D">
        <w:rPr>
          <w:b/>
        </w:rPr>
        <w:t xml:space="preserve">: </w:t>
      </w:r>
      <w:r w:rsidR="00EC1CB6">
        <w:rPr>
          <w:b/>
        </w:rPr>
        <w:t>Š</w:t>
      </w:r>
      <w:r w:rsidR="00B720BF" w:rsidRPr="0066513D">
        <w:rPr>
          <w:b/>
        </w:rPr>
        <w:t xml:space="preserve">tevilo </w:t>
      </w:r>
      <w:r w:rsidR="009417A7" w:rsidRPr="0066513D">
        <w:rPr>
          <w:b/>
        </w:rPr>
        <w:t>proizvajalcev OVE in SPTE</w:t>
      </w:r>
      <w:r w:rsidR="00B720BF" w:rsidRPr="0066513D">
        <w:rPr>
          <w:b/>
        </w:rPr>
        <w:t xml:space="preserve"> s katerimi </w:t>
      </w:r>
      <w:r w:rsidR="00985340">
        <w:rPr>
          <w:b/>
        </w:rPr>
        <w:t xml:space="preserve">skupina </w:t>
      </w:r>
      <w:r w:rsidR="00B720BF" w:rsidRPr="0066513D">
        <w:rPr>
          <w:b/>
        </w:rPr>
        <w:t>GEN-I sodeluje</w:t>
      </w:r>
    </w:p>
    <w:p w:rsidR="009417A7" w:rsidRDefault="009417A7" w:rsidP="009417A7">
      <w:pPr>
        <w:jc w:val="center"/>
      </w:pPr>
      <w:r w:rsidRPr="009417A7">
        <w:rPr>
          <w:noProof/>
          <w:lang w:eastAsia="sl-SI"/>
        </w:rPr>
        <w:drawing>
          <wp:inline distT="0" distB="0" distL="0" distR="0">
            <wp:extent cx="4201820" cy="1910142"/>
            <wp:effectExtent l="19050" t="0" r="823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4201911" cy="1910184"/>
                    </a:xfrm>
                    <a:prstGeom prst="rect">
                      <a:avLst/>
                    </a:prstGeom>
                    <a:noFill/>
                    <a:ln w="9525">
                      <a:noFill/>
                      <a:miter lim="800000"/>
                      <a:headEnd/>
                      <a:tailEnd/>
                    </a:ln>
                  </pic:spPr>
                </pic:pic>
              </a:graphicData>
            </a:graphic>
          </wp:inline>
        </w:drawing>
      </w:r>
    </w:p>
    <w:p w:rsidR="00311D09" w:rsidRDefault="00311D09" w:rsidP="00F141A9">
      <w:pPr>
        <w:jc w:val="both"/>
      </w:pPr>
    </w:p>
    <w:p w:rsidR="00295B92" w:rsidRDefault="00295B92">
      <w:pPr>
        <w:overflowPunct/>
        <w:autoSpaceDE/>
        <w:autoSpaceDN/>
        <w:adjustRightInd/>
        <w:textAlignment w:val="auto"/>
        <w:rPr>
          <w:b/>
          <w:bCs/>
          <w:sz w:val="22"/>
        </w:rPr>
      </w:pPr>
      <w:bookmarkStart w:id="149" w:name="_Toc310927473"/>
      <w:bookmarkStart w:id="150" w:name="_Toc341423682"/>
      <w:r>
        <w:br w:type="page"/>
      </w:r>
    </w:p>
    <w:p w:rsidR="00F141A9" w:rsidRPr="00C41666" w:rsidRDefault="00F141A9" w:rsidP="00C41666">
      <w:pPr>
        <w:pStyle w:val="Naslov2"/>
        <w:numPr>
          <w:ilvl w:val="1"/>
          <w:numId w:val="8"/>
        </w:numPr>
      </w:pPr>
      <w:bookmarkStart w:id="151" w:name="_Toc349115850"/>
      <w:r w:rsidRPr="00C41666">
        <w:lastRenderedPageBreak/>
        <w:t>Poslovanje skupine GEN-I v  letu 2012</w:t>
      </w:r>
      <w:bookmarkEnd w:id="149"/>
      <w:bookmarkEnd w:id="150"/>
      <w:bookmarkEnd w:id="151"/>
    </w:p>
    <w:p w:rsidR="00F141A9" w:rsidRPr="00C41666" w:rsidRDefault="00F141A9" w:rsidP="00C41666">
      <w:pPr>
        <w:pStyle w:val="Naslov3"/>
        <w:numPr>
          <w:ilvl w:val="2"/>
          <w:numId w:val="8"/>
        </w:numPr>
        <w:rPr>
          <w:rFonts w:cs="Arial"/>
        </w:rPr>
      </w:pPr>
      <w:bookmarkStart w:id="152" w:name="_Toc310927474"/>
      <w:bookmarkStart w:id="153" w:name="_Toc341423683"/>
      <w:bookmarkStart w:id="154" w:name="_Toc349115851"/>
      <w:r w:rsidRPr="00C41666">
        <w:rPr>
          <w:rFonts w:cs="Arial"/>
        </w:rPr>
        <w:t xml:space="preserve">Analiza poslovanja skupine </w:t>
      </w:r>
      <w:bookmarkEnd w:id="152"/>
      <w:bookmarkEnd w:id="153"/>
      <w:r w:rsidRPr="00C41666">
        <w:rPr>
          <w:rFonts w:cs="Arial"/>
        </w:rPr>
        <w:t>GEN-I</w:t>
      </w:r>
      <w:bookmarkEnd w:id="154"/>
      <w:r w:rsidRPr="00C41666">
        <w:rPr>
          <w:rFonts w:cs="Arial"/>
        </w:rPr>
        <w:t xml:space="preserve"> </w:t>
      </w:r>
    </w:p>
    <w:p w:rsidR="00F141A9" w:rsidRDefault="00F141A9" w:rsidP="00F141A9"/>
    <w:p w:rsidR="008455B7" w:rsidRDefault="008455B7" w:rsidP="008455B7">
      <w:pPr>
        <w:overflowPunct/>
        <w:autoSpaceDE/>
        <w:autoSpaceDN/>
        <w:adjustRightInd/>
        <w:textAlignment w:val="auto"/>
        <w:rPr>
          <w:b/>
        </w:rPr>
      </w:pPr>
      <w:r w:rsidRPr="00D912B0">
        <w:rPr>
          <w:b/>
        </w:rPr>
        <w:t xml:space="preserve">Tabela </w:t>
      </w:r>
      <w:r w:rsidR="00076574" w:rsidRPr="00D912B0">
        <w:rPr>
          <w:b/>
        </w:rPr>
        <w:fldChar w:fldCharType="begin"/>
      </w:r>
      <w:r w:rsidRPr="00D912B0">
        <w:rPr>
          <w:b/>
        </w:rPr>
        <w:instrText xml:space="preserve"> SEQ Tabela \* ARABIC </w:instrText>
      </w:r>
      <w:r w:rsidR="00076574" w:rsidRPr="00D912B0">
        <w:rPr>
          <w:b/>
        </w:rPr>
        <w:fldChar w:fldCharType="separate"/>
      </w:r>
      <w:r w:rsidR="00C621D0">
        <w:rPr>
          <w:b/>
          <w:noProof/>
        </w:rPr>
        <w:t>3</w:t>
      </w:r>
      <w:r w:rsidR="00076574" w:rsidRPr="00D912B0">
        <w:rPr>
          <w:b/>
        </w:rPr>
        <w:fldChar w:fldCharType="end"/>
      </w:r>
      <w:r w:rsidRPr="00D912B0">
        <w:rPr>
          <w:b/>
        </w:rPr>
        <w:t xml:space="preserve">: </w:t>
      </w:r>
      <w:r>
        <w:rPr>
          <w:b/>
        </w:rPr>
        <w:t>K</w:t>
      </w:r>
      <w:r w:rsidRPr="00D912B0">
        <w:rPr>
          <w:b/>
        </w:rPr>
        <w:t>ljučni podatki o poslovanju Skupine GEN-I</w:t>
      </w:r>
      <w:r>
        <w:rPr>
          <w:b/>
        </w:rPr>
        <w:t xml:space="preserve"> za leta 2009-2013</w:t>
      </w:r>
    </w:p>
    <w:p w:rsidR="008455B7" w:rsidRPr="0066513D" w:rsidRDefault="008455B7" w:rsidP="008455B7">
      <w:pPr>
        <w:overflowPunct/>
        <w:autoSpaceDE/>
        <w:autoSpaceDN/>
        <w:adjustRightInd/>
        <w:textAlignment w:val="auto"/>
      </w:pPr>
    </w:p>
    <w:p w:rsidR="008455B7" w:rsidRDefault="008455B7" w:rsidP="008455B7">
      <w:pPr>
        <w:jc w:val="both"/>
      </w:pPr>
      <w:r w:rsidRPr="009E3341">
        <w:rPr>
          <w:noProof/>
          <w:lang w:eastAsia="sl-SI"/>
        </w:rPr>
        <w:drawing>
          <wp:inline distT="0" distB="0" distL="0" distR="0">
            <wp:extent cx="5760085" cy="454752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760085" cy="4547520"/>
                    </a:xfrm>
                    <a:prstGeom prst="rect">
                      <a:avLst/>
                    </a:prstGeom>
                    <a:noFill/>
                    <a:ln w="9525">
                      <a:noFill/>
                      <a:miter lim="800000"/>
                      <a:headEnd/>
                      <a:tailEnd/>
                    </a:ln>
                  </pic:spPr>
                </pic:pic>
              </a:graphicData>
            </a:graphic>
          </wp:inline>
        </w:drawing>
      </w:r>
    </w:p>
    <w:p w:rsidR="008455B7" w:rsidRPr="004868A3" w:rsidRDefault="008455B7" w:rsidP="00F141A9"/>
    <w:p w:rsidR="00C243C9" w:rsidRDefault="00F141A9" w:rsidP="00F141A9">
      <w:pPr>
        <w:tabs>
          <w:tab w:val="left" w:pos="6300"/>
        </w:tabs>
        <w:jc w:val="both"/>
        <w:rPr>
          <w:rFonts w:cs="Arial"/>
        </w:rPr>
      </w:pPr>
      <w:r w:rsidRPr="000B1AF7">
        <w:rPr>
          <w:rFonts w:cs="Arial"/>
        </w:rPr>
        <w:t>Tudi leto 2012 je zaznamovala rast na vseh področij delovanja: rast števila zaposlenih, širitev trgovanja na nove trge, vstopi prodaje na nove seg</w:t>
      </w:r>
      <w:r>
        <w:rPr>
          <w:rFonts w:cs="Arial"/>
        </w:rPr>
        <w:t>mente trga, izredno fleksibilna</w:t>
      </w:r>
      <w:r w:rsidRPr="000B1AF7">
        <w:rPr>
          <w:rFonts w:cs="Arial"/>
        </w:rPr>
        <w:t xml:space="preserve"> </w:t>
      </w:r>
      <w:proofErr w:type="spellStart"/>
      <w:r w:rsidRPr="000B1AF7">
        <w:rPr>
          <w:rFonts w:cs="Arial"/>
        </w:rPr>
        <w:t>diverzifikacija</w:t>
      </w:r>
      <w:proofErr w:type="spellEnd"/>
      <w:r w:rsidRPr="000B1AF7">
        <w:rPr>
          <w:rFonts w:cs="Arial"/>
        </w:rPr>
        <w:t xml:space="preserve"> produktov ter prepoznavna strategija rasti in nastopa na trgu. Mesec junij je zaznamoval vstop družbe GEN-I </w:t>
      </w:r>
      <w:r w:rsidR="00D912B0">
        <w:rPr>
          <w:rFonts w:cs="Arial"/>
        </w:rPr>
        <w:t xml:space="preserve">d.o.o. </w:t>
      </w:r>
      <w:r w:rsidRPr="000B1AF7">
        <w:rPr>
          <w:rFonts w:cs="Arial"/>
        </w:rPr>
        <w:t>v segment prodaje zemeljskega plina na slovenskem trgu, kar je pretreslo in hkrati predramilo dotedanje glavne igralce na tem področju.</w:t>
      </w:r>
    </w:p>
    <w:p w:rsidR="003F3550" w:rsidRDefault="003F3550" w:rsidP="00F141A9">
      <w:pPr>
        <w:tabs>
          <w:tab w:val="left" w:pos="6300"/>
        </w:tabs>
        <w:jc w:val="both"/>
        <w:rPr>
          <w:rFonts w:cs="Arial"/>
        </w:rPr>
      </w:pPr>
    </w:p>
    <w:p w:rsidR="00C243C9" w:rsidRDefault="00C243C9" w:rsidP="00F141A9">
      <w:pPr>
        <w:tabs>
          <w:tab w:val="left" w:pos="6300"/>
        </w:tabs>
        <w:jc w:val="both"/>
        <w:rPr>
          <w:rFonts w:cs="Arial"/>
        </w:rPr>
      </w:pPr>
      <w:r>
        <w:rPr>
          <w:rFonts w:cs="Arial"/>
        </w:rPr>
        <w:t xml:space="preserve">Do konca leta 2012 je </w:t>
      </w:r>
      <w:r w:rsidR="003F3550">
        <w:rPr>
          <w:rFonts w:cs="Arial"/>
        </w:rPr>
        <w:t xml:space="preserve">skupini GEN-I </w:t>
      </w:r>
      <w:r>
        <w:rPr>
          <w:rFonts w:cs="Arial"/>
        </w:rPr>
        <w:t xml:space="preserve">uspelo v Sloveniji pridobiti več kot 80.000 končnih odjemalcev električne energije, kar predstavlja približno 25% tržni delež. Na trgu zemeljskega plina </w:t>
      </w:r>
      <w:r w:rsidR="003F3550">
        <w:rPr>
          <w:rFonts w:cs="Arial"/>
        </w:rPr>
        <w:t>je skupina GEN-I</w:t>
      </w:r>
      <w:r>
        <w:rPr>
          <w:rFonts w:cs="Arial"/>
        </w:rPr>
        <w:t xml:space="preserve"> samo v enem mesecu dosegl</w:t>
      </w:r>
      <w:r w:rsidR="003F3550">
        <w:rPr>
          <w:rFonts w:cs="Arial"/>
        </w:rPr>
        <w:t>a</w:t>
      </w:r>
      <w:r>
        <w:rPr>
          <w:rFonts w:cs="Arial"/>
        </w:rPr>
        <w:t xml:space="preserve"> 10% tržni delež in presegl</w:t>
      </w:r>
      <w:r w:rsidR="003F3550">
        <w:rPr>
          <w:rFonts w:cs="Arial"/>
        </w:rPr>
        <w:t>a</w:t>
      </w:r>
      <w:r>
        <w:rPr>
          <w:rFonts w:cs="Arial"/>
        </w:rPr>
        <w:t xml:space="preserve"> predhodno načrtovani tri letni plan.</w:t>
      </w:r>
    </w:p>
    <w:p w:rsidR="00F141A9" w:rsidRDefault="00F141A9" w:rsidP="00F141A9">
      <w:pPr>
        <w:tabs>
          <w:tab w:val="left" w:pos="6300"/>
        </w:tabs>
        <w:jc w:val="both"/>
        <w:rPr>
          <w:rFonts w:cs="Arial"/>
        </w:rPr>
      </w:pPr>
      <w:r w:rsidRPr="000B1AF7">
        <w:rPr>
          <w:rFonts w:cs="Arial"/>
        </w:rPr>
        <w:t xml:space="preserve">Skupina </w:t>
      </w:r>
      <w:r w:rsidR="004D2857">
        <w:rPr>
          <w:rFonts w:cs="Arial"/>
        </w:rPr>
        <w:t xml:space="preserve">GEN-I </w:t>
      </w:r>
      <w:r w:rsidRPr="000B1AF7">
        <w:rPr>
          <w:rFonts w:cs="Arial"/>
        </w:rPr>
        <w:t>je nadaljevala z vlaganji v razvoj ter širitev, hkrati pa močno povečala dinamiko poslovanja in izkoristek vzpostavljenih procesov in infrastruk</w:t>
      </w:r>
      <w:r>
        <w:rPr>
          <w:rFonts w:cs="Arial"/>
        </w:rPr>
        <w:t>ture, tako na področju električne energije na debelo</w:t>
      </w:r>
      <w:r w:rsidRPr="000B1AF7">
        <w:rPr>
          <w:rFonts w:cs="Arial"/>
        </w:rPr>
        <w:t>, kot prodaje električne energije končnim odjemalcem.</w:t>
      </w:r>
    </w:p>
    <w:p w:rsidR="00F141A9" w:rsidRDefault="00F141A9" w:rsidP="00F141A9">
      <w:pPr>
        <w:tabs>
          <w:tab w:val="left" w:pos="6300"/>
        </w:tabs>
        <w:jc w:val="both"/>
        <w:rPr>
          <w:rFonts w:cs="Arial"/>
        </w:rPr>
      </w:pPr>
    </w:p>
    <w:p w:rsidR="003F3550" w:rsidRPr="005E0850" w:rsidRDefault="003F3550" w:rsidP="003F3550">
      <w:pPr>
        <w:tabs>
          <w:tab w:val="left" w:pos="6300"/>
        </w:tabs>
        <w:jc w:val="both"/>
        <w:rPr>
          <w:rFonts w:cs="Arial"/>
        </w:rPr>
      </w:pPr>
      <w:r w:rsidRPr="005E0850">
        <w:rPr>
          <w:rFonts w:cs="Arial"/>
        </w:rPr>
        <w:t xml:space="preserve">Skupina GEN-I je v letu 2012 ustvarila 1,543 </w:t>
      </w:r>
      <w:proofErr w:type="spellStart"/>
      <w:r w:rsidRPr="005E0850">
        <w:rPr>
          <w:rFonts w:cs="Arial"/>
        </w:rPr>
        <w:t>mrd</w:t>
      </w:r>
      <w:proofErr w:type="spellEnd"/>
      <w:r w:rsidRPr="005E0850">
        <w:rPr>
          <w:rFonts w:cs="Arial"/>
        </w:rPr>
        <w:t xml:space="preserve"> EUR </w:t>
      </w:r>
      <w:r w:rsidRPr="005E0850">
        <w:rPr>
          <w:rFonts w:cs="Arial"/>
          <w:b/>
          <w:bCs/>
        </w:rPr>
        <w:t xml:space="preserve">čistih prihodkov od prodaje, </w:t>
      </w:r>
      <w:r w:rsidR="00E855BB">
        <w:rPr>
          <w:rFonts w:cs="Arial"/>
        </w:rPr>
        <w:t>kar je 53</w:t>
      </w:r>
      <w:r w:rsidRPr="005E0850">
        <w:rPr>
          <w:rFonts w:cs="Arial"/>
        </w:rPr>
        <w:t>% več kot v letu 2011.</w:t>
      </w:r>
    </w:p>
    <w:p w:rsidR="003F3550" w:rsidRPr="005E0850" w:rsidRDefault="003F3550" w:rsidP="003F3550">
      <w:pPr>
        <w:tabs>
          <w:tab w:val="left" w:pos="6300"/>
        </w:tabs>
        <w:jc w:val="both"/>
        <w:rPr>
          <w:rFonts w:cs="Arial"/>
        </w:rPr>
      </w:pPr>
    </w:p>
    <w:p w:rsidR="003F3550" w:rsidRPr="005E0850" w:rsidRDefault="003F3550" w:rsidP="003F3550">
      <w:pPr>
        <w:tabs>
          <w:tab w:val="left" w:pos="6300"/>
        </w:tabs>
        <w:jc w:val="both"/>
        <w:rPr>
          <w:rFonts w:cs="Arial"/>
        </w:rPr>
      </w:pPr>
      <w:r w:rsidRPr="005E0850">
        <w:rPr>
          <w:rFonts w:cs="Arial"/>
          <w:b/>
          <w:bCs/>
        </w:rPr>
        <w:t xml:space="preserve">Kosmati poslovni izid iz poslovanja </w:t>
      </w:r>
      <w:r w:rsidRPr="005E0850">
        <w:rPr>
          <w:rFonts w:cs="Arial"/>
        </w:rPr>
        <w:t>je znašal 31,2 mio EUR.</w:t>
      </w:r>
    </w:p>
    <w:p w:rsidR="003F3550" w:rsidRPr="005E0850" w:rsidRDefault="003F3550" w:rsidP="003F3550">
      <w:pPr>
        <w:tabs>
          <w:tab w:val="left" w:pos="6300"/>
        </w:tabs>
        <w:jc w:val="both"/>
        <w:rPr>
          <w:rFonts w:cs="Arial"/>
        </w:rPr>
      </w:pPr>
    </w:p>
    <w:p w:rsidR="00A02617" w:rsidRPr="005E0850" w:rsidRDefault="00A02617" w:rsidP="00A02617">
      <w:pPr>
        <w:tabs>
          <w:tab w:val="left" w:pos="6300"/>
        </w:tabs>
        <w:jc w:val="both"/>
        <w:rPr>
          <w:rFonts w:cs="Arial"/>
        </w:rPr>
      </w:pPr>
      <w:r w:rsidRPr="005E0850">
        <w:rPr>
          <w:rFonts w:cs="Arial"/>
          <w:b/>
        </w:rPr>
        <w:t>St</w:t>
      </w:r>
      <w:r w:rsidRPr="005E0850">
        <w:rPr>
          <w:rFonts w:cs="Arial"/>
          <w:b/>
          <w:bCs/>
        </w:rPr>
        <w:t xml:space="preserve">roški iz poslovanja </w:t>
      </w:r>
      <w:r w:rsidRPr="005E0850">
        <w:rPr>
          <w:rFonts w:cs="Arial"/>
        </w:rPr>
        <w:t xml:space="preserve">v višini 16,6 mio EUR so bili 16% višji kot v enakem obdobju leta 2011. </w:t>
      </w:r>
    </w:p>
    <w:p w:rsidR="00A02617" w:rsidRPr="005E0850" w:rsidRDefault="00A02617" w:rsidP="00A02617">
      <w:pPr>
        <w:tabs>
          <w:tab w:val="left" w:pos="6300"/>
        </w:tabs>
        <w:jc w:val="both"/>
        <w:rPr>
          <w:rFonts w:cs="Arial"/>
        </w:rPr>
      </w:pPr>
      <w:r w:rsidRPr="005E0850">
        <w:rPr>
          <w:rFonts w:cs="Arial"/>
          <w:b/>
          <w:bCs/>
        </w:rPr>
        <w:lastRenderedPageBreak/>
        <w:t xml:space="preserve">Stroški storitev </w:t>
      </w:r>
      <w:r w:rsidRPr="005E0850">
        <w:rPr>
          <w:rFonts w:cs="Arial"/>
        </w:rPr>
        <w:t>s</w:t>
      </w:r>
      <w:r>
        <w:rPr>
          <w:rFonts w:cs="Arial"/>
        </w:rPr>
        <w:t>o znašali 7,7 mio EUR, kar je 26</w:t>
      </w:r>
      <w:r w:rsidRPr="005E0850">
        <w:rPr>
          <w:rFonts w:cs="Arial"/>
        </w:rPr>
        <w:t xml:space="preserve">% več kot v letu 2011. </w:t>
      </w:r>
    </w:p>
    <w:p w:rsidR="00A02617" w:rsidRPr="005E0850" w:rsidRDefault="00A02617" w:rsidP="00A02617">
      <w:pPr>
        <w:tabs>
          <w:tab w:val="left" w:pos="6300"/>
        </w:tabs>
        <w:jc w:val="both"/>
        <w:rPr>
          <w:rFonts w:cs="Arial"/>
        </w:rPr>
      </w:pPr>
      <w:r w:rsidRPr="005E0850">
        <w:rPr>
          <w:rFonts w:cs="Arial"/>
          <w:b/>
          <w:bCs/>
        </w:rPr>
        <w:t xml:space="preserve">Stroški amortizacije </w:t>
      </w:r>
      <w:r w:rsidRPr="005E0850">
        <w:rPr>
          <w:rFonts w:cs="Arial"/>
        </w:rPr>
        <w:t xml:space="preserve">so bili v primerjavi z letom 2011 višji za 22%. </w:t>
      </w:r>
    </w:p>
    <w:p w:rsidR="00A02617" w:rsidRPr="005E0850" w:rsidRDefault="00A02617" w:rsidP="00A02617">
      <w:pPr>
        <w:tabs>
          <w:tab w:val="left" w:pos="6300"/>
        </w:tabs>
        <w:jc w:val="both"/>
        <w:rPr>
          <w:rFonts w:cs="Arial"/>
        </w:rPr>
      </w:pPr>
      <w:r w:rsidRPr="005E0850">
        <w:rPr>
          <w:rFonts w:cs="Arial"/>
          <w:b/>
          <w:bCs/>
        </w:rPr>
        <w:t xml:space="preserve">Stroški dela </w:t>
      </w:r>
      <w:r>
        <w:rPr>
          <w:rFonts w:cs="Arial"/>
        </w:rPr>
        <w:t>so za 5</w:t>
      </w:r>
      <w:r w:rsidRPr="005E0850">
        <w:rPr>
          <w:rFonts w:cs="Arial"/>
        </w:rPr>
        <w:t>% višji od realizacije 2011.</w:t>
      </w:r>
    </w:p>
    <w:p w:rsidR="003F3550" w:rsidRPr="005E0850" w:rsidRDefault="003F3550" w:rsidP="003F3550">
      <w:pPr>
        <w:tabs>
          <w:tab w:val="left" w:pos="6300"/>
        </w:tabs>
        <w:jc w:val="both"/>
        <w:rPr>
          <w:rFonts w:cs="Arial"/>
        </w:rPr>
      </w:pPr>
    </w:p>
    <w:p w:rsidR="003F3550" w:rsidRPr="005E0850" w:rsidRDefault="003F3550" w:rsidP="003F3550">
      <w:pPr>
        <w:tabs>
          <w:tab w:val="left" w:pos="6300"/>
        </w:tabs>
        <w:jc w:val="both"/>
        <w:rPr>
          <w:rFonts w:cs="Arial"/>
        </w:rPr>
      </w:pPr>
      <w:r w:rsidRPr="005E0850">
        <w:rPr>
          <w:rFonts w:cs="Arial"/>
          <w:b/>
          <w:bCs/>
        </w:rPr>
        <w:t xml:space="preserve">Poslovni izid iz poslovanja </w:t>
      </w:r>
      <w:r w:rsidRPr="005E0850">
        <w:rPr>
          <w:rFonts w:cs="Arial"/>
        </w:rPr>
        <w:t xml:space="preserve">je znašal 7,85 mio, </w:t>
      </w:r>
      <w:r w:rsidRPr="005E0850">
        <w:rPr>
          <w:rFonts w:cs="Arial"/>
          <w:b/>
          <w:bCs/>
        </w:rPr>
        <w:t xml:space="preserve">EBITDA </w:t>
      </w:r>
      <w:r w:rsidRPr="005E0850">
        <w:rPr>
          <w:rFonts w:cs="Arial"/>
        </w:rPr>
        <w:t xml:space="preserve">je bil realiziran v višini </w:t>
      </w:r>
      <w:r>
        <w:rPr>
          <w:rFonts w:cs="Arial"/>
        </w:rPr>
        <w:t>9,2</w:t>
      </w:r>
      <w:r w:rsidRPr="005E0850">
        <w:rPr>
          <w:rFonts w:cs="Arial"/>
        </w:rPr>
        <w:t xml:space="preserve"> mio EUR.</w:t>
      </w:r>
    </w:p>
    <w:p w:rsidR="003F3550" w:rsidRPr="005E0850" w:rsidRDefault="003F3550" w:rsidP="003F3550"/>
    <w:p w:rsidR="003F3550" w:rsidRPr="005E0850" w:rsidRDefault="003F3550" w:rsidP="003F3550">
      <w:pPr>
        <w:tabs>
          <w:tab w:val="left" w:pos="6300"/>
        </w:tabs>
        <w:jc w:val="both"/>
        <w:rPr>
          <w:rFonts w:cs="Arial"/>
        </w:rPr>
      </w:pPr>
      <w:r w:rsidRPr="005E0850">
        <w:rPr>
          <w:rFonts w:cs="Arial"/>
          <w:b/>
        </w:rPr>
        <w:t>Finančni izid</w:t>
      </w:r>
      <w:r w:rsidRPr="005E0850">
        <w:rPr>
          <w:rFonts w:cs="Arial"/>
        </w:rPr>
        <w:t xml:space="preserve"> skupine GEN-I leta 2012 je bil 1,75 mio EUR, realiziran </w:t>
      </w:r>
      <w:r w:rsidRPr="005E0850">
        <w:rPr>
          <w:rFonts w:cs="Arial"/>
          <w:b/>
        </w:rPr>
        <w:t>po</w:t>
      </w:r>
      <w:r w:rsidRPr="005E0850">
        <w:rPr>
          <w:rFonts w:cs="Arial"/>
          <w:b/>
          <w:bCs/>
        </w:rPr>
        <w:t xml:space="preserve">slovni izid pred davki </w:t>
      </w:r>
      <w:r w:rsidRPr="005E0850">
        <w:rPr>
          <w:rFonts w:cs="Arial"/>
        </w:rPr>
        <w:t>je znašal 9,6 mio EUR.</w:t>
      </w:r>
    </w:p>
    <w:p w:rsidR="003F3550" w:rsidRDefault="003F3550" w:rsidP="00F141A9">
      <w:pPr>
        <w:tabs>
          <w:tab w:val="left" w:pos="6300"/>
        </w:tabs>
        <w:jc w:val="both"/>
        <w:rPr>
          <w:rFonts w:cs="Arial"/>
        </w:rPr>
      </w:pPr>
    </w:p>
    <w:p w:rsidR="00F141A9" w:rsidRDefault="00A56426" w:rsidP="00A56426">
      <w:pPr>
        <w:overflowPunct/>
        <w:autoSpaceDE/>
        <w:autoSpaceDN/>
        <w:adjustRightInd/>
        <w:jc w:val="both"/>
        <w:textAlignment w:val="auto"/>
      </w:pPr>
      <w:r>
        <w:t xml:space="preserve">Znižanje čistega dobička v letu 2012 glede na leto 2011 ni posledica padca v poslovanju </w:t>
      </w:r>
      <w:r w:rsidR="00295B92">
        <w:t>s</w:t>
      </w:r>
      <w:r>
        <w:t>kupine</w:t>
      </w:r>
      <w:r w:rsidR="00295B92">
        <w:t xml:space="preserve"> GEN-I</w:t>
      </w:r>
      <w:r>
        <w:t xml:space="preserve">, temveč izjemnih finančnih </w:t>
      </w:r>
      <w:r w:rsidR="00FB025F">
        <w:t xml:space="preserve">rezultatov v letu 2011, ki </w:t>
      </w:r>
      <w:r>
        <w:t xml:space="preserve">bodo v naslednjih letih najverjetneje neponovljivi. Če </w:t>
      </w:r>
      <w:r w:rsidR="004D2857">
        <w:t>izvzamemo leto 2011, vidimo da s</w:t>
      </w:r>
      <w:r>
        <w:t>kupina GEN-I izkazuje konstantno rast čistega dobička. Eden izmed pomembnejših razlogov za izjemen finančni rezultat Skupine v letu 2011 je bila nepričakovana suša v jugo-vzhodni Evropi, zaradi katere so se cene električne energije na tem območju nepričakovano dvignile. Posledica tega je</w:t>
      </w:r>
      <w:r w:rsidR="00FB025F">
        <w:t xml:space="preserve"> bila</w:t>
      </w:r>
      <w:r w:rsidR="004D2857">
        <w:t>, da s</w:t>
      </w:r>
      <w:r>
        <w:t xml:space="preserve">kupina </w:t>
      </w:r>
      <w:r w:rsidR="004D2857">
        <w:t xml:space="preserve">GEN-I </w:t>
      </w:r>
      <w:r>
        <w:t xml:space="preserve">zakupljenih proizvodnih kapacitet za električno energijo na tem območju ni izvozila, kot je bilo planirano, temveč je energijo prodala v teh istih državah z višjo maržo. Pri tem enkratnem dogodku je </w:t>
      </w:r>
      <w:r w:rsidR="00FB025F">
        <w:t>potrebno</w:t>
      </w:r>
      <w:r>
        <w:t xml:space="preserve"> izpostaviti, da </w:t>
      </w:r>
      <w:r w:rsidR="00FB025F">
        <w:t>lahko to »tveganje«, ki privede do sprememb pri finančnem rezultatu skupine, vpliva samo pozitivno na finančni rezultat, saj lahko v nasprotnem primeru (p</w:t>
      </w:r>
      <w:r w:rsidR="004D2857">
        <w:t>adcu cene električne energije) s</w:t>
      </w:r>
      <w:r w:rsidR="00FB025F">
        <w:t xml:space="preserve">kupina </w:t>
      </w:r>
      <w:r w:rsidR="004D2857">
        <w:t xml:space="preserve">GEN-I </w:t>
      </w:r>
      <w:r w:rsidR="00FB025F">
        <w:t>električno energijo izvozi, kot je bilo pred enkratnim dogodkom planirano, po vnaprej določenih pogodbenih cenah, ki zagotavljajo planirano pozitivno poslovno maržo. Ta poslovni model je mogoč zaradi velikih zakupljenih količin čezmejnih prenosnih zmogljivosti, kar vnaša v poslovanje Skupine veliko fleksibilnosti.</w:t>
      </w:r>
    </w:p>
    <w:p w:rsidR="00700E0D" w:rsidRDefault="00700E0D" w:rsidP="00A56426">
      <w:pPr>
        <w:overflowPunct/>
        <w:autoSpaceDE/>
        <w:autoSpaceDN/>
        <w:adjustRightInd/>
        <w:jc w:val="both"/>
        <w:textAlignment w:val="auto"/>
      </w:pPr>
    </w:p>
    <w:p w:rsidR="00986201" w:rsidRPr="0066513D" w:rsidRDefault="0066513D" w:rsidP="00986201">
      <w:pPr>
        <w:rPr>
          <w:b/>
        </w:rPr>
      </w:pPr>
      <w:r w:rsidRPr="0066513D">
        <w:rPr>
          <w:b/>
        </w:rPr>
        <w:t xml:space="preserve">Slika </w:t>
      </w:r>
      <w:r w:rsidR="00076574" w:rsidRPr="0066513D">
        <w:rPr>
          <w:b/>
        </w:rPr>
        <w:fldChar w:fldCharType="begin"/>
      </w:r>
      <w:r w:rsidRPr="0066513D">
        <w:rPr>
          <w:b/>
        </w:rPr>
        <w:instrText xml:space="preserve"> SEQ Slika \* ARABIC </w:instrText>
      </w:r>
      <w:r w:rsidR="00076574" w:rsidRPr="0066513D">
        <w:rPr>
          <w:b/>
        </w:rPr>
        <w:fldChar w:fldCharType="separate"/>
      </w:r>
      <w:r w:rsidR="00C621D0">
        <w:rPr>
          <w:b/>
          <w:noProof/>
        </w:rPr>
        <w:t>11</w:t>
      </w:r>
      <w:r w:rsidR="00076574" w:rsidRPr="0066513D">
        <w:rPr>
          <w:b/>
        </w:rPr>
        <w:fldChar w:fldCharType="end"/>
      </w:r>
      <w:r w:rsidRPr="0066513D">
        <w:rPr>
          <w:b/>
        </w:rPr>
        <w:t xml:space="preserve">: </w:t>
      </w:r>
      <w:r w:rsidR="00986201" w:rsidRPr="0066513D">
        <w:rPr>
          <w:b/>
        </w:rPr>
        <w:t xml:space="preserve">Struktura bilance stanja </w:t>
      </w:r>
      <w:r w:rsidR="00C01455">
        <w:rPr>
          <w:b/>
        </w:rPr>
        <w:t xml:space="preserve">skupine GEN-I </w:t>
      </w:r>
      <w:r w:rsidR="00986201" w:rsidRPr="0066513D">
        <w:rPr>
          <w:b/>
        </w:rPr>
        <w:t>na 31.12.2012</w:t>
      </w:r>
    </w:p>
    <w:p w:rsidR="00986201" w:rsidRPr="003879F7" w:rsidRDefault="00986201" w:rsidP="00A56426">
      <w:pPr>
        <w:overflowPunct/>
        <w:autoSpaceDE/>
        <w:autoSpaceDN/>
        <w:adjustRightInd/>
        <w:jc w:val="both"/>
        <w:textAlignment w:val="auto"/>
      </w:pPr>
    </w:p>
    <w:p w:rsidR="00F141A9" w:rsidRDefault="00F141A9" w:rsidP="003879F7">
      <w:pPr>
        <w:jc w:val="center"/>
      </w:pPr>
      <w:r w:rsidRPr="00F141A9">
        <w:rPr>
          <w:noProof/>
          <w:lang w:eastAsia="sl-SI"/>
        </w:rPr>
        <w:drawing>
          <wp:inline distT="0" distB="0" distL="0" distR="0">
            <wp:extent cx="4293071" cy="2633472"/>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srcRect/>
                    <a:stretch>
                      <a:fillRect/>
                    </a:stretch>
                  </pic:blipFill>
                  <pic:spPr bwMode="auto">
                    <a:xfrm>
                      <a:off x="0" y="0"/>
                      <a:ext cx="4294396" cy="2634285"/>
                    </a:xfrm>
                    <a:prstGeom prst="rect">
                      <a:avLst/>
                    </a:prstGeom>
                    <a:noFill/>
                    <a:ln w="9525">
                      <a:noFill/>
                      <a:miter lim="800000"/>
                      <a:headEnd/>
                      <a:tailEnd/>
                    </a:ln>
                  </pic:spPr>
                </pic:pic>
              </a:graphicData>
            </a:graphic>
          </wp:inline>
        </w:drawing>
      </w:r>
    </w:p>
    <w:p w:rsidR="003879F7" w:rsidRDefault="003879F7" w:rsidP="003879F7">
      <w:pPr>
        <w:jc w:val="both"/>
      </w:pPr>
    </w:p>
    <w:p w:rsidR="003879F7" w:rsidRPr="004868A3" w:rsidRDefault="003879F7" w:rsidP="003879F7">
      <w:pPr>
        <w:tabs>
          <w:tab w:val="left" w:pos="6300"/>
        </w:tabs>
        <w:jc w:val="both"/>
        <w:rPr>
          <w:rFonts w:cs="Arial"/>
        </w:rPr>
      </w:pPr>
      <w:r w:rsidRPr="004868A3">
        <w:rPr>
          <w:rFonts w:cs="Arial"/>
        </w:rPr>
        <w:t xml:space="preserve">Celotna sredstva skupine </w:t>
      </w:r>
      <w:r>
        <w:rPr>
          <w:rFonts w:cs="Arial"/>
        </w:rPr>
        <w:t>GEN-I</w:t>
      </w:r>
      <w:r w:rsidRPr="004868A3">
        <w:rPr>
          <w:rFonts w:cs="Arial"/>
        </w:rPr>
        <w:t xml:space="preserve"> na dan 3</w:t>
      </w:r>
      <w:r>
        <w:rPr>
          <w:rFonts w:cs="Arial"/>
        </w:rPr>
        <w:t>1</w:t>
      </w:r>
      <w:r w:rsidRPr="004868A3">
        <w:rPr>
          <w:rFonts w:cs="Arial"/>
        </w:rPr>
        <w:t>.</w:t>
      </w:r>
      <w:r>
        <w:rPr>
          <w:rFonts w:cs="Arial"/>
        </w:rPr>
        <w:t>12</w:t>
      </w:r>
      <w:r w:rsidRPr="004868A3">
        <w:rPr>
          <w:rFonts w:cs="Arial"/>
        </w:rPr>
        <w:t xml:space="preserve">.2012 </w:t>
      </w:r>
      <w:r>
        <w:rPr>
          <w:rFonts w:cs="Arial"/>
        </w:rPr>
        <w:t xml:space="preserve">so </w:t>
      </w:r>
      <w:r w:rsidRPr="004868A3">
        <w:rPr>
          <w:rFonts w:cs="Arial"/>
        </w:rPr>
        <w:t xml:space="preserve">znašala </w:t>
      </w:r>
      <w:r w:rsidR="00295B92">
        <w:rPr>
          <w:rFonts w:cs="Arial"/>
        </w:rPr>
        <w:t>228,3</w:t>
      </w:r>
      <w:r w:rsidR="003F3550" w:rsidRPr="003F3550">
        <w:rPr>
          <w:rFonts w:cs="Arial"/>
        </w:rPr>
        <w:t xml:space="preserve"> </w:t>
      </w:r>
      <w:r>
        <w:rPr>
          <w:rFonts w:cs="Arial"/>
        </w:rPr>
        <w:t>mio E</w:t>
      </w:r>
      <w:r w:rsidRPr="004868A3">
        <w:rPr>
          <w:rFonts w:cs="Arial"/>
        </w:rPr>
        <w:t>UR.</w:t>
      </w:r>
    </w:p>
    <w:p w:rsidR="003879F7" w:rsidRPr="004868A3" w:rsidRDefault="003879F7" w:rsidP="003879F7">
      <w:pPr>
        <w:tabs>
          <w:tab w:val="left" w:pos="6300"/>
        </w:tabs>
        <w:rPr>
          <w:rFonts w:cs="Arial"/>
        </w:rPr>
      </w:pPr>
    </w:p>
    <w:p w:rsidR="003879F7" w:rsidRDefault="003879F7" w:rsidP="003879F7">
      <w:pPr>
        <w:tabs>
          <w:tab w:val="left" w:pos="6300"/>
        </w:tabs>
        <w:jc w:val="both"/>
        <w:rPr>
          <w:rFonts w:cs="Arial"/>
        </w:rPr>
      </w:pPr>
      <w:r w:rsidRPr="004868A3">
        <w:rPr>
          <w:rFonts w:cs="Arial"/>
        </w:rPr>
        <w:t xml:space="preserve">Najpomembnejšo postavko med dolgoročnimi sredstvi predstavljajo </w:t>
      </w:r>
      <w:r>
        <w:rPr>
          <w:rFonts w:cs="Arial"/>
        </w:rPr>
        <w:t>n</w:t>
      </w:r>
      <w:r w:rsidRPr="004868A3">
        <w:rPr>
          <w:rFonts w:cs="Arial"/>
        </w:rPr>
        <w:t xml:space="preserve">eopredmetena osnovna sredstva, ki znašajo </w:t>
      </w:r>
      <w:r>
        <w:rPr>
          <w:rFonts w:cs="Arial"/>
        </w:rPr>
        <w:t>1,4</w:t>
      </w:r>
      <w:r w:rsidRPr="004868A3">
        <w:rPr>
          <w:rFonts w:cs="Arial"/>
        </w:rPr>
        <w:t xml:space="preserve"> mio EUR</w:t>
      </w:r>
      <w:r>
        <w:rPr>
          <w:rFonts w:cs="Arial"/>
        </w:rPr>
        <w:t xml:space="preserve"> in predstavljajo </w:t>
      </w:r>
      <w:r w:rsidRPr="004868A3">
        <w:rPr>
          <w:rFonts w:cs="Arial"/>
        </w:rPr>
        <w:t xml:space="preserve"> </w:t>
      </w:r>
      <w:r>
        <w:rPr>
          <w:rFonts w:cs="Arial"/>
        </w:rPr>
        <w:t xml:space="preserve">investicije v licence in IT </w:t>
      </w:r>
      <w:proofErr w:type="spellStart"/>
      <w:r>
        <w:rPr>
          <w:rFonts w:cs="Arial"/>
        </w:rPr>
        <w:t>software</w:t>
      </w:r>
      <w:proofErr w:type="spellEnd"/>
      <w:r>
        <w:rPr>
          <w:rFonts w:cs="Arial"/>
        </w:rPr>
        <w:t>.</w:t>
      </w:r>
    </w:p>
    <w:p w:rsidR="003879F7" w:rsidRPr="004868A3" w:rsidRDefault="003879F7" w:rsidP="003879F7">
      <w:pPr>
        <w:tabs>
          <w:tab w:val="left" w:pos="6300"/>
        </w:tabs>
        <w:jc w:val="both"/>
        <w:rPr>
          <w:rFonts w:cs="Arial"/>
        </w:rPr>
      </w:pPr>
    </w:p>
    <w:p w:rsidR="003879F7" w:rsidRDefault="003879F7" w:rsidP="003879F7">
      <w:pPr>
        <w:tabs>
          <w:tab w:val="left" w:pos="6300"/>
        </w:tabs>
        <w:jc w:val="both"/>
        <w:rPr>
          <w:rFonts w:cs="Arial"/>
        </w:rPr>
      </w:pPr>
      <w:r w:rsidRPr="004868A3">
        <w:rPr>
          <w:rFonts w:cs="Arial"/>
        </w:rPr>
        <w:t>Kratkoročna sredstva</w:t>
      </w:r>
      <w:r>
        <w:rPr>
          <w:rFonts w:cs="Arial"/>
        </w:rPr>
        <w:t xml:space="preserve"> v višini </w:t>
      </w:r>
      <w:r w:rsidR="003F3550">
        <w:t xml:space="preserve">224,35 </w:t>
      </w:r>
      <w:r>
        <w:rPr>
          <w:rFonts w:cs="Arial"/>
        </w:rPr>
        <w:t>mio EUR</w:t>
      </w:r>
      <w:r w:rsidRPr="004868A3">
        <w:rPr>
          <w:rFonts w:cs="Arial"/>
        </w:rPr>
        <w:t xml:space="preserve"> na dan 3</w:t>
      </w:r>
      <w:r>
        <w:rPr>
          <w:rFonts w:cs="Arial"/>
        </w:rPr>
        <w:t>1</w:t>
      </w:r>
      <w:r w:rsidRPr="004868A3">
        <w:rPr>
          <w:rFonts w:cs="Arial"/>
        </w:rPr>
        <w:t>.</w:t>
      </w:r>
      <w:r>
        <w:rPr>
          <w:rFonts w:cs="Arial"/>
        </w:rPr>
        <w:t>12</w:t>
      </w:r>
      <w:r w:rsidRPr="004868A3">
        <w:rPr>
          <w:rFonts w:cs="Arial"/>
        </w:rPr>
        <w:t xml:space="preserve">.2012 </w:t>
      </w:r>
      <w:r>
        <w:rPr>
          <w:rFonts w:cs="Arial"/>
        </w:rPr>
        <w:t xml:space="preserve">so </w:t>
      </w:r>
      <w:r w:rsidRPr="004868A3">
        <w:rPr>
          <w:rFonts w:cs="Arial"/>
        </w:rPr>
        <w:t>predstavljala</w:t>
      </w:r>
      <w:r>
        <w:rPr>
          <w:rFonts w:cs="Arial"/>
        </w:rPr>
        <w:t>:</w:t>
      </w:r>
    </w:p>
    <w:p w:rsidR="003879F7" w:rsidRPr="007A1451" w:rsidRDefault="003879F7" w:rsidP="00C41666">
      <w:pPr>
        <w:pStyle w:val="Odstavekseznama"/>
        <w:numPr>
          <w:ilvl w:val="0"/>
          <w:numId w:val="15"/>
        </w:numPr>
        <w:tabs>
          <w:tab w:val="left" w:pos="709"/>
        </w:tabs>
        <w:ind w:hanging="1156"/>
        <w:jc w:val="both"/>
        <w:rPr>
          <w:rFonts w:cs="Arial"/>
        </w:rPr>
      </w:pPr>
      <w:r w:rsidRPr="007A1451">
        <w:rPr>
          <w:rFonts w:cs="Arial"/>
        </w:rPr>
        <w:t xml:space="preserve">terjatve do kupcev v višini </w:t>
      </w:r>
      <w:r w:rsidR="003F3550">
        <w:t xml:space="preserve">159,1 </w:t>
      </w:r>
      <w:r w:rsidRPr="007A1451">
        <w:rPr>
          <w:rFonts w:cs="Arial"/>
        </w:rPr>
        <w:t xml:space="preserve"> mio EUR oz.  71% kratkoročnih sredstev,</w:t>
      </w:r>
    </w:p>
    <w:p w:rsidR="003879F7" w:rsidRPr="007A1451" w:rsidRDefault="003879F7" w:rsidP="00C41666">
      <w:pPr>
        <w:pStyle w:val="Odstavekseznama"/>
        <w:numPr>
          <w:ilvl w:val="0"/>
          <w:numId w:val="15"/>
        </w:numPr>
        <w:tabs>
          <w:tab w:val="left" w:pos="709"/>
        </w:tabs>
        <w:ind w:hanging="1156"/>
        <w:jc w:val="both"/>
        <w:rPr>
          <w:rFonts w:cs="Arial"/>
        </w:rPr>
      </w:pPr>
      <w:r w:rsidRPr="007A1451">
        <w:rPr>
          <w:rFonts w:cs="Arial"/>
        </w:rPr>
        <w:t>predujmi in druga sredstva v višini 37,9 mio EUR oz. 1</w:t>
      </w:r>
      <w:r w:rsidR="003F3550">
        <w:rPr>
          <w:rFonts w:cs="Arial"/>
        </w:rPr>
        <w:t>7</w:t>
      </w:r>
      <w:r w:rsidRPr="007A1451">
        <w:rPr>
          <w:rFonts w:cs="Arial"/>
        </w:rPr>
        <w:t>% kratkoročnih sredstev in</w:t>
      </w:r>
    </w:p>
    <w:p w:rsidR="003879F7" w:rsidRPr="007A1451" w:rsidRDefault="003879F7" w:rsidP="00C41666">
      <w:pPr>
        <w:pStyle w:val="Odstavekseznama"/>
        <w:numPr>
          <w:ilvl w:val="0"/>
          <w:numId w:val="15"/>
        </w:numPr>
        <w:tabs>
          <w:tab w:val="left" w:pos="709"/>
        </w:tabs>
        <w:ind w:hanging="1156"/>
        <w:jc w:val="both"/>
        <w:rPr>
          <w:rFonts w:cs="Arial"/>
        </w:rPr>
      </w:pPr>
      <w:r w:rsidRPr="007A1451">
        <w:rPr>
          <w:rFonts w:cs="Arial"/>
        </w:rPr>
        <w:t xml:space="preserve">denarna sredstva v višini </w:t>
      </w:r>
      <w:r w:rsidR="00295B92">
        <w:t>22,1</w:t>
      </w:r>
      <w:r w:rsidR="003F3550">
        <w:t xml:space="preserve"> </w:t>
      </w:r>
      <w:r w:rsidRPr="007A1451">
        <w:rPr>
          <w:rFonts w:cs="Arial"/>
        </w:rPr>
        <w:t xml:space="preserve"> mio EUR oz. </w:t>
      </w:r>
      <w:r w:rsidR="003F3550">
        <w:rPr>
          <w:rFonts w:cs="Arial"/>
        </w:rPr>
        <w:t>10</w:t>
      </w:r>
      <w:r w:rsidRPr="007A1451">
        <w:rPr>
          <w:rFonts w:cs="Arial"/>
        </w:rPr>
        <w:t>% kratkoročnih sredstev.</w:t>
      </w:r>
    </w:p>
    <w:p w:rsidR="003879F7" w:rsidRDefault="003879F7" w:rsidP="003879F7">
      <w:pPr>
        <w:tabs>
          <w:tab w:val="left" w:pos="6300"/>
        </w:tabs>
        <w:jc w:val="both"/>
        <w:rPr>
          <w:rFonts w:cs="Arial"/>
        </w:rPr>
      </w:pPr>
    </w:p>
    <w:p w:rsidR="003879F7" w:rsidRPr="004868A3" w:rsidRDefault="003879F7" w:rsidP="003879F7">
      <w:pPr>
        <w:tabs>
          <w:tab w:val="left" w:pos="6300"/>
        </w:tabs>
        <w:jc w:val="both"/>
        <w:rPr>
          <w:rFonts w:cs="Arial"/>
        </w:rPr>
      </w:pPr>
      <w:r>
        <w:rPr>
          <w:rFonts w:cs="Arial"/>
        </w:rPr>
        <w:t xml:space="preserve">Na strani obveznosti do virov sredstev je imela skupina </w:t>
      </w:r>
      <w:r w:rsidR="004D2857">
        <w:rPr>
          <w:rFonts w:cs="Arial"/>
        </w:rPr>
        <w:t xml:space="preserve">GEN-I </w:t>
      </w:r>
      <w:r>
        <w:rPr>
          <w:rFonts w:cs="Arial"/>
        </w:rPr>
        <w:t xml:space="preserve">46,6 mio EUR kapitala, kar predstavlja 20,4% kapitalsko ustreznost, 6,4 mio EUR dolgoročnih obveznosti (od tega 6 mio EUR dolgoročnih </w:t>
      </w:r>
      <w:r>
        <w:rPr>
          <w:rFonts w:cs="Arial"/>
        </w:rPr>
        <w:lastRenderedPageBreak/>
        <w:t xml:space="preserve">posojil) in </w:t>
      </w:r>
      <w:r w:rsidR="00295B92">
        <w:t>175,3</w:t>
      </w:r>
      <w:r w:rsidR="003F3550">
        <w:t xml:space="preserve"> </w:t>
      </w:r>
      <w:r>
        <w:rPr>
          <w:rFonts w:cs="Arial"/>
        </w:rPr>
        <w:t>mio EUR kratkoročnih obveznosti. Večji del kratkoročnih obveznosti predstavljajo poslovne obveznosti (</w:t>
      </w:r>
      <w:r w:rsidR="003F3550">
        <w:t xml:space="preserve">121,6 </w:t>
      </w:r>
      <w:r>
        <w:rPr>
          <w:rFonts w:cs="Arial"/>
        </w:rPr>
        <w:t xml:space="preserve">mio EUR oz. 69%), predujmi ter ostale kratkoročne obveznosti v višini </w:t>
      </w:r>
      <w:r w:rsidR="003F3550">
        <w:t xml:space="preserve">43,2 </w:t>
      </w:r>
      <w:r>
        <w:rPr>
          <w:rFonts w:cs="Arial"/>
        </w:rPr>
        <w:t xml:space="preserve">mio EUR in kratkoročna posojila v višini 10 mio EUR. </w:t>
      </w:r>
    </w:p>
    <w:p w:rsidR="003879F7" w:rsidRPr="004868A3" w:rsidRDefault="003879F7" w:rsidP="003879F7">
      <w:pPr>
        <w:tabs>
          <w:tab w:val="left" w:pos="6300"/>
        </w:tabs>
        <w:jc w:val="both"/>
        <w:rPr>
          <w:rFonts w:cs="Arial"/>
        </w:rPr>
      </w:pPr>
    </w:p>
    <w:p w:rsidR="003879F7" w:rsidRPr="004868A3" w:rsidRDefault="003879F7" w:rsidP="003879F7">
      <w:pPr>
        <w:tabs>
          <w:tab w:val="left" w:pos="6300"/>
        </w:tabs>
        <w:jc w:val="both"/>
        <w:rPr>
          <w:rFonts w:cs="Arial"/>
        </w:rPr>
      </w:pPr>
      <w:r w:rsidRPr="004868A3">
        <w:rPr>
          <w:rFonts w:cs="Arial"/>
        </w:rPr>
        <w:t xml:space="preserve">Razmerje med finančnim </w:t>
      </w:r>
      <w:r>
        <w:rPr>
          <w:rFonts w:cs="Arial"/>
        </w:rPr>
        <w:t>dolgom</w:t>
      </w:r>
      <w:r w:rsidRPr="004868A3">
        <w:rPr>
          <w:rFonts w:cs="Arial"/>
        </w:rPr>
        <w:t xml:space="preserve"> in kapitalom</w:t>
      </w:r>
      <w:r>
        <w:rPr>
          <w:rFonts w:cs="Arial"/>
        </w:rPr>
        <w:t xml:space="preserve"> (kazalnik D/K) j</w:t>
      </w:r>
      <w:r w:rsidRPr="004868A3">
        <w:rPr>
          <w:rFonts w:cs="Arial"/>
        </w:rPr>
        <w:t>e bilo na dan 3</w:t>
      </w:r>
      <w:r>
        <w:rPr>
          <w:rFonts w:cs="Arial"/>
        </w:rPr>
        <w:t>1</w:t>
      </w:r>
      <w:r w:rsidRPr="004868A3">
        <w:rPr>
          <w:rFonts w:cs="Arial"/>
        </w:rPr>
        <w:t>.</w:t>
      </w:r>
      <w:r>
        <w:rPr>
          <w:rFonts w:cs="Arial"/>
        </w:rPr>
        <w:t>12</w:t>
      </w:r>
      <w:r w:rsidRPr="004868A3">
        <w:rPr>
          <w:rFonts w:cs="Arial"/>
        </w:rPr>
        <w:t xml:space="preserve">.2012 </w:t>
      </w:r>
      <w:r w:rsidR="003F3550" w:rsidRPr="003F3550">
        <w:rPr>
          <w:rFonts w:cs="Arial"/>
          <w:b/>
        </w:rPr>
        <w:t>0,36</w:t>
      </w:r>
      <w:r w:rsidR="00AE782F">
        <w:rPr>
          <w:rFonts w:cs="Arial"/>
          <w:b/>
        </w:rPr>
        <w:t xml:space="preserve">, </w:t>
      </w:r>
      <w:r>
        <w:rPr>
          <w:rFonts w:cs="Arial"/>
        </w:rPr>
        <w:t xml:space="preserve">medtem </w:t>
      </w:r>
      <w:r w:rsidRPr="004868A3">
        <w:rPr>
          <w:rFonts w:cs="Arial"/>
        </w:rPr>
        <w:t xml:space="preserve">ko je bilo na dan 31.12.2011 </w:t>
      </w:r>
      <w:r>
        <w:rPr>
          <w:rFonts w:cs="Arial"/>
        </w:rPr>
        <w:t>0,30.</w:t>
      </w:r>
    </w:p>
    <w:p w:rsidR="003879F7" w:rsidRDefault="003879F7" w:rsidP="003879F7">
      <w:pPr>
        <w:rPr>
          <w:b/>
        </w:rPr>
      </w:pPr>
    </w:p>
    <w:p w:rsidR="003879F7" w:rsidRPr="00C41666" w:rsidRDefault="00A54EB7" w:rsidP="00C41666">
      <w:pPr>
        <w:pStyle w:val="Naslov3"/>
        <w:numPr>
          <w:ilvl w:val="2"/>
          <w:numId w:val="8"/>
        </w:numPr>
        <w:rPr>
          <w:rFonts w:cs="Arial"/>
        </w:rPr>
      </w:pPr>
      <w:bookmarkStart w:id="155" w:name="_Toc349115852"/>
      <w:r w:rsidRPr="00C41666">
        <w:rPr>
          <w:rFonts w:cs="Arial"/>
        </w:rPr>
        <w:t xml:space="preserve">Struktura virov sredstev </w:t>
      </w:r>
      <w:r w:rsidR="003879F7" w:rsidRPr="00C41666">
        <w:rPr>
          <w:rFonts w:cs="Arial"/>
        </w:rPr>
        <w:t xml:space="preserve">oziroma </w:t>
      </w:r>
      <w:r w:rsidRPr="00C41666">
        <w:rPr>
          <w:rFonts w:cs="Arial"/>
        </w:rPr>
        <w:t>financiranja</w:t>
      </w:r>
      <w:bookmarkEnd w:id="155"/>
    </w:p>
    <w:p w:rsidR="003879F7" w:rsidRDefault="003879F7" w:rsidP="003879F7">
      <w:pPr>
        <w:rPr>
          <w:b/>
        </w:rPr>
      </w:pPr>
    </w:p>
    <w:p w:rsidR="003879F7" w:rsidRDefault="003879F7" w:rsidP="003879F7">
      <w:pPr>
        <w:tabs>
          <w:tab w:val="left" w:pos="6300"/>
        </w:tabs>
        <w:jc w:val="both"/>
        <w:rPr>
          <w:rFonts w:cs="Arial"/>
        </w:rPr>
      </w:pPr>
      <w:r w:rsidRPr="00B91DF0">
        <w:rPr>
          <w:rFonts w:cs="Arial"/>
        </w:rPr>
        <w:t xml:space="preserve">Skupina GEN-I ima za pokrivanje svojih kratkoročnih obveznosti stabilen </w:t>
      </w:r>
      <w:r>
        <w:rPr>
          <w:rFonts w:cs="Arial"/>
        </w:rPr>
        <w:t xml:space="preserve">portfelj bančnih virov, ki je porazdeljen med 7 slovenskih bank. </w:t>
      </w:r>
    </w:p>
    <w:p w:rsidR="00344C08" w:rsidRDefault="00344C08" w:rsidP="003879F7">
      <w:pPr>
        <w:tabs>
          <w:tab w:val="left" w:pos="6300"/>
        </w:tabs>
        <w:jc w:val="both"/>
        <w:rPr>
          <w:rFonts w:cs="Arial"/>
        </w:rPr>
      </w:pPr>
    </w:p>
    <w:p w:rsidR="003879F7" w:rsidRDefault="003879F7" w:rsidP="003879F7">
      <w:pPr>
        <w:tabs>
          <w:tab w:val="left" w:pos="6300"/>
        </w:tabs>
        <w:jc w:val="both"/>
        <w:rPr>
          <w:rFonts w:cs="Arial"/>
        </w:rPr>
      </w:pPr>
      <w:r>
        <w:rPr>
          <w:rFonts w:cs="Arial"/>
        </w:rPr>
        <w:t>Obseg in ročnost virov financiranja je v preteklih letih zadoščal za pravočasno pokrivanje vseh obveznosti skupine GEN-I in posledično skupina nikoli ni zamujala pri plačevanju svojih obveznosti. Prav tako tudi na dan 31.12.2012</w:t>
      </w:r>
      <w:r w:rsidR="00344C08">
        <w:rPr>
          <w:rFonts w:cs="Arial"/>
        </w:rPr>
        <w:t xml:space="preserve"> skupina GEN-I ni imela neplačan</w:t>
      </w:r>
      <w:r>
        <w:rPr>
          <w:rFonts w:cs="Arial"/>
        </w:rPr>
        <w:t>ih zapadlih obveznosti.</w:t>
      </w:r>
    </w:p>
    <w:p w:rsidR="003879F7" w:rsidRDefault="003879F7" w:rsidP="003879F7">
      <w:pPr>
        <w:jc w:val="both"/>
      </w:pPr>
    </w:p>
    <w:p w:rsidR="003879F7" w:rsidRDefault="0066513D" w:rsidP="00B720BF">
      <w:pPr>
        <w:rPr>
          <w:rFonts w:cs="Arial"/>
          <w:b/>
        </w:rPr>
      </w:pPr>
      <w:r w:rsidRPr="0066513D">
        <w:rPr>
          <w:b/>
        </w:rPr>
        <w:t xml:space="preserve">Slika </w:t>
      </w:r>
      <w:r w:rsidR="00076574" w:rsidRPr="0066513D">
        <w:rPr>
          <w:b/>
        </w:rPr>
        <w:fldChar w:fldCharType="begin"/>
      </w:r>
      <w:r w:rsidRPr="0066513D">
        <w:rPr>
          <w:b/>
        </w:rPr>
        <w:instrText xml:space="preserve"> SEQ Slika \* ARABIC </w:instrText>
      </w:r>
      <w:r w:rsidR="00076574" w:rsidRPr="0066513D">
        <w:rPr>
          <w:b/>
        </w:rPr>
        <w:fldChar w:fldCharType="separate"/>
      </w:r>
      <w:r w:rsidR="00C621D0">
        <w:rPr>
          <w:b/>
          <w:noProof/>
        </w:rPr>
        <w:t>12</w:t>
      </w:r>
      <w:r w:rsidR="00076574" w:rsidRPr="0066513D">
        <w:rPr>
          <w:b/>
        </w:rPr>
        <w:fldChar w:fldCharType="end"/>
      </w:r>
      <w:r w:rsidRPr="0066513D">
        <w:rPr>
          <w:b/>
        </w:rPr>
        <w:t xml:space="preserve">: </w:t>
      </w:r>
      <w:r>
        <w:rPr>
          <w:rFonts w:cs="Arial"/>
          <w:b/>
        </w:rPr>
        <w:t>S</w:t>
      </w:r>
      <w:r w:rsidR="00B720BF" w:rsidRPr="0066513D">
        <w:rPr>
          <w:rFonts w:cs="Arial"/>
          <w:b/>
        </w:rPr>
        <w:t xml:space="preserve">truktura </w:t>
      </w:r>
      <w:r w:rsidR="003879F7" w:rsidRPr="0066513D">
        <w:rPr>
          <w:rFonts w:cs="Arial"/>
          <w:b/>
        </w:rPr>
        <w:t>dolžniških virov financiranja</w:t>
      </w:r>
      <w:r w:rsidR="00A54EB7" w:rsidRPr="0066513D">
        <w:rPr>
          <w:rFonts w:cs="Arial"/>
          <w:b/>
        </w:rPr>
        <w:t xml:space="preserve"> pri bankah</w:t>
      </w:r>
      <w:r w:rsidR="003879F7" w:rsidRPr="0066513D">
        <w:rPr>
          <w:rFonts w:cs="Arial"/>
          <w:b/>
        </w:rPr>
        <w:t xml:space="preserve"> na dan 31.12.2012</w:t>
      </w:r>
    </w:p>
    <w:p w:rsidR="00EC1CB6" w:rsidRPr="00EC1CB6" w:rsidRDefault="00EC1CB6" w:rsidP="00B720BF">
      <w:pPr>
        <w:rPr>
          <w:rFonts w:cs="Arial"/>
        </w:rPr>
      </w:pPr>
    </w:p>
    <w:p w:rsidR="003879F7" w:rsidRDefault="00CF280E" w:rsidP="003879F7">
      <w:pPr>
        <w:jc w:val="center"/>
      </w:pPr>
      <w:r w:rsidRPr="00CF280E">
        <w:rPr>
          <w:noProof/>
          <w:lang w:eastAsia="sl-SI"/>
        </w:rPr>
        <w:drawing>
          <wp:inline distT="0" distB="0" distL="0" distR="0">
            <wp:extent cx="2485644" cy="1880006"/>
            <wp:effectExtent l="1905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srcRect l="6765" t="7792" r="2822" b="8766"/>
                    <a:stretch>
                      <a:fillRect/>
                    </a:stretch>
                  </pic:blipFill>
                  <pic:spPr bwMode="auto">
                    <a:xfrm>
                      <a:off x="0" y="0"/>
                      <a:ext cx="2485644" cy="1880006"/>
                    </a:xfrm>
                    <a:prstGeom prst="rect">
                      <a:avLst/>
                    </a:prstGeom>
                    <a:noFill/>
                    <a:ln w="9525">
                      <a:noFill/>
                      <a:miter lim="800000"/>
                      <a:headEnd/>
                      <a:tailEnd/>
                    </a:ln>
                  </pic:spPr>
                </pic:pic>
              </a:graphicData>
            </a:graphic>
          </wp:inline>
        </w:drawing>
      </w:r>
    </w:p>
    <w:p w:rsidR="003879F7" w:rsidRDefault="003879F7" w:rsidP="003879F7">
      <w:pPr>
        <w:jc w:val="both"/>
      </w:pPr>
    </w:p>
    <w:p w:rsidR="003879F7" w:rsidRDefault="003879F7" w:rsidP="003879F7">
      <w:pPr>
        <w:tabs>
          <w:tab w:val="left" w:pos="6300"/>
        </w:tabs>
        <w:jc w:val="both"/>
        <w:rPr>
          <w:rFonts w:cs="Arial"/>
        </w:rPr>
      </w:pPr>
      <w:r>
        <w:rPr>
          <w:rFonts w:cs="Arial"/>
        </w:rPr>
        <w:t>Skupina GEN-I im</w:t>
      </w:r>
      <w:r w:rsidR="00344C08">
        <w:rPr>
          <w:rFonts w:cs="Arial"/>
        </w:rPr>
        <w:t>a z bankami vzpostavljeno uspeš</w:t>
      </w:r>
      <w:r>
        <w:rPr>
          <w:rFonts w:cs="Arial"/>
        </w:rPr>
        <w:t>no poslovno razmerje in do danes ni nikoli občutila pomanjkanja virov financiranja. Kljub zadostnemu obsegu virov financiranja in dobremu odnosu, ki ga GEN-I ima do slovenskih bank, se</w:t>
      </w:r>
      <w:r w:rsidR="00344C08">
        <w:rPr>
          <w:rFonts w:cs="Arial"/>
        </w:rPr>
        <w:t xml:space="preserve"> je družba</w:t>
      </w:r>
      <w:r>
        <w:rPr>
          <w:rFonts w:cs="Arial"/>
        </w:rPr>
        <w:t xml:space="preserve"> odločil</w:t>
      </w:r>
      <w:r w:rsidR="00344C08">
        <w:rPr>
          <w:rFonts w:cs="Arial"/>
        </w:rPr>
        <w:t>a</w:t>
      </w:r>
      <w:r>
        <w:rPr>
          <w:rFonts w:cs="Arial"/>
        </w:rPr>
        <w:t xml:space="preserve"> za izdajo komercialnih zapisov. Razlogi so predvsem tri</w:t>
      </w:r>
      <w:r w:rsidR="00344C08">
        <w:rPr>
          <w:rFonts w:cs="Arial"/>
        </w:rPr>
        <w:t>je</w:t>
      </w:r>
      <w:r>
        <w:rPr>
          <w:rFonts w:cs="Arial"/>
        </w:rPr>
        <w:t>:</w:t>
      </w:r>
    </w:p>
    <w:p w:rsidR="003879F7" w:rsidRDefault="003879F7" w:rsidP="00C41666">
      <w:pPr>
        <w:pStyle w:val="Odstavekseznama"/>
        <w:numPr>
          <w:ilvl w:val="0"/>
          <w:numId w:val="15"/>
        </w:numPr>
        <w:tabs>
          <w:tab w:val="left" w:pos="709"/>
        </w:tabs>
        <w:ind w:left="709" w:hanging="283"/>
        <w:jc w:val="both"/>
        <w:rPr>
          <w:rFonts w:cs="Arial"/>
        </w:rPr>
      </w:pPr>
      <w:proofErr w:type="spellStart"/>
      <w:r>
        <w:rPr>
          <w:rFonts w:cs="Arial"/>
        </w:rPr>
        <w:t>diverzifikacija</w:t>
      </w:r>
      <w:proofErr w:type="spellEnd"/>
      <w:r>
        <w:rPr>
          <w:rFonts w:cs="Arial"/>
        </w:rPr>
        <w:t xml:space="preserve"> virov financiranja ter prestrukturiranje ročnosti,</w:t>
      </w:r>
    </w:p>
    <w:p w:rsidR="003879F7" w:rsidRDefault="003879F7" w:rsidP="00C41666">
      <w:pPr>
        <w:pStyle w:val="Odstavekseznama"/>
        <w:numPr>
          <w:ilvl w:val="0"/>
          <w:numId w:val="15"/>
        </w:numPr>
        <w:tabs>
          <w:tab w:val="left" w:pos="709"/>
        </w:tabs>
        <w:ind w:left="709" w:hanging="283"/>
        <w:jc w:val="both"/>
        <w:rPr>
          <w:rFonts w:cs="Arial"/>
        </w:rPr>
      </w:pPr>
      <w:r>
        <w:rPr>
          <w:rFonts w:cs="Arial"/>
        </w:rPr>
        <w:t>razbremenitev kreditnih linij do bančnega sektorja za namene večjega garancijskega potenciala in</w:t>
      </w:r>
    </w:p>
    <w:p w:rsidR="003879F7" w:rsidRDefault="003879F7" w:rsidP="00C41666">
      <w:pPr>
        <w:pStyle w:val="Odstavekseznama"/>
        <w:numPr>
          <w:ilvl w:val="0"/>
          <w:numId w:val="15"/>
        </w:numPr>
        <w:tabs>
          <w:tab w:val="left" w:pos="709"/>
        </w:tabs>
        <w:ind w:left="709" w:hanging="283"/>
        <w:jc w:val="both"/>
        <w:rPr>
          <w:rFonts w:cs="Arial"/>
        </w:rPr>
      </w:pPr>
      <w:r>
        <w:rPr>
          <w:rFonts w:cs="Arial"/>
        </w:rPr>
        <w:t>večanje primarne likvidnostne rezerve.</w:t>
      </w:r>
    </w:p>
    <w:p w:rsidR="003879F7" w:rsidRDefault="003879F7" w:rsidP="003879F7">
      <w:pPr>
        <w:tabs>
          <w:tab w:val="left" w:pos="6300"/>
        </w:tabs>
        <w:jc w:val="both"/>
        <w:rPr>
          <w:rFonts w:cs="Arial"/>
        </w:rPr>
      </w:pPr>
    </w:p>
    <w:p w:rsidR="003879F7" w:rsidRDefault="003879F7" w:rsidP="003879F7">
      <w:pPr>
        <w:tabs>
          <w:tab w:val="left" w:pos="6300"/>
        </w:tabs>
        <w:jc w:val="both"/>
        <w:rPr>
          <w:rFonts w:cs="Arial"/>
        </w:rPr>
      </w:pPr>
      <w:r>
        <w:rPr>
          <w:rFonts w:cs="Arial"/>
        </w:rPr>
        <w:t xml:space="preserve">Skupina GEN-I večino virov financiranja uporabi za pokrivanje kratkoročnih obveznosti, saj zaradi specifičnosti poslovanja dolgoročnih obveznosti praktično nima. Glavni razlogi za nastanek kratkoročnih likvidnostnih vrzeli so: </w:t>
      </w:r>
    </w:p>
    <w:p w:rsidR="003879F7" w:rsidRDefault="003879F7" w:rsidP="00C41666">
      <w:pPr>
        <w:pStyle w:val="Odstavekseznama"/>
        <w:numPr>
          <w:ilvl w:val="0"/>
          <w:numId w:val="15"/>
        </w:numPr>
        <w:tabs>
          <w:tab w:val="left" w:pos="709"/>
        </w:tabs>
        <w:ind w:left="709" w:hanging="283"/>
        <w:jc w:val="both"/>
        <w:rPr>
          <w:rFonts w:cs="Arial"/>
        </w:rPr>
      </w:pPr>
      <w:r>
        <w:rPr>
          <w:rFonts w:cs="Arial"/>
        </w:rPr>
        <w:t>razlika v plačilnih rokih med udeleženc</w:t>
      </w:r>
      <w:r w:rsidR="00344C08">
        <w:rPr>
          <w:rFonts w:cs="Arial"/>
        </w:rPr>
        <w:t>i</w:t>
      </w:r>
      <w:r>
        <w:rPr>
          <w:rFonts w:cs="Arial"/>
        </w:rPr>
        <w:t xml:space="preserve"> na trgu električne energije na debelo ter udeleženci na trgu električne energije na drobno,</w:t>
      </w:r>
    </w:p>
    <w:p w:rsidR="003879F7" w:rsidRDefault="003879F7" w:rsidP="00C41666">
      <w:pPr>
        <w:pStyle w:val="Odstavekseznama"/>
        <w:numPr>
          <w:ilvl w:val="0"/>
          <w:numId w:val="15"/>
        </w:numPr>
        <w:tabs>
          <w:tab w:val="left" w:pos="709"/>
        </w:tabs>
        <w:ind w:left="709" w:hanging="283"/>
        <w:jc w:val="both"/>
        <w:rPr>
          <w:rFonts w:cs="Arial"/>
        </w:rPr>
      </w:pPr>
      <w:r>
        <w:rPr>
          <w:rFonts w:cs="Arial"/>
        </w:rPr>
        <w:t>razlika med rokom plačila DDV in povrnitvijo DDV, tako v Sloveniji kot v ostalih državah poslovanja.</w:t>
      </w:r>
    </w:p>
    <w:p w:rsidR="003879F7" w:rsidRDefault="003879F7" w:rsidP="00C41666">
      <w:pPr>
        <w:pStyle w:val="Odstavekseznama"/>
        <w:numPr>
          <w:ilvl w:val="0"/>
          <w:numId w:val="15"/>
        </w:numPr>
        <w:tabs>
          <w:tab w:val="left" w:pos="709"/>
          <w:tab w:val="left" w:pos="6300"/>
        </w:tabs>
        <w:ind w:left="709" w:hanging="283"/>
        <w:jc w:val="both"/>
        <w:rPr>
          <w:rFonts w:cs="Arial"/>
        </w:rPr>
      </w:pPr>
      <w:r w:rsidRPr="00B36CF8">
        <w:rPr>
          <w:rFonts w:cs="Arial"/>
        </w:rPr>
        <w:t>potreba po denarnih depozitih za namene varščin pri poslovanju na borzah.</w:t>
      </w:r>
    </w:p>
    <w:p w:rsidR="004D2857" w:rsidRPr="00B36CF8" w:rsidRDefault="004D2857" w:rsidP="004D2857">
      <w:pPr>
        <w:pStyle w:val="Odstavekseznama"/>
        <w:tabs>
          <w:tab w:val="left" w:pos="709"/>
          <w:tab w:val="left" w:pos="6300"/>
        </w:tabs>
        <w:ind w:left="709"/>
        <w:jc w:val="both"/>
        <w:rPr>
          <w:rFonts w:cs="Arial"/>
        </w:rPr>
      </w:pPr>
    </w:p>
    <w:p w:rsidR="008455B7" w:rsidRDefault="008455B7">
      <w:pPr>
        <w:overflowPunct/>
        <w:autoSpaceDE/>
        <w:autoSpaceDN/>
        <w:adjustRightInd/>
        <w:textAlignment w:val="auto"/>
        <w:rPr>
          <w:b/>
          <w:bCs/>
          <w:sz w:val="22"/>
        </w:rPr>
      </w:pPr>
      <w:r>
        <w:br w:type="page"/>
      </w:r>
    </w:p>
    <w:p w:rsidR="003879F7" w:rsidRPr="00C41666" w:rsidRDefault="003879F7" w:rsidP="00C41666">
      <w:pPr>
        <w:pStyle w:val="Naslov2"/>
        <w:numPr>
          <w:ilvl w:val="1"/>
          <w:numId w:val="8"/>
        </w:numPr>
      </w:pPr>
      <w:bookmarkStart w:id="156" w:name="_Toc349115853"/>
      <w:r w:rsidRPr="00C41666">
        <w:lastRenderedPageBreak/>
        <w:t>Poslovni načrt skupine GEN-I za leto 2013</w:t>
      </w:r>
      <w:bookmarkEnd w:id="156"/>
    </w:p>
    <w:p w:rsidR="004D2857" w:rsidRDefault="004D2857" w:rsidP="004D2857">
      <w:pPr>
        <w:jc w:val="both"/>
        <w:rPr>
          <w:rFonts w:cs="Arial"/>
        </w:rPr>
      </w:pPr>
    </w:p>
    <w:p w:rsidR="003879F7" w:rsidRPr="004D2857" w:rsidRDefault="003879F7" w:rsidP="004D2857">
      <w:pPr>
        <w:jc w:val="both"/>
        <w:rPr>
          <w:rFonts w:cs="Arial"/>
        </w:rPr>
      </w:pPr>
      <w:r w:rsidRPr="004D2857">
        <w:rPr>
          <w:rFonts w:cs="Arial"/>
        </w:rPr>
        <w:t>Skupina za leto 2013 načrtuje:</w:t>
      </w:r>
    </w:p>
    <w:p w:rsidR="004D2857" w:rsidRDefault="004D2857" w:rsidP="004D2857">
      <w:pPr>
        <w:jc w:val="both"/>
        <w:rPr>
          <w:rFonts w:cs="Arial"/>
        </w:rPr>
      </w:pPr>
    </w:p>
    <w:p w:rsidR="003879F7" w:rsidRPr="004D2857" w:rsidRDefault="004D2857" w:rsidP="004D2857">
      <w:pPr>
        <w:jc w:val="both"/>
        <w:rPr>
          <w:rFonts w:cs="Arial"/>
          <w:u w:val="single"/>
        </w:rPr>
      </w:pPr>
      <w:r w:rsidRPr="004D2857">
        <w:rPr>
          <w:rFonts w:cs="Arial"/>
          <w:u w:val="single"/>
        </w:rPr>
        <w:t>N</w:t>
      </w:r>
      <w:r w:rsidR="003879F7" w:rsidRPr="004D2857">
        <w:rPr>
          <w:rFonts w:cs="Arial"/>
          <w:u w:val="single"/>
        </w:rPr>
        <w:t>a trgovalnem področju:</w:t>
      </w:r>
    </w:p>
    <w:p w:rsidR="003879F7" w:rsidRPr="004D2857" w:rsidRDefault="003879F7" w:rsidP="00C41666">
      <w:pPr>
        <w:pStyle w:val="Odstavekseznama"/>
        <w:numPr>
          <w:ilvl w:val="0"/>
          <w:numId w:val="18"/>
        </w:numPr>
        <w:jc w:val="both"/>
        <w:rPr>
          <w:rFonts w:cs="Arial"/>
        </w:rPr>
      </w:pPr>
      <w:r w:rsidRPr="004D2857">
        <w:rPr>
          <w:rFonts w:cs="Arial"/>
        </w:rPr>
        <w:t xml:space="preserve">učvrstitev močnega položaja </w:t>
      </w:r>
      <w:r w:rsidR="00985340">
        <w:rPr>
          <w:rFonts w:cs="Arial"/>
        </w:rPr>
        <w:t xml:space="preserve">skupine </w:t>
      </w:r>
      <w:r w:rsidRPr="004D2857">
        <w:rPr>
          <w:rFonts w:cs="Arial"/>
        </w:rPr>
        <w:t xml:space="preserve">GEN-I na trgih jugovzhodne Evrope, </w:t>
      </w:r>
    </w:p>
    <w:p w:rsidR="003879F7" w:rsidRPr="004D2857" w:rsidRDefault="003879F7" w:rsidP="00C41666">
      <w:pPr>
        <w:pStyle w:val="Odstavekseznama"/>
        <w:numPr>
          <w:ilvl w:val="0"/>
          <w:numId w:val="18"/>
        </w:numPr>
        <w:jc w:val="both"/>
        <w:rPr>
          <w:rFonts w:cs="Arial"/>
        </w:rPr>
      </w:pPr>
      <w:r w:rsidRPr="004D2857">
        <w:rPr>
          <w:rFonts w:cs="Arial"/>
        </w:rPr>
        <w:t>nadgradnjo in nadaljnjo optimizacijo večjega dela celotne obstoječe infrastrukture,</w:t>
      </w:r>
    </w:p>
    <w:p w:rsidR="003879F7" w:rsidRPr="004D2857" w:rsidRDefault="003879F7" w:rsidP="00C41666">
      <w:pPr>
        <w:pStyle w:val="Odstavekseznama"/>
        <w:numPr>
          <w:ilvl w:val="0"/>
          <w:numId w:val="18"/>
        </w:numPr>
        <w:jc w:val="both"/>
        <w:rPr>
          <w:rFonts w:cs="Arial"/>
        </w:rPr>
      </w:pPr>
      <w:r w:rsidRPr="004D2857">
        <w:rPr>
          <w:rFonts w:cs="Arial"/>
        </w:rPr>
        <w:t>zagon dejavnosti trgovanja v Turčiji,</w:t>
      </w:r>
    </w:p>
    <w:p w:rsidR="003879F7" w:rsidRPr="004D2857" w:rsidRDefault="003879F7" w:rsidP="00C41666">
      <w:pPr>
        <w:pStyle w:val="Odstavekseznama"/>
        <w:numPr>
          <w:ilvl w:val="0"/>
          <w:numId w:val="18"/>
        </w:numPr>
        <w:jc w:val="both"/>
        <w:rPr>
          <w:rFonts w:cs="Arial"/>
        </w:rPr>
      </w:pPr>
      <w:r w:rsidRPr="004D2857">
        <w:rPr>
          <w:rFonts w:cs="Arial"/>
        </w:rPr>
        <w:t>vzpostavitev infrastrukture za trgovanje na Češkem,</w:t>
      </w:r>
    </w:p>
    <w:p w:rsidR="003879F7" w:rsidRPr="004D2857" w:rsidRDefault="003879F7" w:rsidP="00C41666">
      <w:pPr>
        <w:pStyle w:val="Odstavekseznama"/>
        <w:numPr>
          <w:ilvl w:val="0"/>
          <w:numId w:val="18"/>
        </w:numPr>
        <w:jc w:val="both"/>
        <w:rPr>
          <w:rFonts w:cs="Arial"/>
        </w:rPr>
      </w:pPr>
      <w:r w:rsidRPr="004D2857">
        <w:rPr>
          <w:rFonts w:cs="Arial"/>
        </w:rPr>
        <w:t>povečevanje dinamike trgovanja na zahodnih likvidnih trgih,</w:t>
      </w:r>
    </w:p>
    <w:p w:rsidR="003879F7" w:rsidRPr="004D2857" w:rsidRDefault="003879F7" w:rsidP="00C41666">
      <w:pPr>
        <w:pStyle w:val="Odstavekseznama"/>
        <w:numPr>
          <w:ilvl w:val="0"/>
          <w:numId w:val="18"/>
        </w:numPr>
        <w:jc w:val="both"/>
        <w:rPr>
          <w:rFonts w:cs="Arial"/>
        </w:rPr>
      </w:pPr>
      <w:r w:rsidRPr="004D2857">
        <w:rPr>
          <w:rFonts w:cs="Arial"/>
        </w:rPr>
        <w:t>zagon trgovanja z zemeljskim plinom in</w:t>
      </w:r>
    </w:p>
    <w:p w:rsidR="003879F7" w:rsidRPr="004D2857" w:rsidRDefault="003879F7" w:rsidP="00C41666">
      <w:pPr>
        <w:pStyle w:val="Odstavekseznama"/>
        <w:numPr>
          <w:ilvl w:val="0"/>
          <w:numId w:val="18"/>
        </w:numPr>
        <w:jc w:val="both"/>
        <w:rPr>
          <w:rFonts w:cs="Arial"/>
        </w:rPr>
      </w:pPr>
      <w:r w:rsidRPr="004D2857">
        <w:rPr>
          <w:rFonts w:cs="Arial"/>
        </w:rPr>
        <w:t>večjo učinkovitost trgovanja z električno energijo.</w:t>
      </w:r>
    </w:p>
    <w:p w:rsidR="004D2857" w:rsidRDefault="004D2857" w:rsidP="004D2857">
      <w:pPr>
        <w:jc w:val="both"/>
        <w:rPr>
          <w:rFonts w:cs="Arial"/>
        </w:rPr>
      </w:pPr>
    </w:p>
    <w:p w:rsidR="003879F7" w:rsidRPr="004D2857" w:rsidRDefault="004D2857" w:rsidP="004D2857">
      <w:pPr>
        <w:jc w:val="both"/>
        <w:rPr>
          <w:rFonts w:cs="Arial"/>
          <w:u w:val="single"/>
        </w:rPr>
      </w:pPr>
      <w:r>
        <w:rPr>
          <w:rFonts w:cs="Arial"/>
          <w:u w:val="single"/>
        </w:rPr>
        <w:t>N</w:t>
      </w:r>
      <w:r w:rsidR="003879F7" w:rsidRPr="004D2857">
        <w:rPr>
          <w:rFonts w:cs="Arial"/>
          <w:u w:val="single"/>
        </w:rPr>
        <w:t>a prodajnem področju:</w:t>
      </w:r>
    </w:p>
    <w:p w:rsidR="003879F7" w:rsidRPr="004D2857" w:rsidRDefault="003879F7" w:rsidP="00C41666">
      <w:pPr>
        <w:pStyle w:val="Odstavekseznama"/>
        <w:numPr>
          <w:ilvl w:val="0"/>
          <w:numId w:val="19"/>
        </w:numPr>
        <w:jc w:val="both"/>
        <w:rPr>
          <w:rFonts w:cs="Arial"/>
        </w:rPr>
      </w:pPr>
      <w:r w:rsidRPr="004D2857">
        <w:rPr>
          <w:rFonts w:cs="Arial"/>
        </w:rPr>
        <w:t>odprtje družbe za prodajo končnim odjemalcem na makedonskem trgu,</w:t>
      </w:r>
    </w:p>
    <w:p w:rsidR="003879F7" w:rsidRPr="004D2857" w:rsidRDefault="003879F7" w:rsidP="00C41666">
      <w:pPr>
        <w:pStyle w:val="Odstavekseznama"/>
        <w:numPr>
          <w:ilvl w:val="0"/>
          <w:numId w:val="19"/>
        </w:numPr>
        <w:jc w:val="both"/>
        <w:rPr>
          <w:rFonts w:cs="Arial"/>
        </w:rPr>
      </w:pPr>
      <w:r w:rsidRPr="004D2857">
        <w:rPr>
          <w:rFonts w:cs="Arial"/>
        </w:rPr>
        <w:t xml:space="preserve">povečevanje prodaje končnim poslovnim odjemalcem na Hrvaškem, Italiji in v Avstriji, </w:t>
      </w:r>
    </w:p>
    <w:p w:rsidR="003879F7" w:rsidRDefault="003879F7" w:rsidP="00C41666">
      <w:pPr>
        <w:pStyle w:val="Odstavekseznama"/>
        <w:numPr>
          <w:ilvl w:val="0"/>
          <w:numId w:val="19"/>
        </w:numPr>
        <w:jc w:val="both"/>
        <w:rPr>
          <w:rFonts w:cs="Arial"/>
        </w:rPr>
      </w:pPr>
      <w:r w:rsidRPr="004D2857">
        <w:rPr>
          <w:rFonts w:cs="Arial"/>
        </w:rPr>
        <w:t>povečevanje prodaje gospodinjskim odjemalcem in manjšim poslovnim odjemalcem</w:t>
      </w:r>
      <w:r w:rsidR="00C80242">
        <w:rPr>
          <w:rFonts w:cs="Arial"/>
        </w:rPr>
        <w:t>,</w:t>
      </w:r>
      <w:r w:rsidRPr="004D2857">
        <w:rPr>
          <w:rFonts w:cs="Arial"/>
        </w:rPr>
        <w:t xml:space="preserve"> tako električne energije</w:t>
      </w:r>
      <w:r w:rsidR="00C80242">
        <w:rPr>
          <w:rFonts w:cs="Arial"/>
        </w:rPr>
        <w:t>,</w:t>
      </w:r>
      <w:r w:rsidRPr="004D2857">
        <w:rPr>
          <w:rFonts w:cs="Arial"/>
        </w:rPr>
        <w:t xml:space="preserve"> kot zemeljskega plina v Sloveniji.</w:t>
      </w:r>
    </w:p>
    <w:p w:rsidR="004D2857" w:rsidRPr="004D2857" w:rsidRDefault="004D2857" w:rsidP="004D2857">
      <w:pPr>
        <w:pStyle w:val="Odstavekseznama"/>
        <w:jc w:val="both"/>
        <w:rPr>
          <w:rFonts w:cs="Arial"/>
        </w:rPr>
      </w:pPr>
    </w:p>
    <w:p w:rsidR="003879F7" w:rsidRDefault="003879F7" w:rsidP="00B36CF8">
      <w:pPr>
        <w:jc w:val="both"/>
        <w:rPr>
          <w:rFonts w:cs="Arial"/>
        </w:rPr>
      </w:pPr>
      <w:r w:rsidRPr="00B36CF8">
        <w:rPr>
          <w:rFonts w:cs="Arial"/>
        </w:rPr>
        <w:t>Delovanje skupine GEN-I v letu 2013 bo usmerjeno v nadaljnjo notranjo konsolidacijo, s poudar</w:t>
      </w:r>
      <w:r w:rsidR="00344C08" w:rsidRPr="00B36CF8">
        <w:rPr>
          <w:rFonts w:cs="Arial"/>
        </w:rPr>
        <w:t>kom na skladnosti poslovanja in</w:t>
      </w:r>
      <w:r w:rsidRPr="00B36CF8">
        <w:rPr>
          <w:rFonts w:cs="Arial"/>
        </w:rPr>
        <w:t xml:space="preserve"> izgradnji sodobne korporativne strukture podjetja ter istočasno krepitvi področja uprav</w:t>
      </w:r>
      <w:r w:rsidR="00344C08" w:rsidRPr="00B36CF8">
        <w:rPr>
          <w:rFonts w:cs="Arial"/>
        </w:rPr>
        <w:t>ljanja s tveganji. Skladen s</w:t>
      </w:r>
      <w:r w:rsidRPr="00B36CF8">
        <w:rPr>
          <w:rFonts w:cs="Arial"/>
        </w:rPr>
        <w:t xml:space="preserve"> strategijo uprave je tudi strateški projekt </w:t>
      </w:r>
      <w:proofErr w:type="spellStart"/>
      <w:r w:rsidRPr="00B36CF8">
        <w:rPr>
          <w:rFonts w:cs="Arial"/>
        </w:rPr>
        <w:t>Metis</w:t>
      </w:r>
      <w:proofErr w:type="spellEnd"/>
      <w:r w:rsidRPr="00B36CF8">
        <w:rPr>
          <w:rFonts w:cs="Arial"/>
        </w:rPr>
        <w:t>, katerega glavna cilja sta prilagoditev trenutne organiziranosti in funkcionalnosti procesov ter načrtovanje kariernega in osebnega razvoja zaposlenih v skupini.</w:t>
      </w:r>
    </w:p>
    <w:p w:rsidR="00986201" w:rsidRPr="00B36CF8" w:rsidRDefault="00986201" w:rsidP="00B36CF8">
      <w:pPr>
        <w:jc w:val="both"/>
        <w:rPr>
          <w:rFonts w:cs="Arial"/>
        </w:rPr>
      </w:pPr>
    </w:p>
    <w:p w:rsidR="003879F7" w:rsidRPr="00C41666" w:rsidRDefault="003879F7" w:rsidP="00C41666">
      <w:pPr>
        <w:pStyle w:val="Naslov3"/>
        <w:numPr>
          <w:ilvl w:val="2"/>
          <w:numId w:val="8"/>
        </w:numPr>
        <w:rPr>
          <w:rFonts w:cs="Arial"/>
        </w:rPr>
      </w:pPr>
      <w:bookmarkStart w:id="157" w:name="_Toc349115854"/>
      <w:r w:rsidRPr="00C41666">
        <w:rPr>
          <w:rFonts w:cs="Arial"/>
        </w:rPr>
        <w:t>Zadovoljstvo in trajnostni razvoj deležnikov</w:t>
      </w:r>
      <w:bookmarkEnd w:id="157"/>
    </w:p>
    <w:p w:rsidR="003879F7" w:rsidRDefault="003879F7" w:rsidP="003879F7"/>
    <w:p w:rsidR="003879F7" w:rsidRDefault="003879F7" w:rsidP="003879F7">
      <w:pPr>
        <w:jc w:val="both"/>
        <w:rPr>
          <w:rFonts w:cs="Arial"/>
        </w:rPr>
      </w:pPr>
      <w:r w:rsidRPr="009E2F00">
        <w:rPr>
          <w:rFonts w:cs="Arial"/>
        </w:rPr>
        <w:t xml:space="preserve">Konec leta 2013 bo imela skupina </w:t>
      </w:r>
      <w:r w:rsidR="004D2857">
        <w:rPr>
          <w:rFonts w:cs="Arial"/>
        </w:rPr>
        <w:t xml:space="preserve">GEN-I </w:t>
      </w:r>
      <w:r w:rsidRPr="009E2F00">
        <w:rPr>
          <w:rFonts w:cs="Arial"/>
        </w:rPr>
        <w:t>136 zaposlen</w:t>
      </w:r>
      <w:r w:rsidR="00C80242">
        <w:rPr>
          <w:rFonts w:cs="Arial"/>
        </w:rPr>
        <w:t>ih v Sloveniji in 13 v tujini. V</w:t>
      </w:r>
      <w:r w:rsidRPr="009E2F00">
        <w:rPr>
          <w:rFonts w:cs="Arial"/>
        </w:rPr>
        <w:t xml:space="preserve"> ciljih za 2013 je tako tudi nadaljnje vlaganje v razvoj ključnih kadrov - izobraževanje na področju splošnih in specifičnih znanj ter na področju vodenja in komuniciranja bo temeljilo na projektu </w:t>
      </w:r>
      <w:proofErr w:type="spellStart"/>
      <w:r w:rsidRPr="009E2F00">
        <w:rPr>
          <w:rFonts w:cs="Arial"/>
        </w:rPr>
        <w:t>Metis</w:t>
      </w:r>
      <w:proofErr w:type="spellEnd"/>
      <w:r w:rsidRPr="009E2F00">
        <w:rPr>
          <w:rFonts w:cs="Arial"/>
        </w:rPr>
        <w:t xml:space="preserve">, s katerim so bili v letu 2011 in v začetku leta 2012 pregledani, popisani in v celoti prenovljeni delovni procesi v skupini GEN-I. Pomembnejši rezultat projekta </w:t>
      </w:r>
      <w:proofErr w:type="spellStart"/>
      <w:r w:rsidRPr="009E2F00">
        <w:rPr>
          <w:rFonts w:cs="Arial"/>
        </w:rPr>
        <w:t>Metis</w:t>
      </w:r>
      <w:proofErr w:type="spellEnd"/>
      <w:r w:rsidRPr="009E2F00">
        <w:rPr>
          <w:rFonts w:cs="Arial"/>
        </w:rPr>
        <w:t xml:space="preserve"> so na ravni posameznikov izdelani </w:t>
      </w:r>
      <w:proofErr w:type="spellStart"/>
      <w:r w:rsidRPr="009E2F00">
        <w:rPr>
          <w:rFonts w:cs="Arial"/>
        </w:rPr>
        <w:t>kompetenčni</w:t>
      </w:r>
      <w:proofErr w:type="spellEnd"/>
      <w:r w:rsidRPr="009E2F00">
        <w:rPr>
          <w:rFonts w:cs="Arial"/>
        </w:rPr>
        <w:t xml:space="preserve"> profili, izdelava načrtov za možne poti kariernega in osebnega razvoja ter natančni popisi vseh poslovnih procesov. S projektom notranje konsolidacije in vlaganja v znanje </w:t>
      </w:r>
      <w:r w:rsidR="00985340">
        <w:rPr>
          <w:rFonts w:cs="Arial"/>
        </w:rPr>
        <w:t>in veščine zaposlenih namerava skupina GEN-I</w:t>
      </w:r>
      <w:r w:rsidRPr="009E2F00">
        <w:rPr>
          <w:rFonts w:cs="Arial"/>
        </w:rPr>
        <w:t xml:space="preserve"> še povečati motiviranost in obdržati organizacijsko klimo na primerni ravni ter vplivati na učinkovitost dela.</w:t>
      </w:r>
    </w:p>
    <w:p w:rsidR="003879F7" w:rsidRPr="009E2F00" w:rsidRDefault="003879F7" w:rsidP="003879F7">
      <w:pPr>
        <w:jc w:val="both"/>
        <w:rPr>
          <w:rFonts w:cs="Arial"/>
        </w:rPr>
      </w:pPr>
    </w:p>
    <w:p w:rsidR="003879F7" w:rsidRDefault="003879F7" w:rsidP="003879F7">
      <w:pPr>
        <w:jc w:val="both"/>
        <w:rPr>
          <w:rFonts w:cs="Arial"/>
        </w:rPr>
      </w:pPr>
      <w:r w:rsidRPr="009E2F00">
        <w:rPr>
          <w:rFonts w:cs="Arial"/>
        </w:rPr>
        <w:t xml:space="preserve">Za ohranjanje neposrednega odnosa do končnih odjemalcev in proizvajalcev </w:t>
      </w:r>
      <w:r w:rsidR="00344C08">
        <w:rPr>
          <w:rFonts w:cs="Arial"/>
        </w:rPr>
        <w:t xml:space="preserve">bo </w:t>
      </w:r>
      <w:r w:rsidR="004D2857">
        <w:rPr>
          <w:rFonts w:cs="Arial"/>
        </w:rPr>
        <w:t>s</w:t>
      </w:r>
      <w:r w:rsidR="00344C08">
        <w:rPr>
          <w:rFonts w:cs="Arial"/>
        </w:rPr>
        <w:t>kupina</w:t>
      </w:r>
      <w:r w:rsidRPr="009E2F00">
        <w:rPr>
          <w:rFonts w:cs="Arial"/>
        </w:rPr>
        <w:t xml:space="preserve"> </w:t>
      </w:r>
      <w:r w:rsidR="004D2857">
        <w:rPr>
          <w:rFonts w:cs="Arial"/>
        </w:rPr>
        <w:t xml:space="preserve">GEN-I </w:t>
      </w:r>
      <w:r w:rsidRPr="009E2F00">
        <w:rPr>
          <w:rFonts w:cs="Arial"/>
        </w:rPr>
        <w:t>tudi v letu 2013</w:t>
      </w:r>
      <w:r w:rsidR="00985340">
        <w:rPr>
          <w:rFonts w:cs="Arial"/>
        </w:rPr>
        <w:t>,</w:t>
      </w:r>
      <w:r w:rsidRPr="009E2F00">
        <w:rPr>
          <w:rFonts w:cs="Arial"/>
        </w:rPr>
        <w:t xml:space="preserve"> kot edini dobavitelj v Sloveniji</w:t>
      </w:r>
      <w:r w:rsidR="00985340">
        <w:rPr>
          <w:rFonts w:cs="Arial"/>
        </w:rPr>
        <w:t>,</w:t>
      </w:r>
      <w:r w:rsidRPr="009E2F00">
        <w:rPr>
          <w:rFonts w:cs="Arial"/>
        </w:rPr>
        <w:t xml:space="preserve"> izvedl</w:t>
      </w:r>
      <w:r w:rsidR="00344C08">
        <w:rPr>
          <w:rFonts w:cs="Arial"/>
        </w:rPr>
        <w:t>a</w:t>
      </w:r>
      <w:r w:rsidRPr="009E2F00">
        <w:rPr>
          <w:rFonts w:cs="Arial"/>
        </w:rPr>
        <w:t xml:space="preserve"> dva velika poslovna dogodka, in sicer srečanje za velike poslovne odjemalce, ki vsako leto privabi več kot sto udeležencev</w:t>
      </w:r>
      <w:r w:rsidR="00C80242">
        <w:rPr>
          <w:rFonts w:cs="Arial"/>
        </w:rPr>
        <w:t>,</w:t>
      </w:r>
      <w:r w:rsidRPr="009E2F00">
        <w:rPr>
          <w:rFonts w:cs="Arial"/>
        </w:rPr>
        <w:t xml:space="preserve"> </w:t>
      </w:r>
      <w:r w:rsidR="00C80242">
        <w:rPr>
          <w:rFonts w:cs="Arial"/>
        </w:rPr>
        <w:t>ter</w:t>
      </w:r>
      <w:r w:rsidRPr="009E2F00">
        <w:rPr>
          <w:rFonts w:cs="Arial"/>
        </w:rPr>
        <w:t xml:space="preserve"> srečanje za OVE in SPTE proizvajalce, ki zbere 80 udeležencev. Obe aktivnosti prodajnega stebra v Sloveniji sta praksi, ki podpirata cilj povečevanja zadovoljstva strank in hkrati dajeta globlji uvid v razmišljanje strank, saj obe odpreta široko in kompetentno razpravo.</w:t>
      </w:r>
    </w:p>
    <w:p w:rsidR="003879F7" w:rsidRPr="009E2F00" w:rsidRDefault="003879F7" w:rsidP="003879F7">
      <w:pPr>
        <w:jc w:val="both"/>
        <w:rPr>
          <w:rFonts w:cs="Arial"/>
        </w:rPr>
      </w:pPr>
    </w:p>
    <w:p w:rsidR="003879F7" w:rsidRDefault="003879F7" w:rsidP="003879F7">
      <w:pPr>
        <w:jc w:val="both"/>
        <w:rPr>
          <w:rFonts w:cs="Arial"/>
        </w:rPr>
      </w:pPr>
      <w:r w:rsidRPr="009E2F00">
        <w:rPr>
          <w:rFonts w:cs="Arial"/>
        </w:rPr>
        <w:t>V načrtu za leto 2013 je tudi integracija različnih informacijskih sistemov in podlag, ki jih</w:t>
      </w:r>
      <w:r w:rsidR="004D2857">
        <w:rPr>
          <w:rFonts w:cs="Arial"/>
        </w:rPr>
        <w:t xml:space="preserve"> je s</w:t>
      </w:r>
      <w:r w:rsidR="00344C08">
        <w:rPr>
          <w:rFonts w:cs="Arial"/>
        </w:rPr>
        <w:t>kupina</w:t>
      </w:r>
      <w:r w:rsidRPr="009E2F00">
        <w:rPr>
          <w:rFonts w:cs="Arial"/>
        </w:rPr>
        <w:t xml:space="preserve"> </w:t>
      </w:r>
      <w:r w:rsidR="004D2857">
        <w:rPr>
          <w:rFonts w:cs="Arial"/>
        </w:rPr>
        <w:t xml:space="preserve">GEN-I </w:t>
      </w:r>
      <w:r w:rsidRPr="009E2F00">
        <w:rPr>
          <w:rFonts w:cs="Arial"/>
        </w:rPr>
        <w:t>razvil</w:t>
      </w:r>
      <w:r w:rsidR="00344C08">
        <w:rPr>
          <w:rFonts w:cs="Arial"/>
        </w:rPr>
        <w:t>a</w:t>
      </w:r>
      <w:r w:rsidRPr="009E2F00">
        <w:rPr>
          <w:rFonts w:cs="Arial"/>
        </w:rPr>
        <w:t xml:space="preserve"> v posameznih stebrih skupine GEN-I, s ciljem</w:t>
      </w:r>
      <w:r w:rsidR="005E4240">
        <w:rPr>
          <w:rFonts w:cs="Arial"/>
        </w:rPr>
        <w:t xml:space="preserve"> približati se</w:t>
      </w:r>
      <w:r w:rsidRPr="009E2F00">
        <w:rPr>
          <w:rFonts w:cs="Arial"/>
        </w:rPr>
        <w:t xml:space="preserve"> brez-papirnemu poslovanju in dose</w:t>
      </w:r>
      <w:r w:rsidR="005E4240">
        <w:rPr>
          <w:rFonts w:cs="Arial"/>
        </w:rPr>
        <w:t>či</w:t>
      </w:r>
      <w:r w:rsidRPr="009E2F00">
        <w:rPr>
          <w:rFonts w:cs="Arial"/>
        </w:rPr>
        <w:t xml:space="preserve"> optimalno stroškovno učinkovitost ter kvalitativni izkoristek podatkovnih baz, ob nezmanjšani preglednosti in prilagodljivosti sistemov. V letu 2012 je skupina </w:t>
      </w:r>
      <w:r w:rsidR="004D2857">
        <w:rPr>
          <w:rFonts w:cs="Arial"/>
        </w:rPr>
        <w:t xml:space="preserve">GEN-I </w:t>
      </w:r>
      <w:r w:rsidRPr="009E2F00">
        <w:rPr>
          <w:rFonts w:cs="Arial"/>
        </w:rPr>
        <w:t xml:space="preserve">prenovila spletne strani Poceni elektrika in vzpostavila interno </w:t>
      </w:r>
      <w:proofErr w:type="spellStart"/>
      <w:r w:rsidRPr="009E2F00">
        <w:rPr>
          <w:rFonts w:cs="Arial"/>
        </w:rPr>
        <w:t>intranetno</w:t>
      </w:r>
      <w:proofErr w:type="spellEnd"/>
      <w:r w:rsidRPr="009E2F00">
        <w:rPr>
          <w:rFonts w:cs="Arial"/>
        </w:rPr>
        <w:t xml:space="preserve"> stran </w:t>
      </w:r>
      <w:proofErr w:type="spellStart"/>
      <w:r w:rsidRPr="009E2F00">
        <w:rPr>
          <w:rFonts w:cs="Arial"/>
        </w:rPr>
        <w:t>Vademecum</w:t>
      </w:r>
      <w:proofErr w:type="spellEnd"/>
      <w:r w:rsidRPr="009E2F00">
        <w:rPr>
          <w:rFonts w:cs="Arial"/>
        </w:rPr>
        <w:t xml:space="preserve"> za povečanje informacijskih pretokov v interni javnosti ter prenovila spletne strani hčerinskih družb. V letu 2013 bo vse spletne aplikacije vzdrževala s čim večjim informacijskim pretokom in ažurnimi informacijami.</w:t>
      </w:r>
    </w:p>
    <w:p w:rsidR="003879F7" w:rsidRPr="009E2F00" w:rsidRDefault="003879F7" w:rsidP="003879F7">
      <w:pPr>
        <w:jc w:val="both"/>
        <w:rPr>
          <w:rFonts w:cs="Arial"/>
        </w:rPr>
      </w:pPr>
    </w:p>
    <w:p w:rsidR="003879F7" w:rsidRDefault="003879F7" w:rsidP="003879F7">
      <w:pPr>
        <w:jc w:val="both"/>
        <w:rPr>
          <w:rFonts w:eastAsia="Calibri" w:cs="Arial"/>
        </w:rPr>
      </w:pPr>
      <w:r w:rsidRPr="009E2F00">
        <w:rPr>
          <w:rFonts w:eastAsia="Calibri" w:cs="Arial"/>
        </w:rPr>
        <w:t>Skupina GEN-I ostaja zavezana znanju in strokovnim rešitvam, ki so prilagojene trenutku in razmeram na trgih. S sponzorstvi in donacijami se prepušča iniciativam iz okolja in skuša zapolniti tiste vrzeli, kjer je najbolj p</w:t>
      </w:r>
      <w:r w:rsidR="005E4240">
        <w:rPr>
          <w:rFonts w:eastAsia="Calibri" w:cs="Arial"/>
        </w:rPr>
        <w:t>otrebna pomoč.</w:t>
      </w:r>
    </w:p>
    <w:p w:rsidR="00986201" w:rsidRPr="009E2F00" w:rsidRDefault="00986201" w:rsidP="003879F7">
      <w:pPr>
        <w:jc w:val="both"/>
        <w:rPr>
          <w:rFonts w:eastAsia="Calibri" w:cs="Arial"/>
        </w:rPr>
      </w:pPr>
    </w:p>
    <w:p w:rsidR="003879F7" w:rsidRPr="00C41666" w:rsidRDefault="003879F7" w:rsidP="00C41666">
      <w:pPr>
        <w:pStyle w:val="Naslov3"/>
        <w:numPr>
          <w:ilvl w:val="2"/>
          <w:numId w:val="8"/>
        </w:numPr>
        <w:rPr>
          <w:rFonts w:cs="Arial"/>
        </w:rPr>
      </w:pPr>
      <w:bookmarkStart w:id="158" w:name="_Toc283128594"/>
      <w:bookmarkStart w:id="159" w:name="_Toc349115855"/>
      <w:r w:rsidRPr="00C41666">
        <w:rPr>
          <w:rFonts w:cs="Arial"/>
        </w:rPr>
        <w:t>Skupina GEN-I</w:t>
      </w:r>
      <w:bookmarkEnd w:id="158"/>
      <w:r w:rsidRPr="00C41666">
        <w:rPr>
          <w:rFonts w:cs="Arial"/>
        </w:rPr>
        <w:t xml:space="preserve"> in njena mednarodna prisotnost </w:t>
      </w:r>
      <w:r w:rsidR="00855979">
        <w:rPr>
          <w:rFonts w:cs="Arial"/>
        </w:rPr>
        <w:t>v letu</w:t>
      </w:r>
      <w:r w:rsidRPr="00C41666">
        <w:rPr>
          <w:rFonts w:cs="Arial"/>
        </w:rPr>
        <w:t xml:space="preserve"> 2013</w:t>
      </w:r>
      <w:bookmarkEnd w:id="159"/>
    </w:p>
    <w:p w:rsidR="000A3357" w:rsidRDefault="000A3357" w:rsidP="003879F7">
      <w:pPr>
        <w:jc w:val="both"/>
        <w:rPr>
          <w:rFonts w:cs="Arial"/>
        </w:rPr>
      </w:pPr>
    </w:p>
    <w:p w:rsidR="003879F7" w:rsidRDefault="00D912B0" w:rsidP="003879F7">
      <w:pPr>
        <w:jc w:val="both"/>
        <w:rPr>
          <w:rFonts w:cs="Arial"/>
        </w:rPr>
      </w:pPr>
      <w:r>
        <w:rPr>
          <w:rFonts w:cs="Arial"/>
        </w:rPr>
        <w:t>Lastništvo družbe GEN-I</w:t>
      </w:r>
      <w:r w:rsidR="003879F7" w:rsidRPr="009E2F00">
        <w:rPr>
          <w:rFonts w:cs="Arial"/>
        </w:rPr>
        <w:t xml:space="preserve"> d.o.o. je uravnoteženo, na tujih trgih družba nastopa z mrežo hčerinskih podjetij in podružnic. Hč</w:t>
      </w:r>
      <w:r w:rsidR="00985340">
        <w:rPr>
          <w:rFonts w:cs="Arial"/>
        </w:rPr>
        <w:t>erinske družbe, ki so praviloma</w:t>
      </w:r>
      <w:r w:rsidR="003879F7" w:rsidRPr="009E2F00">
        <w:rPr>
          <w:rFonts w:cs="Arial"/>
        </w:rPr>
        <w:t xml:space="preserve"> v </w:t>
      </w:r>
      <w:r>
        <w:rPr>
          <w:rFonts w:cs="Arial"/>
        </w:rPr>
        <w:t>100-odstotni lasti družbe GEN-I d.o.o.</w:t>
      </w:r>
      <w:r w:rsidR="00985340">
        <w:rPr>
          <w:rFonts w:cs="Arial"/>
        </w:rPr>
        <w:t>,</w:t>
      </w:r>
      <w:r w:rsidR="003879F7" w:rsidRPr="009E2F00">
        <w:rPr>
          <w:rFonts w:cs="Arial"/>
        </w:rPr>
        <w:t xml:space="preserve"> skupaj z matično družbo sestavljajo mednarodno skupino GEN-I. V letu 2013 </w:t>
      </w:r>
      <w:r w:rsidR="009F6E4F">
        <w:rPr>
          <w:rFonts w:cs="Arial"/>
        </w:rPr>
        <w:t xml:space="preserve">ni pričakovati </w:t>
      </w:r>
      <w:r w:rsidR="003879F7" w:rsidRPr="009E2F00">
        <w:rPr>
          <w:rFonts w:cs="Arial"/>
        </w:rPr>
        <w:t>sprememb v lastniški strukturi matične družbe GEN-I</w:t>
      </w:r>
      <w:r>
        <w:rPr>
          <w:rFonts w:cs="Arial"/>
        </w:rPr>
        <w:t xml:space="preserve"> d.o.o.</w:t>
      </w:r>
      <w:r w:rsidR="003879F7" w:rsidRPr="009E2F00">
        <w:rPr>
          <w:rFonts w:cs="Arial"/>
        </w:rPr>
        <w:t xml:space="preserve">, </w:t>
      </w:r>
      <w:r w:rsidR="009F6E4F">
        <w:rPr>
          <w:rFonts w:cs="Arial"/>
        </w:rPr>
        <w:t xml:space="preserve">skupina </w:t>
      </w:r>
      <w:r w:rsidR="004D2857">
        <w:rPr>
          <w:rFonts w:cs="Arial"/>
        </w:rPr>
        <w:t xml:space="preserve">GEN-I </w:t>
      </w:r>
      <w:r w:rsidR="009F6E4F">
        <w:rPr>
          <w:rFonts w:cs="Arial"/>
        </w:rPr>
        <w:t xml:space="preserve">pa bo </w:t>
      </w:r>
      <w:r w:rsidR="003879F7" w:rsidRPr="009E2F00">
        <w:rPr>
          <w:rFonts w:cs="Arial"/>
        </w:rPr>
        <w:t xml:space="preserve">še vedno </w:t>
      </w:r>
      <w:r w:rsidR="009F6E4F">
        <w:rPr>
          <w:rFonts w:cs="Arial"/>
        </w:rPr>
        <w:t>zelo aktivna</w:t>
      </w:r>
      <w:r w:rsidR="003879F7" w:rsidRPr="009E2F00">
        <w:rPr>
          <w:rFonts w:cs="Arial"/>
        </w:rPr>
        <w:t xml:space="preserve"> pri širjenju in poglabljanju </w:t>
      </w:r>
      <w:r w:rsidR="009F6E4F">
        <w:rPr>
          <w:rFonts w:cs="Arial"/>
        </w:rPr>
        <w:t xml:space="preserve">njenega </w:t>
      </w:r>
      <w:r w:rsidR="003879F7" w:rsidRPr="009E2F00">
        <w:rPr>
          <w:rFonts w:cs="Arial"/>
        </w:rPr>
        <w:t xml:space="preserve">delovanja na novih tržiščih. </w:t>
      </w:r>
    </w:p>
    <w:p w:rsidR="003879F7" w:rsidRPr="009E2F00" w:rsidRDefault="003879F7" w:rsidP="003879F7">
      <w:pPr>
        <w:jc w:val="both"/>
        <w:rPr>
          <w:rFonts w:cs="Arial"/>
        </w:rPr>
      </w:pPr>
    </w:p>
    <w:p w:rsidR="003879F7" w:rsidRDefault="00985340" w:rsidP="003879F7">
      <w:pPr>
        <w:jc w:val="both"/>
        <w:rPr>
          <w:rFonts w:cs="Arial"/>
        </w:rPr>
      </w:pPr>
      <w:r>
        <w:rPr>
          <w:rFonts w:cs="Arial"/>
        </w:rPr>
        <w:t>Hčerinska družba</w:t>
      </w:r>
      <w:r w:rsidR="003879F7" w:rsidRPr="009E2F00">
        <w:rPr>
          <w:rFonts w:cs="Arial"/>
        </w:rPr>
        <w:t xml:space="preserve"> GEN-I Zagreb </w:t>
      </w:r>
      <w:r>
        <w:rPr>
          <w:rFonts w:cs="Arial"/>
        </w:rPr>
        <w:t xml:space="preserve">d.o.o. </w:t>
      </w:r>
      <w:r w:rsidR="003879F7" w:rsidRPr="009E2F00">
        <w:rPr>
          <w:rFonts w:cs="Arial"/>
        </w:rPr>
        <w:t>je v letu 2012 nadaljevala z dobavo električne energije končnim odjemalcem, kar je tudi v nadaljevanju predstavljalo odličen obremenilni test tega trga - izkazalo se je, da je smiselno usmeriti prodajne napore v segment velikih in srednjih poslovnih odjemalcev na hrvaškem trgu.</w:t>
      </w:r>
    </w:p>
    <w:p w:rsidR="003879F7" w:rsidRPr="009F2833" w:rsidRDefault="003879F7" w:rsidP="003879F7">
      <w:pPr>
        <w:jc w:val="both"/>
        <w:rPr>
          <w:rStyle w:val="PoudarekChar"/>
          <w:rFonts w:ascii="Arial" w:hAnsi="Arial" w:cs="Arial"/>
          <w:b w:val="0"/>
          <w:color w:val="000000"/>
        </w:rPr>
      </w:pPr>
    </w:p>
    <w:p w:rsidR="005E4240" w:rsidRDefault="003879F7" w:rsidP="005E4240">
      <w:pPr>
        <w:jc w:val="both"/>
        <w:rPr>
          <w:rFonts w:cs="Arial"/>
          <w:sz w:val="18"/>
          <w:szCs w:val="18"/>
        </w:rPr>
      </w:pPr>
      <w:r w:rsidRPr="00AE782F">
        <w:rPr>
          <w:rStyle w:val="PoudarekChar"/>
          <w:rFonts w:ascii="Arial" w:hAnsi="Arial" w:cs="Arial"/>
          <w:b w:val="0"/>
          <w:color w:val="000000"/>
        </w:rPr>
        <w:t xml:space="preserve">Skupina GEN-I opravlja večino svojih trgovskih aktivnosti na tujih trgih, na katerih razpolaga  tudi z zgoraj omenjeno mrežo hčerinskih družb in predstavništev. Svoj položaj na teh trgih, na katerih spretno izkorišča </w:t>
      </w:r>
      <w:r w:rsidR="005E4240" w:rsidRPr="00AE782F">
        <w:rPr>
          <w:rStyle w:val="PoudarekChar"/>
          <w:rFonts w:ascii="Arial" w:hAnsi="Arial" w:cs="Arial"/>
          <w:b w:val="0"/>
          <w:color w:val="000000"/>
        </w:rPr>
        <w:t>svoje</w:t>
      </w:r>
      <w:r w:rsidRPr="00AE782F">
        <w:rPr>
          <w:rStyle w:val="PoudarekChar"/>
          <w:rFonts w:ascii="Arial" w:hAnsi="Arial" w:cs="Arial"/>
          <w:b w:val="0"/>
          <w:color w:val="000000"/>
        </w:rPr>
        <w:t xml:space="preserve"> konkurenčne prednosti, bo</w:t>
      </w:r>
      <w:r w:rsidR="009F6E4F" w:rsidRPr="00AE782F">
        <w:rPr>
          <w:rStyle w:val="PoudarekChar"/>
          <w:rFonts w:ascii="Arial" w:hAnsi="Arial" w:cs="Arial"/>
          <w:b w:val="0"/>
          <w:color w:val="000000"/>
        </w:rPr>
        <w:t xml:space="preserve"> s</w:t>
      </w:r>
      <w:r w:rsidR="005E4240" w:rsidRPr="00AE782F">
        <w:rPr>
          <w:rStyle w:val="PoudarekChar"/>
          <w:rFonts w:ascii="Arial" w:hAnsi="Arial" w:cs="Arial"/>
          <w:b w:val="0"/>
          <w:color w:val="000000"/>
        </w:rPr>
        <w:t>kupina</w:t>
      </w:r>
      <w:r w:rsidRPr="00AE782F">
        <w:rPr>
          <w:rStyle w:val="PoudarekChar"/>
          <w:rFonts w:ascii="Arial" w:hAnsi="Arial" w:cs="Arial"/>
          <w:b w:val="0"/>
          <w:color w:val="000000"/>
        </w:rPr>
        <w:t xml:space="preserve"> </w:t>
      </w:r>
      <w:r w:rsidR="004D2857" w:rsidRPr="00AE782F">
        <w:rPr>
          <w:rStyle w:val="PoudarekChar"/>
          <w:rFonts w:ascii="Arial" w:hAnsi="Arial" w:cs="Arial"/>
          <w:b w:val="0"/>
          <w:color w:val="000000"/>
        </w:rPr>
        <w:t xml:space="preserve">GEN-I </w:t>
      </w:r>
      <w:r w:rsidRPr="00AE782F">
        <w:rPr>
          <w:rStyle w:val="PoudarekChar"/>
          <w:rFonts w:ascii="Arial" w:hAnsi="Arial" w:cs="Arial"/>
          <w:b w:val="0"/>
          <w:color w:val="000000"/>
        </w:rPr>
        <w:t>v letu 2013 še utrdil</w:t>
      </w:r>
      <w:r w:rsidR="005E4240" w:rsidRPr="00AE782F">
        <w:rPr>
          <w:rStyle w:val="PoudarekChar"/>
          <w:rFonts w:ascii="Arial" w:hAnsi="Arial" w:cs="Arial"/>
          <w:b w:val="0"/>
          <w:color w:val="000000"/>
        </w:rPr>
        <w:t>a</w:t>
      </w:r>
      <w:r w:rsidRPr="00AE782F">
        <w:rPr>
          <w:rStyle w:val="PoudarekChar"/>
          <w:rFonts w:ascii="Arial" w:hAnsi="Arial" w:cs="Arial"/>
          <w:b w:val="0"/>
          <w:color w:val="000000"/>
        </w:rPr>
        <w:t xml:space="preserve">. </w:t>
      </w:r>
      <w:r w:rsidR="005E4240" w:rsidRPr="00AE782F">
        <w:rPr>
          <w:rStyle w:val="PoudarekChar"/>
          <w:rFonts w:ascii="Arial" w:hAnsi="Arial" w:cs="Arial"/>
          <w:b w:val="0"/>
          <w:color w:val="000000"/>
        </w:rPr>
        <w:t xml:space="preserve">Skupina GEN-I </w:t>
      </w:r>
      <w:r w:rsidRPr="00AE782F">
        <w:rPr>
          <w:rStyle w:val="PoudarekChar"/>
          <w:rFonts w:ascii="Arial" w:hAnsi="Arial" w:cs="Arial"/>
          <w:b w:val="0"/>
          <w:color w:val="000000"/>
        </w:rPr>
        <w:t xml:space="preserve">načrtuje, da bo v letu </w:t>
      </w:r>
      <w:r w:rsidR="00985340" w:rsidRPr="00AE782F">
        <w:rPr>
          <w:rStyle w:val="PoudarekChar"/>
          <w:rFonts w:ascii="Arial" w:hAnsi="Arial" w:cs="Arial"/>
          <w:b w:val="0"/>
          <w:color w:val="000000"/>
        </w:rPr>
        <w:t xml:space="preserve">2013 </w:t>
      </w:r>
      <w:r w:rsidRPr="00AE782F">
        <w:rPr>
          <w:rStyle w:val="PoudarekChar"/>
          <w:rFonts w:ascii="Arial" w:hAnsi="Arial" w:cs="Arial"/>
          <w:b w:val="0"/>
          <w:color w:val="000000"/>
        </w:rPr>
        <w:t>na vseh trgih skupaj prodal</w:t>
      </w:r>
      <w:r w:rsidR="005E4240" w:rsidRPr="00AE782F">
        <w:rPr>
          <w:rStyle w:val="PoudarekChar"/>
          <w:rFonts w:ascii="Arial" w:hAnsi="Arial" w:cs="Arial"/>
          <w:b w:val="0"/>
          <w:color w:val="000000"/>
        </w:rPr>
        <w:t>a</w:t>
      </w:r>
      <w:r w:rsidRPr="00AE782F">
        <w:rPr>
          <w:rStyle w:val="PoudarekChar"/>
          <w:rFonts w:ascii="Arial" w:hAnsi="Arial" w:cs="Arial"/>
          <w:b w:val="0"/>
          <w:color w:val="000000"/>
        </w:rPr>
        <w:t xml:space="preserve"> preko 17,4 </w:t>
      </w:r>
      <w:proofErr w:type="spellStart"/>
      <w:r w:rsidRPr="00AE782F">
        <w:rPr>
          <w:rStyle w:val="PoudarekChar"/>
          <w:rFonts w:ascii="Arial" w:hAnsi="Arial" w:cs="Arial"/>
          <w:b w:val="0"/>
          <w:color w:val="000000"/>
        </w:rPr>
        <w:t>TWh</w:t>
      </w:r>
      <w:proofErr w:type="spellEnd"/>
      <w:r w:rsidRPr="00AE782F">
        <w:rPr>
          <w:rStyle w:val="PoudarekChar"/>
          <w:rFonts w:ascii="Arial" w:hAnsi="Arial" w:cs="Arial"/>
          <w:b w:val="0"/>
          <w:color w:val="000000"/>
        </w:rPr>
        <w:t xml:space="preserve"> električne energije v vrednosti 1.072 mio EUR, iz planirane bruto razlike v ceni bo tako skupina </w:t>
      </w:r>
      <w:r w:rsidR="004D2857" w:rsidRPr="00AE782F">
        <w:rPr>
          <w:rStyle w:val="PoudarekChar"/>
          <w:rFonts w:ascii="Arial" w:hAnsi="Arial" w:cs="Arial"/>
          <w:b w:val="0"/>
          <w:color w:val="000000"/>
        </w:rPr>
        <w:t xml:space="preserve">GEN-I </w:t>
      </w:r>
      <w:r w:rsidRPr="00AE782F">
        <w:rPr>
          <w:rStyle w:val="PoudarekChar"/>
          <w:rFonts w:ascii="Arial" w:hAnsi="Arial" w:cs="Arial"/>
          <w:b w:val="0"/>
          <w:color w:val="000000"/>
        </w:rPr>
        <w:t>pridobila 27,5 milijonov EUR.</w:t>
      </w:r>
    </w:p>
    <w:p w:rsidR="005E4240" w:rsidRDefault="005E4240" w:rsidP="000A3357">
      <w:pPr>
        <w:pStyle w:val="Napis"/>
        <w:rPr>
          <w:rFonts w:cs="Arial"/>
          <w:b w:val="0"/>
          <w:color w:val="auto"/>
          <w:sz w:val="18"/>
          <w:szCs w:val="18"/>
        </w:rPr>
      </w:pPr>
    </w:p>
    <w:p w:rsidR="000A3357" w:rsidRPr="00945F9F" w:rsidRDefault="0066513D" w:rsidP="000A3357">
      <w:pPr>
        <w:pStyle w:val="Napis"/>
        <w:rPr>
          <w:rFonts w:cs="Arial"/>
          <w:color w:val="auto"/>
        </w:rPr>
      </w:pPr>
      <w:r w:rsidRPr="00945F9F">
        <w:rPr>
          <w:color w:val="auto"/>
        </w:rPr>
        <w:t xml:space="preserve">Slika </w:t>
      </w:r>
      <w:r w:rsidR="00076574" w:rsidRPr="00945F9F">
        <w:rPr>
          <w:color w:val="auto"/>
        </w:rPr>
        <w:fldChar w:fldCharType="begin"/>
      </w:r>
      <w:r w:rsidRPr="00945F9F">
        <w:rPr>
          <w:color w:val="auto"/>
        </w:rPr>
        <w:instrText xml:space="preserve"> SEQ Slika \* ARABIC </w:instrText>
      </w:r>
      <w:r w:rsidR="00076574" w:rsidRPr="00945F9F">
        <w:rPr>
          <w:color w:val="auto"/>
        </w:rPr>
        <w:fldChar w:fldCharType="separate"/>
      </w:r>
      <w:r w:rsidR="00C621D0">
        <w:rPr>
          <w:noProof/>
          <w:color w:val="auto"/>
        </w:rPr>
        <w:t>13</w:t>
      </w:r>
      <w:r w:rsidR="00076574" w:rsidRPr="00945F9F">
        <w:rPr>
          <w:color w:val="auto"/>
        </w:rPr>
        <w:fldChar w:fldCharType="end"/>
      </w:r>
      <w:r w:rsidRPr="00945F9F">
        <w:rPr>
          <w:color w:val="auto"/>
        </w:rPr>
        <w:t xml:space="preserve">: </w:t>
      </w:r>
      <w:r w:rsidRPr="00945F9F">
        <w:rPr>
          <w:rFonts w:cs="Arial"/>
          <w:color w:val="auto"/>
        </w:rPr>
        <w:t>P</w:t>
      </w:r>
      <w:r w:rsidR="00B720BF" w:rsidRPr="00945F9F">
        <w:rPr>
          <w:rFonts w:cs="Arial"/>
          <w:color w:val="auto"/>
        </w:rPr>
        <w:t xml:space="preserve">risotnost skupine GEN-I na evropskih </w:t>
      </w:r>
      <w:r w:rsidR="000B3915" w:rsidRPr="00945F9F">
        <w:rPr>
          <w:rFonts w:cs="Arial"/>
          <w:color w:val="auto"/>
        </w:rPr>
        <w:t>energetskih borzah</w:t>
      </w:r>
    </w:p>
    <w:p w:rsidR="000A3357" w:rsidRDefault="000A3357" w:rsidP="000A3357"/>
    <w:p w:rsidR="003879F7" w:rsidRPr="009E2F00" w:rsidRDefault="00EC261E" w:rsidP="000A3357">
      <w:pPr>
        <w:jc w:val="center"/>
        <w:rPr>
          <w:rFonts w:cs="Arial"/>
        </w:rPr>
      </w:pPr>
      <w:r>
        <w:rPr>
          <w:noProof/>
          <w:color w:val="1F497D"/>
          <w:lang w:eastAsia="sl-SI"/>
        </w:rPr>
        <w:drawing>
          <wp:inline distT="0" distB="0" distL="0" distR="0">
            <wp:extent cx="4184295" cy="2435961"/>
            <wp:effectExtent l="19050" t="0" r="6705"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l="1616" t="21090"/>
                    <a:stretch>
                      <a:fillRect/>
                    </a:stretch>
                  </pic:blipFill>
                  <pic:spPr bwMode="auto">
                    <a:xfrm>
                      <a:off x="0" y="0"/>
                      <a:ext cx="4184295" cy="2435961"/>
                    </a:xfrm>
                    <a:prstGeom prst="rect">
                      <a:avLst/>
                    </a:prstGeom>
                    <a:noFill/>
                    <a:ln w="9525">
                      <a:noFill/>
                      <a:miter lim="800000"/>
                      <a:headEnd/>
                      <a:tailEnd/>
                    </a:ln>
                  </pic:spPr>
                </pic:pic>
              </a:graphicData>
            </a:graphic>
          </wp:inline>
        </w:drawing>
      </w:r>
    </w:p>
    <w:p w:rsidR="003879F7" w:rsidRPr="009E2F00" w:rsidRDefault="003879F7" w:rsidP="003879F7">
      <w:pPr>
        <w:jc w:val="both"/>
        <w:rPr>
          <w:rFonts w:cs="Arial"/>
        </w:rPr>
      </w:pPr>
    </w:p>
    <w:p w:rsidR="003879F7" w:rsidRDefault="003879F7" w:rsidP="003879F7">
      <w:pPr>
        <w:jc w:val="both"/>
        <w:rPr>
          <w:rFonts w:cs="Arial"/>
        </w:rPr>
      </w:pPr>
      <w:r w:rsidRPr="009E2F00">
        <w:rPr>
          <w:rFonts w:cs="Arial"/>
        </w:rPr>
        <w:t xml:space="preserve">V letu 2012 </w:t>
      </w:r>
      <w:r w:rsidR="009F6E4F">
        <w:rPr>
          <w:rFonts w:cs="Arial"/>
        </w:rPr>
        <w:t>je s</w:t>
      </w:r>
      <w:r w:rsidR="005E4240">
        <w:rPr>
          <w:rFonts w:cs="Arial"/>
        </w:rPr>
        <w:t>kupina GEN-I</w:t>
      </w:r>
      <w:r w:rsidRPr="009E2F00">
        <w:rPr>
          <w:rFonts w:cs="Arial"/>
        </w:rPr>
        <w:t xml:space="preserve"> trgoval</w:t>
      </w:r>
      <w:r w:rsidR="005E4240">
        <w:rPr>
          <w:rFonts w:cs="Arial"/>
        </w:rPr>
        <w:t>a</w:t>
      </w:r>
      <w:r w:rsidRPr="009E2F00">
        <w:rPr>
          <w:rFonts w:cs="Arial"/>
        </w:rPr>
        <w:t xml:space="preserve"> na vseh evropskih borzah, prikazanih na gornji sliki - krog prisotnosti na vseh borzah na trgih poslovne aktivnosti skupine je bil sklenjen v letu 2011. </w:t>
      </w:r>
      <w:r w:rsidR="00EC261E">
        <w:rPr>
          <w:rFonts w:cs="Arial"/>
        </w:rPr>
        <w:t>Tudi v letu 2013 bo</w:t>
      </w:r>
      <w:r w:rsidR="009F6E4F">
        <w:rPr>
          <w:rFonts w:cs="Arial"/>
        </w:rPr>
        <w:t xml:space="preserve"> s</w:t>
      </w:r>
      <w:r w:rsidR="005E4240">
        <w:rPr>
          <w:rFonts w:cs="Arial"/>
        </w:rPr>
        <w:t>kupina</w:t>
      </w:r>
      <w:r w:rsidR="00EC261E">
        <w:rPr>
          <w:rFonts w:cs="Arial"/>
        </w:rPr>
        <w:t xml:space="preserve"> </w:t>
      </w:r>
      <w:r w:rsidR="004D2857">
        <w:rPr>
          <w:rFonts w:cs="Arial"/>
        </w:rPr>
        <w:t xml:space="preserve">GEN-I </w:t>
      </w:r>
      <w:r w:rsidR="00EC261E">
        <w:rPr>
          <w:rFonts w:cs="Arial"/>
        </w:rPr>
        <w:t>kar nekaj</w:t>
      </w:r>
      <w:r w:rsidRPr="009E2F00">
        <w:rPr>
          <w:rFonts w:cs="Arial"/>
        </w:rPr>
        <w:t xml:space="preserve"> pozornosti posvetil</w:t>
      </w:r>
      <w:r w:rsidR="005E4240">
        <w:rPr>
          <w:rFonts w:cs="Arial"/>
        </w:rPr>
        <w:t>a</w:t>
      </w:r>
      <w:r w:rsidRPr="009E2F00">
        <w:rPr>
          <w:rFonts w:cs="Arial"/>
        </w:rPr>
        <w:t xml:space="preserve"> nadaljnjemu razvoju trgovanja na razvitih likvidnih trgih v Avstriji, Nemčiji in Italiji </w:t>
      </w:r>
      <w:r w:rsidR="00945F9F">
        <w:rPr>
          <w:rFonts w:cs="Arial"/>
        </w:rPr>
        <w:t>ter</w:t>
      </w:r>
      <w:r w:rsidRPr="009E2F00">
        <w:rPr>
          <w:rFonts w:cs="Arial"/>
        </w:rPr>
        <w:t xml:space="preserve"> nadaljeval</w:t>
      </w:r>
      <w:r w:rsidR="005E4240">
        <w:rPr>
          <w:rFonts w:cs="Arial"/>
        </w:rPr>
        <w:t>a</w:t>
      </w:r>
      <w:r w:rsidRPr="009E2F00">
        <w:rPr>
          <w:rFonts w:cs="Arial"/>
        </w:rPr>
        <w:t xml:space="preserve"> s postopnim vzpostavljanjem novih portfeljev.</w:t>
      </w:r>
    </w:p>
    <w:p w:rsidR="00986201" w:rsidRPr="009E2F00" w:rsidRDefault="00986201" w:rsidP="003879F7">
      <w:pPr>
        <w:jc w:val="both"/>
        <w:rPr>
          <w:rFonts w:cs="Arial"/>
        </w:rPr>
      </w:pPr>
    </w:p>
    <w:p w:rsidR="003879F7" w:rsidRPr="00C41666" w:rsidRDefault="003879F7" w:rsidP="00C41666">
      <w:pPr>
        <w:pStyle w:val="Naslov3"/>
        <w:numPr>
          <w:ilvl w:val="2"/>
          <w:numId w:val="8"/>
        </w:numPr>
        <w:rPr>
          <w:rFonts w:cs="Arial"/>
        </w:rPr>
      </w:pPr>
      <w:bookmarkStart w:id="160" w:name="_Toc349115856"/>
      <w:r w:rsidRPr="00C41666">
        <w:rPr>
          <w:rFonts w:cs="Arial"/>
        </w:rPr>
        <w:t>Področje trgovanja za leto 2013</w:t>
      </w:r>
      <w:bookmarkEnd w:id="160"/>
    </w:p>
    <w:p w:rsidR="00EC261E" w:rsidRDefault="00EC261E" w:rsidP="003879F7">
      <w:pPr>
        <w:jc w:val="both"/>
        <w:rPr>
          <w:rFonts w:cs="Arial"/>
        </w:rPr>
      </w:pPr>
    </w:p>
    <w:p w:rsidR="003879F7" w:rsidRDefault="003879F7" w:rsidP="003879F7">
      <w:pPr>
        <w:jc w:val="both"/>
        <w:rPr>
          <w:rFonts w:cs="Arial"/>
        </w:rPr>
      </w:pPr>
      <w:r w:rsidRPr="009E2F00">
        <w:rPr>
          <w:rFonts w:cs="Arial"/>
        </w:rPr>
        <w:t>Razvejana infrastruktura na področju trgovanja</w:t>
      </w:r>
      <w:r w:rsidR="00EC261E">
        <w:rPr>
          <w:rFonts w:cs="Arial"/>
        </w:rPr>
        <w:t xml:space="preserve"> predstavlja temelj za osrednjo</w:t>
      </w:r>
      <w:r w:rsidRPr="009E2F00">
        <w:rPr>
          <w:rFonts w:cs="Arial"/>
        </w:rPr>
        <w:t xml:space="preserve"> dejavnost skupine GEN-I, v katero se vpenjata tako odkup električne energije od proizvajalcev kot prodaja končnim odjemalcem. </w:t>
      </w:r>
    </w:p>
    <w:p w:rsidR="003879F7" w:rsidRDefault="003879F7" w:rsidP="003879F7">
      <w:pPr>
        <w:jc w:val="both"/>
      </w:pPr>
    </w:p>
    <w:p w:rsidR="00084B97" w:rsidRDefault="00084B97">
      <w:pPr>
        <w:overflowPunct/>
        <w:autoSpaceDE/>
        <w:autoSpaceDN/>
        <w:adjustRightInd/>
        <w:textAlignment w:val="auto"/>
        <w:rPr>
          <w:b/>
        </w:rPr>
      </w:pPr>
      <w:r>
        <w:rPr>
          <w:b/>
        </w:rPr>
        <w:br w:type="page"/>
      </w:r>
    </w:p>
    <w:p w:rsidR="000D294C" w:rsidRDefault="0066513D" w:rsidP="00EC261E">
      <w:pPr>
        <w:jc w:val="both"/>
        <w:rPr>
          <w:rFonts w:cs="Arial"/>
          <w:b/>
        </w:rPr>
      </w:pPr>
      <w:r w:rsidRPr="0066513D">
        <w:rPr>
          <w:b/>
        </w:rPr>
        <w:lastRenderedPageBreak/>
        <w:t xml:space="preserve">Slika </w:t>
      </w:r>
      <w:r w:rsidR="00076574" w:rsidRPr="0066513D">
        <w:rPr>
          <w:b/>
        </w:rPr>
        <w:fldChar w:fldCharType="begin"/>
      </w:r>
      <w:r w:rsidRPr="0066513D">
        <w:rPr>
          <w:b/>
        </w:rPr>
        <w:instrText xml:space="preserve"> SEQ Slika \* ARABIC </w:instrText>
      </w:r>
      <w:r w:rsidR="00076574" w:rsidRPr="0066513D">
        <w:rPr>
          <w:b/>
        </w:rPr>
        <w:fldChar w:fldCharType="separate"/>
      </w:r>
      <w:r w:rsidR="00C621D0">
        <w:rPr>
          <w:b/>
          <w:noProof/>
        </w:rPr>
        <w:t>14</w:t>
      </w:r>
      <w:r w:rsidR="00076574" w:rsidRPr="0066513D">
        <w:rPr>
          <w:b/>
        </w:rPr>
        <w:fldChar w:fldCharType="end"/>
      </w:r>
      <w:r w:rsidRPr="0066513D">
        <w:rPr>
          <w:b/>
        </w:rPr>
        <w:t xml:space="preserve">: </w:t>
      </w:r>
      <w:r w:rsidR="00C80242">
        <w:rPr>
          <w:b/>
        </w:rPr>
        <w:t>Planirane k</w:t>
      </w:r>
      <w:r w:rsidR="000B3915" w:rsidRPr="0066513D">
        <w:rPr>
          <w:rFonts w:cs="Arial"/>
          <w:b/>
        </w:rPr>
        <w:t xml:space="preserve">oličine </w:t>
      </w:r>
      <w:r w:rsidR="000D294C" w:rsidRPr="0066513D">
        <w:rPr>
          <w:rFonts w:cs="Arial"/>
          <w:b/>
        </w:rPr>
        <w:t xml:space="preserve">in struktura </w:t>
      </w:r>
      <w:r w:rsidR="000B3915" w:rsidRPr="0066513D">
        <w:rPr>
          <w:rFonts w:cs="Arial"/>
          <w:b/>
        </w:rPr>
        <w:t xml:space="preserve">prodajnih </w:t>
      </w:r>
      <w:r w:rsidR="000D294C" w:rsidRPr="0066513D">
        <w:rPr>
          <w:rFonts w:cs="Arial"/>
          <w:b/>
        </w:rPr>
        <w:t xml:space="preserve">(levo) in </w:t>
      </w:r>
      <w:r w:rsidR="000B3915" w:rsidRPr="0066513D">
        <w:rPr>
          <w:rFonts w:cs="Arial"/>
          <w:b/>
        </w:rPr>
        <w:t xml:space="preserve">nakupnih </w:t>
      </w:r>
      <w:r w:rsidR="000D294C" w:rsidRPr="0066513D">
        <w:rPr>
          <w:rFonts w:cs="Arial"/>
          <w:b/>
        </w:rPr>
        <w:t xml:space="preserve">trgov (desno) </w:t>
      </w:r>
      <w:r w:rsidR="002F1B6A">
        <w:rPr>
          <w:rFonts w:cs="Arial"/>
          <w:b/>
        </w:rPr>
        <w:t xml:space="preserve">električne energije na debelo </w:t>
      </w:r>
      <w:r w:rsidR="00C80242">
        <w:rPr>
          <w:rFonts w:cs="Arial"/>
          <w:b/>
        </w:rPr>
        <w:t>v letu</w:t>
      </w:r>
      <w:r w:rsidR="000B3915" w:rsidRPr="0066513D">
        <w:rPr>
          <w:rFonts w:cs="Arial"/>
          <w:b/>
        </w:rPr>
        <w:t xml:space="preserve"> </w:t>
      </w:r>
      <w:r w:rsidR="000D294C" w:rsidRPr="0066513D">
        <w:rPr>
          <w:rFonts w:cs="Arial"/>
          <w:b/>
        </w:rPr>
        <w:t>2013</w:t>
      </w:r>
    </w:p>
    <w:p w:rsidR="00EC1CB6" w:rsidRPr="0066513D" w:rsidRDefault="00EC1CB6" w:rsidP="00EC261E">
      <w:pPr>
        <w:jc w:val="both"/>
        <w:rPr>
          <w:rFonts w:cs="Arial"/>
          <w:b/>
        </w:rPr>
      </w:pPr>
    </w:p>
    <w:p w:rsidR="003879F7" w:rsidRDefault="00EC261E" w:rsidP="003879F7">
      <w:pPr>
        <w:jc w:val="both"/>
      </w:pPr>
      <w:r w:rsidRPr="00EC261E">
        <w:rPr>
          <w:noProof/>
          <w:lang w:eastAsia="sl-SI"/>
        </w:rPr>
        <w:drawing>
          <wp:inline distT="0" distB="0" distL="0" distR="0">
            <wp:extent cx="5760085" cy="202108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7"/>
                    <a:srcRect/>
                    <a:stretch>
                      <a:fillRect/>
                    </a:stretch>
                  </pic:blipFill>
                  <pic:spPr bwMode="auto">
                    <a:xfrm>
                      <a:off x="0" y="0"/>
                      <a:ext cx="5760085" cy="2021082"/>
                    </a:xfrm>
                    <a:prstGeom prst="rect">
                      <a:avLst/>
                    </a:prstGeom>
                    <a:noFill/>
                    <a:ln w="9525">
                      <a:noFill/>
                      <a:miter lim="800000"/>
                      <a:headEnd/>
                      <a:tailEnd/>
                    </a:ln>
                  </pic:spPr>
                </pic:pic>
              </a:graphicData>
            </a:graphic>
          </wp:inline>
        </w:drawing>
      </w:r>
    </w:p>
    <w:p w:rsidR="00986201" w:rsidRDefault="00986201" w:rsidP="003879F7">
      <w:pPr>
        <w:jc w:val="both"/>
      </w:pPr>
    </w:p>
    <w:p w:rsidR="000D294C" w:rsidRDefault="000D294C" w:rsidP="000D294C">
      <w:pPr>
        <w:jc w:val="both"/>
        <w:rPr>
          <w:rFonts w:eastAsia="Calibri" w:cs="Arial"/>
        </w:rPr>
      </w:pPr>
      <w:r w:rsidRPr="009E2F00">
        <w:rPr>
          <w:rFonts w:cs="Arial"/>
        </w:rPr>
        <w:t>Ključn</w:t>
      </w:r>
      <w:r>
        <w:rPr>
          <w:rFonts w:cs="Arial"/>
        </w:rPr>
        <w:t xml:space="preserve">ega pomena v delovanju </w:t>
      </w:r>
      <w:r w:rsidRPr="009E2F00">
        <w:rPr>
          <w:rFonts w:cs="Arial"/>
        </w:rPr>
        <w:t>skupine</w:t>
      </w:r>
      <w:r>
        <w:rPr>
          <w:rFonts w:cs="Arial"/>
        </w:rPr>
        <w:t xml:space="preserve"> na trgu električne energije na debelo</w:t>
      </w:r>
      <w:r w:rsidRPr="009E2F00">
        <w:rPr>
          <w:rFonts w:cs="Arial"/>
        </w:rPr>
        <w:t xml:space="preserve"> bodo tudi v letu 2013 razpršenost portfelja in </w:t>
      </w:r>
      <w:proofErr w:type="spellStart"/>
      <w:r w:rsidRPr="009E2F00">
        <w:rPr>
          <w:rFonts w:cs="Arial"/>
        </w:rPr>
        <w:t>podportfeljev</w:t>
      </w:r>
      <w:proofErr w:type="spellEnd"/>
      <w:r w:rsidRPr="009E2F00">
        <w:rPr>
          <w:rFonts w:cs="Arial"/>
        </w:rPr>
        <w:t xml:space="preserve">, celovit in sistematičen pristop do globalno naravnanih pozicij ter upravljanje s tveganji. Nadalje bo </w:t>
      </w:r>
      <w:r w:rsidRPr="009E2F00">
        <w:rPr>
          <w:rFonts w:eastAsia="Calibri" w:cs="Arial"/>
        </w:rPr>
        <w:t>delovanje usmerjeno v optimizacijo bilančne vsote, kar bo</w:t>
      </w:r>
      <w:r w:rsidR="009F6E4F">
        <w:rPr>
          <w:rFonts w:eastAsia="Calibri" w:cs="Arial"/>
        </w:rPr>
        <w:t xml:space="preserve"> s</w:t>
      </w:r>
      <w:r w:rsidR="005E4240">
        <w:rPr>
          <w:rFonts w:eastAsia="Calibri" w:cs="Arial"/>
        </w:rPr>
        <w:t xml:space="preserve">kupina </w:t>
      </w:r>
      <w:r w:rsidR="004D2857">
        <w:rPr>
          <w:rFonts w:eastAsia="Calibri" w:cs="Arial"/>
        </w:rPr>
        <w:t xml:space="preserve">GEN-I </w:t>
      </w:r>
      <w:r w:rsidRPr="009E2F00">
        <w:rPr>
          <w:rFonts w:eastAsia="Calibri" w:cs="Arial"/>
        </w:rPr>
        <w:t>dosegl</w:t>
      </w:r>
      <w:r w:rsidR="005E4240">
        <w:rPr>
          <w:rFonts w:eastAsia="Calibri" w:cs="Arial"/>
        </w:rPr>
        <w:t>a</w:t>
      </w:r>
      <w:r w:rsidRPr="009E2F00">
        <w:rPr>
          <w:rFonts w:eastAsia="Calibri" w:cs="Arial"/>
        </w:rPr>
        <w:t xml:space="preserve"> z osredotočenostjo trgovanja na donosnejše posle, s poglabljanjem finančnega trgovanja, optimizacijo kreditnih in garancijskih linij ter nadaljnjim pridobivanjem lastnih limitov pri dolgoletnih partnerjih.</w:t>
      </w:r>
    </w:p>
    <w:p w:rsidR="000D294C" w:rsidRPr="009E2F00" w:rsidRDefault="000D294C" w:rsidP="000D294C">
      <w:pPr>
        <w:jc w:val="both"/>
        <w:rPr>
          <w:rFonts w:eastAsia="Calibri" w:cs="Arial"/>
        </w:rPr>
      </w:pPr>
    </w:p>
    <w:p w:rsidR="00AE782F" w:rsidRDefault="000D294C" w:rsidP="000D294C">
      <w:pPr>
        <w:jc w:val="both"/>
        <w:rPr>
          <w:rFonts w:cs="Arial"/>
        </w:rPr>
      </w:pPr>
      <w:r w:rsidRPr="009E2F00">
        <w:rPr>
          <w:rFonts w:cs="Arial"/>
        </w:rPr>
        <w:t>Delitev portfeljev med individualne in globalnega omogoča učinkovitejše spremljanje in upravljanje portfeljev, ki jih</w:t>
      </w:r>
      <w:r w:rsidR="009F6E4F">
        <w:rPr>
          <w:rFonts w:cs="Arial"/>
        </w:rPr>
        <w:t xml:space="preserve"> s</w:t>
      </w:r>
      <w:r w:rsidR="005E4240">
        <w:rPr>
          <w:rFonts w:cs="Arial"/>
        </w:rPr>
        <w:t>kupina</w:t>
      </w:r>
      <w:r w:rsidRPr="009E2F00">
        <w:rPr>
          <w:rFonts w:cs="Arial"/>
        </w:rPr>
        <w:t xml:space="preserve"> </w:t>
      </w:r>
      <w:r w:rsidR="004D2857">
        <w:rPr>
          <w:rFonts w:cs="Arial"/>
        </w:rPr>
        <w:t xml:space="preserve">GEN-I </w:t>
      </w:r>
      <w:r w:rsidRPr="009E2F00">
        <w:rPr>
          <w:rFonts w:cs="Arial"/>
        </w:rPr>
        <w:t xml:space="preserve">skrbno nadzoruje s postavljenimi omejitvami tveganja v obliki dnevnih </w:t>
      </w:r>
      <w:r w:rsidR="00945F9F">
        <w:rPr>
          <w:rFonts w:cs="Arial"/>
        </w:rPr>
        <w:t>vrednosti »</w:t>
      </w:r>
      <w:proofErr w:type="spellStart"/>
      <w:r w:rsidR="00945F9F">
        <w:rPr>
          <w:rFonts w:cs="Arial"/>
        </w:rPr>
        <w:t>Value</w:t>
      </w:r>
      <w:proofErr w:type="spellEnd"/>
      <w:r w:rsidR="00945F9F">
        <w:rPr>
          <w:rFonts w:cs="Arial"/>
        </w:rPr>
        <w:t xml:space="preserve"> at </w:t>
      </w:r>
      <w:proofErr w:type="spellStart"/>
      <w:r w:rsidR="00945F9F">
        <w:rPr>
          <w:rFonts w:cs="Arial"/>
        </w:rPr>
        <w:t>r</w:t>
      </w:r>
      <w:r w:rsidRPr="009E2F00">
        <w:rPr>
          <w:rFonts w:cs="Arial"/>
        </w:rPr>
        <w:t>isk</w:t>
      </w:r>
      <w:proofErr w:type="spellEnd"/>
      <w:r w:rsidRPr="009E2F00">
        <w:rPr>
          <w:rFonts w:cs="Arial"/>
        </w:rPr>
        <w:t xml:space="preserve">« in zamejenih </w:t>
      </w:r>
      <w:r w:rsidR="00945F9F">
        <w:rPr>
          <w:rFonts w:cs="Arial"/>
        </w:rPr>
        <w:t>potencialnih izgub »S</w:t>
      </w:r>
      <w:r w:rsidR="005E4240">
        <w:rPr>
          <w:rFonts w:cs="Arial"/>
        </w:rPr>
        <w:t>top-</w:t>
      </w:r>
      <w:proofErr w:type="spellStart"/>
      <w:r w:rsidR="005E4240">
        <w:rPr>
          <w:rFonts w:cs="Arial"/>
        </w:rPr>
        <w:t>loss</w:t>
      </w:r>
      <w:proofErr w:type="spellEnd"/>
      <w:r w:rsidR="005E4240">
        <w:rPr>
          <w:rFonts w:cs="Arial"/>
        </w:rPr>
        <w:t>«.</w:t>
      </w:r>
      <w:r w:rsidRPr="009E2F00">
        <w:rPr>
          <w:rFonts w:cs="Arial"/>
        </w:rPr>
        <w:t xml:space="preserve"> Odgovornosti za posamezne portfelje so in bodo tudi nadalje bodisi individualne, bodisi ostale vezane na oddelke in hkrati na strateške delovne skupine, sestavljene iz predstavnikov različnih oddelkov. V letu 2013 bo ključen zagon trgovanja s plinom (postavitev osnovne infrastrukture in organizacija novega oddelka znotraj službe trgovanja), ohranjanje močnih tržnih deležev na trgih jugovzhodne Evrope, širjenje in nadgradnja obstoječe infrastrukture in delovanja </w:t>
      </w:r>
      <w:r w:rsidR="00945F9F">
        <w:rPr>
          <w:rFonts w:cs="Arial"/>
        </w:rPr>
        <w:t xml:space="preserve">skupine </w:t>
      </w:r>
      <w:r w:rsidRPr="009E2F00">
        <w:rPr>
          <w:rFonts w:cs="Arial"/>
        </w:rPr>
        <w:t>GEN-I na novih trgih (Turčija, Češka, Francija) ter povečevanje količin trgovanja na likvidnih trgih</w:t>
      </w:r>
      <w:r w:rsidR="00AE782F">
        <w:rPr>
          <w:rFonts w:cs="Arial"/>
        </w:rPr>
        <w:t>.</w:t>
      </w:r>
    </w:p>
    <w:p w:rsidR="000D294C" w:rsidRPr="009E2F00" w:rsidRDefault="000D294C" w:rsidP="000D294C">
      <w:pPr>
        <w:jc w:val="both"/>
        <w:rPr>
          <w:rFonts w:cs="Arial"/>
        </w:rPr>
      </w:pPr>
    </w:p>
    <w:p w:rsidR="000D294C" w:rsidRDefault="000D294C" w:rsidP="000D294C">
      <w:pPr>
        <w:jc w:val="both"/>
        <w:rPr>
          <w:rFonts w:cs="Arial"/>
        </w:rPr>
      </w:pPr>
      <w:r w:rsidRPr="009E2F00">
        <w:rPr>
          <w:rFonts w:cs="Arial"/>
        </w:rPr>
        <w:t>Med osrednjimi cil</w:t>
      </w:r>
      <w:r w:rsidR="00CD3D81">
        <w:rPr>
          <w:rFonts w:cs="Arial"/>
        </w:rPr>
        <w:t>ji leta 2013 bodo krepitev anal</w:t>
      </w:r>
      <w:r w:rsidRPr="009E2F00">
        <w:rPr>
          <w:rFonts w:cs="Arial"/>
        </w:rPr>
        <w:t xml:space="preserve">itskega oddelka in njegovih aktivnosti s poudarkom na analizi trgov in njihovih </w:t>
      </w:r>
      <w:proofErr w:type="spellStart"/>
      <w:r w:rsidRPr="009E2F00">
        <w:rPr>
          <w:rFonts w:cs="Arial"/>
        </w:rPr>
        <w:t>fundamentalnih</w:t>
      </w:r>
      <w:proofErr w:type="spellEnd"/>
      <w:r w:rsidRPr="009E2F00">
        <w:rPr>
          <w:rFonts w:cs="Arial"/>
        </w:rPr>
        <w:t xml:space="preserve"> danosti, napovedovanju cen in analizi n</w:t>
      </w:r>
      <w:r w:rsidR="00CD3D81">
        <w:rPr>
          <w:rFonts w:cs="Arial"/>
        </w:rPr>
        <w:t>jihove občutljivosti, kot nadalj</w:t>
      </w:r>
      <w:r w:rsidR="00CD3D81" w:rsidRPr="009E2F00">
        <w:rPr>
          <w:rFonts w:cs="Arial"/>
        </w:rPr>
        <w:t>njega</w:t>
      </w:r>
      <w:r w:rsidRPr="009E2F00">
        <w:rPr>
          <w:rFonts w:cs="Arial"/>
        </w:rPr>
        <w:t xml:space="preserve"> razvoja analitike portfeljev in učinkovitosti njihove </w:t>
      </w:r>
      <w:proofErr w:type="spellStart"/>
      <w:r w:rsidRPr="009E2F00">
        <w:rPr>
          <w:rFonts w:cs="Arial"/>
        </w:rPr>
        <w:t>optimatizacije</w:t>
      </w:r>
      <w:proofErr w:type="spellEnd"/>
      <w:r w:rsidRPr="009E2F00">
        <w:rPr>
          <w:rFonts w:cs="Arial"/>
        </w:rPr>
        <w:t xml:space="preserve"> ter nadgradnja organizacijske strukture, ki vodijo v še kvalitetnejše poslovne odločitve in učinkovitejše postopanje, dvig ciljne naravnanosti delovanja, kakovostnejšo komunikacijo in nove inventivne pristope.</w:t>
      </w:r>
    </w:p>
    <w:p w:rsidR="000D294C" w:rsidRPr="009E2F00" w:rsidRDefault="000D294C" w:rsidP="000D294C">
      <w:pPr>
        <w:jc w:val="both"/>
        <w:rPr>
          <w:rFonts w:cs="Arial"/>
        </w:rPr>
      </w:pPr>
    </w:p>
    <w:p w:rsidR="000D294C" w:rsidRDefault="000D294C" w:rsidP="000D294C">
      <w:pPr>
        <w:jc w:val="both"/>
        <w:rPr>
          <w:rFonts w:cs="Arial"/>
        </w:rPr>
      </w:pPr>
      <w:r w:rsidRPr="009E2F00">
        <w:rPr>
          <w:rFonts w:cs="Arial"/>
        </w:rPr>
        <w:t xml:space="preserve">Delovni procesi na področju trgovanja skupine GEN-I so optimizirani in dobro podprti. Korporativne funkcije, ki jih izvajajo službe in oddelki matične družbe na lokaciji v Ljubljani, in lokalne aktivnosti, ki jih pokrivajo lokalni </w:t>
      </w:r>
      <w:proofErr w:type="spellStart"/>
      <w:r w:rsidRPr="009E2F00">
        <w:rPr>
          <w:rFonts w:cs="Arial"/>
        </w:rPr>
        <w:t>managerji</w:t>
      </w:r>
      <w:proofErr w:type="spellEnd"/>
      <w:r w:rsidRPr="009E2F00">
        <w:rPr>
          <w:rFonts w:cs="Arial"/>
        </w:rPr>
        <w:t xml:space="preserve"> zaposleni na hčerinskih družbah, se opravljajo usklajeno in so v tesni povezavi med seboj - strategija je usmerjena v poglobljeno int</w:t>
      </w:r>
      <w:r w:rsidR="00CD3D81">
        <w:rPr>
          <w:rFonts w:cs="Arial"/>
        </w:rPr>
        <w:t>eg</w:t>
      </w:r>
      <w:r w:rsidRPr="009E2F00">
        <w:rPr>
          <w:rFonts w:cs="Arial"/>
        </w:rPr>
        <w:t xml:space="preserve">racijo njihovega delovanja v korporativno strukturo </w:t>
      </w:r>
      <w:r w:rsidR="00945F9F">
        <w:rPr>
          <w:rFonts w:cs="Arial"/>
        </w:rPr>
        <w:t xml:space="preserve">skupine </w:t>
      </w:r>
      <w:r w:rsidRPr="009E2F00">
        <w:rPr>
          <w:rFonts w:cs="Arial"/>
        </w:rPr>
        <w:t xml:space="preserve">GEN-I. Funkcija koordinacije njihovega delovanja v okviru korporativnega središča v Ljubljani ter robusten ustroj  trgovanja omogočata hiter odzivni čas in fleksibilnost glede na dinamične potrebe trga. V letu 2013 bo trgovanje nadaljevalo začrtano pot utrjevanja svoje vloge na trgih jugovzhodne Evrope, pri čemer bo nekoliko več pozornosti posvečeno trgom, na katere </w:t>
      </w:r>
      <w:r w:rsidR="00E76A97">
        <w:rPr>
          <w:rFonts w:cs="Arial"/>
        </w:rPr>
        <w:t xml:space="preserve">je </w:t>
      </w:r>
      <w:r w:rsidR="009F6E4F">
        <w:rPr>
          <w:rFonts w:cs="Arial"/>
        </w:rPr>
        <w:t>s</w:t>
      </w:r>
      <w:r w:rsidR="00E76A97">
        <w:rPr>
          <w:rFonts w:cs="Arial"/>
        </w:rPr>
        <w:t xml:space="preserve">kupina </w:t>
      </w:r>
      <w:r w:rsidR="004D2857">
        <w:rPr>
          <w:rFonts w:cs="Arial"/>
        </w:rPr>
        <w:t xml:space="preserve">GEN-I </w:t>
      </w:r>
      <w:r w:rsidRPr="009E2F00">
        <w:rPr>
          <w:rFonts w:cs="Arial"/>
        </w:rPr>
        <w:t>vstopil</w:t>
      </w:r>
      <w:r w:rsidR="00E76A97">
        <w:rPr>
          <w:rFonts w:cs="Arial"/>
        </w:rPr>
        <w:t>a</w:t>
      </w:r>
      <w:r w:rsidRPr="009E2F00">
        <w:rPr>
          <w:rFonts w:cs="Arial"/>
        </w:rPr>
        <w:t xml:space="preserve"> v letu 2012 (predvsem Turčija), in  nadaljnjemu usmerjanju družbe proti bolj likvidnim trgom in na sever, na Češko in Slovaško, ter v borzno in bilateralno trgovanje na razvitih likvidnih trgih v Avstriji, Nemčiji in Italiji. </w:t>
      </w:r>
    </w:p>
    <w:p w:rsidR="00986201" w:rsidRPr="009E2F00" w:rsidRDefault="00986201" w:rsidP="000D294C">
      <w:pPr>
        <w:jc w:val="both"/>
        <w:rPr>
          <w:rFonts w:cs="Arial"/>
        </w:rPr>
      </w:pPr>
    </w:p>
    <w:p w:rsidR="00084B97" w:rsidRDefault="00084B97">
      <w:pPr>
        <w:overflowPunct/>
        <w:autoSpaceDE/>
        <w:autoSpaceDN/>
        <w:adjustRightInd/>
        <w:textAlignment w:val="auto"/>
        <w:rPr>
          <w:rFonts w:cs="Arial"/>
          <w:b/>
          <w:bCs/>
        </w:rPr>
      </w:pPr>
      <w:r>
        <w:rPr>
          <w:rFonts w:cs="Arial"/>
        </w:rPr>
        <w:br w:type="page"/>
      </w:r>
    </w:p>
    <w:p w:rsidR="000D294C" w:rsidRPr="00C41666" w:rsidRDefault="000D294C" w:rsidP="00C41666">
      <w:pPr>
        <w:pStyle w:val="Naslov3"/>
        <w:numPr>
          <w:ilvl w:val="2"/>
          <w:numId w:val="8"/>
        </w:numPr>
        <w:rPr>
          <w:rFonts w:cs="Arial"/>
        </w:rPr>
      </w:pPr>
      <w:bookmarkStart w:id="161" w:name="_Toc349115857"/>
      <w:r w:rsidRPr="00C41666">
        <w:rPr>
          <w:rFonts w:cs="Arial"/>
        </w:rPr>
        <w:lastRenderedPageBreak/>
        <w:t>Področje prodaje za leto 2013</w:t>
      </w:r>
      <w:bookmarkEnd w:id="161"/>
    </w:p>
    <w:p w:rsidR="00CD3D81" w:rsidRDefault="00CD3D81" w:rsidP="000D294C">
      <w:pPr>
        <w:jc w:val="both"/>
        <w:rPr>
          <w:rFonts w:cs="Arial"/>
        </w:rPr>
      </w:pPr>
    </w:p>
    <w:p w:rsidR="000D294C" w:rsidRDefault="000D294C" w:rsidP="000D294C">
      <w:pPr>
        <w:jc w:val="both"/>
        <w:rPr>
          <w:rFonts w:cs="Arial"/>
        </w:rPr>
      </w:pPr>
      <w:r w:rsidRPr="009E2F00">
        <w:rPr>
          <w:rFonts w:cs="Arial"/>
        </w:rPr>
        <w:t>Slovenija bo tudi v letu 2013 ostala najpomembnejši prodajni trg, kjer načrtuje skupina GEN-I še utrditi v letu 2011 dosežen položaj največjega dobavitelja električne energije. Položaj prvega dobavitelja velikim poslovnim odjemalcem z visoko konkurenčno pozicijo bo še nadalje vzdrževala z razvojem produktov, ki so narejeni po meri kupca in kateri ciljajo na obvladovanje stroškov nakupa (zapiranje v več korakih, produkti, kjer je velikim poslovnim sistemom omogočen dostop do trga na debelo</w:t>
      </w:r>
      <w:r w:rsidR="00945F9F">
        <w:rPr>
          <w:rFonts w:cs="Arial"/>
        </w:rPr>
        <w:t>,</w:t>
      </w:r>
      <w:r w:rsidRPr="009E2F00">
        <w:rPr>
          <w:rFonts w:cs="Arial"/>
        </w:rPr>
        <w:t xml:space="preserve"> ter različni strukturirani produkti). </w:t>
      </w:r>
    </w:p>
    <w:p w:rsidR="000D294C" w:rsidRPr="009E2F00" w:rsidRDefault="000D294C" w:rsidP="000D294C">
      <w:pPr>
        <w:jc w:val="both"/>
        <w:rPr>
          <w:rFonts w:cs="Arial"/>
        </w:rPr>
      </w:pPr>
    </w:p>
    <w:p w:rsidR="000D294C" w:rsidRPr="009E2F00" w:rsidRDefault="000D294C" w:rsidP="000D294C">
      <w:pPr>
        <w:jc w:val="both"/>
        <w:rPr>
          <w:rFonts w:cs="Arial"/>
        </w:rPr>
      </w:pPr>
      <w:r w:rsidRPr="009E2F00">
        <w:rPr>
          <w:rFonts w:cs="Arial"/>
        </w:rPr>
        <w:t>V segmentu dobave zemeljskega pl</w:t>
      </w:r>
      <w:r w:rsidR="00CD3D81">
        <w:rPr>
          <w:rFonts w:cs="Arial"/>
        </w:rPr>
        <w:t>ina velikim poslovnih odjemalcem</w:t>
      </w:r>
      <w:r w:rsidRPr="009E2F00">
        <w:rPr>
          <w:rFonts w:cs="Arial"/>
        </w:rPr>
        <w:t xml:space="preserve"> v Sloveniji, kamor </w:t>
      </w:r>
      <w:r w:rsidR="00CD3D81">
        <w:rPr>
          <w:rFonts w:cs="Arial"/>
        </w:rPr>
        <w:t>je skupina GEN-I</w:t>
      </w:r>
      <w:r w:rsidRPr="009E2F00">
        <w:rPr>
          <w:rFonts w:cs="Arial"/>
        </w:rPr>
        <w:t xml:space="preserve"> vstopil</w:t>
      </w:r>
      <w:r w:rsidR="00CD3D81">
        <w:rPr>
          <w:rFonts w:cs="Arial"/>
        </w:rPr>
        <w:t>a</w:t>
      </w:r>
      <w:r w:rsidRPr="009E2F00">
        <w:rPr>
          <w:rFonts w:cs="Arial"/>
        </w:rPr>
        <w:t xml:space="preserve"> junija 2012, želi</w:t>
      </w:r>
      <w:r w:rsidR="009F6E4F">
        <w:rPr>
          <w:rFonts w:cs="Arial"/>
        </w:rPr>
        <w:t xml:space="preserve"> s</w:t>
      </w:r>
      <w:r w:rsidR="00CD3D81">
        <w:rPr>
          <w:rFonts w:cs="Arial"/>
        </w:rPr>
        <w:t>kupina</w:t>
      </w:r>
      <w:r w:rsidR="00CD3D81" w:rsidRPr="009E2F00">
        <w:rPr>
          <w:rFonts w:cs="Arial"/>
        </w:rPr>
        <w:t xml:space="preserve"> </w:t>
      </w:r>
      <w:r w:rsidRPr="009E2F00">
        <w:rPr>
          <w:rFonts w:cs="Arial"/>
        </w:rPr>
        <w:t xml:space="preserve">nadaljevati strategijo najboljšega ponudnika in načrtuje </w:t>
      </w:r>
      <w:r w:rsidR="00310F61">
        <w:rPr>
          <w:rFonts w:cs="Arial"/>
        </w:rPr>
        <w:t xml:space="preserve">rast trenutno </w:t>
      </w:r>
      <w:r w:rsidRPr="009E2F00">
        <w:rPr>
          <w:rFonts w:cs="Arial"/>
        </w:rPr>
        <w:t xml:space="preserve">  10% tržnega deleža v RS v letu 2013, kar je bil sicer sprva triletni načrt. Odziv gospodinjskih odjemalcev zemeljskega plina ob vstopu</w:t>
      </w:r>
      <w:r w:rsidR="00E41B1B">
        <w:rPr>
          <w:rFonts w:cs="Arial"/>
        </w:rPr>
        <w:t xml:space="preserve"> s</w:t>
      </w:r>
      <w:r w:rsidR="00CD3D81">
        <w:rPr>
          <w:rFonts w:cs="Arial"/>
        </w:rPr>
        <w:t>kupine</w:t>
      </w:r>
      <w:r w:rsidRPr="009E2F00">
        <w:rPr>
          <w:rFonts w:cs="Arial"/>
        </w:rPr>
        <w:t xml:space="preserve"> </w:t>
      </w:r>
      <w:r w:rsidR="00E41B1B">
        <w:rPr>
          <w:rFonts w:cs="Arial"/>
        </w:rPr>
        <w:t xml:space="preserve">GEN-I </w:t>
      </w:r>
      <w:r w:rsidRPr="009E2F00">
        <w:rPr>
          <w:rFonts w:cs="Arial"/>
        </w:rPr>
        <w:t>v ta segment septembra 2012 je bil nad vsemi pričakovanji, saj načrtuje</w:t>
      </w:r>
      <w:r w:rsidR="009F6E4F">
        <w:rPr>
          <w:rFonts w:cs="Arial"/>
        </w:rPr>
        <w:t xml:space="preserve"> s</w:t>
      </w:r>
      <w:r w:rsidR="00804ECF">
        <w:rPr>
          <w:rFonts w:cs="Arial"/>
        </w:rPr>
        <w:t>kupina</w:t>
      </w:r>
      <w:r w:rsidRPr="009E2F00">
        <w:rPr>
          <w:rFonts w:cs="Arial"/>
        </w:rPr>
        <w:t xml:space="preserve"> </w:t>
      </w:r>
      <w:r w:rsidR="004D2857">
        <w:rPr>
          <w:rFonts w:cs="Arial"/>
        </w:rPr>
        <w:t xml:space="preserve">GEN-I </w:t>
      </w:r>
      <w:r w:rsidRPr="009E2F00">
        <w:rPr>
          <w:rFonts w:cs="Arial"/>
        </w:rPr>
        <w:t>v začetku leta 2013 doseči 20% tržn</w:t>
      </w:r>
      <w:r w:rsidR="00804ECF">
        <w:rPr>
          <w:rFonts w:cs="Arial"/>
        </w:rPr>
        <w:t>i delež na dotičnem segmentu.</w:t>
      </w:r>
    </w:p>
    <w:p w:rsidR="000D294C" w:rsidRDefault="000D294C" w:rsidP="000D294C">
      <w:pPr>
        <w:pStyle w:val="Napis"/>
        <w:rPr>
          <w:rFonts w:cs="Arial"/>
          <w:b w:val="0"/>
          <w:i/>
          <w:color w:val="auto"/>
          <w:sz w:val="18"/>
          <w:szCs w:val="18"/>
        </w:rPr>
      </w:pPr>
    </w:p>
    <w:p w:rsidR="000D294C" w:rsidRDefault="0066513D" w:rsidP="00D912B0">
      <w:pPr>
        <w:overflowPunct/>
        <w:autoSpaceDE/>
        <w:autoSpaceDN/>
        <w:adjustRightInd/>
        <w:textAlignment w:val="auto"/>
        <w:rPr>
          <w:b/>
        </w:rPr>
      </w:pPr>
      <w:r w:rsidRPr="00D912B0">
        <w:rPr>
          <w:b/>
        </w:rPr>
        <w:t xml:space="preserve">Tabela </w:t>
      </w:r>
      <w:r w:rsidR="00076574" w:rsidRPr="00D912B0">
        <w:rPr>
          <w:b/>
        </w:rPr>
        <w:fldChar w:fldCharType="begin"/>
      </w:r>
      <w:r w:rsidRPr="00D912B0">
        <w:rPr>
          <w:b/>
        </w:rPr>
        <w:instrText xml:space="preserve"> SEQ Tabela \* ARABIC </w:instrText>
      </w:r>
      <w:r w:rsidR="00076574" w:rsidRPr="00D912B0">
        <w:rPr>
          <w:b/>
        </w:rPr>
        <w:fldChar w:fldCharType="separate"/>
      </w:r>
      <w:r w:rsidR="00C621D0">
        <w:rPr>
          <w:b/>
          <w:noProof/>
        </w:rPr>
        <w:t>4</w:t>
      </w:r>
      <w:r w:rsidR="00076574" w:rsidRPr="00D912B0">
        <w:rPr>
          <w:b/>
        </w:rPr>
        <w:fldChar w:fldCharType="end"/>
      </w:r>
      <w:r w:rsidRPr="00D912B0">
        <w:rPr>
          <w:b/>
        </w:rPr>
        <w:t>:</w:t>
      </w:r>
      <w:r w:rsidR="000D294C" w:rsidRPr="00D912B0">
        <w:rPr>
          <w:b/>
        </w:rPr>
        <w:t xml:space="preserve"> </w:t>
      </w:r>
      <w:r w:rsidR="00945F9F">
        <w:rPr>
          <w:b/>
        </w:rPr>
        <w:t>P</w:t>
      </w:r>
      <w:r w:rsidR="000B3915" w:rsidRPr="00D912B0">
        <w:rPr>
          <w:b/>
        </w:rPr>
        <w:t xml:space="preserve">lanirani </w:t>
      </w:r>
      <w:r w:rsidR="000D294C" w:rsidRPr="00D912B0">
        <w:rPr>
          <w:b/>
        </w:rPr>
        <w:t>prihodki</w:t>
      </w:r>
      <w:r w:rsidR="003F3216" w:rsidRPr="00D912B0">
        <w:rPr>
          <w:b/>
        </w:rPr>
        <w:t xml:space="preserve"> </w:t>
      </w:r>
      <w:r w:rsidR="000D294C" w:rsidRPr="00D912B0">
        <w:rPr>
          <w:b/>
        </w:rPr>
        <w:t>pri</w:t>
      </w:r>
      <w:r w:rsidR="003F3216" w:rsidRPr="00D912B0">
        <w:rPr>
          <w:b/>
        </w:rPr>
        <w:t xml:space="preserve"> prodaji električne energije in</w:t>
      </w:r>
      <w:r w:rsidR="000D294C" w:rsidRPr="00D912B0">
        <w:rPr>
          <w:b/>
        </w:rPr>
        <w:t xml:space="preserve"> zemeljskega plina na slovenskem trgu v letu 2013</w:t>
      </w:r>
    </w:p>
    <w:p w:rsidR="00D912B0" w:rsidRPr="00D912B0" w:rsidRDefault="00D912B0" w:rsidP="00D912B0">
      <w:pPr>
        <w:overflowPunct/>
        <w:autoSpaceDE/>
        <w:autoSpaceDN/>
        <w:adjustRightInd/>
        <w:textAlignment w:val="auto"/>
        <w:rPr>
          <w:b/>
        </w:rPr>
      </w:pPr>
    </w:p>
    <w:p w:rsidR="000D294C" w:rsidRDefault="000D294C" w:rsidP="003879F7">
      <w:pPr>
        <w:jc w:val="both"/>
      </w:pPr>
      <w:r w:rsidRPr="000D294C">
        <w:rPr>
          <w:noProof/>
          <w:lang w:eastAsia="sl-SI"/>
        </w:rPr>
        <w:drawing>
          <wp:inline distT="0" distB="0" distL="0" distR="0">
            <wp:extent cx="4428591" cy="772543"/>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srcRect/>
                    <a:stretch>
                      <a:fillRect/>
                    </a:stretch>
                  </pic:blipFill>
                  <pic:spPr bwMode="auto">
                    <a:xfrm>
                      <a:off x="0" y="0"/>
                      <a:ext cx="4429718" cy="772740"/>
                    </a:xfrm>
                    <a:prstGeom prst="rect">
                      <a:avLst/>
                    </a:prstGeom>
                    <a:noFill/>
                    <a:ln w="9525">
                      <a:noFill/>
                      <a:miter lim="800000"/>
                      <a:headEnd/>
                      <a:tailEnd/>
                    </a:ln>
                  </pic:spPr>
                </pic:pic>
              </a:graphicData>
            </a:graphic>
          </wp:inline>
        </w:drawing>
      </w:r>
    </w:p>
    <w:p w:rsidR="003F3216" w:rsidRDefault="003F3216" w:rsidP="003879F7">
      <w:pPr>
        <w:jc w:val="both"/>
      </w:pPr>
    </w:p>
    <w:p w:rsidR="003F3216" w:rsidRDefault="003F3216" w:rsidP="003F3216">
      <w:pPr>
        <w:jc w:val="both"/>
        <w:rPr>
          <w:rFonts w:cs="Arial"/>
        </w:rPr>
      </w:pPr>
      <w:r w:rsidRPr="009E2F00">
        <w:rPr>
          <w:rFonts w:cs="Arial"/>
        </w:rPr>
        <w:t>Pri prodaji električne energije v Sloveniji načrtuje</w:t>
      </w:r>
      <w:r w:rsidR="009F6E4F">
        <w:rPr>
          <w:rFonts w:cs="Arial"/>
        </w:rPr>
        <w:t xml:space="preserve"> s</w:t>
      </w:r>
      <w:r w:rsidR="00804ECF">
        <w:rPr>
          <w:rFonts w:cs="Arial"/>
        </w:rPr>
        <w:t>kupina</w:t>
      </w:r>
      <w:r w:rsidRPr="009E2F00">
        <w:rPr>
          <w:rFonts w:cs="Arial"/>
        </w:rPr>
        <w:t xml:space="preserve"> </w:t>
      </w:r>
      <w:r w:rsidR="004D2857">
        <w:rPr>
          <w:rFonts w:cs="Arial"/>
        </w:rPr>
        <w:t xml:space="preserve">GEN-I </w:t>
      </w:r>
      <w:r w:rsidRPr="009E2F00">
        <w:rPr>
          <w:rFonts w:cs="Arial"/>
        </w:rPr>
        <w:t>prestrukturiranje portfelja v smeri uravnoteženja le-tega in sicer znižanje aktivnosti na segmentu odjemalcev javnih naročil in povečanje na segmentu srednjih in manjših poslovnih odjemalcev ter gospodinjskih odjemalcev. Blagovna znamka Poceni elektrika, ki naslavlja manjše poslovne odjemalce in gospodinjstva</w:t>
      </w:r>
      <w:r w:rsidR="00E41B1B">
        <w:rPr>
          <w:rFonts w:cs="Arial"/>
        </w:rPr>
        <w:t>,</w:t>
      </w:r>
      <w:r w:rsidRPr="009E2F00">
        <w:rPr>
          <w:rFonts w:cs="Arial"/>
        </w:rPr>
        <w:t xml:space="preserve"> ima v letu 2013 za cilj večanje dodane vrednosti portfelja. Blagovna znamka Poceni elektrika zasleduje dva cilja: ohranjati konkure</w:t>
      </w:r>
      <w:r w:rsidR="00804ECF">
        <w:rPr>
          <w:rFonts w:cs="Arial"/>
        </w:rPr>
        <w:t>n</w:t>
      </w:r>
      <w:r w:rsidRPr="009E2F00">
        <w:rPr>
          <w:rFonts w:cs="Arial"/>
        </w:rPr>
        <w:t>čno ceno skladno z danimi zavezami blagovne znamke Poceni elektrika in ostati odjemalcem prijazen dobavitelj z visoko stopnjo zadovoljstva pri strankah.</w:t>
      </w:r>
    </w:p>
    <w:p w:rsidR="00804ECF" w:rsidRDefault="00804ECF">
      <w:pPr>
        <w:overflowPunct/>
        <w:autoSpaceDE/>
        <w:autoSpaceDN/>
        <w:adjustRightInd/>
        <w:textAlignment w:val="auto"/>
        <w:rPr>
          <w:rFonts w:cs="Arial"/>
          <w:sz w:val="18"/>
          <w:szCs w:val="18"/>
        </w:rPr>
      </w:pPr>
    </w:p>
    <w:p w:rsidR="003F3216" w:rsidRDefault="0066513D" w:rsidP="00D912B0">
      <w:pPr>
        <w:overflowPunct/>
        <w:autoSpaceDE/>
        <w:autoSpaceDN/>
        <w:adjustRightInd/>
        <w:textAlignment w:val="auto"/>
        <w:rPr>
          <w:b/>
        </w:rPr>
      </w:pPr>
      <w:r w:rsidRPr="00D912B0">
        <w:rPr>
          <w:b/>
        </w:rPr>
        <w:t xml:space="preserve">Tabela </w:t>
      </w:r>
      <w:r w:rsidR="00076574" w:rsidRPr="00D912B0">
        <w:rPr>
          <w:b/>
        </w:rPr>
        <w:fldChar w:fldCharType="begin"/>
      </w:r>
      <w:r w:rsidRPr="00D912B0">
        <w:rPr>
          <w:b/>
        </w:rPr>
        <w:instrText xml:space="preserve"> SEQ Tabela \* ARABIC </w:instrText>
      </w:r>
      <w:r w:rsidR="00076574" w:rsidRPr="00D912B0">
        <w:rPr>
          <w:b/>
        </w:rPr>
        <w:fldChar w:fldCharType="separate"/>
      </w:r>
      <w:r w:rsidR="00C621D0">
        <w:rPr>
          <w:b/>
          <w:noProof/>
        </w:rPr>
        <w:t>5</w:t>
      </w:r>
      <w:r w:rsidR="00076574" w:rsidRPr="00D912B0">
        <w:rPr>
          <w:b/>
        </w:rPr>
        <w:fldChar w:fldCharType="end"/>
      </w:r>
      <w:r w:rsidRPr="00D912B0">
        <w:rPr>
          <w:b/>
        </w:rPr>
        <w:t xml:space="preserve">: </w:t>
      </w:r>
      <w:r w:rsidR="00945F9F">
        <w:rPr>
          <w:b/>
        </w:rPr>
        <w:t>D</w:t>
      </w:r>
      <w:r w:rsidR="000B3915" w:rsidRPr="00D912B0">
        <w:rPr>
          <w:b/>
        </w:rPr>
        <w:t xml:space="preserve">obava </w:t>
      </w:r>
      <w:r w:rsidR="003F3216" w:rsidRPr="00D912B0">
        <w:rPr>
          <w:b/>
        </w:rPr>
        <w:t>električn</w:t>
      </w:r>
      <w:r w:rsidR="00C01455">
        <w:rPr>
          <w:b/>
        </w:rPr>
        <w:t>e energije končnim odjemalcem na podlagi že sklenjenih</w:t>
      </w:r>
      <w:r w:rsidR="00C81EF6">
        <w:rPr>
          <w:b/>
        </w:rPr>
        <w:t xml:space="preserve"> pogodbe za leto 2013</w:t>
      </w:r>
    </w:p>
    <w:p w:rsidR="00C81EF6" w:rsidRPr="00B206CE" w:rsidRDefault="00C81EF6" w:rsidP="00D912B0">
      <w:pPr>
        <w:overflowPunct/>
        <w:autoSpaceDE/>
        <w:autoSpaceDN/>
        <w:adjustRightInd/>
        <w:textAlignment w:val="auto"/>
        <w:rPr>
          <w:b/>
        </w:rPr>
      </w:pPr>
    </w:p>
    <w:p w:rsidR="00AE782F" w:rsidRDefault="00AE782F" w:rsidP="00D912B0">
      <w:pPr>
        <w:overflowPunct/>
        <w:autoSpaceDE/>
        <w:autoSpaceDN/>
        <w:adjustRightInd/>
        <w:textAlignment w:val="auto"/>
        <w:rPr>
          <w:b/>
        </w:rPr>
      </w:pPr>
      <w:r w:rsidRPr="00AE782F">
        <w:rPr>
          <w:noProof/>
          <w:lang w:eastAsia="sl-SI"/>
        </w:rPr>
        <w:drawing>
          <wp:inline distT="0" distB="0" distL="0" distR="0">
            <wp:extent cx="4568853" cy="1153806"/>
            <wp:effectExtent l="19050" t="0" r="3147"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4571560" cy="1154490"/>
                    </a:xfrm>
                    <a:prstGeom prst="rect">
                      <a:avLst/>
                    </a:prstGeom>
                    <a:noFill/>
                    <a:ln w="9525">
                      <a:noFill/>
                      <a:miter lim="800000"/>
                      <a:headEnd/>
                      <a:tailEnd/>
                    </a:ln>
                  </pic:spPr>
                </pic:pic>
              </a:graphicData>
            </a:graphic>
          </wp:inline>
        </w:drawing>
      </w:r>
    </w:p>
    <w:p w:rsidR="003F3216" w:rsidRDefault="003F3216" w:rsidP="003879F7">
      <w:pPr>
        <w:jc w:val="both"/>
      </w:pPr>
    </w:p>
    <w:p w:rsidR="003F3216" w:rsidRDefault="003F3216" w:rsidP="003F3216">
      <w:pPr>
        <w:jc w:val="both"/>
        <w:rPr>
          <w:rFonts w:cs="Arial"/>
        </w:rPr>
      </w:pPr>
      <w:r w:rsidRPr="009E2F00">
        <w:rPr>
          <w:rFonts w:cs="Arial"/>
        </w:rPr>
        <w:t>Izmed treh tujih trgov, kjer od leta 2010 dalje</w:t>
      </w:r>
      <w:r w:rsidR="009F6E4F">
        <w:rPr>
          <w:rFonts w:cs="Arial"/>
        </w:rPr>
        <w:t xml:space="preserve"> s</w:t>
      </w:r>
      <w:r w:rsidR="00804ECF">
        <w:rPr>
          <w:rFonts w:cs="Arial"/>
        </w:rPr>
        <w:t>kupina</w:t>
      </w:r>
      <w:r w:rsidRPr="009E2F00">
        <w:rPr>
          <w:rFonts w:cs="Arial"/>
        </w:rPr>
        <w:t xml:space="preserve"> </w:t>
      </w:r>
      <w:r w:rsidR="004D2857">
        <w:rPr>
          <w:rFonts w:cs="Arial"/>
        </w:rPr>
        <w:t xml:space="preserve">GEN-I </w:t>
      </w:r>
      <w:r w:rsidRPr="009E2F00">
        <w:rPr>
          <w:rFonts w:cs="Arial"/>
        </w:rPr>
        <w:t>dobavlja električno energijo končnim odjemalcem (Italija, Hrvaška in Avstrija)</w:t>
      </w:r>
      <w:r w:rsidR="00945F9F">
        <w:rPr>
          <w:rFonts w:cs="Arial"/>
        </w:rPr>
        <w:t>,</w:t>
      </w:r>
      <w:r w:rsidRPr="009E2F00">
        <w:rPr>
          <w:rFonts w:cs="Arial"/>
        </w:rPr>
        <w:t xml:space="preserve"> bosta imeli v letu 2013 prednost Hrvaška in Avstrija, kjer so tržne razmere in zakonodajno okolje najbolj primerni za še intenzivnejši nastop na trgu končnih velikih poslovnih odjemalcev. Na italijanskem trgu bo skupina GEN-I nadaljevala z vzpostavljanjem infrastrukture za prodajo z regionalnimi </w:t>
      </w:r>
      <w:proofErr w:type="spellStart"/>
      <w:r w:rsidRPr="009E2F00">
        <w:rPr>
          <w:rFonts w:cs="Arial"/>
        </w:rPr>
        <w:t>managerji</w:t>
      </w:r>
      <w:proofErr w:type="spellEnd"/>
      <w:r w:rsidRPr="009E2F00">
        <w:rPr>
          <w:rFonts w:cs="Arial"/>
        </w:rPr>
        <w:t xml:space="preserve">. Na področju same organizacije dela stebra prodaje </w:t>
      </w:r>
      <w:r w:rsidR="00945F9F">
        <w:rPr>
          <w:rFonts w:cs="Arial"/>
        </w:rPr>
        <w:t xml:space="preserve">skupine </w:t>
      </w:r>
      <w:r w:rsidRPr="009E2F00">
        <w:rPr>
          <w:rFonts w:cs="Arial"/>
        </w:rPr>
        <w:t>GEN-I bo največ vlaganj namenjenih dodelavi poslovno organizacijskega modela za uspešno in pregledno delovanje hčerinskih družb na področju prodaje električne energije na tujih trgih. Prav tako bo</w:t>
      </w:r>
      <w:r w:rsidR="004D2857">
        <w:rPr>
          <w:rFonts w:cs="Arial"/>
        </w:rPr>
        <w:t xml:space="preserve"> s</w:t>
      </w:r>
      <w:r w:rsidR="00804ECF">
        <w:rPr>
          <w:rFonts w:cs="Arial"/>
        </w:rPr>
        <w:t>kupina</w:t>
      </w:r>
      <w:r w:rsidRPr="009E2F00">
        <w:rPr>
          <w:rFonts w:cs="Arial"/>
        </w:rPr>
        <w:t xml:space="preserve"> </w:t>
      </w:r>
      <w:r w:rsidR="004D2857">
        <w:rPr>
          <w:rFonts w:cs="Arial"/>
        </w:rPr>
        <w:t xml:space="preserve">GEN-I </w:t>
      </w:r>
      <w:r w:rsidRPr="009E2F00">
        <w:rPr>
          <w:rFonts w:cs="Arial"/>
        </w:rPr>
        <w:t>nadalje preučeval</w:t>
      </w:r>
      <w:r w:rsidR="00804ECF">
        <w:rPr>
          <w:rFonts w:cs="Arial"/>
        </w:rPr>
        <w:t>a</w:t>
      </w:r>
      <w:r w:rsidRPr="009E2F00">
        <w:rPr>
          <w:rFonts w:cs="Arial"/>
        </w:rPr>
        <w:t xml:space="preserve"> možnosti in priložnosti za vstop na trg prodaje končnim odjemalcem v državah regije jugovzhodne</w:t>
      </w:r>
      <w:r w:rsidR="00945F9F">
        <w:rPr>
          <w:rFonts w:cs="Arial"/>
        </w:rPr>
        <w:t xml:space="preserve"> Evrope. Trga, kjer skupina GEN-I predvideva</w:t>
      </w:r>
      <w:r w:rsidRPr="009E2F00">
        <w:rPr>
          <w:rFonts w:cs="Arial"/>
        </w:rPr>
        <w:t xml:space="preserve"> začetek prvih manjših dobav, sta Srbija in Makedonija.</w:t>
      </w:r>
    </w:p>
    <w:p w:rsidR="00945F9F" w:rsidRPr="009E2F00" w:rsidRDefault="00945F9F" w:rsidP="003F3216">
      <w:pPr>
        <w:jc w:val="both"/>
        <w:rPr>
          <w:rFonts w:cs="Arial"/>
        </w:rPr>
      </w:pPr>
    </w:p>
    <w:p w:rsidR="003F3216" w:rsidRPr="00C41666" w:rsidRDefault="00F44D27" w:rsidP="00C41666">
      <w:pPr>
        <w:pStyle w:val="Naslov3"/>
        <w:numPr>
          <w:ilvl w:val="2"/>
          <w:numId w:val="8"/>
        </w:numPr>
        <w:rPr>
          <w:rFonts w:cs="Arial"/>
        </w:rPr>
      </w:pPr>
      <w:bookmarkStart w:id="162" w:name="_Toc283128622"/>
      <w:bookmarkStart w:id="163" w:name="_Toc349115858"/>
      <w:r w:rsidRPr="00C41666">
        <w:rPr>
          <w:rFonts w:cs="Arial"/>
        </w:rPr>
        <w:lastRenderedPageBreak/>
        <w:t>Investicije v infrastrukturo in projekti</w:t>
      </w:r>
      <w:bookmarkEnd w:id="162"/>
      <w:bookmarkEnd w:id="163"/>
    </w:p>
    <w:p w:rsidR="00804ECF" w:rsidRDefault="00804ECF" w:rsidP="003F3216">
      <w:pPr>
        <w:jc w:val="both"/>
        <w:rPr>
          <w:rFonts w:cs="Arial"/>
        </w:rPr>
      </w:pPr>
    </w:p>
    <w:p w:rsidR="003F3216" w:rsidRPr="009E2F00" w:rsidRDefault="003F3216" w:rsidP="003F3216">
      <w:pPr>
        <w:jc w:val="both"/>
        <w:rPr>
          <w:rFonts w:cs="Arial"/>
        </w:rPr>
      </w:pPr>
      <w:r w:rsidRPr="009E2F00">
        <w:rPr>
          <w:rFonts w:cs="Arial"/>
        </w:rPr>
        <w:t xml:space="preserve">Investicije v letu 2013 so namenjene v velikem delu izgradnji novih in celovitih sistemov za upravljanje podatkov, med katerimi je najbolj zahtevna uvedba novega ERP sistema (ocenjena vrednost  600.000 EUR), ki bo zamenjal obstoječi </w:t>
      </w:r>
      <w:proofErr w:type="spellStart"/>
      <w:r w:rsidRPr="009E2F00">
        <w:rPr>
          <w:rFonts w:cs="Arial"/>
        </w:rPr>
        <w:t>Pantheon</w:t>
      </w:r>
      <w:proofErr w:type="spellEnd"/>
      <w:r w:rsidRPr="009E2F00">
        <w:rPr>
          <w:rFonts w:cs="Arial"/>
        </w:rPr>
        <w:t xml:space="preserve"> – predviden prehod na nov ERP v mesecu maju 2013. </w:t>
      </w:r>
      <w:r w:rsidR="00F44D27">
        <w:rPr>
          <w:rFonts w:cs="Arial"/>
        </w:rPr>
        <w:t xml:space="preserve">Skupina </w:t>
      </w:r>
      <w:r w:rsidR="004D2857">
        <w:rPr>
          <w:rFonts w:cs="Arial"/>
        </w:rPr>
        <w:t xml:space="preserve">GEN-I </w:t>
      </w:r>
      <w:r w:rsidR="00F44D27">
        <w:rPr>
          <w:rFonts w:cs="Arial"/>
        </w:rPr>
        <w:t>bo nadgradila tudi druge obstoječe informacijske sisteme.</w:t>
      </w:r>
      <w:r w:rsidRPr="009E2F00">
        <w:rPr>
          <w:rFonts w:cs="Arial"/>
        </w:rPr>
        <w:t xml:space="preserve"> </w:t>
      </w:r>
      <w:r w:rsidR="00F44D27" w:rsidRPr="009E2F00">
        <w:rPr>
          <w:rFonts w:cs="Arial"/>
        </w:rPr>
        <w:t xml:space="preserve">Najdražja </w:t>
      </w:r>
      <w:r w:rsidRPr="009E2F00">
        <w:rPr>
          <w:rFonts w:cs="Arial"/>
        </w:rPr>
        <w:t xml:space="preserve">bo nadgradnja </w:t>
      </w:r>
      <w:proofErr w:type="spellStart"/>
      <w:r w:rsidRPr="009E2F00">
        <w:rPr>
          <w:rFonts w:cs="Arial"/>
        </w:rPr>
        <w:t>billinga</w:t>
      </w:r>
      <w:proofErr w:type="spellEnd"/>
      <w:r w:rsidRPr="009E2F00">
        <w:rPr>
          <w:rFonts w:cs="Arial"/>
        </w:rPr>
        <w:t xml:space="preserve"> na področju prodaje (ocenjena vrednost 1.000.000 EUR). Ostale investicije bodo usmerjene v posodobitev okolja podpore uporabnikom (</w:t>
      </w:r>
      <w:proofErr w:type="spellStart"/>
      <w:r w:rsidRPr="009E2F00">
        <w:rPr>
          <w:rFonts w:cs="Arial"/>
        </w:rPr>
        <w:t>helpdesk</w:t>
      </w:r>
      <w:proofErr w:type="spellEnd"/>
      <w:r w:rsidRPr="009E2F00">
        <w:rPr>
          <w:rFonts w:cs="Arial"/>
        </w:rPr>
        <w:t>) in nadgradnjo obstoječega CRM sistema.</w:t>
      </w:r>
    </w:p>
    <w:p w:rsidR="003F3216" w:rsidRPr="009E2F00" w:rsidRDefault="003F3216" w:rsidP="003F3216">
      <w:pPr>
        <w:jc w:val="both"/>
        <w:rPr>
          <w:rFonts w:cs="Arial"/>
        </w:rPr>
      </w:pPr>
    </w:p>
    <w:p w:rsidR="003F3216" w:rsidRDefault="0066513D" w:rsidP="00D912B0">
      <w:pPr>
        <w:overflowPunct/>
        <w:autoSpaceDE/>
        <w:autoSpaceDN/>
        <w:adjustRightInd/>
        <w:textAlignment w:val="auto"/>
        <w:rPr>
          <w:b/>
        </w:rPr>
      </w:pPr>
      <w:r w:rsidRPr="00D912B0">
        <w:rPr>
          <w:b/>
        </w:rPr>
        <w:t xml:space="preserve">Tabela </w:t>
      </w:r>
      <w:r w:rsidR="00076574" w:rsidRPr="00D912B0">
        <w:rPr>
          <w:b/>
        </w:rPr>
        <w:fldChar w:fldCharType="begin"/>
      </w:r>
      <w:r w:rsidRPr="00D912B0">
        <w:rPr>
          <w:b/>
        </w:rPr>
        <w:instrText xml:space="preserve"> SEQ Tabela \* ARABIC </w:instrText>
      </w:r>
      <w:r w:rsidR="00076574" w:rsidRPr="00D912B0">
        <w:rPr>
          <w:b/>
        </w:rPr>
        <w:fldChar w:fldCharType="separate"/>
      </w:r>
      <w:r w:rsidR="00C621D0">
        <w:rPr>
          <w:b/>
          <w:noProof/>
        </w:rPr>
        <w:t>6</w:t>
      </w:r>
      <w:r w:rsidR="00076574" w:rsidRPr="00D912B0">
        <w:rPr>
          <w:b/>
        </w:rPr>
        <w:fldChar w:fldCharType="end"/>
      </w:r>
      <w:r w:rsidRPr="00D912B0">
        <w:rPr>
          <w:b/>
        </w:rPr>
        <w:t xml:space="preserve">: </w:t>
      </w:r>
      <w:r w:rsidR="00781207">
        <w:rPr>
          <w:b/>
        </w:rPr>
        <w:t>P</w:t>
      </w:r>
      <w:r w:rsidR="00804ECF" w:rsidRPr="00D912B0">
        <w:rPr>
          <w:b/>
        </w:rPr>
        <w:t>lanirane</w:t>
      </w:r>
      <w:r w:rsidR="003F3216" w:rsidRPr="00D912B0">
        <w:rPr>
          <w:b/>
        </w:rPr>
        <w:t xml:space="preserve"> investicije </w:t>
      </w:r>
      <w:r w:rsidR="00781207">
        <w:rPr>
          <w:b/>
        </w:rPr>
        <w:t>v letu</w:t>
      </w:r>
      <w:r w:rsidR="003F3216" w:rsidRPr="00D912B0">
        <w:rPr>
          <w:b/>
        </w:rPr>
        <w:t xml:space="preserve"> </w:t>
      </w:r>
      <w:r w:rsidR="000B3915" w:rsidRPr="00D912B0">
        <w:rPr>
          <w:b/>
        </w:rPr>
        <w:t>2013</w:t>
      </w:r>
    </w:p>
    <w:p w:rsidR="0066513D" w:rsidRPr="0066513D" w:rsidRDefault="0066513D" w:rsidP="00D912B0">
      <w:pPr>
        <w:overflowPunct/>
        <w:autoSpaceDE/>
        <w:autoSpaceDN/>
        <w:adjustRightInd/>
        <w:textAlignment w:val="auto"/>
      </w:pPr>
    </w:p>
    <w:p w:rsidR="003F3216" w:rsidRDefault="003F3216" w:rsidP="003879F7">
      <w:pPr>
        <w:jc w:val="both"/>
      </w:pPr>
      <w:r w:rsidRPr="003F3216">
        <w:rPr>
          <w:noProof/>
          <w:lang w:eastAsia="sl-SI"/>
        </w:rPr>
        <w:drawing>
          <wp:inline distT="0" distB="0" distL="0" distR="0">
            <wp:extent cx="4816297" cy="890360"/>
            <wp:effectExtent l="19050" t="0" r="3353"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srcRect/>
                    <a:stretch>
                      <a:fillRect/>
                    </a:stretch>
                  </pic:blipFill>
                  <pic:spPr bwMode="auto">
                    <a:xfrm>
                      <a:off x="0" y="0"/>
                      <a:ext cx="4815562" cy="890224"/>
                    </a:xfrm>
                    <a:prstGeom prst="rect">
                      <a:avLst/>
                    </a:prstGeom>
                    <a:noFill/>
                    <a:ln w="9525">
                      <a:noFill/>
                      <a:miter lim="800000"/>
                      <a:headEnd/>
                      <a:tailEnd/>
                    </a:ln>
                  </pic:spPr>
                </pic:pic>
              </a:graphicData>
            </a:graphic>
          </wp:inline>
        </w:drawing>
      </w:r>
    </w:p>
    <w:p w:rsidR="00986201" w:rsidRDefault="00986201" w:rsidP="003879F7">
      <w:pPr>
        <w:jc w:val="both"/>
      </w:pPr>
    </w:p>
    <w:p w:rsidR="003F3216" w:rsidRPr="00C41666" w:rsidRDefault="00F44D27" w:rsidP="00C41666">
      <w:pPr>
        <w:pStyle w:val="Naslov3"/>
        <w:numPr>
          <w:ilvl w:val="2"/>
          <w:numId w:val="8"/>
        </w:numPr>
        <w:rPr>
          <w:rFonts w:cs="Arial"/>
        </w:rPr>
      </w:pPr>
      <w:bookmarkStart w:id="164" w:name="_Toc282985230"/>
      <w:bookmarkStart w:id="165" w:name="_Toc283128623"/>
      <w:bookmarkStart w:id="166" w:name="_Toc255461957"/>
      <w:bookmarkStart w:id="167" w:name="_Toc349115859"/>
      <w:r w:rsidRPr="00C41666">
        <w:rPr>
          <w:rFonts w:cs="Arial"/>
        </w:rPr>
        <w:t xml:space="preserve">Finančni plan </w:t>
      </w:r>
      <w:r w:rsidR="003F3216" w:rsidRPr="00C41666">
        <w:rPr>
          <w:rFonts w:cs="Arial"/>
        </w:rPr>
        <w:t>2013</w:t>
      </w:r>
      <w:bookmarkStart w:id="168" w:name="_Toc282985231"/>
      <w:bookmarkStart w:id="169" w:name="_Toc283128624"/>
      <w:bookmarkEnd w:id="164"/>
      <w:bookmarkEnd w:id="165"/>
      <w:bookmarkEnd w:id="166"/>
      <w:bookmarkEnd w:id="167"/>
    </w:p>
    <w:p w:rsidR="00C41666" w:rsidRDefault="00C41666" w:rsidP="00C41666">
      <w:pPr>
        <w:jc w:val="both"/>
        <w:rPr>
          <w:rFonts w:cs="Arial"/>
        </w:rPr>
      </w:pPr>
    </w:p>
    <w:p w:rsidR="003F3216" w:rsidRPr="00986201" w:rsidRDefault="003F3216" w:rsidP="00C41666">
      <w:pPr>
        <w:jc w:val="both"/>
        <w:rPr>
          <w:rFonts w:cs="Arial"/>
          <w:u w:val="single"/>
        </w:rPr>
      </w:pPr>
      <w:r w:rsidRPr="00986201">
        <w:rPr>
          <w:rFonts w:cs="Arial"/>
          <w:u w:val="single"/>
        </w:rPr>
        <w:t>Osnovni finančni cilji leta 2013</w:t>
      </w:r>
      <w:bookmarkEnd w:id="168"/>
      <w:bookmarkEnd w:id="169"/>
    </w:p>
    <w:p w:rsidR="003F3216" w:rsidRPr="009E2F00" w:rsidRDefault="003F3216" w:rsidP="00C41666">
      <w:pPr>
        <w:pStyle w:val="Odstavekseznama"/>
        <w:numPr>
          <w:ilvl w:val="0"/>
          <w:numId w:val="16"/>
        </w:numPr>
        <w:tabs>
          <w:tab w:val="right" w:pos="-3261"/>
        </w:tabs>
        <w:overflowPunct/>
        <w:autoSpaceDE/>
        <w:autoSpaceDN/>
        <w:adjustRightInd/>
        <w:jc w:val="both"/>
        <w:textAlignment w:val="auto"/>
        <w:rPr>
          <w:rFonts w:cs="Arial"/>
        </w:rPr>
      </w:pPr>
      <w:r w:rsidRPr="009E2F00">
        <w:rPr>
          <w:rFonts w:cs="Arial"/>
        </w:rPr>
        <w:t>Planirani prihodki od prodaje skupine GEN-I v letu 2013 so 1.073 mio EUR. Rast glede na leto 2012 ni planirana, saj se bo</w:t>
      </w:r>
      <w:r w:rsidR="004D2857">
        <w:rPr>
          <w:rFonts w:cs="Arial"/>
        </w:rPr>
        <w:t xml:space="preserve"> s</w:t>
      </w:r>
      <w:r w:rsidR="00F44D27">
        <w:rPr>
          <w:rFonts w:cs="Arial"/>
        </w:rPr>
        <w:t>kupina</w:t>
      </w:r>
      <w:r w:rsidRPr="009E2F00">
        <w:rPr>
          <w:rFonts w:cs="Arial"/>
        </w:rPr>
        <w:t xml:space="preserve"> </w:t>
      </w:r>
      <w:r w:rsidR="004D2857">
        <w:rPr>
          <w:rFonts w:cs="Arial"/>
        </w:rPr>
        <w:t xml:space="preserve">GEN-I </w:t>
      </w:r>
      <w:r w:rsidRPr="009E2F00">
        <w:rPr>
          <w:rFonts w:cs="Arial"/>
        </w:rPr>
        <w:t>osredotočil</w:t>
      </w:r>
      <w:r w:rsidR="00F44D27">
        <w:rPr>
          <w:rFonts w:cs="Arial"/>
        </w:rPr>
        <w:t>a</w:t>
      </w:r>
      <w:r w:rsidRPr="009E2F00">
        <w:rPr>
          <w:rFonts w:cs="Arial"/>
        </w:rPr>
        <w:t xml:space="preserve"> na posle, ki prinašajo večjo dodano vrednost, količinska proda</w:t>
      </w:r>
      <w:r w:rsidR="00945F9F">
        <w:rPr>
          <w:rFonts w:cs="Arial"/>
        </w:rPr>
        <w:t>ja bo ostala na ravni leta 2011;</w:t>
      </w:r>
    </w:p>
    <w:p w:rsidR="003F3216" w:rsidRPr="009E2F00" w:rsidRDefault="003F3216" w:rsidP="00C41666">
      <w:pPr>
        <w:pStyle w:val="Odstavekseznama"/>
        <w:numPr>
          <w:ilvl w:val="0"/>
          <w:numId w:val="16"/>
        </w:numPr>
        <w:tabs>
          <w:tab w:val="right" w:pos="-3261"/>
        </w:tabs>
        <w:overflowPunct/>
        <w:autoSpaceDE/>
        <w:autoSpaceDN/>
        <w:adjustRightInd/>
        <w:jc w:val="both"/>
        <w:textAlignment w:val="auto"/>
        <w:rPr>
          <w:rFonts w:cs="Arial"/>
        </w:rPr>
      </w:pPr>
      <w:r w:rsidRPr="009E2F00">
        <w:rPr>
          <w:rFonts w:cs="Arial"/>
        </w:rPr>
        <w:t>Povečanje planiranega RVC-ja skupine GEN-I</w:t>
      </w:r>
      <w:r w:rsidR="005279A6">
        <w:rPr>
          <w:rFonts w:cs="Arial"/>
        </w:rPr>
        <w:t xml:space="preserve"> za leto 2013 na 27,5 mio EUR (</w:t>
      </w:r>
      <w:r w:rsidRPr="009E2F00">
        <w:rPr>
          <w:rFonts w:cs="Arial"/>
        </w:rPr>
        <w:t>na področju trgovanja 20,9 mio EUR in na področju prodaje 6,6 mio EUR</w:t>
      </w:r>
      <w:r w:rsidR="005279A6">
        <w:rPr>
          <w:rFonts w:cs="Arial"/>
        </w:rPr>
        <w:t>)</w:t>
      </w:r>
      <w:r w:rsidRPr="009E2F00">
        <w:rPr>
          <w:rFonts w:cs="Arial"/>
        </w:rPr>
        <w:t xml:space="preserve"> v primerjavi z letom 2012</w:t>
      </w:r>
      <w:r w:rsidR="00945F9F">
        <w:rPr>
          <w:rFonts w:cs="Arial"/>
        </w:rPr>
        <w:t>;</w:t>
      </w:r>
      <w:r w:rsidRPr="009E2F00">
        <w:rPr>
          <w:rFonts w:cs="Arial"/>
        </w:rPr>
        <w:t xml:space="preserve"> </w:t>
      </w:r>
    </w:p>
    <w:p w:rsidR="003F3216" w:rsidRPr="009E2F00" w:rsidRDefault="003F3216" w:rsidP="00C41666">
      <w:pPr>
        <w:pStyle w:val="Odstavekseznama"/>
        <w:numPr>
          <w:ilvl w:val="0"/>
          <w:numId w:val="16"/>
        </w:numPr>
        <w:tabs>
          <w:tab w:val="right" w:pos="-3261"/>
        </w:tabs>
        <w:overflowPunct/>
        <w:autoSpaceDE/>
        <w:autoSpaceDN/>
        <w:adjustRightInd/>
        <w:jc w:val="both"/>
        <w:textAlignment w:val="auto"/>
        <w:rPr>
          <w:rFonts w:cs="Arial"/>
        </w:rPr>
      </w:pPr>
      <w:r w:rsidRPr="009E2F00">
        <w:rPr>
          <w:rFonts w:cs="Arial"/>
        </w:rPr>
        <w:t xml:space="preserve">Povečanje planiranega čistega dobička na 9,3 mio EUR v primerjavi </w:t>
      </w:r>
      <w:r w:rsidR="005279A6">
        <w:rPr>
          <w:rFonts w:cs="Arial"/>
        </w:rPr>
        <w:t>z letom</w:t>
      </w:r>
      <w:r w:rsidRPr="009E2F00">
        <w:rPr>
          <w:rFonts w:cs="Arial"/>
        </w:rPr>
        <w:t xml:space="preserve"> 2012</w:t>
      </w:r>
      <w:r w:rsidR="005279A6">
        <w:rPr>
          <w:rFonts w:cs="Arial"/>
        </w:rPr>
        <w:t xml:space="preserve"> </w:t>
      </w:r>
      <w:r w:rsidR="008455B7">
        <w:rPr>
          <w:rFonts w:cs="Arial"/>
        </w:rPr>
        <w:t xml:space="preserve">(doseženo </w:t>
      </w:r>
      <w:r w:rsidR="005279A6">
        <w:rPr>
          <w:rFonts w:cs="Arial"/>
        </w:rPr>
        <w:t>8,2</w:t>
      </w:r>
      <w:r w:rsidRPr="009E2F00">
        <w:rPr>
          <w:rFonts w:cs="Arial"/>
        </w:rPr>
        <w:t xml:space="preserve"> mio EUR </w:t>
      </w:r>
      <w:r w:rsidR="005279A6">
        <w:rPr>
          <w:rFonts w:cs="Arial"/>
        </w:rPr>
        <w:t xml:space="preserve">čistega </w:t>
      </w:r>
      <w:r w:rsidRPr="009E2F00">
        <w:rPr>
          <w:rFonts w:cs="Arial"/>
        </w:rPr>
        <w:t>dobička</w:t>
      </w:r>
      <w:r w:rsidR="008455B7">
        <w:rPr>
          <w:rFonts w:cs="Arial"/>
        </w:rPr>
        <w:t>)</w:t>
      </w:r>
      <w:r w:rsidRPr="009E2F00">
        <w:rPr>
          <w:rFonts w:cs="Arial"/>
        </w:rPr>
        <w:t xml:space="preserve">. </w:t>
      </w:r>
    </w:p>
    <w:p w:rsidR="00C41666" w:rsidRDefault="00C41666" w:rsidP="00C41666">
      <w:pPr>
        <w:jc w:val="both"/>
        <w:rPr>
          <w:rFonts w:cs="Arial"/>
        </w:rPr>
      </w:pPr>
      <w:bookmarkStart w:id="170" w:name="_Toc283128625"/>
    </w:p>
    <w:p w:rsidR="003F3216" w:rsidRPr="00986201" w:rsidRDefault="003F3216" w:rsidP="00C41666">
      <w:pPr>
        <w:jc w:val="both"/>
        <w:rPr>
          <w:rFonts w:cs="Arial"/>
          <w:u w:val="single"/>
        </w:rPr>
      </w:pPr>
      <w:r w:rsidRPr="00986201">
        <w:rPr>
          <w:rFonts w:cs="Arial"/>
          <w:u w:val="single"/>
        </w:rPr>
        <w:t>Druge postavke finančnih izkazov</w:t>
      </w:r>
      <w:bookmarkEnd w:id="170"/>
      <w:r w:rsidRPr="00986201">
        <w:rPr>
          <w:rFonts w:cs="Arial"/>
          <w:u w:val="single"/>
        </w:rPr>
        <w:t xml:space="preserve"> plana 2013</w:t>
      </w:r>
    </w:p>
    <w:p w:rsidR="008455B7" w:rsidRPr="008455B7" w:rsidRDefault="008455B7" w:rsidP="008455B7">
      <w:pPr>
        <w:pStyle w:val="Odstavekseznama"/>
        <w:numPr>
          <w:ilvl w:val="0"/>
          <w:numId w:val="16"/>
        </w:numPr>
        <w:tabs>
          <w:tab w:val="right" w:pos="-3261"/>
        </w:tabs>
        <w:overflowPunct/>
        <w:autoSpaceDE/>
        <w:autoSpaceDN/>
        <w:adjustRightInd/>
        <w:jc w:val="both"/>
        <w:textAlignment w:val="auto"/>
        <w:rPr>
          <w:rFonts w:cs="Arial"/>
        </w:rPr>
      </w:pPr>
      <w:r w:rsidRPr="008455B7">
        <w:rPr>
          <w:rFonts w:cs="Arial"/>
        </w:rPr>
        <w:t>Stroški poslovanja skupine GEN-I (stroški materiala, stroški storitev, stroški dela in amortizacija) v letu 2013 so planirani v višini 15,5 mio EUR (nižji od stroškov poslovanja za leto 2012 za 6,8%). Glede na leto 2012 se bodo znižali stroški storitev za 16,5% (z nižjim obsegom trgovanja bodo nižji tudi infrastrukturni stroški in stroški garancij), stroški dela pa bodo višji za 3,5% iz naslova novih zaposlitev v letu 2013.</w:t>
      </w:r>
    </w:p>
    <w:p w:rsidR="003F3216" w:rsidRPr="009E2F00" w:rsidRDefault="003F3216" w:rsidP="00C41666">
      <w:pPr>
        <w:pStyle w:val="Odstavekseznama"/>
        <w:numPr>
          <w:ilvl w:val="0"/>
          <w:numId w:val="16"/>
        </w:numPr>
        <w:tabs>
          <w:tab w:val="right" w:pos="-3261"/>
        </w:tabs>
        <w:overflowPunct/>
        <w:autoSpaceDE/>
        <w:autoSpaceDN/>
        <w:adjustRightInd/>
        <w:jc w:val="both"/>
        <w:textAlignment w:val="auto"/>
        <w:rPr>
          <w:rFonts w:cs="Arial"/>
        </w:rPr>
      </w:pPr>
      <w:r w:rsidRPr="009E2F00">
        <w:rPr>
          <w:rFonts w:cs="Arial"/>
        </w:rPr>
        <w:t>Izplačilo dividend hčerinskih družb skupine GE</w:t>
      </w:r>
      <w:r w:rsidR="00D912B0">
        <w:rPr>
          <w:rFonts w:cs="Arial"/>
        </w:rPr>
        <w:t>N-I matični družbi GEN-I</w:t>
      </w:r>
      <w:r w:rsidRPr="009E2F00">
        <w:rPr>
          <w:rFonts w:cs="Arial"/>
        </w:rPr>
        <w:t xml:space="preserve"> d.o.o. je za leto 2013</w:t>
      </w:r>
      <w:r w:rsidR="00945F9F">
        <w:rPr>
          <w:rFonts w:cs="Arial"/>
        </w:rPr>
        <w:t xml:space="preserve"> planirano v višini 2,0 mio EUR;</w:t>
      </w:r>
    </w:p>
    <w:p w:rsidR="003F3216" w:rsidRPr="009E2F00" w:rsidRDefault="003F3216" w:rsidP="00C41666">
      <w:pPr>
        <w:pStyle w:val="Odstavekseznama"/>
        <w:numPr>
          <w:ilvl w:val="0"/>
          <w:numId w:val="16"/>
        </w:numPr>
        <w:tabs>
          <w:tab w:val="right" w:pos="-3261"/>
        </w:tabs>
        <w:overflowPunct/>
        <w:autoSpaceDE/>
        <w:autoSpaceDN/>
        <w:adjustRightInd/>
        <w:jc w:val="both"/>
        <w:textAlignment w:val="auto"/>
        <w:rPr>
          <w:rFonts w:cs="Arial"/>
        </w:rPr>
      </w:pPr>
      <w:r w:rsidRPr="009E2F00">
        <w:rPr>
          <w:rFonts w:cs="Arial"/>
        </w:rPr>
        <w:t>Stroški obresti za najete kreditne linije so v Planu 2013 zmanjšani na 0,7 mio EUR</w:t>
      </w:r>
      <w:r w:rsidR="009E3341">
        <w:rPr>
          <w:rFonts w:cs="Arial"/>
        </w:rPr>
        <w:t>,</w:t>
      </w:r>
      <w:r w:rsidRPr="009E2F00">
        <w:rPr>
          <w:rFonts w:cs="Arial"/>
        </w:rPr>
        <w:t xml:space="preserve"> kot posle</w:t>
      </w:r>
      <w:r w:rsidR="00945F9F">
        <w:rPr>
          <w:rFonts w:cs="Arial"/>
        </w:rPr>
        <w:t>dica znižanega obsega trgovanja</w:t>
      </w:r>
      <w:r w:rsidR="00971D81">
        <w:rPr>
          <w:rFonts w:cs="Arial"/>
        </w:rPr>
        <w:t>, vendar bodo realno od planiranih višji za 0</w:t>
      </w:r>
      <w:r w:rsidR="009E3341">
        <w:rPr>
          <w:rFonts w:cs="Arial"/>
        </w:rPr>
        <w:t>,</w:t>
      </w:r>
      <w:r w:rsidR="00971D81">
        <w:rPr>
          <w:rFonts w:cs="Arial"/>
        </w:rPr>
        <w:t>5</w:t>
      </w:r>
      <w:r w:rsidR="009E3341">
        <w:rPr>
          <w:rFonts w:cs="Arial"/>
        </w:rPr>
        <w:t xml:space="preserve"> </w:t>
      </w:r>
      <w:r w:rsidR="00971D81">
        <w:rPr>
          <w:rFonts w:cs="Arial"/>
        </w:rPr>
        <w:t xml:space="preserve">mio </w:t>
      </w:r>
      <w:r w:rsidR="009E3341">
        <w:rPr>
          <w:rFonts w:cs="Arial"/>
        </w:rPr>
        <w:t>EUR</w:t>
      </w:r>
      <w:r w:rsidR="00971D81">
        <w:rPr>
          <w:rFonts w:cs="Arial"/>
        </w:rPr>
        <w:t>. Razlog je izdaja komercia</w:t>
      </w:r>
      <w:r w:rsidR="009E3341">
        <w:rPr>
          <w:rFonts w:cs="Arial"/>
        </w:rPr>
        <w:t>l</w:t>
      </w:r>
      <w:r w:rsidR="00971D81">
        <w:rPr>
          <w:rFonts w:cs="Arial"/>
        </w:rPr>
        <w:t>nih zapisov, ki upravljanju z likvidnostjo dodajajo dodatno varnost poslovanja</w:t>
      </w:r>
      <w:r w:rsidR="00945F9F">
        <w:rPr>
          <w:rFonts w:cs="Arial"/>
        </w:rPr>
        <w:t>;</w:t>
      </w:r>
    </w:p>
    <w:p w:rsidR="003F3216" w:rsidRDefault="003F3216" w:rsidP="00C41666">
      <w:pPr>
        <w:pStyle w:val="Odstavekseznama"/>
        <w:numPr>
          <w:ilvl w:val="0"/>
          <w:numId w:val="16"/>
        </w:numPr>
        <w:tabs>
          <w:tab w:val="right" w:pos="-3261"/>
        </w:tabs>
        <w:overflowPunct/>
        <w:autoSpaceDE/>
        <w:autoSpaceDN/>
        <w:adjustRightInd/>
        <w:jc w:val="both"/>
        <w:textAlignment w:val="auto"/>
        <w:rPr>
          <w:rFonts w:cs="Arial"/>
        </w:rPr>
      </w:pPr>
      <w:r w:rsidRPr="009E2F00">
        <w:rPr>
          <w:rFonts w:cs="Arial"/>
        </w:rPr>
        <w:t xml:space="preserve">Nižji obseg poslovanja skupine GEN-I vpliva tudi na bilančno vsoto, ki v planu za leto 2013 znaša 217,7 mio EUR v primerjavi z </w:t>
      </w:r>
      <w:r w:rsidR="00024C10">
        <w:rPr>
          <w:rFonts w:cs="Arial"/>
        </w:rPr>
        <w:t>letom</w:t>
      </w:r>
      <w:r w:rsidRPr="009E2F00">
        <w:rPr>
          <w:rFonts w:cs="Arial"/>
        </w:rPr>
        <w:t xml:space="preserve"> 2012, ki znaša </w:t>
      </w:r>
      <w:r w:rsidR="00024C10">
        <w:rPr>
          <w:rFonts w:cs="Arial"/>
        </w:rPr>
        <w:t>228,3</w:t>
      </w:r>
      <w:r w:rsidRPr="009E2F00">
        <w:rPr>
          <w:rFonts w:cs="Arial"/>
        </w:rPr>
        <w:t xml:space="preserve"> mio EUR. Znižanje bilančne vsote je posledica nižjega obsega poslovnih terjatev, kratkoročnih poslovnih obveznosti ter kratkoročnih posojil.</w:t>
      </w:r>
    </w:p>
    <w:p w:rsidR="00986201" w:rsidRDefault="00986201" w:rsidP="00986201">
      <w:pPr>
        <w:jc w:val="both"/>
        <w:rPr>
          <w:rFonts w:cs="Arial"/>
        </w:rPr>
      </w:pPr>
    </w:p>
    <w:p w:rsidR="000B2A0A" w:rsidRDefault="00B941BD">
      <w:pPr>
        <w:overflowPunct/>
        <w:autoSpaceDE/>
        <w:autoSpaceDN/>
        <w:adjustRightInd/>
        <w:textAlignment w:val="auto"/>
        <w:rPr>
          <w:rFonts w:cs="Arial"/>
        </w:rPr>
      </w:pPr>
      <w:r>
        <w:rPr>
          <w:rFonts w:cs="Arial"/>
        </w:rPr>
        <w:t xml:space="preserve">Finančni plan za leto 2013 načrtuje izrazito znižanje prihodkov od prodaje na 1,073 </w:t>
      </w:r>
      <w:proofErr w:type="spellStart"/>
      <w:r>
        <w:rPr>
          <w:rFonts w:cs="Arial"/>
        </w:rPr>
        <w:t>mrd</w:t>
      </w:r>
      <w:proofErr w:type="spellEnd"/>
      <w:r>
        <w:rPr>
          <w:rFonts w:cs="Arial"/>
        </w:rPr>
        <w:t xml:space="preserve"> EUR, </w:t>
      </w:r>
      <w:r w:rsidR="00F44D27">
        <w:rPr>
          <w:rFonts w:cs="Arial"/>
        </w:rPr>
        <w:t xml:space="preserve">hkrati </w:t>
      </w:r>
      <w:r>
        <w:rPr>
          <w:rFonts w:cs="Arial"/>
        </w:rPr>
        <w:t xml:space="preserve">pa zvišanje tako dobička iz poslovanja kot čistega dobička. </w:t>
      </w:r>
      <w:r w:rsidR="00700E0D">
        <w:rPr>
          <w:rFonts w:cs="Arial"/>
        </w:rPr>
        <w:t xml:space="preserve">Skupina </w:t>
      </w:r>
      <w:r w:rsidR="004D2857">
        <w:rPr>
          <w:rFonts w:cs="Arial"/>
        </w:rPr>
        <w:t xml:space="preserve">GEN-I </w:t>
      </w:r>
      <w:r w:rsidR="00700E0D">
        <w:rPr>
          <w:rFonts w:cs="Arial"/>
        </w:rPr>
        <w:t xml:space="preserve">bo prihodke znižala načrtno. </w:t>
      </w:r>
      <w:r>
        <w:rPr>
          <w:rFonts w:cs="Arial"/>
        </w:rPr>
        <w:t>Namen znižanja prihodkov je konsolidacija poslov na energetskih trgih in zmanjšanje dela trenutnega obsega poslovanja z nizko dobičkonosnostjo.</w:t>
      </w:r>
      <w:r w:rsidR="00A573DE">
        <w:rPr>
          <w:rFonts w:cs="Arial"/>
        </w:rPr>
        <w:t xml:space="preserve"> Znižanje prihodkov pomeni tudi zmanjšanje potreb po obratnem kapitalu, kar bo znižalo stroške financiranja za Skupino, saj bo ta lahko opustila načine pridobivanja sekundarne likvidnosti kot so »</w:t>
      </w:r>
      <w:proofErr w:type="spellStart"/>
      <w:r w:rsidR="00A573DE">
        <w:rPr>
          <w:rFonts w:cs="Arial"/>
        </w:rPr>
        <w:t>swap</w:t>
      </w:r>
      <w:proofErr w:type="spellEnd"/>
      <w:r w:rsidR="00A573DE">
        <w:rPr>
          <w:rFonts w:cs="Arial"/>
        </w:rPr>
        <w:t>« posli na trgu z električno energijo, ki so glede na ostale vire financiranja dragi.</w:t>
      </w:r>
      <w:r w:rsidR="004D2857">
        <w:rPr>
          <w:rFonts w:cs="Arial"/>
        </w:rPr>
        <w:t xml:space="preserve"> Poleg tega pa namerava s</w:t>
      </w:r>
      <w:r>
        <w:rPr>
          <w:rFonts w:cs="Arial"/>
        </w:rPr>
        <w:t>kupina GEN-I v letu 2013 dodatno pridobivati nove, bolj dobičkonosne posle, kar bo Skupini omogočilo zvišate dobiček iz poslovanja in tudi čisti dobiček.</w:t>
      </w:r>
      <w:r w:rsidR="000B2A0A">
        <w:rPr>
          <w:rFonts w:cs="Arial"/>
        </w:rPr>
        <w:br w:type="page"/>
      </w:r>
    </w:p>
    <w:p w:rsidR="000B2A0A" w:rsidRPr="00B941BD" w:rsidRDefault="000B2A0A" w:rsidP="000B2A0A">
      <w:pPr>
        <w:pStyle w:val="Naslov2"/>
        <w:numPr>
          <w:ilvl w:val="1"/>
          <w:numId w:val="8"/>
        </w:numPr>
        <w:rPr>
          <w:rFonts w:cs="Arial"/>
        </w:rPr>
      </w:pPr>
      <w:bookmarkStart w:id="171" w:name="_Toc349115860"/>
      <w:r w:rsidRPr="00C41666">
        <w:lastRenderedPageBreak/>
        <w:t xml:space="preserve">Strateški plan Skupine GEN-I za obdobje </w:t>
      </w:r>
      <w:r>
        <w:t xml:space="preserve">od </w:t>
      </w:r>
      <w:r w:rsidRPr="00C41666">
        <w:t>2013 do 2016</w:t>
      </w:r>
      <w:bookmarkEnd w:id="171"/>
    </w:p>
    <w:p w:rsidR="004D2857" w:rsidRDefault="004D2857" w:rsidP="004D2857">
      <w:pPr>
        <w:jc w:val="both"/>
      </w:pPr>
    </w:p>
    <w:p w:rsidR="003F3216" w:rsidRDefault="003F3216" w:rsidP="004D2857">
      <w:pPr>
        <w:jc w:val="both"/>
      </w:pPr>
      <w:r>
        <w:t xml:space="preserve">Skupina </w:t>
      </w:r>
      <w:r w:rsidR="004D2857">
        <w:t xml:space="preserve">GEN-I </w:t>
      </w:r>
      <w:r>
        <w:t>za leta 2013 do 2016 načrtuje:</w:t>
      </w:r>
    </w:p>
    <w:p w:rsidR="003F3216" w:rsidRDefault="004D2857" w:rsidP="00C41666">
      <w:pPr>
        <w:pStyle w:val="Odstavekseznama"/>
        <w:numPr>
          <w:ilvl w:val="0"/>
          <w:numId w:val="20"/>
        </w:numPr>
        <w:jc w:val="both"/>
      </w:pPr>
      <w:r>
        <w:t>10% letno rast prihodkov s</w:t>
      </w:r>
      <w:r w:rsidR="003F3216">
        <w:t xml:space="preserve">kupine, </w:t>
      </w:r>
    </w:p>
    <w:p w:rsidR="003F3216" w:rsidRDefault="003F3216" w:rsidP="00C41666">
      <w:pPr>
        <w:pStyle w:val="Odstavekseznama"/>
        <w:numPr>
          <w:ilvl w:val="0"/>
          <w:numId w:val="20"/>
        </w:numPr>
        <w:jc w:val="both"/>
      </w:pPr>
      <w:r>
        <w:t>povečevanje deleža prodaje zemeljskega plina končnim odjemalcem,</w:t>
      </w:r>
    </w:p>
    <w:p w:rsidR="003F3216" w:rsidRDefault="003F3216" w:rsidP="00C41666">
      <w:pPr>
        <w:pStyle w:val="Odstavekseznama"/>
        <w:numPr>
          <w:ilvl w:val="0"/>
          <w:numId w:val="20"/>
        </w:numPr>
        <w:jc w:val="both"/>
      </w:pPr>
      <w:r>
        <w:t>povečevanje deleža trgovanja z zemeljskim plinom v trgovalnem portfelju,</w:t>
      </w:r>
    </w:p>
    <w:p w:rsidR="003F3216" w:rsidRDefault="003F3216" w:rsidP="00C41666">
      <w:pPr>
        <w:pStyle w:val="Odstavekseznama"/>
        <w:numPr>
          <w:ilvl w:val="0"/>
          <w:numId w:val="20"/>
        </w:numPr>
        <w:jc w:val="both"/>
      </w:pPr>
      <w:r>
        <w:t>povečevanje dinamike trgovanja na zahodnih likvidnih trgih,</w:t>
      </w:r>
    </w:p>
    <w:p w:rsidR="003F3216" w:rsidRDefault="003F3216" w:rsidP="00C41666">
      <w:pPr>
        <w:pStyle w:val="Odstavekseznama"/>
        <w:numPr>
          <w:ilvl w:val="0"/>
          <w:numId w:val="20"/>
        </w:numPr>
        <w:jc w:val="both"/>
      </w:pPr>
      <w:r>
        <w:t>večjo učinkovitost trgovanja z električno energijo.</w:t>
      </w:r>
    </w:p>
    <w:p w:rsidR="003F3216" w:rsidRDefault="003F3216" w:rsidP="004D2857">
      <w:pPr>
        <w:jc w:val="both"/>
      </w:pPr>
    </w:p>
    <w:p w:rsidR="003F3216" w:rsidRDefault="003F3216" w:rsidP="003F3216">
      <w:pPr>
        <w:jc w:val="both"/>
      </w:pPr>
      <w:r>
        <w:t>Na podro</w:t>
      </w:r>
      <w:r w:rsidR="004D2857">
        <w:t>čju prodaje končnim odjemalcem s</w:t>
      </w:r>
      <w:r>
        <w:t xml:space="preserve">kupina </w:t>
      </w:r>
      <w:r w:rsidR="004D2857">
        <w:t xml:space="preserve">GEN-I </w:t>
      </w:r>
      <w:r>
        <w:t>načrtuje večjo rast na področju prodaje zemeljskega plina končnim odjemalcem, na katerem bo v letu 2016 razlika v ceni absolutno že izenačena z doseženo na področju prodaje električne energije končnim odjemalcem.</w:t>
      </w:r>
    </w:p>
    <w:p w:rsidR="003F3216" w:rsidRDefault="003F3216" w:rsidP="003F3216">
      <w:pPr>
        <w:jc w:val="both"/>
      </w:pPr>
    </w:p>
    <w:p w:rsidR="003F3216" w:rsidRDefault="003F3216" w:rsidP="003F3216">
      <w:pPr>
        <w:jc w:val="both"/>
      </w:pPr>
      <w:r>
        <w:t xml:space="preserve">Enako je načrtovana 30% letna rast absolutne marže na področju trgovanja z zemeljskim plinom. Trgovanje z električno energijo se bo osredotočilo na posle z večjo dodano vrednostjo in manjšim poslovnim tveganjem. </w:t>
      </w:r>
    </w:p>
    <w:p w:rsidR="003F3216" w:rsidRDefault="003F3216" w:rsidP="003F3216">
      <w:pPr>
        <w:jc w:val="both"/>
      </w:pPr>
    </w:p>
    <w:p w:rsidR="003F3216" w:rsidRDefault="003F3216" w:rsidP="003F3216">
      <w:pPr>
        <w:jc w:val="both"/>
      </w:pPr>
      <w:r>
        <w:t>Načrtovano je 22% letno povečevanje čistega poslovnega izida in rast kazalca ROE (donosnost kapitala) za 1,2% letno (od 17,2% leta 2014 do 19,4% leta 2016). Dividendna politika načrtuje letno  izplačilo 30% ustvarjenega čistega poslovnega izida lastnikom podjetja.</w:t>
      </w:r>
    </w:p>
    <w:p w:rsidR="003F3216" w:rsidRDefault="003F3216" w:rsidP="003879F7">
      <w:pPr>
        <w:jc w:val="both"/>
      </w:pPr>
    </w:p>
    <w:p w:rsidR="009E3341" w:rsidRDefault="0066513D" w:rsidP="00D912B0">
      <w:pPr>
        <w:overflowPunct/>
        <w:autoSpaceDE/>
        <w:autoSpaceDN/>
        <w:adjustRightInd/>
        <w:textAlignment w:val="auto"/>
        <w:rPr>
          <w:b/>
        </w:rPr>
      </w:pPr>
      <w:r w:rsidRPr="00D912B0">
        <w:rPr>
          <w:b/>
        </w:rPr>
        <w:t xml:space="preserve">Tabela </w:t>
      </w:r>
      <w:r w:rsidR="00076574" w:rsidRPr="00D912B0">
        <w:rPr>
          <w:b/>
        </w:rPr>
        <w:fldChar w:fldCharType="begin"/>
      </w:r>
      <w:r w:rsidRPr="00D912B0">
        <w:rPr>
          <w:b/>
        </w:rPr>
        <w:instrText xml:space="preserve"> SEQ Tabela \* ARABIC </w:instrText>
      </w:r>
      <w:r w:rsidR="00076574" w:rsidRPr="00D912B0">
        <w:rPr>
          <w:b/>
        </w:rPr>
        <w:fldChar w:fldCharType="separate"/>
      </w:r>
      <w:r w:rsidR="00C621D0">
        <w:rPr>
          <w:b/>
          <w:noProof/>
        </w:rPr>
        <w:t>7</w:t>
      </w:r>
      <w:r w:rsidR="00076574" w:rsidRPr="00D912B0">
        <w:rPr>
          <w:b/>
        </w:rPr>
        <w:fldChar w:fldCharType="end"/>
      </w:r>
      <w:r w:rsidRPr="00D912B0">
        <w:rPr>
          <w:b/>
        </w:rPr>
        <w:t xml:space="preserve">: </w:t>
      </w:r>
      <w:r w:rsidR="00EB07C9">
        <w:rPr>
          <w:b/>
        </w:rPr>
        <w:t>K</w:t>
      </w:r>
      <w:r w:rsidR="000B3915" w:rsidRPr="00D912B0">
        <w:rPr>
          <w:b/>
        </w:rPr>
        <w:t xml:space="preserve">ljučni </w:t>
      </w:r>
      <w:r w:rsidR="003F3216" w:rsidRPr="00D912B0">
        <w:rPr>
          <w:b/>
        </w:rPr>
        <w:t xml:space="preserve">podatki o poslovanju Skupine GEN-I </w:t>
      </w:r>
      <w:r w:rsidR="00C01455">
        <w:rPr>
          <w:b/>
        </w:rPr>
        <w:t>za leta 2013-2016 na podlagi strateškega</w:t>
      </w:r>
      <w:r w:rsidR="000B3915" w:rsidRPr="00D912B0">
        <w:rPr>
          <w:b/>
        </w:rPr>
        <w:t xml:space="preserve"> </w:t>
      </w:r>
      <w:r w:rsidR="00C01455">
        <w:rPr>
          <w:b/>
        </w:rPr>
        <w:t>plana</w:t>
      </w:r>
    </w:p>
    <w:p w:rsidR="00983332" w:rsidRPr="00983332" w:rsidRDefault="00983332" w:rsidP="00D912B0">
      <w:pPr>
        <w:overflowPunct/>
        <w:autoSpaceDE/>
        <w:autoSpaceDN/>
        <w:adjustRightInd/>
        <w:textAlignment w:val="auto"/>
        <w:rPr>
          <w:b/>
        </w:rPr>
      </w:pPr>
    </w:p>
    <w:p w:rsidR="009E3341" w:rsidRDefault="009E3341" w:rsidP="00D912B0">
      <w:pPr>
        <w:overflowPunct/>
        <w:autoSpaceDE/>
        <w:autoSpaceDN/>
        <w:adjustRightInd/>
        <w:textAlignment w:val="auto"/>
      </w:pPr>
      <w:r w:rsidRPr="009E3341">
        <w:rPr>
          <w:noProof/>
          <w:lang w:eastAsia="sl-SI"/>
        </w:rPr>
        <w:drawing>
          <wp:inline distT="0" distB="0" distL="0" distR="0">
            <wp:extent cx="5760085" cy="4656041"/>
            <wp:effectExtent l="19050" t="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5760085" cy="4656041"/>
                    </a:xfrm>
                    <a:prstGeom prst="rect">
                      <a:avLst/>
                    </a:prstGeom>
                    <a:noFill/>
                    <a:ln w="9525">
                      <a:noFill/>
                      <a:miter lim="800000"/>
                      <a:headEnd/>
                      <a:tailEnd/>
                    </a:ln>
                  </pic:spPr>
                </pic:pic>
              </a:graphicData>
            </a:graphic>
          </wp:inline>
        </w:drawing>
      </w:r>
    </w:p>
    <w:p w:rsidR="00CB5C75" w:rsidRDefault="00CB5C75">
      <w:pPr>
        <w:overflowPunct/>
        <w:autoSpaceDE/>
        <w:autoSpaceDN/>
        <w:adjustRightInd/>
        <w:textAlignment w:val="auto"/>
        <w:rPr>
          <w:b/>
          <w:kern w:val="28"/>
          <w:sz w:val="24"/>
        </w:rPr>
      </w:pPr>
    </w:p>
    <w:p w:rsidR="008C1806" w:rsidRPr="00C41666" w:rsidRDefault="00D1044F" w:rsidP="00C41666">
      <w:pPr>
        <w:pStyle w:val="Naslov1"/>
      </w:pPr>
      <w:bookmarkStart w:id="172" w:name="_Toc349115861"/>
      <w:r>
        <w:lastRenderedPageBreak/>
        <w:t>RAČUNOVODSKI IZKAZI</w:t>
      </w:r>
      <w:bookmarkEnd w:id="172"/>
    </w:p>
    <w:p w:rsidR="00986201" w:rsidRPr="00945F9F" w:rsidRDefault="00986201" w:rsidP="00F44D27">
      <w:pPr>
        <w:jc w:val="both"/>
      </w:pPr>
    </w:p>
    <w:p w:rsidR="009224FF" w:rsidRPr="00945F9F" w:rsidRDefault="009224FF" w:rsidP="009224FF">
      <w:pPr>
        <w:jc w:val="both"/>
      </w:pPr>
      <w:r w:rsidRPr="00945F9F">
        <w:rPr>
          <w:rFonts w:cs="Scala IBG"/>
          <w:color w:val="000000"/>
        </w:rPr>
        <w:t xml:space="preserve">Računovodski izkazi družbe GEN-I </w:t>
      </w:r>
      <w:r w:rsidR="00D912B0" w:rsidRPr="00945F9F">
        <w:rPr>
          <w:rFonts w:cs="Scala IBG"/>
          <w:color w:val="000000"/>
        </w:rPr>
        <w:t xml:space="preserve">d.o.o. </w:t>
      </w:r>
      <w:r w:rsidRPr="00945F9F">
        <w:rPr>
          <w:rFonts w:cs="Scala IBG"/>
          <w:color w:val="000000"/>
        </w:rPr>
        <w:t xml:space="preserve">in skupine GEN-I so sestavljeni v skladu z Mednarodnimi standardi računovodskega poročanja (MSRP) in v skladu z določili ZGD-1. </w:t>
      </w:r>
    </w:p>
    <w:p w:rsidR="009224FF" w:rsidRPr="00945F9F" w:rsidRDefault="009224FF" w:rsidP="009224FF">
      <w:pPr>
        <w:jc w:val="both"/>
      </w:pPr>
    </w:p>
    <w:p w:rsidR="009224FF" w:rsidRDefault="009224FF" w:rsidP="009224FF">
      <w:pPr>
        <w:overflowPunct/>
        <w:jc w:val="both"/>
        <w:textAlignment w:val="auto"/>
      </w:pPr>
      <w:r w:rsidRPr="00516911">
        <w:t>Podatki in pojasnila o poslovanju</w:t>
      </w:r>
      <w:r>
        <w:t>,</w:t>
      </w:r>
      <w:r w:rsidRPr="00516911">
        <w:t xml:space="preserve"> </w:t>
      </w:r>
      <w:r>
        <w:t xml:space="preserve">razkriti v predstavitvenem dokumentu, </w:t>
      </w:r>
      <w:r w:rsidRPr="00516911">
        <w:t xml:space="preserve">so pripravljeni </w:t>
      </w:r>
      <w:r>
        <w:t xml:space="preserve">na podlagi revidiranih računovodskih izkazov skupine GEN-I ter </w:t>
      </w:r>
      <w:r w:rsidRPr="00516911">
        <w:t xml:space="preserve">izkazov družbe </w:t>
      </w:r>
      <w:r>
        <w:t xml:space="preserve">GEN-I </w:t>
      </w:r>
      <w:r w:rsidR="00D912B0">
        <w:t xml:space="preserve">d.o.o. </w:t>
      </w:r>
      <w:r>
        <w:t xml:space="preserve">za leto 2011, 2010 in 2009. Podrobnejše računovodske usmeritve in pojasnila skupine GEN-I in družbe GEN-I </w:t>
      </w:r>
      <w:r w:rsidR="00D912B0">
        <w:t xml:space="preserve">d.o.o. </w:t>
      </w:r>
      <w:r>
        <w:t xml:space="preserve">so razkrite v omenjenih poročilih.  </w:t>
      </w:r>
    </w:p>
    <w:p w:rsidR="009224FF" w:rsidRDefault="009224FF" w:rsidP="009224FF">
      <w:pPr>
        <w:overflowPunct/>
        <w:jc w:val="both"/>
        <w:textAlignment w:val="auto"/>
      </w:pPr>
    </w:p>
    <w:p w:rsidR="009224FF" w:rsidRDefault="009224FF" w:rsidP="009224FF">
      <w:pPr>
        <w:overflowPunct/>
        <w:jc w:val="both"/>
        <w:textAlignment w:val="auto"/>
      </w:pPr>
      <w:r>
        <w:t>Letna poročila</w:t>
      </w:r>
      <w:r w:rsidRPr="00516911">
        <w:t xml:space="preserve"> skupine </w:t>
      </w:r>
      <w:r>
        <w:t xml:space="preserve">GEN-I </w:t>
      </w:r>
      <w:r w:rsidRPr="00516911">
        <w:t xml:space="preserve">in družbe </w:t>
      </w:r>
      <w:r>
        <w:t xml:space="preserve">GEN-I </w:t>
      </w:r>
      <w:r w:rsidR="00D912B0">
        <w:t xml:space="preserve">d.o.o. </w:t>
      </w:r>
      <w:r>
        <w:t>za leta 2011, 2010 in 2009</w:t>
      </w:r>
      <w:r w:rsidR="002147CD">
        <w:t>, vključno s poročilom</w:t>
      </w:r>
      <w:r>
        <w:t xml:space="preserve"> </w:t>
      </w:r>
      <w:r w:rsidR="002147CD">
        <w:t xml:space="preserve">neodvisnega revizorja o revidiranju računovodskih izkazov izdajatelja, </w:t>
      </w:r>
      <w:r>
        <w:t>so objavljena</w:t>
      </w:r>
      <w:r w:rsidRPr="00516911">
        <w:t xml:space="preserve"> na spletnih straneh </w:t>
      </w:r>
      <w:r w:rsidRPr="009224FF">
        <w:t xml:space="preserve">izdajatelja na naslovu </w:t>
      </w:r>
      <w:hyperlink r:id="rId42" w:history="1">
        <w:r w:rsidRPr="001D5585">
          <w:rPr>
            <w:rStyle w:val="Hiperpovezava"/>
          </w:rPr>
          <w:t>http://www.gen-i.si</w:t>
        </w:r>
      </w:hyperlink>
      <w:r>
        <w:t>.</w:t>
      </w:r>
    </w:p>
    <w:p w:rsidR="002147CD" w:rsidRDefault="002147CD" w:rsidP="009224FF">
      <w:pPr>
        <w:overflowPunct/>
        <w:jc w:val="both"/>
        <w:textAlignment w:val="auto"/>
      </w:pPr>
    </w:p>
    <w:p w:rsidR="002147CD" w:rsidRPr="00CF5C4D" w:rsidRDefault="002147CD" w:rsidP="002147CD">
      <w:pPr>
        <w:jc w:val="both"/>
      </w:pPr>
      <w:r>
        <w:t xml:space="preserve">Računovodski izkazi skupine GEN-I in družbe GEN-I </w:t>
      </w:r>
      <w:r w:rsidR="00D912B0">
        <w:t xml:space="preserve">d.o.o. </w:t>
      </w:r>
      <w:r>
        <w:t xml:space="preserve">za leto 2012 so bili v času izdelave predstavitvenega dokumenta že pregledani s strani revizorja, pri čemer revizor še ni izdelal revizorskega poročila za to </w:t>
      </w:r>
      <w:r w:rsidR="00945F9F">
        <w:t>leto</w:t>
      </w:r>
      <w:r>
        <w:t>.</w:t>
      </w:r>
    </w:p>
    <w:p w:rsidR="009224FF" w:rsidRDefault="009224FF" w:rsidP="009224FF">
      <w:pPr>
        <w:pStyle w:val="Telobesedila"/>
      </w:pPr>
    </w:p>
    <w:p w:rsidR="002147CD" w:rsidRDefault="009224FF" w:rsidP="002147CD">
      <w:pPr>
        <w:pStyle w:val="Telobesedila"/>
      </w:pPr>
      <w:r w:rsidRPr="008653AD">
        <w:t xml:space="preserve">V naslednjih tabelah </w:t>
      </w:r>
      <w:r>
        <w:t xml:space="preserve">so navedeni revidirani računovodski izkazi skupine </w:t>
      </w:r>
      <w:r w:rsidR="002147CD">
        <w:t>GEN-I</w:t>
      </w:r>
      <w:r>
        <w:t xml:space="preserve"> in družbe </w:t>
      </w:r>
      <w:r w:rsidR="002147CD">
        <w:t>GEN-I</w:t>
      </w:r>
      <w:r>
        <w:t xml:space="preserve"> </w:t>
      </w:r>
      <w:r w:rsidR="00D912B0">
        <w:t xml:space="preserve">d.o.o. </w:t>
      </w:r>
      <w:r>
        <w:t>za pos</w:t>
      </w:r>
      <w:r w:rsidR="002147CD">
        <w:t>lovna leta</w:t>
      </w:r>
      <w:r>
        <w:t xml:space="preserve"> </w:t>
      </w:r>
      <w:r w:rsidR="002147CD">
        <w:t>2009, 2011 in 2011</w:t>
      </w:r>
      <w:r>
        <w:t xml:space="preserve">, </w:t>
      </w:r>
      <w:r w:rsidR="002147CD">
        <w:t xml:space="preserve">ter nerevidirani računovodski izkazi skupine GEN-I in družbe GEN-I </w:t>
      </w:r>
      <w:r w:rsidR="00D912B0">
        <w:t xml:space="preserve">d.o.o. </w:t>
      </w:r>
      <w:r w:rsidR="002147CD">
        <w:t>za poslovno leto 2012.</w:t>
      </w:r>
      <w:r w:rsidR="00AC1F56">
        <w:t xml:space="preserve"> Vsi navedeni zenski so v valuti EUR.</w:t>
      </w:r>
    </w:p>
    <w:p w:rsidR="009224FF" w:rsidRDefault="009224FF" w:rsidP="00F44D27">
      <w:pPr>
        <w:jc w:val="both"/>
      </w:pPr>
    </w:p>
    <w:p w:rsidR="00CB5C75" w:rsidRDefault="00CB5C75">
      <w:pPr>
        <w:overflowPunct/>
        <w:autoSpaceDE/>
        <w:autoSpaceDN/>
        <w:adjustRightInd/>
        <w:textAlignment w:val="auto"/>
        <w:rPr>
          <w:b/>
        </w:rPr>
      </w:pPr>
      <w:r>
        <w:rPr>
          <w:b/>
        </w:rPr>
        <w:br w:type="page"/>
      </w:r>
    </w:p>
    <w:p w:rsidR="00AC1F56" w:rsidRPr="00D912B0" w:rsidRDefault="0066513D" w:rsidP="00D912B0">
      <w:pPr>
        <w:overflowPunct/>
        <w:autoSpaceDE/>
        <w:autoSpaceDN/>
        <w:adjustRightInd/>
        <w:textAlignment w:val="auto"/>
        <w:rPr>
          <w:b/>
        </w:rPr>
      </w:pPr>
      <w:r w:rsidRPr="00D912B0">
        <w:rPr>
          <w:b/>
        </w:rPr>
        <w:lastRenderedPageBreak/>
        <w:t xml:space="preserve">Tabela </w:t>
      </w:r>
      <w:r w:rsidR="00076574" w:rsidRPr="00D912B0">
        <w:rPr>
          <w:b/>
        </w:rPr>
        <w:fldChar w:fldCharType="begin"/>
      </w:r>
      <w:r w:rsidRPr="00D912B0">
        <w:rPr>
          <w:b/>
        </w:rPr>
        <w:instrText xml:space="preserve"> SEQ Tabela \* ARABIC </w:instrText>
      </w:r>
      <w:r w:rsidR="00076574" w:rsidRPr="00D912B0">
        <w:rPr>
          <w:b/>
        </w:rPr>
        <w:fldChar w:fldCharType="separate"/>
      </w:r>
      <w:r w:rsidR="00C621D0">
        <w:rPr>
          <w:b/>
          <w:noProof/>
        </w:rPr>
        <w:t>8</w:t>
      </w:r>
      <w:r w:rsidR="00076574" w:rsidRPr="00D912B0">
        <w:rPr>
          <w:b/>
        </w:rPr>
        <w:fldChar w:fldCharType="end"/>
      </w:r>
      <w:r w:rsidRPr="00D912B0">
        <w:rPr>
          <w:b/>
        </w:rPr>
        <w:t xml:space="preserve">: </w:t>
      </w:r>
      <w:r w:rsidR="00AC1F56" w:rsidRPr="00D912B0">
        <w:rPr>
          <w:b/>
        </w:rPr>
        <w:t xml:space="preserve"> Konsolidirana bilanca stanja skupine GEN-I</w:t>
      </w:r>
      <w:r w:rsidR="00781207">
        <w:rPr>
          <w:b/>
        </w:rPr>
        <w:t xml:space="preserve"> na dan 31.12. za leta 2009-2012</w:t>
      </w:r>
    </w:p>
    <w:p w:rsidR="00986201" w:rsidRDefault="00986201" w:rsidP="00986201"/>
    <w:p w:rsidR="00F07C23" w:rsidRDefault="00F07C23" w:rsidP="00986201">
      <w:r w:rsidRPr="00F07C23">
        <w:rPr>
          <w:noProof/>
          <w:lang w:eastAsia="sl-SI"/>
        </w:rPr>
        <w:drawing>
          <wp:inline distT="0" distB="0" distL="0" distR="0">
            <wp:extent cx="5760085" cy="5210680"/>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srcRect/>
                    <a:stretch>
                      <a:fillRect/>
                    </a:stretch>
                  </pic:blipFill>
                  <pic:spPr bwMode="auto">
                    <a:xfrm>
                      <a:off x="0" y="0"/>
                      <a:ext cx="5760085" cy="5210680"/>
                    </a:xfrm>
                    <a:prstGeom prst="rect">
                      <a:avLst/>
                    </a:prstGeom>
                    <a:noFill/>
                    <a:ln w="9525">
                      <a:noFill/>
                      <a:miter lim="800000"/>
                      <a:headEnd/>
                      <a:tailEnd/>
                    </a:ln>
                  </pic:spPr>
                </pic:pic>
              </a:graphicData>
            </a:graphic>
          </wp:inline>
        </w:drawing>
      </w:r>
    </w:p>
    <w:p w:rsidR="00F07C23" w:rsidRDefault="00F07C23" w:rsidP="00986201"/>
    <w:p w:rsidR="008C1806" w:rsidRPr="00986201" w:rsidRDefault="008C1806" w:rsidP="00986201">
      <w:pPr>
        <w:jc w:val="both"/>
      </w:pPr>
    </w:p>
    <w:p w:rsidR="003F3216" w:rsidRDefault="003F3216" w:rsidP="003879F7">
      <w:pPr>
        <w:jc w:val="both"/>
      </w:pPr>
    </w:p>
    <w:p w:rsidR="008C1806" w:rsidRDefault="008C1806">
      <w:pPr>
        <w:overflowPunct/>
        <w:autoSpaceDE/>
        <w:autoSpaceDN/>
        <w:adjustRightInd/>
        <w:textAlignment w:val="auto"/>
      </w:pPr>
      <w:r>
        <w:br w:type="page"/>
      </w:r>
    </w:p>
    <w:p w:rsidR="00AC1F56" w:rsidRPr="00D912B0" w:rsidRDefault="0066513D" w:rsidP="00D912B0">
      <w:pPr>
        <w:overflowPunct/>
        <w:autoSpaceDE/>
        <w:autoSpaceDN/>
        <w:adjustRightInd/>
        <w:textAlignment w:val="auto"/>
        <w:rPr>
          <w:b/>
        </w:rPr>
      </w:pPr>
      <w:r w:rsidRPr="00D912B0">
        <w:rPr>
          <w:b/>
        </w:rPr>
        <w:lastRenderedPageBreak/>
        <w:t xml:space="preserve">Tabela </w:t>
      </w:r>
      <w:r w:rsidR="00076574" w:rsidRPr="00D912B0">
        <w:rPr>
          <w:b/>
        </w:rPr>
        <w:fldChar w:fldCharType="begin"/>
      </w:r>
      <w:r w:rsidRPr="00D912B0">
        <w:rPr>
          <w:b/>
        </w:rPr>
        <w:instrText xml:space="preserve"> SEQ Tabela \* ARABIC </w:instrText>
      </w:r>
      <w:r w:rsidR="00076574" w:rsidRPr="00D912B0">
        <w:rPr>
          <w:b/>
        </w:rPr>
        <w:fldChar w:fldCharType="separate"/>
      </w:r>
      <w:r w:rsidR="00C621D0">
        <w:rPr>
          <w:b/>
          <w:noProof/>
        </w:rPr>
        <w:t>9</w:t>
      </w:r>
      <w:r w:rsidR="00076574" w:rsidRPr="00D912B0">
        <w:rPr>
          <w:b/>
        </w:rPr>
        <w:fldChar w:fldCharType="end"/>
      </w:r>
      <w:r w:rsidRPr="00D912B0">
        <w:rPr>
          <w:b/>
        </w:rPr>
        <w:t xml:space="preserve">: </w:t>
      </w:r>
      <w:r w:rsidR="00AC1F56" w:rsidRPr="00D912B0">
        <w:rPr>
          <w:b/>
        </w:rPr>
        <w:t xml:space="preserve"> Konsolidiran izkaz poslovnega izida Skupine GEN-I</w:t>
      </w:r>
      <w:r w:rsidR="00781207">
        <w:rPr>
          <w:b/>
        </w:rPr>
        <w:t xml:space="preserve"> za leta 2009-2012</w:t>
      </w:r>
    </w:p>
    <w:p w:rsidR="00AC1F56" w:rsidRPr="00AC1F56" w:rsidRDefault="00AC1F56" w:rsidP="00AC1F56"/>
    <w:p w:rsidR="008C1806" w:rsidRDefault="008C1806" w:rsidP="003879F7">
      <w:pPr>
        <w:jc w:val="both"/>
      </w:pPr>
      <w:r w:rsidRPr="008C1806">
        <w:rPr>
          <w:noProof/>
          <w:lang w:eastAsia="sl-SI"/>
        </w:rPr>
        <w:drawing>
          <wp:inline distT="0" distB="0" distL="0" distR="0">
            <wp:extent cx="5760085" cy="3919834"/>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5760085" cy="3919834"/>
                    </a:xfrm>
                    <a:prstGeom prst="rect">
                      <a:avLst/>
                    </a:prstGeom>
                    <a:noFill/>
                    <a:ln w="9525">
                      <a:noFill/>
                      <a:miter lim="800000"/>
                      <a:headEnd/>
                      <a:tailEnd/>
                    </a:ln>
                  </pic:spPr>
                </pic:pic>
              </a:graphicData>
            </a:graphic>
          </wp:inline>
        </w:drawing>
      </w:r>
    </w:p>
    <w:p w:rsidR="008C1806" w:rsidRDefault="008C1806" w:rsidP="003879F7">
      <w:pPr>
        <w:jc w:val="both"/>
      </w:pPr>
    </w:p>
    <w:p w:rsidR="008C1806" w:rsidRDefault="008C1806">
      <w:pPr>
        <w:overflowPunct/>
        <w:autoSpaceDE/>
        <w:autoSpaceDN/>
        <w:adjustRightInd/>
        <w:textAlignment w:val="auto"/>
      </w:pPr>
      <w:r>
        <w:br w:type="page"/>
      </w:r>
    </w:p>
    <w:p w:rsidR="00E34C56" w:rsidRPr="00D912B0" w:rsidRDefault="0066513D" w:rsidP="00D912B0">
      <w:pPr>
        <w:overflowPunct/>
        <w:autoSpaceDE/>
        <w:autoSpaceDN/>
        <w:adjustRightInd/>
        <w:textAlignment w:val="auto"/>
        <w:rPr>
          <w:b/>
        </w:rPr>
      </w:pPr>
      <w:r w:rsidRPr="00D912B0">
        <w:rPr>
          <w:b/>
        </w:rPr>
        <w:lastRenderedPageBreak/>
        <w:t xml:space="preserve">Tabela </w:t>
      </w:r>
      <w:r w:rsidR="00076574" w:rsidRPr="00D912B0">
        <w:rPr>
          <w:b/>
        </w:rPr>
        <w:fldChar w:fldCharType="begin"/>
      </w:r>
      <w:r w:rsidRPr="00D912B0">
        <w:rPr>
          <w:b/>
        </w:rPr>
        <w:instrText xml:space="preserve"> SEQ Tabela \* ARABIC </w:instrText>
      </w:r>
      <w:r w:rsidR="00076574" w:rsidRPr="00D912B0">
        <w:rPr>
          <w:b/>
        </w:rPr>
        <w:fldChar w:fldCharType="separate"/>
      </w:r>
      <w:r w:rsidR="00C621D0">
        <w:rPr>
          <w:b/>
          <w:noProof/>
        </w:rPr>
        <w:t>10</w:t>
      </w:r>
      <w:r w:rsidR="00076574" w:rsidRPr="00D912B0">
        <w:rPr>
          <w:b/>
        </w:rPr>
        <w:fldChar w:fldCharType="end"/>
      </w:r>
      <w:r w:rsidRPr="00D912B0">
        <w:rPr>
          <w:b/>
        </w:rPr>
        <w:t xml:space="preserve">: </w:t>
      </w:r>
      <w:r w:rsidR="00E34C56" w:rsidRPr="00D912B0">
        <w:rPr>
          <w:b/>
        </w:rPr>
        <w:t>Bilanca stanja družbe GEN-I d.o.o.</w:t>
      </w:r>
      <w:r w:rsidR="00781207">
        <w:rPr>
          <w:b/>
        </w:rPr>
        <w:t xml:space="preserve"> na dan 31.12. za leta 2009-2012</w:t>
      </w:r>
    </w:p>
    <w:p w:rsidR="00E34C56" w:rsidRPr="00E34C56" w:rsidRDefault="00E34C56" w:rsidP="00E34C56"/>
    <w:p w:rsidR="008C1806" w:rsidRDefault="008C1806" w:rsidP="0066513D">
      <w:r w:rsidRPr="008C1806">
        <w:rPr>
          <w:noProof/>
          <w:lang w:eastAsia="sl-SI"/>
        </w:rPr>
        <w:drawing>
          <wp:inline distT="0" distB="0" distL="0" distR="0">
            <wp:extent cx="5760085" cy="5444213"/>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5760085" cy="5444213"/>
                    </a:xfrm>
                    <a:prstGeom prst="rect">
                      <a:avLst/>
                    </a:prstGeom>
                    <a:noFill/>
                    <a:ln w="9525">
                      <a:noFill/>
                      <a:miter lim="800000"/>
                      <a:headEnd/>
                      <a:tailEnd/>
                    </a:ln>
                  </pic:spPr>
                </pic:pic>
              </a:graphicData>
            </a:graphic>
          </wp:inline>
        </w:drawing>
      </w:r>
    </w:p>
    <w:p w:rsidR="008C1806" w:rsidRDefault="008C1806" w:rsidP="008C1806"/>
    <w:p w:rsidR="008C1806" w:rsidRDefault="008C1806">
      <w:pPr>
        <w:overflowPunct/>
        <w:autoSpaceDE/>
        <w:autoSpaceDN/>
        <w:adjustRightInd/>
        <w:textAlignment w:val="auto"/>
      </w:pPr>
      <w:r>
        <w:br w:type="page"/>
      </w:r>
    </w:p>
    <w:p w:rsidR="00E34C56" w:rsidRPr="00D912B0" w:rsidRDefault="0066513D" w:rsidP="00D912B0">
      <w:pPr>
        <w:overflowPunct/>
        <w:autoSpaceDE/>
        <w:autoSpaceDN/>
        <w:adjustRightInd/>
        <w:textAlignment w:val="auto"/>
        <w:rPr>
          <w:b/>
        </w:rPr>
      </w:pPr>
      <w:r w:rsidRPr="00D912B0">
        <w:rPr>
          <w:b/>
        </w:rPr>
        <w:lastRenderedPageBreak/>
        <w:t xml:space="preserve">Tabela </w:t>
      </w:r>
      <w:r w:rsidR="00076574" w:rsidRPr="00D912B0">
        <w:rPr>
          <w:b/>
        </w:rPr>
        <w:fldChar w:fldCharType="begin"/>
      </w:r>
      <w:r w:rsidRPr="00D912B0">
        <w:rPr>
          <w:b/>
        </w:rPr>
        <w:instrText xml:space="preserve"> SEQ Tabela \* ARABIC </w:instrText>
      </w:r>
      <w:r w:rsidR="00076574" w:rsidRPr="00D912B0">
        <w:rPr>
          <w:b/>
        </w:rPr>
        <w:fldChar w:fldCharType="separate"/>
      </w:r>
      <w:r w:rsidR="00C621D0">
        <w:rPr>
          <w:b/>
          <w:noProof/>
        </w:rPr>
        <w:t>11</w:t>
      </w:r>
      <w:r w:rsidR="00076574" w:rsidRPr="00D912B0">
        <w:rPr>
          <w:b/>
        </w:rPr>
        <w:fldChar w:fldCharType="end"/>
      </w:r>
      <w:r w:rsidRPr="00D912B0">
        <w:rPr>
          <w:b/>
        </w:rPr>
        <w:t xml:space="preserve">: </w:t>
      </w:r>
      <w:r w:rsidR="00E34C56" w:rsidRPr="00D912B0">
        <w:rPr>
          <w:b/>
        </w:rPr>
        <w:t>Izkaz poslovnega izida družbe GEN-I d.o.o.</w:t>
      </w:r>
      <w:r w:rsidR="00781207">
        <w:rPr>
          <w:b/>
        </w:rPr>
        <w:t xml:space="preserve"> za leta 2009-2012</w:t>
      </w:r>
    </w:p>
    <w:p w:rsidR="00E34C56" w:rsidRPr="00E34C56" w:rsidRDefault="00E34C56" w:rsidP="00E34C56"/>
    <w:p w:rsidR="008C1806" w:rsidRPr="008C1806" w:rsidRDefault="008C1806" w:rsidP="0066513D">
      <w:pPr>
        <w:jc w:val="both"/>
      </w:pPr>
      <w:r w:rsidRPr="008C1806">
        <w:rPr>
          <w:noProof/>
          <w:lang w:eastAsia="sl-SI"/>
        </w:rPr>
        <w:drawing>
          <wp:inline distT="0" distB="0" distL="0" distR="0">
            <wp:extent cx="5760085" cy="4995144"/>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rcRect/>
                    <a:stretch>
                      <a:fillRect/>
                    </a:stretch>
                  </pic:blipFill>
                  <pic:spPr bwMode="auto">
                    <a:xfrm>
                      <a:off x="0" y="0"/>
                      <a:ext cx="5760085" cy="4995144"/>
                    </a:xfrm>
                    <a:prstGeom prst="rect">
                      <a:avLst/>
                    </a:prstGeom>
                    <a:noFill/>
                    <a:ln w="9525">
                      <a:noFill/>
                      <a:miter lim="800000"/>
                      <a:headEnd/>
                      <a:tailEnd/>
                    </a:ln>
                  </pic:spPr>
                </pic:pic>
              </a:graphicData>
            </a:graphic>
          </wp:inline>
        </w:drawing>
      </w:r>
    </w:p>
    <w:p w:rsidR="008C1806" w:rsidRPr="008C1806" w:rsidRDefault="008C1806" w:rsidP="008C1806"/>
    <w:p w:rsidR="008C1806" w:rsidRPr="0000631B" w:rsidRDefault="008C1806" w:rsidP="003879F7">
      <w:pPr>
        <w:jc w:val="both"/>
      </w:pPr>
    </w:p>
    <w:sectPr w:rsidR="008C1806" w:rsidRPr="0000631B" w:rsidSect="003964B4">
      <w:pgSz w:w="11907" w:h="16840" w:code="9"/>
      <w:pgMar w:top="1559" w:right="1418" w:bottom="1559" w:left="1418" w:header="709" w:footer="1021"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21D0" w:rsidRDefault="00C621D0">
      <w:r>
        <w:separator/>
      </w:r>
    </w:p>
  </w:endnote>
  <w:endnote w:type="continuationSeparator" w:id="0">
    <w:p w:rsidR="00C621D0" w:rsidRDefault="00C621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AFF" w:usb1="C000605B" w:usb2="00000029" w:usb3="00000000" w:csb0="000101FF" w:csb1="00000000"/>
  </w:font>
  <w:font w:name="Cambria">
    <w:panose1 w:val="02040503050406030204"/>
    <w:charset w:val="EE"/>
    <w:family w:val="roman"/>
    <w:pitch w:val="variable"/>
    <w:sig w:usb0="A00002EF" w:usb1="40000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dobe Garamond">
    <w:altName w:val="Garamond"/>
    <w:panose1 w:val="00000000000000000000"/>
    <w:charset w:val="00"/>
    <w:family w:val="roman"/>
    <w:notTrueType/>
    <w:pitch w:val="default"/>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SL Dutch">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EE"/>
    <w:family w:val="swiss"/>
    <w:pitch w:val="variable"/>
    <w:sig w:usb0="A00002EF" w:usb1="4000207B" w:usb2="00000000" w:usb3="00000000" w:csb0="0000009F" w:csb1="00000000"/>
  </w:font>
  <w:font w:name="Arial Black">
    <w:panose1 w:val="020B0A04020102020204"/>
    <w:charset w:val="EE"/>
    <w:family w:val="swiss"/>
    <w:pitch w:val="variable"/>
    <w:sig w:usb0="00000287" w:usb1="00000000" w:usb2="00000000" w:usb3="00000000" w:csb0="0000009F" w:csb1="00000000"/>
  </w:font>
  <w:font w:name="Scala IBG">
    <w:altName w:val="Scala IBG"/>
    <w:panose1 w:val="00000000000000000000"/>
    <w:charset w:val="00"/>
    <w:family w:val="roman"/>
    <w:notTrueType/>
    <w:pitch w:val="default"/>
    <w:sig w:usb0="00000007" w:usb1="00000000" w:usb2="00000000" w:usb3="00000000" w:csb0="00000003"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1D0" w:rsidRDefault="00076574" w:rsidP="005C338F">
    <w:pPr>
      <w:pStyle w:val="Noga"/>
      <w:framePr w:wrap="around" w:vAnchor="text" w:hAnchor="margin" w:xAlign="center" w:y="1"/>
      <w:rPr>
        <w:rStyle w:val="tevilkastrani"/>
      </w:rPr>
    </w:pPr>
    <w:r>
      <w:rPr>
        <w:rStyle w:val="tevilkastrani"/>
      </w:rPr>
      <w:fldChar w:fldCharType="begin"/>
    </w:r>
    <w:r w:rsidR="00C621D0">
      <w:rPr>
        <w:rStyle w:val="tevilkastrani"/>
      </w:rPr>
      <w:instrText xml:space="preserve">PAGE  </w:instrText>
    </w:r>
    <w:r>
      <w:rPr>
        <w:rStyle w:val="tevilkastrani"/>
      </w:rPr>
      <w:fldChar w:fldCharType="end"/>
    </w:r>
  </w:p>
  <w:p w:rsidR="00C621D0" w:rsidRDefault="00C621D0" w:rsidP="00366A6E">
    <w:pPr>
      <w:pStyle w:val="Nog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1D0" w:rsidRDefault="00C621D0">
    <w:pPr>
      <w:pStyle w:val="Noga"/>
      <w:framePr w:wrap="auto" w:vAnchor="text" w:hAnchor="margin" w:xAlign="center" w:y="1"/>
      <w:rPr>
        <w:rStyle w:val="tevilkastrani"/>
      </w:rPr>
    </w:pPr>
  </w:p>
  <w:p w:rsidR="00C621D0" w:rsidRDefault="00C621D0" w:rsidP="00AF77F0">
    <w:pPr>
      <w:pStyle w:val="Nog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1D0" w:rsidRDefault="00C621D0" w:rsidP="00D8411A">
    <w:pPr>
      <w:pStyle w:val="Noga"/>
      <w:tabs>
        <w:tab w:val="clear" w:pos="9072"/>
        <w:tab w:val="left" w:pos="4253"/>
      </w:tabs>
      <w:ind w:right="360" w:hanging="2268"/>
    </w:pPr>
  </w:p>
  <w:p w:rsidR="00C621D0" w:rsidRDefault="00C621D0" w:rsidP="00D8411A">
    <w:pPr>
      <w:pStyle w:val="Noga"/>
      <w:tabs>
        <w:tab w:val="clear" w:pos="9072"/>
        <w:tab w:val="left" w:pos="4253"/>
      </w:tabs>
      <w:ind w:right="360"/>
    </w:pPr>
    <w:r w:rsidRPr="0095179E">
      <w:rPr>
        <w:noProof/>
        <w:lang w:eastAsia="sl-SI"/>
      </w:rPr>
      <w:drawing>
        <wp:inline distT="0" distB="0" distL="0" distR="0">
          <wp:extent cx="1297686" cy="314553"/>
          <wp:effectExtent l="19050" t="0" r="0" b="0"/>
          <wp:docPr id="43" name="Picture 3" descr="http://geni.blob.core.windows.net/uploaded/images/geni/Logotip_podjetja_GEN-I.jpg"/>
          <wp:cNvGraphicFramePr/>
          <a:graphic xmlns:a="http://schemas.openxmlformats.org/drawingml/2006/main">
            <a:graphicData uri="http://schemas.openxmlformats.org/drawingml/2006/picture">
              <pic:pic xmlns:pic="http://schemas.openxmlformats.org/drawingml/2006/picture">
                <pic:nvPicPr>
                  <pic:cNvPr id="18" name="Picture 17" descr="http://geni.blob.core.windows.net/uploaded/images/geni/Logotip_podjetja_GEN-I.jpg"/>
                  <pic:cNvPicPr/>
                </pic:nvPicPr>
                <pic:blipFill>
                  <a:blip r:embed="rId1" cstate="print"/>
                  <a:srcRect/>
                  <a:stretch>
                    <a:fillRect/>
                  </a:stretch>
                </pic:blipFill>
                <pic:spPr bwMode="auto">
                  <a:xfrm>
                    <a:off x="0" y="0"/>
                    <a:ext cx="1303464" cy="315954"/>
                  </a:xfrm>
                  <a:prstGeom prst="rect">
                    <a:avLst/>
                  </a:prstGeom>
                  <a:noFill/>
                  <a:ln w="9525">
                    <a:noFill/>
                    <a:miter lim="800000"/>
                    <a:headEnd/>
                    <a:tailEnd/>
                  </a:ln>
                </pic:spPr>
              </pic:pic>
            </a:graphicData>
          </a:graphic>
        </wp:inline>
      </w:drawing>
    </w:r>
    <w:r>
      <w:tab/>
    </w:r>
    <w:r>
      <w:tab/>
    </w:r>
    <w:r>
      <w:tab/>
    </w:r>
    <w:r>
      <w:tab/>
    </w:r>
    <w:r>
      <w:tab/>
      <w:t xml:space="preserve">              </w:t>
    </w:r>
    <w:r>
      <w:rPr>
        <w:noProof/>
        <w:lang w:eastAsia="sl-SI"/>
      </w:rPr>
      <w:drawing>
        <wp:inline distT="0" distB="0" distL="0" distR="0">
          <wp:extent cx="972820" cy="351155"/>
          <wp:effectExtent l="19050" t="0" r="0" b="0"/>
          <wp:docPr id="4" name="Picture 16" descr="http://www.nlb.si/cgi-bin/nlbweb.exe?doc=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nlb.si/cgi-bin/nlbweb.exe?doc=4747"/>
                  <pic:cNvPicPr>
                    <a:picLocks noChangeAspect="1" noChangeArrowheads="1"/>
                  </pic:cNvPicPr>
                </pic:nvPicPr>
                <pic:blipFill>
                  <a:blip r:embed="rId2"/>
                  <a:srcRect/>
                  <a:stretch>
                    <a:fillRect/>
                  </a:stretch>
                </pic:blipFill>
                <pic:spPr bwMode="auto">
                  <a:xfrm>
                    <a:off x="0" y="0"/>
                    <a:ext cx="972820" cy="351155"/>
                  </a:xfrm>
                  <a:prstGeom prst="rect">
                    <a:avLst/>
                  </a:prstGeom>
                  <a:noFill/>
                  <a:ln w="9525">
                    <a:noFill/>
                    <a:miter lim="800000"/>
                    <a:headEnd/>
                    <a:tailEnd/>
                  </a:ln>
                </pic:spPr>
              </pic:pic>
            </a:graphicData>
          </a:graphic>
        </wp:inline>
      </w:drawing>
    </w:r>
  </w:p>
  <w:p w:rsidR="00C621D0" w:rsidRPr="0095179E" w:rsidRDefault="00076574" w:rsidP="0095179E">
    <w:pPr>
      <w:pStyle w:val="Noga"/>
      <w:jc w:val="center"/>
      <w:rPr>
        <w:b/>
      </w:rPr>
    </w:pPr>
    <w:r w:rsidRPr="006E00DE">
      <w:rPr>
        <w:b/>
      </w:rPr>
      <w:fldChar w:fldCharType="begin"/>
    </w:r>
    <w:r w:rsidR="00C621D0" w:rsidRPr="006E00DE">
      <w:rPr>
        <w:b/>
      </w:rPr>
      <w:instrText xml:space="preserve"> PAGE   \* MERGEFORMAT </w:instrText>
    </w:r>
    <w:r w:rsidRPr="006E00DE">
      <w:rPr>
        <w:b/>
      </w:rPr>
      <w:fldChar w:fldCharType="separate"/>
    </w:r>
    <w:r w:rsidR="00915258">
      <w:rPr>
        <w:b/>
        <w:noProof/>
      </w:rPr>
      <w:t>1</w:t>
    </w:r>
    <w:r w:rsidRPr="006E00DE">
      <w:rPr>
        <w: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21D0" w:rsidRDefault="00C621D0">
      <w:r>
        <w:separator/>
      </w:r>
    </w:p>
  </w:footnote>
  <w:footnote w:type="continuationSeparator" w:id="0">
    <w:p w:rsidR="00C621D0" w:rsidRDefault="00C621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1D0" w:rsidRDefault="00C621D0" w:rsidP="002D63FD">
    <w:pPr>
      <w:pStyle w:val="Glava"/>
      <w:jc w:val="center"/>
    </w:pPr>
    <w:r>
      <w:t xml:space="preserve">Predstavitveni dokument ob uvrstitvi </w:t>
    </w:r>
    <w:r w:rsidRPr="00615028">
      <w:t xml:space="preserve">komercialnih zapisov </w:t>
    </w:r>
    <w:r>
      <w:t>GEN01 na organiziran trg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859D7"/>
    <w:multiLevelType w:val="multilevel"/>
    <w:tmpl w:val="AEF44D02"/>
    <w:lvl w:ilvl="0">
      <w:start w:val="1"/>
      <w:numFmt w:val="decimal"/>
      <w:pStyle w:val="Naslov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
    <w:nsid w:val="20F33E39"/>
    <w:multiLevelType w:val="multilevel"/>
    <w:tmpl w:val="A386E0A8"/>
    <w:lvl w:ilvl="0">
      <w:start w:val="1"/>
      <w:numFmt w:val="decimal"/>
      <w:pStyle w:val="Style8"/>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nsid w:val="24FD46BD"/>
    <w:multiLevelType w:val="hybridMultilevel"/>
    <w:tmpl w:val="E5B880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270E7602"/>
    <w:multiLevelType w:val="hybridMultilevel"/>
    <w:tmpl w:val="0C1605E6"/>
    <w:lvl w:ilvl="0" w:tplc="04240001">
      <w:start w:val="1"/>
      <w:numFmt w:val="bullet"/>
      <w:lvlText w:val=""/>
      <w:lvlJc w:val="left"/>
      <w:pPr>
        <w:ind w:left="720" w:hanging="360"/>
      </w:pPr>
      <w:rPr>
        <w:rFonts w:ascii="Symbol" w:hAnsi="Symbol"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
    <w:nsid w:val="2DCD3A9A"/>
    <w:multiLevelType w:val="hybridMultilevel"/>
    <w:tmpl w:val="A55A09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2F2548CF"/>
    <w:multiLevelType w:val="hybridMultilevel"/>
    <w:tmpl w:val="2B9A1FA4"/>
    <w:lvl w:ilvl="0" w:tplc="FFFFFFFF">
      <w:start w:val="1"/>
      <w:numFmt w:val="lowerLetter"/>
      <w:pStyle w:val="Navadenalinea"/>
      <w:lvlText w:val="(%1)"/>
      <w:lvlJc w:val="left"/>
      <w:pPr>
        <w:tabs>
          <w:tab w:val="num" w:pos="680"/>
        </w:tabs>
        <w:ind w:left="680" w:hanging="680"/>
      </w:pPr>
      <w:rPr>
        <w:rFonts w:ascii="Arial" w:hAnsi="Arial" w:cs="Times New Roman" w:hint="default"/>
        <w:b w:val="0"/>
        <w:i w:val="0"/>
        <w:sz w:val="20"/>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nsid w:val="2FA637D0"/>
    <w:multiLevelType w:val="hybridMultilevel"/>
    <w:tmpl w:val="B6660E3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
    <w:nsid w:val="3685478C"/>
    <w:multiLevelType w:val="hybridMultilevel"/>
    <w:tmpl w:val="0C0A20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370A348D"/>
    <w:multiLevelType w:val="hybridMultilevel"/>
    <w:tmpl w:val="78A247AC"/>
    <w:lvl w:ilvl="0" w:tplc="52FE7240">
      <w:start w:val="1"/>
      <w:numFmt w:val="bullet"/>
      <w:lvlText w:val=""/>
      <w:lvlJc w:val="left"/>
      <w:pPr>
        <w:tabs>
          <w:tab w:val="num" w:pos="720"/>
        </w:tabs>
        <w:ind w:left="720" w:hanging="360"/>
      </w:pPr>
      <w:rPr>
        <w:rFonts w:ascii="Symbol" w:hAnsi="Symbol" w:hint="default"/>
      </w:rPr>
    </w:lvl>
    <w:lvl w:ilvl="1" w:tplc="04240003">
      <w:start w:val="1"/>
      <w:numFmt w:val="bullet"/>
      <w:pStyle w:val="Naslov2"/>
      <w:lvlText w:val="o"/>
      <w:lvlJc w:val="left"/>
      <w:pPr>
        <w:tabs>
          <w:tab w:val="num" w:pos="1440"/>
        </w:tabs>
        <w:ind w:left="1440" w:hanging="360"/>
      </w:pPr>
      <w:rPr>
        <w:rFonts w:ascii="Courier New" w:hAnsi="Courier New" w:hint="default"/>
      </w:rPr>
    </w:lvl>
    <w:lvl w:ilvl="2" w:tplc="04240005" w:tentative="1">
      <w:start w:val="1"/>
      <w:numFmt w:val="bullet"/>
      <w:pStyle w:val="Naslov3"/>
      <w:lvlText w:val=""/>
      <w:lvlJc w:val="left"/>
      <w:pPr>
        <w:tabs>
          <w:tab w:val="num" w:pos="2160"/>
        </w:tabs>
        <w:ind w:left="2160" w:hanging="360"/>
      </w:pPr>
      <w:rPr>
        <w:rFonts w:ascii="Wingdings" w:hAnsi="Wingdings" w:hint="default"/>
      </w:rPr>
    </w:lvl>
    <w:lvl w:ilvl="3" w:tplc="04240001" w:tentative="1">
      <w:start w:val="1"/>
      <w:numFmt w:val="bullet"/>
      <w:pStyle w:val="Naslov4"/>
      <w:lvlText w:val=""/>
      <w:lvlJc w:val="left"/>
      <w:pPr>
        <w:tabs>
          <w:tab w:val="num" w:pos="2880"/>
        </w:tabs>
        <w:ind w:left="2880" w:hanging="360"/>
      </w:pPr>
      <w:rPr>
        <w:rFonts w:ascii="Symbol" w:hAnsi="Symbol" w:hint="default"/>
      </w:rPr>
    </w:lvl>
    <w:lvl w:ilvl="4" w:tplc="04240003" w:tentative="1">
      <w:start w:val="1"/>
      <w:numFmt w:val="bullet"/>
      <w:pStyle w:val="Naslov5"/>
      <w:lvlText w:val="o"/>
      <w:lvlJc w:val="left"/>
      <w:pPr>
        <w:tabs>
          <w:tab w:val="num" w:pos="3600"/>
        </w:tabs>
        <w:ind w:left="3600" w:hanging="360"/>
      </w:pPr>
      <w:rPr>
        <w:rFonts w:ascii="Courier New" w:hAnsi="Courier New" w:hint="default"/>
      </w:rPr>
    </w:lvl>
    <w:lvl w:ilvl="5" w:tplc="04240005" w:tentative="1">
      <w:start w:val="1"/>
      <w:numFmt w:val="bullet"/>
      <w:pStyle w:val="Naslov6"/>
      <w:lvlText w:val=""/>
      <w:lvlJc w:val="left"/>
      <w:pPr>
        <w:tabs>
          <w:tab w:val="num" w:pos="4320"/>
        </w:tabs>
        <w:ind w:left="4320" w:hanging="360"/>
      </w:pPr>
      <w:rPr>
        <w:rFonts w:ascii="Wingdings" w:hAnsi="Wingdings" w:hint="default"/>
      </w:rPr>
    </w:lvl>
    <w:lvl w:ilvl="6" w:tplc="04240001" w:tentative="1">
      <w:start w:val="1"/>
      <w:numFmt w:val="bullet"/>
      <w:pStyle w:val="Naslov7"/>
      <w:lvlText w:val=""/>
      <w:lvlJc w:val="left"/>
      <w:pPr>
        <w:tabs>
          <w:tab w:val="num" w:pos="5040"/>
        </w:tabs>
        <w:ind w:left="5040" w:hanging="360"/>
      </w:pPr>
      <w:rPr>
        <w:rFonts w:ascii="Symbol" w:hAnsi="Symbol" w:hint="default"/>
      </w:rPr>
    </w:lvl>
    <w:lvl w:ilvl="7" w:tplc="04240003" w:tentative="1">
      <w:start w:val="1"/>
      <w:numFmt w:val="bullet"/>
      <w:pStyle w:val="Naslov8"/>
      <w:lvlText w:val="o"/>
      <w:lvlJc w:val="left"/>
      <w:pPr>
        <w:tabs>
          <w:tab w:val="num" w:pos="5760"/>
        </w:tabs>
        <w:ind w:left="5760" w:hanging="360"/>
      </w:pPr>
      <w:rPr>
        <w:rFonts w:ascii="Courier New" w:hAnsi="Courier New" w:hint="default"/>
      </w:rPr>
    </w:lvl>
    <w:lvl w:ilvl="8" w:tplc="04240005" w:tentative="1">
      <w:start w:val="1"/>
      <w:numFmt w:val="bullet"/>
      <w:pStyle w:val="Naslov9"/>
      <w:lvlText w:val=""/>
      <w:lvlJc w:val="left"/>
      <w:pPr>
        <w:tabs>
          <w:tab w:val="num" w:pos="6480"/>
        </w:tabs>
        <w:ind w:left="6480" w:hanging="360"/>
      </w:pPr>
      <w:rPr>
        <w:rFonts w:ascii="Wingdings" w:hAnsi="Wingdings" w:hint="default"/>
      </w:rPr>
    </w:lvl>
  </w:abstractNum>
  <w:abstractNum w:abstractNumId="9">
    <w:nsid w:val="387E076F"/>
    <w:multiLevelType w:val="hybridMultilevel"/>
    <w:tmpl w:val="E78A17FC"/>
    <w:lvl w:ilvl="0" w:tplc="04240001">
      <w:start w:val="1"/>
      <w:numFmt w:val="bullet"/>
      <w:lvlText w:val=""/>
      <w:lvlJc w:val="left"/>
      <w:pPr>
        <w:ind w:left="1080" w:hanging="360"/>
      </w:pPr>
      <w:rPr>
        <w:rFonts w:ascii="Symbol" w:hAnsi="Symbol" w:hint="default"/>
      </w:rPr>
    </w:lvl>
    <w:lvl w:ilvl="1" w:tplc="04240003">
      <w:start w:val="1"/>
      <w:numFmt w:val="bullet"/>
      <w:lvlText w:val="o"/>
      <w:lvlJc w:val="left"/>
      <w:pPr>
        <w:ind w:left="1800" w:hanging="360"/>
      </w:pPr>
      <w:rPr>
        <w:rFonts w:ascii="Courier New" w:hAnsi="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
    <w:nsid w:val="46B30CDA"/>
    <w:multiLevelType w:val="hybridMultilevel"/>
    <w:tmpl w:val="51C0B8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490A5411"/>
    <w:multiLevelType w:val="multilevel"/>
    <w:tmpl w:val="8D020E88"/>
    <w:lvl w:ilvl="0">
      <w:start w:val="1"/>
      <w:numFmt w:val="decimal"/>
      <w:pStyle w:val="Style6"/>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nsid w:val="4A6F499C"/>
    <w:multiLevelType w:val="hybridMultilevel"/>
    <w:tmpl w:val="687CEFD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nsid w:val="50A05197"/>
    <w:multiLevelType w:val="multilevel"/>
    <w:tmpl w:val="1E481BC6"/>
    <w:lvl w:ilvl="0">
      <w:start w:val="1"/>
      <w:numFmt w:val="decimal"/>
      <w:pStyle w:val="Buletistevilke"/>
      <w:lvlText w:val="(%1)"/>
      <w:lvlJc w:val="left"/>
      <w:pPr>
        <w:tabs>
          <w:tab w:val="num" w:pos="360"/>
        </w:tabs>
        <w:ind w:left="360" w:hanging="360"/>
      </w:pPr>
      <w:rPr>
        <w:rFonts w:ascii="Arial" w:hAnsi="Arial" w:cs="Times New Roman" w:hint="default"/>
        <w:sz w:val="18"/>
      </w:rPr>
    </w:lvl>
    <w:lvl w:ilvl="1">
      <w:start w:val="1"/>
      <w:numFmt w:val="lowerLetter"/>
      <w:lvlText w:val="%2)"/>
      <w:lvlJc w:val="left"/>
      <w:pPr>
        <w:tabs>
          <w:tab w:val="num" w:pos="720"/>
        </w:tabs>
        <w:ind w:left="720" w:hanging="360"/>
      </w:pPr>
      <w:rPr>
        <w:rFonts w:ascii="Arial" w:hAnsi="Arial"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nsid w:val="51E210AA"/>
    <w:multiLevelType w:val="multilevel"/>
    <w:tmpl w:val="8C24D6C6"/>
    <w:lvl w:ilvl="0">
      <w:start w:val="4"/>
      <w:numFmt w:val="decimal"/>
      <w:pStyle w:val="Style7"/>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nsid w:val="51F565D4"/>
    <w:multiLevelType w:val="hybridMultilevel"/>
    <w:tmpl w:val="8B4EB3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54406D50"/>
    <w:multiLevelType w:val="hybridMultilevel"/>
    <w:tmpl w:val="118C81AA"/>
    <w:lvl w:ilvl="0" w:tplc="57920A30">
      <w:numFmt w:val="bullet"/>
      <w:lvlText w:val="•"/>
      <w:lvlJc w:val="left"/>
      <w:pPr>
        <w:ind w:left="1080" w:hanging="72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5A011FDB"/>
    <w:multiLevelType w:val="hybridMultilevel"/>
    <w:tmpl w:val="A7E471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60E87101"/>
    <w:multiLevelType w:val="hybridMultilevel"/>
    <w:tmpl w:val="07D282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68333085"/>
    <w:multiLevelType w:val="multilevel"/>
    <w:tmpl w:val="4CAA6BCC"/>
    <w:lvl w:ilvl="0">
      <w:start w:val="1"/>
      <w:numFmt w:val="decimal"/>
      <w:pStyle w:val="Style9"/>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
    <w:nsid w:val="6EEE6CF0"/>
    <w:multiLevelType w:val="hybridMultilevel"/>
    <w:tmpl w:val="8A84628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nsid w:val="704C5E2A"/>
    <w:multiLevelType w:val="hybridMultilevel"/>
    <w:tmpl w:val="53E4C0D6"/>
    <w:lvl w:ilvl="0" w:tplc="04240019">
      <w:start w:val="1"/>
      <w:numFmt w:val="lowerLetter"/>
      <w:lvlText w:val="%1."/>
      <w:lvlJc w:val="left"/>
      <w:pPr>
        <w:ind w:left="360" w:hanging="360"/>
      </w:pPr>
      <w:rPr>
        <w:rFonts w:cs="Times New Roman"/>
      </w:rPr>
    </w:lvl>
    <w:lvl w:ilvl="1" w:tplc="04240001">
      <w:start w:val="1"/>
      <w:numFmt w:val="bullet"/>
      <w:lvlText w:val=""/>
      <w:lvlJc w:val="left"/>
      <w:pPr>
        <w:ind w:left="1080" w:hanging="360"/>
      </w:pPr>
      <w:rPr>
        <w:rFonts w:ascii="Symbol" w:hAnsi="Symbol" w:hint="default"/>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num w:numId="1">
    <w:abstractNumId w:val="13"/>
  </w:num>
  <w:num w:numId="2">
    <w:abstractNumId w:val="5"/>
  </w:num>
  <w:num w:numId="3">
    <w:abstractNumId w:val="8"/>
  </w:num>
  <w:num w:numId="4">
    <w:abstractNumId w:val="11"/>
  </w:num>
  <w:num w:numId="5">
    <w:abstractNumId w:val="14"/>
  </w:num>
  <w:num w:numId="6">
    <w:abstractNumId w:val="1"/>
  </w:num>
  <w:num w:numId="7">
    <w:abstractNumId w:val="19"/>
  </w:num>
  <w:num w:numId="8">
    <w:abstractNumId w:val="0"/>
  </w:num>
  <w:num w:numId="9">
    <w:abstractNumId w:val="12"/>
  </w:num>
  <w:num w:numId="10">
    <w:abstractNumId w:val="21"/>
  </w:num>
  <w:num w:numId="11">
    <w:abstractNumId w:val="10"/>
  </w:num>
  <w:num w:numId="12">
    <w:abstractNumId w:val="9"/>
  </w:num>
  <w:num w:numId="13">
    <w:abstractNumId w:val="15"/>
  </w:num>
  <w:num w:numId="14">
    <w:abstractNumId w:val="20"/>
  </w:num>
  <w:num w:numId="15">
    <w:abstractNumId w:val="6"/>
  </w:num>
  <w:num w:numId="16">
    <w:abstractNumId w:val="3"/>
  </w:num>
  <w:num w:numId="17">
    <w:abstractNumId w:val="18"/>
  </w:num>
  <w:num w:numId="18">
    <w:abstractNumId w:val="4"/>
  </w:num>
  <w:num w:numId="19">
    <w:abstractNumId w:val="17"/>
  </w:num>
  <w:num w:numId="20">
    <w:abstractNumId w:val="7"/>
  </w:num>
  <w:num w:numId="21">
    <w:abstractNumId w:val="8"/>
  </w:num>
  <w:num w:numId="22">
    <w:abstractNumId w:val="0"/>
  </w:num>
  <w:num w:numId="23">
    <w:abstractNumId w:val="0"/>
  </w:num>
  <w:num w:numId="24">
    <w:abstractNumId w:val="2"/>
  </w:num>
  <w:num w:numId="25">
    <w:abstractNumId w:val="16"/>
  </w:num>
  <w:num w:numId="26">
    <w:abstractNumId w:val="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1F08"/>
  <w:defaultTabStop w:val="720"/>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rsids>
    <w:rsidRoot w:val="007C1E04"/>
    <w:rsid w:val="00000778"/>
    <w:rsid w:val="000009A5"/>
    <w:rsid w:val="00002692"/>
    <w:rsid w:val="0000354F"/>
    <w:rsid w:val="00004953"/>
    <w:rsid w:val="00004B25"/>
    <w:rsid w:val="00005766"/>
    <w:rsid w:val="0000631B"/>
    <w:rsid w:val="00006944"/>
    <w:rsid w:val="00006C8D"/>
    <w:rsid w:val="0000777E"/>
    <w:rsid w:val="00010DB6"/>
    <w:rsid w:val="0001179B"/>
    <w:rsid w:val="000119C3"/>
    <w:rsid w:val="00011A16"/>
    <w:rsid w:val="00013CD2"/>
    <w:rsid w:val="00014533"/>
    <w:rsid w:val="00014BD6"/>
    <w:rsid w:val="00015376"/>
    <w:rsid w:val="000155AF"/>
    <w:rsid w:val="00015BD8"/>
    <w:rsid w:val="00016ED9"/>
    <w:rsid w:val="00020267"/>
    <w:rsid w:val="00020317"/>
    <w:rsid w:val="00020381"/>
    <w:rsid w:val="00021468"/>
    <w:rsid w:val="000220FE"/>
    <w:rsid w:val="0002277A"/>
    <w:rsid w:val="000229DD"/>
    <w:rsid w:val="000231D5"/>
    <w:rsid w:val="000238ED"/>
    <w:rsid w:val="00024A61"/>
    <w:rsid w:val="00024C10"/>
    <w:rsid w:val="00024C43"/>
    <w:rsid w:val="000256B4"/>
    <w:rsid w:val="0002595D"/>
    <w:rsid w:val="00025FD1"/>
    <w:rsid w:val="000270EA"/>
    <w:rsid w:val="000279A4"/>
    <w:rsid w:val="00027F66"/>
    <w:rsid w:val="00030DF3"/>
    <w:rsid w:val="0003108C"/>
    <w:rsid w:val="00031106"/>
    <w:rsid w:val="000314F4"/>
    <w:rsid w:val="00031A7C"/>
    <w:rsid w:val="000326DA"/>
    <w:rsid w:val="000332B8"/>
    <w:rsid w:val="00034A84"/>
    <w:rsid w:val="00037E1A"/>
    <w:rsid w:val="00037EE9"/>
    <w:rsid w:val="00040962"/>
    <w:rsid w:val="00040993"/>
    <w:rsid w:val="00040F47"/>
    <w:rsid w:val="0004366D"/>
    <w:rsid w:val="00044097"/>
    <w:rsid w:val="00044433"/>
    <w:rsid w:val="00044725"/>
    <w:rsid w:val="00044916"/>
    <w:rsid w:val="00045369"/>
    <w:rsid w:val="00045A89"/>
    <w:rsid w:val="00047352"/>
    <w:rsid w:val="00047689"/>
    <w:rsid w:val="00047A02"/>
    <w:rsid w:val="000501CE"/>
    <w:rsid w:val="000506AF"/>
    <w:rsid w:val="00051789"/>
    <w:rsid w:val="00052CE9"/>
    <w:rsid w:val="00052D6D"/>
    <w:rsid w:val="00054C42"/>
    <w:rsid w:val="00055525"/>
    <w:rsid w:val="0005617C"/>
    <w:rsid w:val="00060232"/>
    <w:rsid w:val="00060A5F"/>
    <w:rsid w:val="000612DF"/>
    <w:rsid w:val="00063E45"/>
    <w:rsid w:val="00064788"/>
    <w:rsid w:val="00064D3E"/>
    <w:rsid w:val="00064D6A"/>
    <w:rsid w:val="0006559A"/>
    <w:rsid w:val="00065A4D"/>
    <w:rsid w:val="00066668"/>
    <w:rsid w:val="00067133"/>
    <w:rsid w:val="00071CCD"/>
    <w:rsid w:val="00072044"/>
    <w:rsid w:val="0007218F"/>
    <w:rsid w:val="0007240D"/>
    <w:rsid w:val="00072A93"/>
    <w:rsid w:val="00073CB7"/>
    <w:rsid w:val="00074477"/>
    <w:rsid w:val="00074AF3"/>
    <w:rsid w:val="00074EB4"/>
    <w:rsid w:val="0007504F"/>
    <w:rsid w:val="000750D0"/>
    <w:rsid w:val="00075801"/>
    <w:rsid w:val="00075A8D"/>
    <w:rsid w:val="0007615B"/>
    <w:rsid w:val="0007635E"/>
    <w:rsid w:val="00076574"/>
    <w:rsid w:val="00077194"/>
    <w:rsid w:val="000772BB"/>
    <w:rsid w:val="00077751"/>
    <w:rsid w:val="00077E51"/>
    <w:rsid w:val="000809EB"/>
    <w:rsid w:val="00081905"/>
    <w:rsid w:val="00081FCF"/>
    <w:rsid w:val="00082562"/>
    <w:rsid w:val="00082C1E"/>
    <w:rsid w:val="00083BFD"/>
    <w:rsid w:val="00084B97"/>
    <w:rsid w:val="000853CD"/>
    <w:rsid w:val="000865AE"/>
    <w:rsid w:val="0009131E"/>
    <w:rsid w:val="00092772"/>
    <w:rsid w:val="0009382B"/>
    <w:rsid w:val="00094883"/>
    <w:rsid w:val="0009492F"/>
    <w:rsid w:val="0009791B"/>
    <w:rsid w:val="00097EE4"/>
    <w:rsid w:val="000A0106"/>
    <w:rsid w:val="000A0BC3"/>
    <w:rsid w:val="000A2005"/>
    <w:rsid w:val="000A2202"/>
    <w:rsid w:val="000A3357"/>
    <w:rsid w:val="000A3ED7"/>
    <w:rsid w:val="000A471A"/>
    <w:rsid w:val="000A52E4"/>
    <w:rsid w:val="000A558B"/>
    <w:rsid w:val="000A5B03"/>
    <w:rsid w:val="000A650F"/>
    <w:rsid w:val="000A73D3"/>
    <w:rsid w:val="000B0631"/>
    <w:rsid w:val="000B18B5"/>
    <w:rsid w:val="000B1BFB"/>
    <w:rsid w:val="000B2A0A"/>
    <w:rsid w:val="000B2DD7"/>
    <w:rsid w:val="000B34A3"/>
    <w:rsid w:val="000B3915"/>
    <w:rsid w:val="000B416B"/>
    <w:rsid w:val="000B43B0"/>
    <w:rsid w:val="000B459D"/>
    <w:rsid w:val="000B6F40"/>
    <w:rsid w:val="000C072A"/>
    <w:rsid w:val="000C318E"/>
    <w:rsid w:val="000C3A85"/>
    <w:rsid w:val="000C5749"/>
    <w:rsid w:val="000C5F73"/>
    <w:rsid w:val="000C646B"/>
    <w:rsid w:val="000C787C"/>
    <w:rsid w:val="000D09A8"/>
    <w:rsid w:val="000D1046"/>
    <w:rsid w:val="000D1482"/>
    <w:rsid w:val="000D1BB5"/>
    <w:rsid w:val="000D294C"/>
    <w:rsid w:val="000D59F1"/>
    <w:rsid w:val="000D5B06"/>
    <w:rsid w:val="000D6129"/>
    <w:rsid w:val="000D6772"/>
    <w:rsid w:val="000D6B09"/>
    <w:rsid w:val="000E06A4"/>
    <w:rsid w:val="000E0B25"/>
    <w:rsid w:val="000E1171"/>
    <w:rsid w:val="000E1EA7"/>
    <w:rsid w:val="000E1EFC"/>
    <w:rsid w:val="000E202E"/>
    <w:rsid w:val="000E2095"/>
    <w:rsid w:val="000E2739"/>
    <w:rsid w:val="000E3933"/>
    <w:rsid w:val="000E3AF1"/>
    <w:rsid w:val="000E3C2D"/>
    <w:rsid w:val="000E3E52"/>
    <w:rsid w:val="000E46EA"/>
    <w:rsid w:val="000E6EBC"/>
    <w:rsid w:val="000E7676"/>
    <w:rsid w:val="000E7DF7"/>
    <w:rsid w:val="000F033F"/>
    <w:rsid w:val="000F0CBD"/>
    <w:rsid w:val="000F1489"/>
    <w:rsid w:val="000F1BCE"/>
    <w:rsid w:val="000F23BA"/>
    <w:rsid w:val="000F2421"/>
    <w:rsid w:val="000F2792"/>
    <w:rsid w:val="000F38E8"/>
    <w:rsid w:val="000F40DE"/>
    <w:rsid w:val="000F49A8"/>
    <w:rsid w:val="000F5023"/>
    <w:rsid w:val="000F584F"/>
    <w:rsid w:val="000F7B9B"/>
    <w:rsid w:val="000F7F22"/>
    <w:rsid w:val="0010024C"/>
    <w:rsid w:val="00100395"/>
    <w:rsid w:val="00102E60"/>
    <w:rsid w:val="0010530F"/>
    <w:rsid w:val="00105CE3"/>
    <w:rsid w:val="001065EC"/>
    <w:rsid w:val="0010765A"/>
    <w:rsid w:val="00107803"/>
    <w:rsid w:val="00107D49"/>
    <w:rsid w:val="0011058E"/>
    <w:rsid w:val="001109D1"/>
    <w:rsid w:val="001117C8"/>
    <w:rsid w:val="00112131"/>
    <w:rsid w:val="00112190"/>
    <w:rsid w:val="001128C6"/>
    <w:rsid w:val="001138D2"/>
    <w:rsid w:val="001153F7"/>
    <w:rsid w:val="0011555A"/>
    <w:rsid w:val="00115A25"/>
    <w:rsid w:val="00115FF4"/>
    <w:rsid w:val="00116A4F"/>
    <w:rsid w:val="00116C3A"/>
    <w:rsid w:val="00116FCE"/>
    <w:rsid w:val="00117108"/>
    <w:rsid w:val="00117B7C"/>
    <w:rsid w:val="00117E68"/>
    <w:rsid w:val="00121BD7"/>
    <w:rsid w:val="00122450"/>
    <w:rsid w:val="00122ECE"/>
    <w:rsid w:val="001237F4"/>
    <w:rsid w:val="0012561E"/>
    <w:rsid w:val="00125EBB"/>
    <w:rsid w:val="00126DCF"/>
    <w:rsid w:val="00130248"/>
    <w:rsid w:val="0013314C"/>
    <w:rsid w:val="00135399"/>
    <w:rsid w:val="00136FF2"/>
    <w:rsid w:val="00137737"/>
    <w:rsid w:val="00140349"/>
    <w:rsid w:val="00140408"/>
    <w:rsid w:val="001427C4"/>
    <w:rsid w:val="0014284B"/>
    <w:rsid w:val="00142C22"/>
    <w:rsid w:val="00142FDF"/>
    <w:rsid w:val="00143220"/>
    <w:rsid w:val="00144AC7"/>
    <w:rsid w:val="00145116"/>
    <w:rsid w:val="001510C2"/>
    <w:rsid w:val="001518E5"/>
    <w:rsid w:val="00151A35"/>
    <w:rsid w:val="001525F6"/>
    <w:rsid w:val="00152BDA"/>
    <w:rsid w:val="00154C6E"/>
    <w:rsid w:val="00155520"/>
    <w:rsid w:val="00155656"/>
    <w:rsid w:val="001574EB"/>
    <w:rsid w:val="00160EDA"/>
    <w:rsid w:val="0016166F"/>
    <w:rsid w:val="00161C9F"/>
    <w:rsid w:val="001621A9"/>
    <w:rsid w:val="0016289A"/>
    <w:rsid w:val="00162900"/>
    <w:rsid w:val="00162C75"/>
    <w:rsid w:val="00162DE3"/>
    <w:rsid w:val="001631EC"/>
    <w:rsid w:val="00165EC9"/>
    <w:rsid w:val="001668EB"/>
    <w:rsid w:val="001711AD"/>
    <w:rsid w:val="001718AA"/>
    <w:rsid w:val="00173B2E"/>
    <w:rsid w:val="00174C1C"/>
    <w:rsid w:val="00174EBA"/>
    <w:rsid w:val="00177FE5"/>
    <w:rsid w:val="001818AB"/>
    <w:rsid w:val="0018254C"/>
    <w:rsid w:val="00183333"/>
    <w:rsid w:val="00183461"/>
    <w:rsid w:val="00184B9B"/>
    <w:rsid w:val="001856DF"/>
    <w:rsid w:val="00185DB6"/>
    <w:rsid w:val="001869F8"/>
    <w:rsid w:val="001929BA"/>
    <w:rsid w:val="00192A7E"/>
    <w:rsid w:val="00192F5A"/>
    <w:rsid w:val="00195136"/>
    <w:rsid w:val="0019559C"/>
    <w:rsid w:val="00195CBF"/>
    <w:rsid w:val="00196920"/>
    <w:rsid w:val="00196B64"/>
    <w:rsid w:val="00197761"/>
    <w:rsid w:val="001A0396"/>
    <w:rsid w:val="001A1BEE"/>
    <w:rsid w:val="001A2382"/>
    <w:rsid w:val="001A23DE"/>
    <w:rsid w:val="001A2CAA"/>
    <w:rsid w:val="001A2E2F"/>
    <w:rsid w:val="001A4C00"/>
    <w:rsid w:val="001A556B"/>
    <w:rsid w:val="001A5A1B"/>
    <w:rsid w:val="001A601D"/>
    <w:rsid w:val="001A6B95"/>
    <w:rsid w:val="001B1069"/>
    <w:rsid w:val="001B2517"/>
    <w:rsid w:val="001B2868"/>
    <w:rsid w:val="001B350E"/>
    <w:rsid w:val="001B35A8"/>
    <w:rsid w:val="001B35D9"/>
    <w:rsid w:val="001B3A30"/>
    <w:rsid w:val="001B3BDF"/>
    <w:rsid w:val="001B3ED7"/>
    <w:rsid w:val="001B3FC9"/>
    <w:rsid w:val="001B4DEA"/>
    <w:rsid w:val="001B62B7"/>
    <w:rsid w:val="001B7021"/>
    <w:rsid w:val="001B764F"/>
    <w:rsid w:val="001B7E48"/>
    <w:rsid w:val="001C0E65"/>
    <w:rsid w:val="001C0F02"/>
    <w:rsid w:val="001C1042"/>
    <w:rsid w:val="001C12FB"/>
    <w:rsid w:val="001C3F94"/>
    <w:rsid w:val="001C454A"/>
    <w:rsid w:val="001C4C76"/>
    <w:rsid w:val="001C4FE8"/>
    <w:rsid w:val="001C5467"/>
    <w:rsid w:val="001C55B3"/>
    <w:rsid w:val="001D0F5D"/>
    <w:rsid w:val="001D12D9"/>
    <w:rsid w:val="001D41B1"/>
    <w:rsid w:val="001D48B2"/>
    <w:rsid w:val="001D4D4E"/>
    <w:rsid w:val="001D508F"/>
    <w:rsid w:val="001D54C2"/>
    <w:rsid w:val="001E0A1A"/>
    <w:rsid w:val="001E2912"/>
    <w:rsid w:val="001E3068"/>
    <w:rsid w:val="001E42C1"/>
    <w:rsid w:val="001E4A57"/>
    <w:rsid w:val="001E4CF4"/>
    <w:rsid w:val="001E5735"/>
    <w:rsid w:val="001E705A"/>
    <w:rsid w:val="001F02ED"/>
    <w:rsid w:val="001F1342"/>
    <w:rsid w:val="001F1D80"/>
    <w:rsid w:val="001F1E91"/>
    <w:rsid w:val="001F284E"/>
    <w:rsid w:val="001F2985"/>
    <w:rsid w:val="001F3D2D"/>
    <w:rsid w:val="001F59C8"/>
    <w:rsid w:val="001F6288"/>
    <w:rsid w:val="001F711D"/>
    <w:rsid w:val="00201C17"/>
    <w:rsid w:val="0020326C"/>
    <w:rsid w:val="0020331F"/>
    <w:rsid w:val="00203630"/>
    <w:rsid w:val="0020447D"/>
    <w:rsid w:val="00204774"/>
    <w:rsid w:val="0020529B"/>
    <w:rsid w:val="00205364"/>
    <w:rsid w:val="00207756"/>
    <w:rsid w:val="002118AC"/>
    <w:rsid w:val="002147CD"/>
    <w:rsid w:val="00215273"/>
    <w:rsid w:val="0021553F"/>
    <w:rsid w:val="00220379"/>
    <w:rsid w:val="002213DD"/>
    <w:rsid w:val="002222A3"/>
    <w:rsid w:val="002229A7"/>
    <w:rsid w:val="00222D2A"/>
    <w:rsid w:val="00223601"/>
    <w:rsid w:val="00223D3A"/>
    <w:rsid w:val="00223EE2"/>
    <w:rsid w:val="00225250"/>
    <w:rsid w:val="00225BBE"/>
    <w:rsid w:val="00225D6E"/>
    <w:rsid w:val="00225E29"/>
    <w:rsid w:val="00225FCC"/>
    <w:rsid w:val="00227AC6"/>
    <w:rsid w:val="00230C9D"/>
    <w:rsid w:val="002317C5"/>
    <w:rsid w:val="00231EBE"/>
    <w:rsid w:val="00232252"/>
    <w:rsid w:val="00232574"/>
    <w:rsid w:val="00234DBB"/>
    <w:rsid w:val="00234ED1"/>
    <w:rsid w:val="0023621C"/>
    <w:rsid w:val="00236B94"/>
    <w:rsid w:val="002372B4"/>
    <w:rsid w:val="00240951"/>
    <w:rsid w:val="00242564"/>
    <w:rsid w:val="0024276A"/>
    <w:rsid w:val="002433BB"/>
    <w:rsid w:val="0024381F"/>
    <w:rsid w:val="002444A9"/>
    <w:rsid w:val="00245514"/>
    <w:rsid w:val="0024602C"/>
    <w:rsid w:val="002461CB"/>
    <w:rsid w:val="00246218"/>
    <w:rsid w:val="00246DD6"/>
    <w:rsid w:val="0024766B"/>
    <w:rsid w:val="00247F17"/>
    <w:rsid w:val="002515F5"/>
    <w:rsid w:val="00251B0F"/>
    <w:rsid w:val="0025258B"/>
    <w:rsid w:val="002529BA"/>
    <w:rsid w:val="00252A2F"/>
    <w:rsid w:val="00252C2D"/>
    <w:rsid w:val="00252DA9"/>
    <w:rsid w:val="00252EA9"/>
    <w:rsid w:val="002530B2"/>
    <w:rsid w:val="00253FDC"/>
    <w:rsid w:val="0025624A"/>
    <w:rsid w:val="00256C69"/>
    <w:rsid w:val="0025724B"/>
    <w:rsid w:val="00260D3D"/>
    <w:rsid w:val="002622BF"/>
    <w:rsid w:val="00262830"/>
    <w:rsid w:val="00262BAF"/>
    <w:rsid w:val="00263786"/>
    <w:rsid w:val="00264E76"/>
    <w:rsid w:val="0026629F"/>
    <w:rsid w:val="0026637A"/>
    <w:rsid w:val="0026642A"/>
    <w:rsid w:val="00266B15"/>
    <w:rsid w:val="0026715C"/>
    <w:rsid w:val="00267AAD"/>
    <w:rsid w:val="00267FDE"/>
    <w:rsid w:val="00270E92"/>
    <w:rsid w:val="00270EC1"/>
    <w:rsid w:val="00270FFA"/>
    <w:rsid w:val="0027123D"/>
    <w:rsid w:val="002720CC"/>
    <w:rsid w:val="0027384F"/>
    <w:rsid w:val="002743C2"/>
    <w:rsid w:val="0027450C"/>
    <w:rsid w:val="0027740D"/>
    <w:rsid w:val="002808B0"/>
    <w:rsid w:val="0028168E"/>
    <w:rsid w:val="002818F8"/>
    <w:rsid w:val="002821CF"/>
    <w:rsid w:val="00282223"/>
    <w:rsid w:val="0028364B"/>
    <w:rsid w:val="00284218"/>
    <w:rsid w:val="00285203"/>
    <w:rsid w:val="00286795"/>
    <w:rsid w:val="002872BB"/>
    <w:rsid w:val="002874F3"/>
    <w:rsid w:val="00287D34"/>
    <w:rsid w:val="00287FB9"/>
    <w:rsid w:val="0029037C"/>
    <w:rsid w:val="0029316D"/>
    <w:rsid w:val="00293A25"/>
    <w:rsid w:val="00293D74"/>
    <w:rsid w:val="00293DF5"/>
    <w:rsid w:val="00295010"/>
    <w:rsid w:val="00295B92"/>
    <w:rsid w:val="00296A2A"/>
    <w:rsid w:val="00297FC7"/>
    <w:rsid w:val="002A0379"/>
    <w:rsid w:val="002A0A56"/>
    <w:rsid w:val="002A1044"/>
    <w:rsid w:val="002A22ED"/>
    <w:rsid w:val="002A25D3"/>
    <w:rsid w:val="002A319F"/>
    <w:rsid w:val="002A3E31"/>
    <w:rsid w:val="002A3EDD"/>
    <w:rsid w:val="002A44F2"/>
    <w:rsid w:val="002A5856"/>
    <w:rsid w:val="002A5CBE"/>
    <w:rsid w:val="002A6081"/>
    <w:rsid w:val="002A609F"/>
    <w:rsid w:val="002A651C"/>
    <w:rsid w:val="002A6728"/>
    <w:rsid w:val="002A672B"/>
    <w:rsid w:val="002A6D8F"/>
    <w:rsid w:val="002A7904"/>
    <w:rsid w:val="002B031F"/>
    <w:rsid w:val="002B0594"/>
    <w:rsid w:val="002B2A6D"/>
    <w:rsid w:val="002B3088"/>
    <w:rsid w:val="002B5230"/>
    <w:rsid w:val="002B5D3E"/>
    <w:rsid w:val="002B6979"/>
    <w:rsid w:val="002C10CF"/>
    <w:rsid w:val="002C2CE4"/>
    <w:rsid w:val="002C2CE5"/>
    <w:rsid w:val="002C31CF"/>
    <w:rsid w:val="002C4A60"/>
    <w:rsid w:val="002C4D87"/>
    <w:rsid w:val="002C551D"/>
    <w:rsid w:val="002C5576"/>
    <w:rsid w:val="002C5FB3"/>
    <w:rsid w:val="002C5FBE"/>
    <w:rsid w:val="002C646A"/>
    <w:rsid w:val="002C6508"/>
    <w:rsid w:val="002C6593"/>
    <w:rsid w:val="002C6C0F"/>
    <w:rsid w:val="002C71EC"/>
    <w:rsid w:val="002D0D1C"/>
    <w:rsid w:val="002D16D0"/>
    <w:rsid w:val="002D23A8"/>
    <w:rsid w:val="002D2580"/>
    <w:rsid w:val="002D2BAE"/>
    <w:rsid w:val="002D3B0C"/>
    <w:rsid w:val="002D63FD"/>
    <w:rsid w:val="002E033F"/>
    <w:rsid w:val="002E4D67"/>
    <w:rsid w:val="002E56C8"/>
    <w:rsid w:val="002E5900"/>
    <w:rsid w:val="002E610D"/>
    <w:rsid w:val="002E6DDA"/>
    <w:rsid w:val="002E7DF3"/>
    <w:rsid w:val="002F05B3"/>
    <w:rsid w:val="002F1447"/>
    <w:rsid w:val="002F1B6A"/>
    <w:rsid w:val="002F1D37"/>
    <w:rsid w:val="002F261F"/>
    <w:rsid w:val="002F2EB0"/>
    <w:rsid w:val="002F3118"/>
    <w:rsid w:val="002F3E6A"/>
    <w:rsid w:val="002F4BEF"/>
    <w:rsid w:val="002F4CA1"/>
    <w:rsid w:val="002F5B19"/>
    <w:rsid w:val="002F743E"/>
    <w:rsid w:val="002F796B"/>
    <w:rsid w:val="002F7973"/>
    <w:rsid w:val="00300FA6"/>
    <w:rsid w:val="00301408"/>
    <w:rsid w:val="00301EA7"/>
    <w:rsid w:val="00302420"/>
    <w:rsid w:val="00304498"/>
    <w:rsid w:val="00306156"/>
    <w:rsid w:val="00310B6F"/>
    <w:rsid w:val="00310F61"/>
    <w:rsid w:val="00311D09"/>
    <w:rsid w:val="00312F71"/>
    <w:rsid w:val="00313134"/>
    <w:rsid w:val="0031371E"/>
    <w:rsid w:val="00315151"/>
    <w:rsid w:val="0031517B"/>
    <w:rsid w:val="003151DF"/>
    <w:rsid w:val="00315EA1"/>
    <w:rsid w:val="00317B6D"/>
    <w:rsid w:val="00320347"/>
    <w:rsid w:val="003205E1"/>
    <w:rsid w:val="00320E9C"/>
    <w:rsid w:val="003215B2"/>
    <w:rsid w:val="00321F0A"/>
    <w:rsid w:val="0032441A"/>
    <w:rsid w:val="003245D6"/>
    <w:rsid w:val="00325A43"/>
    <w:rsid w:val="0032750F"/>
    <w:rsid w:val="00331455"/>
    <w:rsid w:val="003315C1"/>
    <w:rsid w:val="00331D16"/>
    <w:rsid w:val="00332A4B"/>
    <w:rsid w:val="003338E8"/>
    <w:rsid w:val="003365E2"/>
    <w:rsid w:val="00336E21"/>
    <w:rsid w:val="00337A44"/>
    <w:rsid w:val="00337AC7"/>
    <w:rsid w:val="00337C8A"/>
    <w:rsid w:val="00340035"/>
    <w:rsid w:val="00340D03"/>
    <w:rsid w:val="00340D8C"/>
    <w:rsid w:val="00341175"/>
    <w:rsid w:val="00341444"/>
    <w:rsid w:val="00342C8A"/>
    <w:rsid w:val="00343052"/>
    <w:rsid w:val="00344C08"/>
    <w:rsid w:val="003451FF"/>
    <w:rsid w:val="003457AB"/>
    <w:rsid w:val="00345DF9"/>
    <w:rsid w:val="00345ED0"/>
    <w:rsid w:val="00346DE9"/>
    <w:rsid w:val="003508D1"/>
    <w:rsid w:val="00350E0B"/>
    <w:rsid w:val="0035280C"/>
    <w:rsid w:val="00352878"/>
    <w:rsid w:val="003536A7"/>
    <w:rsid w:val="00353B84"/>
    <w:rsid w:val="00353E7B"/>
    <w:rsid w:val="003540E5"/>
    <w:rsid w:val="003558D4"/>
    <w:rsid w:val="00355E97"/>
    <w:rsid w:val="00356FF4"/>
    <w:rsid w:val="003574D4"/>
    <w:rsid w:val="003577FA"/>
    <w:rsid w:val="00360C0E"/>
    <w:rsid w:val="0036195E"/>
    <w:rsid w:val="003631DD"/>
    <w:rsid w:val="00364C11"/>
    <w:rsid w:val="00365087"/>
    <w:rsid w:val="0036580B"/>
    <w:rsid w:val="00366A6E"/>
    <w:rsid w:val="0037069B"/>
    <w:rsid w:val="0037092D"/>
    <w:rsid w:val="00370D17"/>
    <w:rsid w:val="00370F56"/>
    <w:rsid w:val="0037156E"/>
    <w:rsid w:val="0037265D"/>
    <w:rsid w:val="00372A02"/>
    <w:rsid w:val="00372AB1"/>
    <w:rsid w:val="0037418D"/>
    <w:rsid w:val="00374980"/>
    <w:rsid w:val="00374B69"/>
    <w:rsid w:val="00375625"/>
    <w:rsid w:val="0037592C"/>
    <w:rsid w:val="00375BE8"/>
    <w:rsid w:val="00376FF9"/>
    <w:rsid w:val="00377401"/>
    <w:rsid w:val="00377E02"/>
    <w:rsid w:val="003803C2"/>
    <w:rsid w:val="00380AED"/>
    <w:rsid w:val="00381988"/>
    <w:rsid w:val="003832BC"/>
    <w:rsid w:val="00383F64"/>
    <w:rsid w:val="003846A1"/>
    <w:rsid w:val="003847EC"/>
    <w:rsid w:val="00386F5F"/>
    <w:rsid w:val="00387506"/>
    <w:rsid w:val="003879F7"/>
    <w:rsid w:val="003913A2"/>
    <w:rsid w:val="00392088"/>
    <w:rsid w:val="003920B5"/>
    <w:rsid w:val="00393678"/>
    <w:rsid w:val="003944D3"/>
    <w:rsid w:val="00395822"/>
    <w:rsid w:val="003964B4"/>
    <w:rsid w:val="00396A82"/>
    <w:rsid w:val="00396EDE"/>
    <w:rsid w:val="00397D03"/>
    <w:rsid w:val="003A0B84"/>
    <w:rsid w:val="003A1489"/>
    <w:rsid w:val="003A1B72"/>
    <w:rsid w:val="003A1DF9"/>
    <w:rsid w:val="003A21ED"/>
    <w:rsid w:val="003A4001"/>
    <w:rsid w:val="003A45E1"/>
    <w:rsid w:val="003A5EF6"/>
    <w:rsid w:val="003A6032"/>
    <w:rsid w:val="003A60AE"/>
    <w:rsid w:val="003A7885"/>
    <w:rsid w:val="003B0492"/>
    <w:rsid w:val="003B11DC"/>
    <w:rsid w:val="003B1282"/>
    <w:rsid w:val="003B34BB"/>
    <w:rsid w:val="003B35E4"/>
    <w:rsid w:val="003B3DC3"/>
    <w:rsid w:val="003B4E98"/>
    <w:rsid w:val="003C0667"/>
    <w:rsid w:val="003C097E"/>
    <w:rsid w:val="003C0AAC"/>
    <w:rsid w:val="003C2A96"/>
    <w:rsid w:val="003C343F"/>
    <w:rsid w:val="003C5664"/>
    <w:rsid w:val="003C5CAD"/>
    <w:rsid w:val="003C5E8F"/>
    <w:rsid w:val="003C6BF7"/>
    <w:rsid w:val="003D0326"/>
    <w:rsid w:val="003D296A"/>
    <w:rsid w:val="003D2A6F"/>
    <w:rsid w:val="003D36D2"/>
    <w:rsid w:val="003D466D"/>
    <w:rsid w:val="003D46EC"/>
    <w:rsid w:val="003D50BA"/>
    <w:rsid w:val="003D55C9"/>
    <w:rsid w:val="003D5ED0"/>
    <w:rsid w:val="003D6039"/>
    <w:rsid w:val="003D6828"/>
    <w:rsid w:val="003E04E2"/>
    <w:rsid w:val="003E2D0E"/>
    <w:rsid w:val="003E3370"/>
    <w:rsid w:val="003E35DD"/>
    <w:rsid w:val="003E36A1"/>
    <w:rsid w:val="003E42CD"/>
    <w:rsid w:val="003E4FF6"/>
    <w:rsid w:val="003E50C0"/>
    <w:rsid w:val="003E59CE"/>
    <w:rsid w:val="003E5EBF"/>
    <w:rsid w:val="003E5F22"/>
    <w:rsid w:val="003E72A1"/>
    <w:rsid w:val="003E7743"/>
    <w:rsid w:val="003F02C5"/>
    <w:rsid w:val="003F1923"/>
    <w:rsid w:val="003F23A4"/>
    <w:rsid w:val="003F2DAA"/>
    <w:rsid w:val="003F30C5"/>
    <w:rsid w:val="003F311C"/>
    <w:rsid w:val="003F3216"/>
    <w:rsid w:val="003F3550"/>
    <w:rsid w:val="003F3DD7"/>
    <w:rsid w:val="003F403D"/>
    <w:rsid w:val="003F48E7"/>
    <w:rsid w:val="003F4E3B"/>
    <w:rsid w:val="003F7C20"/>
    <w:rsid w:val="003F7C8D"/>
    <w:rsid w:val="00400D91"/>
    <w:rsid w:val="0040117B"/>
    <w:rsid w:val="00401A54"/>
    <w:rsid w:val="00401BB7"/>
    <w:rsid w:val="00401CAE"/>
    <w:rsid w:val="00402517"/>
    <w:rsid w:val="00402633"/>
    <w:rsid w:val="00402878"/>
    <w:rsid w:val="004035B6"/>
    <w:rsid w:val="00404A69"/>
    <w:rsid w:val="00406ED2"/>
    <w:rsid w:val="00407F05"/>
    <w:rsid w:val="00410915"/>
    <w:rsid w:val="00410B41"/>
    <w:rsid w:val="00412689"/>
    <w:rsid w:val="00413333"/>
    <w:rsid w:val="0041594A"/>
    <w:rsid w:val="00417ABA"/>
    <w:rsid w:val="0042013E"/>
    <w:rsid w:val="004204FE"/>
    <w:rsid w:val="00420E43"/>
    <w:rsid w:val="00422C6C"/>
    <w:rsid w:val="00422F54"/>
    <w:rsid w:val="004251AF"/>
    <w:rsid w:val="004252A9"/>
    <w:rsid w:val="00426BE7"/>
    <w:rsid w:val="004272FA"/>
    <w:rsid w:val="004275A9"/>
    <w:rsid w:val="004278FD"/>
    <w:rsid w:val="004305D9"/>
    <w:rsid w:val="00430FF7"/>
    <w:rsid w:val="0043147F"/>
    <w:rsid w:val="00431AB2"/>
    <w:rsid w:val="004326D9"/>
    <w:rsid w:val="00432C2A"/>
    <w:rsid w:val="00432E1D"/>
    <w:rsid w:val="00434D31"/>
    <w:rsid w:val="0043529E"/>
    <w:rsid w:val="00435704"/>
    <w:rsid w:val="004369A4"/>
    <w:rsid w:val="004401AB"/>
    <w:rsid w:val="004406BE"/>
    <w:rsid w:val="0044115C"/>
    <w:rsid w:val="00441218"/>
    <w:rsid w:val="0044271B"/>
    <w:rsid w:val="00443760"/>
    <w:rsid w:val="00445134"/>
    <w:rsid w:val="00445F10"/>
    <w:rsid w:val="00446DC8"/>
    <w:rsid w:val="00447066"/>
    <w:rsid w:val="0045171A"/>
    <w:rsid w:val="0045190C"/>
    <w:rsid w:val="00451984"/>
    <w:rsid w:val="00452069"/>
    <w:rsid w:val="0045267C"/>
    <w:rsid w:val="00453A0C"/>
    <w:rsid w:val="004556E3"/>
    <w:rsid w:val="00455881"/>
    <w:rsid w:val="00455B48"/>
    <w:rsid w:val="004569F9"/>
    <w:rsid w:val="004572C9"/>
    <w:rsid w:val="004606C1"/>
    <w:rsid w:val="00460A60"/>
    <w:rsid w:val="00460E8D"/>
    <w:rsid w:val="00462889"/>
    <w:rsid w:val="0046364B"/>
    <w:rsid w:val="00464667"/>
    <w:rsid w:val="00465602"/>
    <w:rsid w:val="00466146"/>
    <w:rsid w:val="00466B59"/>
    <w:rsid w:val="00466EF6"/>
    <w:rsid w:val="00470565"/>
    <w:rsid w:val="00470800"/>
    <w:rsid w:val="00470948"/>
    <w:rsid w:val="0047354A"/>
    <w:rsid w:val="00474E15"/>
    <w:rsid w:val="004756BA"/>
    <w:rsid w:val="00476973"/>
    <w:rsid w:val="00476EEA"/>
    <w:rsid w:val="00477461"/>
    <w:rsid w:val="00477523"/>
    <w:rsid w:val="00477F4E"/>
    <w:rsid w:val="0048173F"/>
    <w:rsid w:val="004827FD"/>
    <w:rsid w:val="00482AA5"/>
    <w:rsid w:val="00483AC8"/>
    <w:rsid w:val="00484D49"/>
    <w:rsid w:val="00485729"/>
    <w:rsid w:val="00487E45"/>
    <w:rsid w:val="004929E8"/>
    <w:rsid w:val="004942C9"/>
    <w:rsid w:val="00494807"/>
    <w:rsid w:val="00495EC2"/>
    <w:rsid w:val="004962F0"/>
    <w:rsid w:val="004965B4"/>
    <w:rsid w:val="00496A60"/>
    <w:rsid w:val="00497E01"/>
    <w:rsid w:val="004A13DE"/>
    <w:rsid w:val="004A16C1"/>
    <w:rsid w:val="004A16F6"/>
    <w:rsid w:val="004A1D25"/>
    <w:rsid w:val="004A1D81"/>
    <w:rsid w:val="004A20E7"/>
    <w:rsid w:val="004A21EA"/>
    <w:rsid w:val="004A241E"/>
    <w:rsid w:val="004A32E5"/>
    <w:rsid w:val="004A3E4A"/>
    <w:rsid w:val="004A62CE"/>
    <w:rsid w:val="004A6DA4"/>
    <w:rsid w:val="004A7185"/>
    <w:rsid w:val="004A797D"/>
    <w:rsid w:val="004B1119"/>
    <w:rsid w:val="004B2DA0"/>
    <w:rsid w:val="004B3519"/>
    <w:rsid w:val="004B35D7"/>
    <w:rsid w:val="004B5CE2"/>
    <w:rsid w:val="004B5EEA"/>
    <w:rsid w:val="004B79B1"/>
    <w:rsid w:val="004B7A7A"/>
    <w:rsid w:val="004C1221"/>
    <w:rsid w:val="004C2C3F"/>
    <w:rsid w:val="004C3CAF"/>
    <w:rsid w:val="004C4348"/>
    <w:rsid w:val="004C47E3"/>
    <w:rsid w:val="004C4830"/>
    <w:rsid w:val="004C4CE1"/>
    <w:rsid w:val="004C4D97"/>
    <w:rsid w:val="004C68B7"/>
    <w:rsid w:val="004C6D83"/>
    <w:rsid w:val="004C6EA1"/>
    <w:rsid w:val="004C7224"/>
    <w:rsid w:val="004D0298"/>
    <w:rsid w:val="004D069E"/>
    <w:rsid w:val="004D14E3"/>
    <w:rsid w:val="004D2857"/>
    <w:rsid w:val="004D38E1"/>
    <w:rsid w:val="004D4A74"/>
    <w:rsid w:val="004D4B2B"/>
    <w:rsid w:val="004D5358"/>
    <w:rsid w:val="004D5815"/>
    <w:rsid w:val="004D60DB"/>
    <w:rsid w:val="004D7AAF"/>
    <w:rsid w:val="004E05DF"/>
    <w:rsid w:val="004E1ACB"/>
    <w:rsid w:val="004E1F35"/>
    <w:rsid w:val="004E2178"/>
    <w:rsid w:val="004E32DF"/>
    <w:rsid w:val="004E3827"/>
    <w:rsid w:val="004E3A75"/>
    <w:rsid w:val="004E3B7A"/>
    <w:rsid w:val="004E3FBC"/>
    <w:rsid w:val="004E4325"/>
    <w:rsid w:val="004E5A8D"/>
    <w:rsid w:val="004E6061"/>
    <w:rsid w:val="004E6086"/>
    <w:rsid w:val="004E608F"/>
    <w:rsid w:val="004E62E5"/>
    <w:rsid w:val="004E6401"/>
    <w:rsid w:val="004E6C9F"/>
    <w:rsid w:val="004F0E04"/>
    <w:rsid w:val="004F0EBE"/>
    <w:rsid w:val="004F1692"/>
    <w:rsid w:val="004F2014"/>
    <w:rsid w:val="004F2520"/>
    <w:rsid w:val="004F27FE"/>
    <w:rsid w:val="004F37A3"/>
    <w:rsid w:val="004F6229"/>
    <w:rsid w:val="004F6B40"/>
    <w:rsid w:val="004F7059"/>
    <w:rsid w:val="005014AC"/>
    <w:rsid w:val="00503FCB"/>
    <w:rsid w:val="00505A0D"/>
    <w:rsid w:val="00507416"/>
    <w:rsid w:val="00510907"/>
    <w:rsid w:val="00510ADC"/>
    <w:rsid w:val="00510C92"/>
    <w:rsid w:val="00512923"/>
    <w:rsid w:val="00513FAA"/>
    <w:rsid w:val="00514533"/>
    <w:rsid w:val="00514728"/>
    <w:rsid w:val="00516911"/>
    <w:rsid w:val="00516C04"/>
    <w:rsid w:val="00516D00"/>
    <w:rsid w:val="00520AAF"/>
    <w:rsid w:val="0052102F"/>
    <w:rsid w:val="005211D0"/>
    <w:rsid w:val="00521C1A"/>
    <w:rsid w:val="00523EA3"/>
    <w:rsid w:val="00524685"/>
    <w:rsid w:val="00524F35"/>
    <w:rsid w:val="00526F3F"/>
    <w:rsid w:val="00527210"/>
    <w:rsid w:val="00527341"/>
    <w:rsid w:val="005279A6"/>
    <w:rsid w:val="0053119B"/>
    <w:rsid w:val="00531A39"/>
    <w:rsid w:val="00533076"/>
    <w:rsid w:val="00533110"/>
    <w:rsid w:val="00533F04"/>
    <w:rsid w:val="005354CD"/>
    <w:rsid w:val="0053555A"/>
    <w:rsid w:val="00535F8B"/>
    <w:rsid w:val="00536080"/>
    <w:rsid w:val="005361A8"/>
    <w:rsid w:val="00537406"/>
    <w:rsid w:val="005374C3"/>
    <w:rsid w:val="00537BFD"/>
    <w:rsid w:val="005400D1"/>
    <w:rsid w:val="0054079C"/>
    <w:rsid w:val="0054271D"/>
    <w:rsid w:val="0054281D"/>
    <w:rsid w:val="00542A9F"/>
    <w:rsid w:val="00544421"/>
    <w:rsid w:val="005457F9"/>
    <w:rsid w:val="0054684A"/>
    <w:rsid w:val="00547BA5"/>
    <w:rsid w:val="0055091F"/>
    <w:rsid w:val="00552325"/>
    <w:rsid w:val="005533E7"/>
    <w:rsid w:val="005539A6"/>
    <w:rsid w:val="0055452C"/>
    <w:rsid w:val="00555951"/>
    <w:rsid w:val="0056058C"/>
    <w:rsid w:val="00560ED3"/>
    <w:rsid w:val="00561400"/>
    <w:rsid w:val="0056169C"/>
    <w:rsid w:val="00562AB1"/>
    <w:rsid w:val="00562E9D"/>
    <w:rsid w:val="005636AD"/>
    <w:rsid w:val="00563E4E"/>
    <w:rsid w:val="00564F0A"/>
    <w:rsid w:val="00565A85"/>
    <w:rsid w:val="005673C9"/>
    <w:rsid w:val="00567EC9"/>
    <w:rsid w:val="005710FC"/>
    <w:rsid w:val="005722C6"/>
    <w:rsid w:val="0057248D"/>
    <w:rsid w:val="0057311D"/>
    <w:rsid w:val="005734B4"/>
    <w:rsid w:val="00573DC1"/>
    <w:rsid w:val="0057414D"/>
    <w:rsid w:val="005774B4"/>
    <w:rsid w:val="00577AF7"/>
    <w:rsid w:val="00581117"/>
    <w:rsid w:val="00581751"/>
    <w:rsid w:val="005821F4"/>
    <w:rsid w:val="00583349"/>
    <w:rsid w:val="00583A58"/>
    <w:rsid w:val="00583B9C"/>
    <w:rsid w:val="00583BD8"/>
    <w:rsid w:val="00585215"/>
    <w:rsid w:val="005862F7"/>
    <w:rsid w:val="005863A3"/>
    <w:rsid w:val="00586D71"/>
    <w:rsid w:val="00587CED"/>
    <w:rsid w:val="00587E24"/>
    <w:rsid w:val="00590970"/>
    <w:rsid w:val="00592BF7"/>
    <w:rsid w:val="0059327C"/>
    <w:rsid w:val="00593866"/>
    <w:rsid w:val="005953A1"/>
    <w:rsid w:val="00595954"/>
    <w:rsid w:val="00595C1A"/>
    <w:rsid w:val="0059631D"/>
    <w:rsid w:val="0059691F"/>
    <w:rsid w:val="005A0EE1"/>
    <w:rsid w:val="005A2A95"/>
    <w:rsid w:val="005A2ED6"/>
    <w:rsid w:val="005A3072"/>
    <w:rsid w:val="005A3474"/>
    <w:rsid w:val="005A3587"/>
    <w:rsid w:val="005A3928"/>
    <w:rsid w:val="005A5D73"/>
    <w:rsid w:val="005B113E"/>
    <w:rsid w:val="005B238F"/>
    <w:rsid w:val="005B3D2D"/>
    <w:rsid w:val="005B433E"/>
    <w:rsid w:val="005B5B5F"/>
    <w:rsid w:val="005B66F4"/>
    <w:rsid w:val="005B6BBD"/>
    <w:rsid w:val="005C0532"/>
    <w:rsid w:val="005C1779"/>
    <w:rsid w:val="005C2961"/>
    <w:rsid w:val="005C338F"/>
    <w:rsid w:val="005C3DBD"/>
    <w:rsid w:val="005C4220"/>
    <w:rsid w:val="005C505B"/>
    <w:rsid w:val="005C623E"/>
    <w:rsid w:val="005C7A13"/>
    <w:rsid w:val="005D003C"/>
    <w:rsid w:val="005D24A7"/>
    <w:rsid w:val="005D3452"/>
    <w:rsid w:val="005D3F8F"/>
    <w:rsid w:val="005D46DE"/>
    <w:rsid w:val="005D60A9"/>
    <w:rsid w:val="005D70C4"/>
    <w:rsid w:val="005D7772"/>
    <w:rsid w:val="005D7CDC"/>
    <w:rsid w:val="005E0676"/>
    <w:rsid w:val="005E0850"/>
    <w:rsid w:val="005E0C3B"/>
    <w:rsid w:val="005E10A5"/>
    <w:rsid w:val="005E1FC5"/>
    <w:rsid w:val="005E23C9"/>
    <w:rsid w:val="005E2AE9"/>
    <w:rsid w:val="005E36F4"/>
    <w:rsid w:val="005E3AAF"/>
    <w:rsid w:val="005E3E96"/>
    <w:rsid w:val="005E4240"/>
    <w:rsid w:val="005E5F41"/>
    <w:rsid w:val="005E7893"/>
    <w:rsid w:val="005F0050"/>
    <w:rsid w:val="005F0600"/>
    <w:rsid w:val="005F0EDC"/>
    <w:rsid w:val="005F0F9F"/>
    <w:rsid w:val="005F0FB7"/>
    <w:rsid w:val="005F2736"/>
    <w:rsid w:val="005F2F8D"/>
    <w:rsid w:val="005F3EBD"/>
    <w:rsid w:val="005F48CC"/>
    <w:rsid w:val="005F5078"/>
    <w:rsid w:val="005F7084"/>
    <w:rsid w:val="00600A25"/>
    <w:rsid w:val="00601B1E"/>
    <w:rsid w:val="00601B28"/>
    <w:rsid w:val="00603CB6"/>
    <w:rsid w:val="00606154"/>
    <w:rsid w:val="00606E34"/>
    <w:rsid w:val="00607195"/>
    <w:rsid w:val="006106ED"/>
    <w:rsid w:val="00611497"/>
    <w:rsid w:val="00611D06"/>
    <w:rsid w:val="00613061"/>
    <w:rsid w:val="0061488A"/>
    <w:rsid w:val="00614D60"/>
    <w:rsid w:val="0061539F"/>
    <w:rsid w:val="00615899"/>
    <w:rsid w:val="00615EFF"/>
    <w:rsid w:val="00617F14"/>
    <w:rsid w:val="0062335F"/>
    <w:rsid w:val="006241DB"/>
    <w:rsid w:val="00625809"/>
    <w:rsid w:val="00625DF7"/>
    <w:rsid w:val="00625F35"/>
    <w:rsid w:val="006272C9"/>
    <w:rsid w:val="00627871"/>
    <w:rsid w:val="006278DF"/>
    <w:rsid w:val="00627AC6"/>
    <w:rsid w:val="00630142"/>
    <w:rsid w:val="00630AD5"/>
    <w:rsid w:val="00630B12"/>
    <w:rsid w:val="00630B66"/>
    <w:rsid w:val="00631742"/>
    <w:rsid w:val="00631871"/>
    <w:rsid w:val="00631A43"/>
    <w:rsid w:val="006339B9"/>
    <w:rsid w:val="00635158"/>
    <w:rsid w:val="00636257"/>
    <w:rsid w:val="00636861"/>
    <w:rsid w:val="00636CF4"/>
    <w:rsid w:val="00637648"/>
    <w:rsid w:val="00640BE7"/>
    <w:rsid w:val="00641ED7"/>
    <w:rsid w:val="0064237B"/>
    <w:rsid w:val="00642582"/>
    <w:rsid w:val="00643175"/>
    <w:rsid w:val="00643E55"/>
    <w:rsid w:val="00644F2B"/>
    <w:rsid w:val="00646048"/>
    <w:rsid w:val="00646811"/>
    <w:rsid w:val="00646CA6"/>
    <w:rsid w:val="0064774B"/>
    <w:rsid w:val="0065136D"/>
    <w:rsid w:val="006522A8"/>
    <w:rsid w:val="00652FF7"/>
    <w:rsid w:val="0065337B"/>
    <w:rsid w:val="00653E4D"/>
    <w:rsid w:val="006541EA"/>
    <w:rsid w:val="00655AEA"/>
    <w:rsid w:val="00655C60"/>
    <w:rsid w:val="006561C2"/>
    <w:rsid w:val="00661149"/>
    <w:rsid w:val="0066172A"/>
    <w:rsid w:val="00661831"/>
    <w:rsid w:val="00662000"/>
    <w:rsid w:val="0066265D"/>
    <w:rsid w:val="00662DBD"/>
    <w:rsid w:val="0066513D"/>
    <w:rsid w:val="00665733"/>
    <w:rsid w:val="00665CF8"/>
    <w:rsid w:val="00666D11"/>
    <w:rsid w:val="0067060F"/>
    <w:rsid w:val="0067239E"/>
    <w:rsid w:val="006730BA"/>
    <w:rsid w:val="006732EE"/>
    <w:rsid w:val="00673B80"/>
    <w:rsid w:val="00673DFC"/>
    <w:rsid w:val="006744C4"/>
    <w:rsid w:val="0067475E"/>
    <w:rsid w:val="00674EDA"/>
    <w:rsid w:val="00676C2E"/>
    <w:rsid w:val="00676ED0"/>
    <w:rsid w:val="00681289"/>
    <w:rsid w:val="00681CE5"/>
    <w:rsid w:val="00681E4B"/>
    <w:rsid w:val="00682810"/>
    <w:rsid w:val="006829EC"/>
    <w:rsid w:val="00682AE0"/>
    <w:rsid w:val="00683D8E"/>
    <w:rsid w:val="006841D5"/>
    <w:rsid w:val="00685229"/>
    <w:rsid w:val="006855B1"/>
    <w:rsid w:val="006855C4"/>
    <w:rsid w:val="00685984"/>
    <w:rsid w:val="00686964"/>
    <w:rsid w:val="00686B36"/>
    <w:rsid w:val="00686F61"/>
    <w:rsid w:val="00687AFC"/>
    <w:rsid w:val="00690975"/>
    <w:rsid w:val="00691B0E"/>
    <w:rsid w:val="00692149"/>
    <w:rsid w:val="00693346"/>
    <w:rsid w:val="00693659"/>
    <w:rsid w:val="006936A0"/>
    <w:rsid w:val="00693BC4"/>
    <w:rsid w:val="006944BD"/>
    <w:rsid w:val="00696E89"/>
    <w:rsid w:val="00697B51"/>
    <w:rsid w:val="00697BD1"/>
    <w:rsid w:val="006A105F"/>
    <w:rsid w:val="006A17C7"/>
    <w:rsid w:val="006A4DE3"/>
    <w:rsid w:val="006A4F7F"/>
    <w:rsid w:val="006A4F8A"/>
    <w:rsid w:val="006A6AE0"/>
    <w:rsid w:val="006A6D82"/>
    <w:rsid w:val="006B0370"/>
    <w:rsid w:val="006B0BBE"/>
    <w:rsid w:val="006B1EFC"/>
    <w:rsid w:val="006B20D8"/>
    <w:rsid w:val="006B300C"/>
    <w:rsid w:val="006B455B"/>
    <w:rsid w:val="006B5343"/>
    <w:rsid w:val="006B6382"/>
    <w:rsid w:val="006B735C"/>
    <w:rsid w:val="006B7D8C"/>
    <w:rsid w:val="006C0340"/>
    <w:rsid w:val="006C0DCD"/>
    <w:rsid w:val="006C1498"/>
    <w:rsid w:val="006C1945"/>
    <w:rsid w:val="006C4079"/>
    <w:rsid w:val="006C5FF3"/>
    <w:rsid w:val="006C73D3"/>
    <w:rsid w:val="006C78D5"/>
    <w:rsid w:val="006D1213"/>
    <w:rsid w:val="006D1532"/>
    <w:rsid w:val="006D2494"/>
    <w:rsid w:val="006D49BF"/>
    <w:rsid w:val="006D4B1D"/>
    <w:rsid w:val="006D4FDA"/>
    <w:rsid w:val="006D5580"/>
    <w:rsid w:val="006D6CD7"/>
    <w:rsid w:val="006D6ED6"/>
    <w:rsid w:val="006D73C2"/>
    <w:rsid w:val="006E00DE"/>
    <w:rsid w:val="006E1247"/>
    <w:rsid w:val="006E2C92"/>
    <w:rsid w:val="006E3A6D"/>
    <w:rsid w:val="006E433E"/>
    <w:rsid w:val="006E4708"/>
    <w:rsid w:val="006E5169"/>
    <w:rsid w:val="006E5468"/>
    <w:rsid w:val="006E584A"/>
    <w:rsid w:val="006E5976"/>
    <w:rsid w:val="006E62A3"/>
    <w:rsid w:val="006E74AA"/>
    <w:rsid w:val="006E760F"/>
    <w:rsid w:val="006E7A76"/>
    <w:rsid w:val="006F0862"/>
    <w:rsid w:val="006F1418"/>
    <w:rsid w:val="006F21FC"/>
    <w:rsid w:val="006F40F9"/>
    <w:rsid w:val="006F5263"/>
    <w:rsid w:val="006F6CC1"/>
    <w:rsid w:val="006F7485"/>
    <w:rsid w:val="006F750B"/>
    <w:rsid w:val="006F753F"/>
    <w:rsid w:val="006F75C3"/>
    <w:rsid w:val="00700E0D"/>
    <w:rsid w:val="00701146"/>
    <w:rsid w:val="0070128D"/>
    <w:rsid w:val="007017FA"/>
    <w:rsid w:val="007023C0"/>
    <w:rsid w:val="00702F62"/>
    <w:rsid w:val="007033F5"/>
    <w:rsid w:val="007044E0"/>
    <w:rsid w:val="00704964"/>
    <w:rsid w:val="007049D0"/>
    <w:rsid w:val="00704C56"/>
    <w:rsid w:val="00705C17"/>
    <w:rsid w:val="007064C4"/>
    <w:rsid w:val="007066BD"/>
    <w:rsid w:val="00706DC3"/>
    <w:rsid w:val="007077E0"/>
    <w:rsid w:val="00707AE2"/>
    <w:rsid w:val="007126C0"/>
    <w:rsid w:val="007128FD"/>
    <w:rsid w:val="00712ADC"/>
    <w:rsid w:val="00713396"/>
    <w:rsid w:val="00713873"/>
    <w:rsid w:val="00715007"/>
    <w:rsid w:val="00716093"/>
    <w:rsid w:val="00716883"/>
    <w:rsid w:val="00716E23"/>
    <w:rsid w:val="00717888"/>
    <w:rsid w:val="00720404"/>
    <w:rsid w:val="007208D0"/>
    <w:rsid w:val="00721175"/>
    <w:rsid w:val="0072376A"/>
    <w:rsid w:val="0072470A"/>
    <w:rsid w:val="00724DF5"/>
    <w:rsid w:val="00725E5A"/>
    <w:rsid w:val="00727CC6"/>
    <w:rsid w:val="007301D7"/>
    <w:rsid w:val="007308EF"/>
    <w:rsid w:val="00730D93"/>
    <w:rsid w:val="00736E41"/>
    <w:rsid w:val="00737499"/>
    <w:rsid w:val="00740B1A"/>
    <w:rsid w:val="00741448"/>
    <w:rsid w:val="007417B2"/>
    <w:rsid w:val="00742E07"/>
    <w:rsid w:val="00744029"/>
    <w:rsid w:val="00744698"/>
    <w:rsid w:val="00745776"/>
    <w:rsid w:val="007466ED"/>
    <w:rsid w:val="00747B59"/>
    <w:rsid w:val="00751182"/>
    <w:rsid w:val="00754092"/>
    <w:rsid w:val="00754A17"/>
    <w:rsid w:val="00754F99"/>
    <w:rsid w:val="00755ABA"/>
    <w:rsid w:val="00757124"/>
    <w:rsid w:val="007608D4"/>
    <w:rsid w:val="00761B51"/>
    <w:rsid w:val="00762C6C"/>
    <w:rsid w:val="00765752"/>
    <w:rsid w:val="0076777A"/>
    <w:rsid w:val="00771147"/>
    <w:rsid w:val="007717B5"/>
    <w:rsid w:val="007738C7"/>
    <w:rsid w:val="0077505B"/>
    <w:rsid w:val="007751EB"/>
    <w:rsid w:val="00776128"/>
    <w:rsid w:val="007768E3"/>
    <w:rsid w:val="00777FA0"/>
    <w:rsid w:val="00780B37"/>
    <w:rsid w:val="00781207"/>
    <w:rsid w:val="00782B5C"/>
    <w:rsid w:val="00783F7F"/>
    <w:rsid w:val="007841C0"/>
    <w:rsid w:val="0078573F"/>
    <w:rsid w:val="007859D2"/>
    <w:rsid w:val="00786AC3"/>
    <w:rsid w:val="00786C22"/>
    <w:rsid w:val="00786CC0"/>
    <w:rsid w:val="00787BF3"/>
    <w:rsid w:val="00790DA8"/>
    <w:rsid w:val="00791AE5"/>
    <w:rsid w:val="007926DC"/>
    <w:rsid w:val="00792D73"/>
    <w:rsid w:val="00794794"/>
    <w:rsid w:val="00797927"/>
    <w:rsid w:val="00797A62"/>
    <w:rsid w:val="007A0C26"/>
    <w:rsid w:val="007A207F"/>
    <w:rsid w:val="007A2D8B"/>
    <w:rsid w:val="007A2ED7"/>
    <w:rsid w:val="007A4465"/>
    <w:rsid w:val="007A5A59"/>
    <w:rsid w:val="007A79F5"/>
    <w:rsid w:val="007B108C"/>
    <w:rsid w:val="007B1BF3"/>
    <w:rsid w:val="007B2B54"/>
    <w:rsid w:val="007B4611"/>
    <w:rsid w:val="007B4843"/>
    <w:rsid w:val="007B4A32"/>
    <w:rsid w:val="007B68DD"/>
    <w:rsid w:val="007B73F6"/>
    <w:rsid w:val="007B7C86"/>
    <w:rsid w:val="007C00C9"/>
    <w:rsid w:val="007C0AB4"/>
    <w:rsid w:val="007C1E04"/>
    <w:rsid w:val="007C2D91"/>
    <w:rsid w:val="007C2F19"/>
    <w:rsid w:val="007C32B5"/>
    <w:rsid w:val="007C56EC"/>
    <w:rsid w:val="007C5A47"/>
    <w:rsid w:val="007C6401"/>
    <w:rsid w:val="007C67AE"/>
    <w:rsid w:val="007C7D4E"/>
    <w:rsid w:val="007C7FF3"/>
    <w:rsid w:val="007D12AC"/>
    <w:rsid w:val="007D2075"/>
    <w:rsid w:val="007D2690"/>
    <w:rsid w:val="007D43C6"/>
    <w:rsid w:val="007D5658"/>
    <w:rsid w:val="007D5BFA"/>
    <w:rsid w:val="007D5ECD"/>
    <w:rsid w:val="007D64B0"/>
    <w:rsid w:val="007D678D"/>
    <w:rsid w:val="007D68EA"/>
    <w:rsid w:val="007D7298"/>
    <w:rsid w:val="007E15A5"/>
    <w:rsid w:val="007E4ED0"/>
    <w:rsid w:val="007E4EE6"/>
    <w:rsid w:val="007E5A04"/>
    <w:rsid w:val="007E7D81"/>
    <w:rsid w:val="007E7FC3"/>
    <w:rsid w:val="007F0C31"/>
    <w:rsid w:val="007F2025"/>
    <w:rsid w:val="007F2805"/>
    <w:rsid w:val="007F2EBD"/>
    <w:rsid w:val="007F3548"/>
    <w:rsid w:val="007F41CD"/>
    <w:rsid w:val="007F451F"/>
    <w:rsid w:val="007F52E1"/>
    <w:rsid w:val="007F74B6"/>
    <w:rsid w:val="007F7D0B"/>
    <w:rsid w:val="008016D6"/>
    <w:rsid w:val="00801AD2"/>
    <w:rsid w:val="008020FF"/>
    <w:rsid w:val="00802656"/>
    <w:rsid w:val="00804ECF"/>
    <w:rsid w:val="00804F18"/>
    <w:rsid w:val="0080531D"/>
    <w:rsid w:val="00805B33"/>
    <w:rsid w:val="00806327"/>
    <w:rsid w:val="0080658F"/>
    <w:rsid w:val="00806B68"/>
    <w:rsid w:val="00807799"/>
    <w:rsid w:val="0080796F"/>
    <w:rsid w:val="0081074F"/>
    <w:rsid w:val="00812130"/>
    <w:rsid w:val="00812D49"/>
    <w:rsid w:val="008134EF"/>
    <w:rsid w:val="00813E1F"/>
    <w:rsid w:val="00814110"/>
    <w:rsid w:val="00814FBB"/>
    <w:rsid w:val="0081702A"/>
    <w:rsid w:val="00817697"/>
    <w:rsid w:val="00820309"/>
    <w:rsid w:val="008217BB"/>
    <w:rsid w:val="00821EEE"/>
    <w:rsid w:val="00823450"/>
    <w:rsid w:val="0082391D"/>
    <w:rsid w:val="00824129"/>
    <w:rsid w:val="00824A3B"/>
    <w:rsid w:val="008275CA"/>
    <w:rsid w:val="00830576"/>
    <w:rsid w:val="00832AAD"/>
    <w:rsid w:val="00832B39"/>
    <w:rsid w:val="008330E6"/>
    <w:rsid w:val="0083368B"/>
    <w:rsid w:val="00834471"/>
    <w:rsid w:val="00834C54"/>
    <w:rsid w:val="0083795D"/>
    <w:rsid w:val="0084163A"/>
    <w:rsid w:val="00842037"/>
    <w:rsid w:val="008455B7"/>
    <w:rsid w:val="00845B9F"/>
    <w:rsid w:val="00846A59"/>
    <w:rsid w:val="008512F1"/>
    <w:rsid w:val="008524EB"/>
    <w:rsid w:val="0085301B"/>
    <w:rsid w:val="00853581"/>
    <w:rsid w:val="0085393A"/>
    <w:rsid w:val="008540B6"/>
    <w:rsid w:val="00854EC4"/>
    <w:rsid w:val="00855979"/>
    <w:rsid w:val="00855B82"/>
    <w:rsid w:val="00856FE0"/>
    <w:rsid w:val="0086407B"/>
    <w:rsid w:val="00864EBD"/>
    <w:rsid w:val="008652DD"/>
    <w:rsid w:val="008653AD"/>
    <w:rsid w:val="008700EA"/>
    <w:rsid w:val="00870719"/>
    <w:rsid w:val="00870E4B"/>
    <w:rsid w:val="00870E4C"/>
    <w:rsid w:val="00874E73"/>
    <w:rsid w:val="00876AE4"/>
    <w:rsid w:val="00876C4E"/>
    <w:rsid w:val="00877687"/>
    <w:rsid w:val="0087786B"/>
    <w:rsid w:val="008800CF"/>
    <w:rsid w:val="008802FC"/>
    <w:rsid w:val="00880C73"/>
    <w:rsid w:val="00880E98"/>
    <w:rsid w:val="008818AA"/>
    <w:rsid w:val="00881E12"/>
    <w:rsid w:val="008820D5"/>
    <w:rsid w:val="0088323F"/>
    <w:rsid w:val="00883450"/>
    <w:rsid w:val="00883FE1"/>
    <w:rsid w:val="00884714"/>
    <w:rsid w:val="008851FA"/>
    <w:rsid w:val="00885274"/>
    <w:rsid w:val="00885332"/>
    <w:rsid w:val="00885AD5"/>
    <w:rsid w:val="0088726D"/>
    <w:rsid w:val="008872FF"/>
    <w:rsid w:val="00890585"/>
    <w:rsid w:val="00890659"/>
    <w:rsid w:val="008913E2"/>
    <w:rsid w:val="00891B66"/>
    <w:rsid w:val="00892583"/>
    <w:rsid w:val="00892B31"/>
    <w:rsid w:val="00892E3B"/>
    <w:rsid w:val="008933F9"/>
    <w:rsid w:val="00893D20"/>
    <w:rsid w:val="00893E30"/>
    <w:rsid w:val="00895278"/>
    <w:rsid w:val="00897ABD"/>
    <w:rsid w:val="00897CA6"/>
    <w:rsid w:val="00897DEC"/>
    <w:rsid w:val="00897E12"/>
    <w:rsid w:val="008A058E"/>
    <w:rsid w:val="008A10E5"/>
    <w:rsid w:val="008A14EE"/>
    <w:rsid w:val="008A1CD1"/>
    <w:rsid w:val="008A2C1A"/>
    <w:rsid w:val="008A2D4F"/>
    <w:rsid w:val="008A4B72"/>
    <w:rsid w:val="008A4D77"/>
    <w:rsid w:val="008A4F5F"/>
    <w:rsid w:val="008A598F"/>
    <w:rsid w:val="008A5BBB"/>
    <w:rsid w:val="008A5E56"/>
    <w:rsid w:val="008A5F0A"/>
    <w:rsid w:val="008A6BB7"/>
    <w:rsid w:val="008A7308"/>
    <w:rsid w:val="008B0203"/>
    <w:rsid w:val="008B16A6"/>
    <w:rsid w:val="008B1EAF"/>
    <w:rsid w:val="008B3E53"/>
    <w:rsid w:val="008B4697"/>
    <w:rsid w:val="008B497B"/>
    <w:rsid w:val="008B4C37"/>
    <w:rsid w:val="008B544F"/>
    <w:rsid w:val="008B5823"/>
    <w:rsid w:val="008B5CE3"/>
    <w:rsid w:val="008B6150"/>
    <w:rsid w:val="008B629F"/>
    <w:rsid w:val="008B68F0"/>
    <w:rsid w:val="008B6F43"/>
    <w:rsid w:val="008B70F5"/>
    <w:rsid w:val="008C1806"/>
    <w:rsid w:val="008C198E"/>
    <w:rsid w:val="008C254F"/>
    <w:rsid w:val="008C3480"/>
    <w:rsid w:val="008C3541"/>
    <w:rsid w:val="008C42DC"/>
    <w:rsid w:val="008C5269"/>
    <w:rsid w:val="008C6274"/>
    <w:rsid w:val="008D20A3"/>
    <w:rsid w:val="008D2263"/>
    <w:rsid w:val="008D32D1"/>
    <w:rsid w:val="008D3EBB"/>
    <w:rsid w:val="008D4270"/>
    <w:rsid w:val="008D432E"/>
    <w:rsid w:val="008D51F0"/>
    <w:rsid w:val="008D61FC"/>
    <w:rsid w:val="008E0DCA"/>
    <w:rsid w:val="008E16F3"/>
    <w:rsid w:val="008E238E"/>
    <w:rsid w:val="008E252C"/>
    <w:rsid w:val="008E2E0E"/>
    <w:rsid w:val="008E4CF9"/>
    <w:rsid w:val="008E53C3"/>
    <w:rsid w:val="008E585B"/>
    <w:rsid w:val="008E5C37"/>
    <w:rsid w:val="008E607D"/>
    <w:rsid w:val="008E7045"/>
    <w:rsid w:val="008E7202"/>
    <w:rsid w:val="008E7C6A"/>
    <w:rsid w:val="008F00FB"/>
    <w:rsid w:val="008F09FB"/>
    <w:rsid w:val="008F0C61"/>
    <w:rsid w:val="008F0D17"/>
    <w:rsid w:val="008F231B"/>
    <w:rsid w:val="008F2930"/>
    <w:rsid w:val="008F2F91"/>
    <w:rsid w:val="008F48DB"/>
    <w:rsid w:val="008F4B70"/>
    <w:rsid w:val="008F5697"/>
    <w:rsid w:val="008F572E"/>
    <w:rsid w:val="008F5813"/>
    <w:rsid w:val="008F6132"/>
    <w:rsid w:val="008F6F74"/>
    <w:rsid w:val="008F6F7A"/>
    <w:rsid w:val="008F7C0D"/>
    <w:rsid w:val="0090119A"/>
    <w:rsid w:val="00901C52"/>
    <w:rsid w:val="00902227"/>
    <w:rsid w:val="0090283D"/>
    <w:rsid w:val="0090444C"/>
    <w:rsid w:val="00904EC5"/>
    <w:rsid w:val="009058B6"/>
    <w:rsid w:val="00905F8E"/>
    <w:rsid w:val="009061B6"/>
    <w:rsid w:val="009063A2"/>
    <w:rsid w:val="0090687E"/>
    <w:rsid w:val="009077B0"/>
    <w:rsid w:val="00910742"/>
    <w:rsid w:val="00910B90"/>
    <w:rsid w:val="00911572"/>
    <w:rsid w:val="00913646"/>
    <w:rsid w:val="0091366D"/>
    <w:rsid w:val="009140A4"/>
    <w:rsid w:val="00915258"/>
    <w:rsid w:val="0091638D"/>
    <w:rsid w:val="00916B67"/>
    <w:rsid w:val="00921798"/>
    <w:rsid w:val="009217FF"/>
    <w:rsid w:val="0092214A"/>
    <w:rsid w:val="009224FF"/>
    <w:rsid w:val="009225C6"/>
    <w:rsid w:val="00922E7B"/>
    <w:rsid w:val="00923155"/>
    <w:rsid w:val="00924428"/>
    <w:rsid w:val="00925D65"/>
    <w:rsid w:val="00925EBD"/>
    <w:rsid w:val="0092614D"/>
    <w:rsid w:val="00926F36"/>
    <w:rsid w:val="00927303"/>
    <w:rsid w:val="0092789C"/>
    <w:rsid w:val="00931601"/>
    <w:rsid w:val="009321E9"/>
    <w:rsid w:val="00932773"/>
    <w:rsid w:val="009335C7"/>
    <w:rsid w:val="00933C22"/>
    <w:rsid w:val="00933F20"/>
    <w:rsid w:val="00936467"/>
    <w:rsid w:val="00936A8A"/>
    <w:rsid w:val="009417A7"/>
    <w:rsid w:val="009417B9"/>
    <w:rsid w:val="00941FF1"/>
    <w:rsid w:val="0094210F"/>
    <w:rsid w:val="00942763"/>
    <w:rsid w:val="00943963"/>
    <w:rsid w:val="00945F9F"/>
    <w:rsid w:val="00947433"/>
    <w:rsid w:val="0095179E"/>
    <w:rsid w:val="00951F44"/>
    <w:rsid w:val="00952B61"/>
    <w:rsid w:val="009534AB"/>
    <w:rsid w:val="009535A2"/>
    <w:rsid w:val="0095501F"/>
    <w:rsid w:val="009553F5"/>
    <w:rsid w:val="00955BBA"/>
    <w:rsid w:val="00956229"/>
    <w:rsid w:val="00957EEA"/>
    <w:rsid w:val="0096032C"/>
    <w:rsid w:val="00961165"/>
    <w:rsid w:val="009617F5"/>
    <w:rsid w:val="0096346A"/>
    <w:rsid w:val="0096387D"/>
    <w:rsid w:val="00964823"/>
    <w:rsid w:val="00965104"/>
    <w:rsid w:val="009665D2"/>
    <w:rsid w:val="009677CB"/>
    <w:rsid w:val="00971D81"/>
    <w:rsid w:val="00971ED5"/>
    <w:rsid w:val="0097235F"/>
    <w:rsid w:val="009732F6"/>
    <w:rsid w:val="00973E8B"/>
    <w:rsid w:val="009777C3"/>
    <w:rsid w:val="009812E5"/>
    <w:rsid w:val="009815C9"/>
    <w:rsid w:val="00981823"/>
    <w:rsid w:val="00981DF1"/>
    <w:rsid w:val="00983332"/>
    <w:rsid w:val="00985340"/>
    <w:rsid w:val="00986201"/>
    <w:rsid w:val="00986228"/>
    <w:rsid w:val="00986959"/>
    <w:rsid w:val="00986D2A"/>
    <w:rsid w:val="0099038C"/>
    <w:rsid w:val="00990DB1"/>
    <w:rsid w:val="00991E00"/>
    <w:rsid w:val="0099234F"/>
    <w:rsid w:val="00992460"/>
    <w:rsid w:val="00992EBE"/>
    <w:rsid w:val="00993D88"/>
    <w:rsid w:val="009943D9"/>
    <w:rsid w:val="009954FE"/>
    <w:rsid w:val="00995A81"/>
    <w:rsid w:val="009A0D47"/>
    <w:rsid w:val="009A0D51"/>
    <w:rsid w:val="009A19D0"/>
    <w:rsid w:val="009A2094"/>
    <w:rsid w:val="009A24AF"/>
    <w:rsid w:val="009A44BC"/>
    <w:rsid w:val="009A4A23"/>
    <w:rsid w:val="009A5465"/>
    <w:rsid w:val="009A6269"/>
    <w:rsid w:val="009A6462"/>
    <w:rsid w:val="009A6CE3"/>
    <w:rsid w:val="009B0A65"/>
    <w:rsid w:val="009B0B43"/>
    <w:rsid w:val="009B14B3"/>
    <w:rsid w:val="009B2D3D"/>
    <w:rsid w:val="009B7094"/>
    <w:rsid w:val="009C1000"/>
    <w:rsid w:val="009C1ED1"/>
    <w:rsid w:val="009C2C83"/>
    <w:rsid w:val="009C3A4E"/>
    <w:rsid w:val="009C3C00"/>
    <w:rsid w:val="009C3F02"/>
    <w:rsid w:val="009C51B9"/>
    <w:rsid w:val="009C59CE"/>
    <w:rsid w:val="009C5C37"/>
    <w:rsid w:val="009C6A25"/>
    <w:rsid w:val="009C6ED3"/>
    <w:rsid w:val="009D076B"/>
    <w:rsid w:val="009D1117"/>
    <w:rsid w:val="009D1C5D"/>
    <w:rsid w:val="009D2561"/>
    <w:rsid w:val="009D63CC"/>
    <w:rsid w:val="009D6453"/>
    <w:rsid w:val="009D7501"/>
    <w:rsid w:val="009E075C"/>
    <w:rsid w:val="009E0773"/>
    <w:rsid w:val="009E0AEA"/>
    <w:rsid w:val="009E1748"/>
    <w:rsid w:val="009E2EFE"/>
    <w:rsid w:val="009E3341"/>
    <w:rsid w:val="009E472D"/>
    <w:rsid w:val="009E4F8B"/>
    <w:rsid w:val="009E5D51"/>
    <w:rsid w:val="009E5DFD"/>
    <w:rsid w:val="009E7405"/>
    <w:rsid w:val="009F1F09"/>
    <w:rsid w:val="009F3C8B"/>
    <w:rsid w:val="009F3F6E"/>
    <w:rsid w:val="009F4235"/>
    <w:rsid w:val="009F50FA"/>
    <w:rsid w:val="009F58D2"/>
    <w:rsid w:val="009F5C43"/>
    <w:rsid w:val="009F65BF"/>
    <w:rsid w:val="009F6E4F"/>
    <w:rsid w:val="00A01008"/>
    <w:rsid w:val="00A01A39"/>
    <w:rsid w:val="00A02617"/>
    <w:rsid w:val="00A02D3D"/>
    <w:rsid w:val="00A0332A"/>
    <w:rsid w:val="00A03BC3"/>
    <w:rsid w:val="00A03CE4"/>
    <w:rsid w:val="00A05666"/>
    <w:rsid w:val="00A07387"/>
    <w:rsid w:val="00A075E6"/>
    <w:rsid w:val="00A10011"/>
    <w:rsid w:val="00A11BD5"/>
    <w:rsid w:val="00A12D38"/>
    <w:rsid w:val="00A13428"/>
    <w:rsid w:val="00A13611"/>
    <w:rsid w:val="00A136E8"/>
    <w:rsid w:val="00A13720"/>
    <w:rsid w:val="00A14A4A"/>
    <w:rsid w:val="00A16327"/>
    <w:rsid w:val="00A17A98"/>
    <w:rsid w:val="00A20A77"/>
    <w:rsid w:val="00A22381"/>
    <w:rsid w:val="00A23E45"/>
    <w:rsid w:val="00A24141"/>
    <w:rsid w:val="00A24357"/>
    <w:rsid w:val="00A24E33"/>
    <w:rsid w:val="00A25E19"/>
    <w:rsid w:val="00A2636D"/>
    <w:rsid w:val="00A27B68"/>
    <w:rsid w:val="00A27F73"/>
    <w:rsid w:val="00A3015B"/>
    <w:rsid w:val="00A31F7B"/>
    <w:rsid w:val="00A32228"/>
    <w:rsid w:val="00A324B7"/>
    <w:rsid w:val="00A32DAE"/>
    <w:rsid w:val="00A33A56"/>
    <w:rsid w:val="00A34765"/>
    <w:rsid w:val="00A34FA0"/>
    <w:rsid w:val="00A35787"/>
    <w:rsid w:val="00A36813"/>
    <w:rsid w:val="00A3784D"/>
    <w:rsid w:val="00A37A4E"/>
    <w:rsid w:val="00A40D10"/>
    <w:rsid w:val="00A4338C"/>
    <w:rsid w:val="00A44393"/>
    <w:rsid w:val="00A44517"/>
    <w:rsid w:val="00A45451"/>
    <w:rsid w:val="00A470B6"/>
    <w:rsid w:val="00A47617"/>
    <w:rsid w:val="00A47BEE"/>
    <w:rsid w:val="00A47DAC"/>
    <w:rsid w:val="00A50D6A"/>
    <w:rsid w:val="00A518FF"/>
    <w:rsid w:val="00A51D1D"/>
    <w:rsid w:val="00A530CF"/>
    <w:rsid w:val="00A531C1"/>
    <w:rsid w:val="00A53CBB"/>
    <w:rsid w:val="00A54EB7"/>
    <w:rsid w:val="00A56426"/>
    <w:rsid w:val="00A56774"/>
    <w:rsid w:val="00A569E6"/>
    <w:rsid w:val="00A570DB"/>
    <w:rsid w:val="00A573DE"/>
    <w:rsid w:val="00A60932"/>
    <w:rsid w:val="00A62E2F"/>
    <w:rsid w:val="00A6396E"/>
    <w:rsid w:val="00A63D63"/>
    <w:rsid w:val="00A6496F"/>
    <w:rsid w:val="00A65FD0"/>
    <w:rsid w:val="00A6636F"/>
    <w:rsid w:val="00A66635"/>
    <w:rsid w:val="00A66882"/>
    <w:rsid w:val="00A66B09"/>
    <w:rsid w:val="00A67059"/>
    <w:rsid w:val="00A67209"/>
    <w:rsid w:val="00A704A5"/>
    <w:rsid w:val="00A70E2B"/>
    <w:rsid w:val="00A70FA7"/>
    <w:rsid w:val="00A71120"/>
    <w:rsid w:val="00A714E1"/>
    <w:rsid w:val="00A71688"/>
    <w:rsid w:val="00A7262E"/>
    <w:rsid w:val="00A726FD"/>
    <w:rsid w:val="00A75224"/>
    <w:rsid w:val="00A80A50"/>
    <w:rsid w:val="00A8129E"/>
    <w:rsid w:val="00A81472"/>
    <w:rsid w:val="00A814CE"/>
    <w:rsid w:val="00A818AB"/>
    <w:rsid w:val="00A81B86"/>
    <w:rsid w:val="00A82188"/>
    <w:rsid w:val="00A8227B"/>
    <w:rsid w:val="00A8265E"/>
    <w:rsid w:val="00A82CD1"/>
    <w:rsid w:val="00A8330C"/>
    <w:rsid w:val="00A83BD4"/>
    <w:rsid w:val="00A85290"/>
    <w:rsid w:val="00A870C1"/>
    <w:rsid w:val="00A878B6"/>
    <w:rsid w:val="00A903D4"/>
    <w:rsid w:val="00A90709"/>
    <w:rsid w:val="00A91104"/>
    <w:rsid w:val="00A91397"/>
    <w:rsid w:val="00A91A94"/>
    <w:rsid w:val="00A923C2"/>
    <w:rsid w:val="00A92DC2"/>
    <w:rsid w:val="00A95FBF"/>
    <w:rsid w:val="00A9676D"/>
    <w:rsid w:val="00A970FD"/>
    <w:rsid w:val="00A97D67"/>
    <w:rsid w:val="00AA015D"/>
    <w:rsid w:val="00AA5595"/>
    <w:rsid w:val="00AA5750"/>
    <w:rsid w:val="00AA7AA4"/>
    <w:rsid w:val="00AB1897"/>
    <w:rsid w:val="00AB22B5"/>
    <w:rsid w:val="00AB37D7"/>
    <w:rsid w:val="00AB3BFB"/>
    <w:rsid w:val="00AB5264"/>
    <w:rsid w:val="00AB748B"/>
    <w:rsid w:val="00AB7CF4"/>
    <w:rsid w:val="00AC0071"/>
    <w:rsid w:val="00AC1722"/>
    <w:rsid w:val="00AC1F56"/>
    <w:rsid w:val="00AC2240"/>
    <w:rsid w:val="00AC22FD"/>
    <w:rsid w:val="00AC3785"/>
    <w:rsid w:val="00AC415D"/>
    <w:rsid w:val="00AC440D"/>
    <w:rsid w:val="00AC5146"/>
    <w:rsid w:val="00AC647F"/>
    <w:rsid w:val="00AC7EC1"/>
    <w:rsid w:val="00AD088A"/>
    <w:rsid w:val="00AD27A2"/>
    <w:rsid w:val="00AD30C8"/>
    <w:rsid w:val="00AD4968"/>
    <w:rsid w:val="00AD4E75"/>
    <w:rsid w:val="00AD6A52"/>
    <w:rsid w:val="00AD7B9D"/>
    <w:rsid w:val="00AE11F5"/>
    <w:rsid w:val="00AE208F"/>
    <w:rsid w:val="00AE2594"/>
    <w:rsid w:val="00AE28F5"/>
    <w:rsid w:val="00AE2A20"/>
    <w:rsid w:val="00AE2E2F"/>
    <w:rsid w:val="00AE380F"/>
    <w:rsid w:val="00AE44F2"/>
    <w:rsid w:val="00AE535F"/>
    <w:rsid w:val="00AE57D8"/>
    <w:rsid w:val="00AE62A8"/>
    <w:rsid w:val="00AE68CB"/>
    <w:rsid w:val="00AE6947"/>
    <w:rsid w:val="00AE782F"/>
    <w:rsid w:val="00AF0854"/>
    <w:rsid w:val="00AF12F6"/>
    <w:rsid w:val="00AF1717"/>
    <w:rsid w:val="00AF1E1A"/>
    <w:rsid w:val="00AF1E3F"/>
    <w:rsid w:val="00AF1FBD"/>
    <w:rsid w:val="00AF36AF"/>
    <w:rsid w:val="00AF4EB7"/>
    <w:rsid w:val="00AF5AA4"/>
    <w:rsid w:val="00AF6999"/>
    <w:rsid w:val="00AF6FC5"/>
    <w:rsid w:val="00AF7410"/>
    <w:rsid w:val="00AF758D"/>
    <w:rsid w:val="00AF77F0"/>
    <w:rsid w:val="00AF7825"/>
    <w:rsid w:val="00B03485"/>
    <w:rsid w:val="00B039A6"/>
    <w:rsid w:val="00B047E3"/>
    <w:rsid w:val="00B0529E"/>
    <w:rsid w:val="00B05492"/>
    <w:rsid w:val="00B05D02"/>
    <w:rsid w:val="00B114C5"/>
    <w:rsid w:val="00B1285C"/>
    <w:rsid w:val="00B12CE0"/>
    <w:rsid w:val="00B12DDD"/>
    <w:rsid w:val="00B13923"/>
    <w:rsid w:val="00B1399E"/>
    <w:rsid w:val="00B141DC"/>
    <w:rsid w:val="00B145DF"/>
    <w:rsid w:val="00B15C9E"/>
    <w:rsid w:val="00B163F5"/>
    <w:rsid w:val="00B164CC"/>
    <w:rsid w:val="00B16905"/>
    <w:rsid w:val="00B16C6C"/>
    <w:rsid w:val="00B17F1E"/>
    <w:rsid w:val="00B20158"/>
    <w:rsid w:val="00B206CE"/>
    <w:rsid w:val="00B22113"/>
    <w:rsid w:val="00B22D26"/>
    <w:rsid w:val="00B22DE3"/>
    <w:rsid w:val="00B25BC2"/>
    <w:rsid w:val="00B26850"/>
    <w:rsid w:val="00B26ADB"/>
    <w:rsid w:val="00B27637"/>
    <w:rsid w:val="00B276DE"/>
    <w:rsid w:val="00B27C26"/>
    <w:rsid w:val="00B27E09"/>
    <w:rsid w:val="00B31928"/>
    <w:rsid w:val="00B33599"/>
    <w:rsid w:val="00B34CA1"/>
    <w:rsid w:val="00B34FD8"/>
    <w:rsid w:val="00B350AD"/>
    <w:rsid w:val="00B35D52"/>
    <w:rsid w:val="00B36230"/>
    <w:rsid w:val="00B36552"/>
    <w:rsid w:val="00B36CF8"/>
    <w:rsid w:val="00B37222"/>
    <w:rsid w:val="00B40232"/>
    <w:rsid w:val="00B40308"/>
    <w:rsid w:val="00B40575"/>
    <w:rsid w:val="00B41AEC"/>
    <w:rsid w:val="00B42C35"/>
    <w:rsid w:val="00B42D26"/>
    <w:rsid w:val="00B43948"/>
    <w:rsid w:val="00B439AE"/>
    <w:rsid w:val="00B43F04"/>
    <w:rsid w:val="00B45813"/>
    <w:rsid w:val="00B46871"/>
    <w:rsid w:val="00B47164"/>
    <w:rsid w:val="00B47653"/>
    <w:rsid w:val="00B47F10"/>
    <w:rsid w:val="00B507DB"/>
    <w:rsid w:val="00B5093F"/>
    <w:rsid w:val="00B51281"/>
    <w:rsid w:val="00B51E18"/>
    <w:rsid w:val="00B53B8C"/>
    <w:rsid w:val="00B540D0"/>
    <w:rsid w:val="00B5476A"/>
    <w:rsid w:val="00B559DA"/>
    <w:rsid w:val="00B55EAC"/>
    <w:rsid w:val="00B56BFB"/>
    <w:rsid w:val="00B57E30"/>
    <w:rsid w:val="00B57EC3"/>
    <w:rsid w:val="00B60CDE"/>
    <w:rsid w:val="00B61F8B"/>
    <w:rsid w:val="00B62420"/>
    <w:rsid w:val="00B65368"/>
    <w:rsid w:val="00B65EAE"/>
    <w:rsid w:val="00B66AF4"/>
    <w:rsid w:val="00B67435"/>
    <w:rsid w:val="00B7096D"/>
    <w:rsid w:val="00B70988"/>
    <w:rsid w:val="00B70FE7"/>
    <w:rsid w:val="00B720BF"/>
    <w:rsid w:val="00B72590"/>
    <w:rsid w:val="00B72D9E"/>
    <w:rsid w:val="00B739F4"/>
    <w:rsid w:val="00B73DB5"/>
    <w:rsid w:val="00B74E41"/>
    <w:rsid w:val="00B75045"/>
    <w:rsid w:val="00B8047B"/>
    <w:rsid w:val="00B805BB"/>
    <w:rsid w:val="00B85120"/>
    <w:rsid w:val="00B86FAB"/>
    <w:rsid w:val="00B87469"/>
    <w:rsid w:val="00B923A8"/>
    <w:rsid w:val="00B92C94"/>
    <w:rsid w:val="00B941BD"/>
    <w:rsid w:val="00B94769"/>
    <w:rsid w:val="00B94A4D"/>
    <w:rsid w:val="00B95B0C"/>
    <w:rsid w:val="00B96817"/>
    <w:rsid w:val="00B9763B"/>
    <w:rsid w:val="00BA0562"/>
    <w:rsid w:val="00BA0BEF"/>
    <w:rsid w:val="00BA0E6E"/>
    <w:rsid w:val="00BA29C3"/>
    <w:rsid w:val="00BA2BE0"/>
    <w:rsid w:val="00BA3E70"/>
    <w:rsid w:val="00BA44A0"/>
    <w:rsid w:val="00BA540D"/>
    <w:rsid w:val="00BA6AA1"/>
    <w:rsid w:val="00BA70A4"/>
    <w:rsid w:val="00BA716E"/>
    <w:rsid w:val="00BA793F"/>
    <w:rsid w:val="00BB14F4"/>
    <w:rsid w:val="00BB16CD"/>
    <w:rsid w:val="00BB1ED8"/>
    <w:rsid w:val="00BB2785"/>
    <w:rsid w:val="00BB29FF"/>
    <w:rsid w:val="00BB30EF"/>
    <w:rsid w:val="00BB3AA3"/>
    <w:rsid w:val="00BB5122"/>
    <w:rsid w:val="00BB5311"/>
    <w:rsid w:val="00BB5699"/>
    <w:rsid w:val="00BB608F"/>
    <w:rsid w:val="00BB77CD"/>
    <w:rsid w:val="00BB7A52"/>
    <w:rsid w:val="00BC0014"/>
    <w:rsid w:val="00BC0A55"/>
    <w:rsid w:val="00BC0BA5"/>
    <w:rsid w:val="00BC0F64"/>
    <w:rsid w:val="00BC1537"/>
    <w:rsid w:val="00BC1648"/>
    <w:rsid w:val="00BC3026"/>
    <w:rsid w:val="00BC3150"/>
    <w:rsid w:val="00BC3B8C"/>
    <w:rsid w:val="00BC4840"/>
    <w:rsid w:val="00BC620B"/>
    <w:rsid w:val="00BC66DA"/>
    <w:rsid w:val="00BC68F8"/>
    <w:rsid w:val="00BC6A13"/>
    <w:rsid w:val="00BC7AF1"/>
    <w:rsid w:val="00BD0153"/>
    <w:rsid w:val="00BD1E25"/>
    <w:rsid w:val="00BD3F20"/>
    <w:rsid w:val="00BD50A5"/>
    <w:rsid w:val="00BD572A"/>
    <w:rsid w:val="00BD5EC7"/>
    <w:rsid w:val="00BD5FC4"/>
    <w:rsid w:val="00BD6627"/>
    <w:rsid w:val="00BD668D"/>
    <w:rsid w:val="00BD669F"/>
    <w:rsid w:val="00BD6AAC"/>
    <w:rsid w:val="00BE00DC"/>
    <w:rsid w:val="00BE02FC"/>
    <w:rsid w:val="00BE06DA"/>
    <w:rsid w:val="00BE0800"/>
    <w:rsid w:val="00BE1E43"/>
    <w:rsid w:val="00BE4E23"/>
    <w:rsid w:val="00BE6D4D"/>
    <w:rsid w:val="00BF0DA5"/>
    <w:rsid w:val="00BF0EFB"/>
    <w:rsid w:val="00BF1F2E"/>
    <w:rsid w:val="00BF290D"/>
    <w:rsid w:val="00BF2BEE"/>
    <w:rsid w:val="00BF7288"/>
    <w:rsid w:val="00C0043C"/>
    <w:rsid w:val="00C007C0"/>
    <w:rsid w:val="00C00DA6"/>
    <w:rsid w:val="00C01455"/>
    <w:rsid w:val="00C02965"/>
    <w:rsid w:val="00C02CF6"/>
    <w:rsid w:val="00C03325"/>
    <w:rsid w:val="00C03431"/>
    <w:rsid w:val="00C03845"/>
    <w:rsid w:val="00C04022"/>
    <w:rsid w:val="00C04A22"/>
    <w:rsid w:val="00C05562"/>
    <w:rsid w:val="00C058D3"/>
    <w:rsid w:val="00C059F4"/>
    <w:rsid w:val="00C05D1A"/>
    <w:rsid w:val="00C101C1"/>
    <w:rsid w:val="00C103EA"/>
    <w:rsid w:val="00C10850"/>
    <w:rsid w:val="00C10BCA"/>
    <w:rsid w:val="00C11622"/>
    <w:rsid w:val="00C11776"/>
    <w:rsid w:val="00C117C1"/>
    <w:rsid w:val="00C12130"/>
    <w:rsid w:val="00C128A4"/>
    <w:rsid w:val="00C15465"/>
    <w:rsid w:val="00C16065"/>
    <w:rsid w:val="00C16A22"/>
    <w:rsid w:val="00C177CC"/>
    <w:rsid w:val="00C210DD"/>
    <w:rsid w:val="00C216A6"/>
    <w:rsid w:val="00C21749"/>
    <w:rsid w:val="00C21B37"/>
    <w:rsid w:val="00C23092"/>
    <w:rsid w:val="00C23C5D"/>
    <w:rsid w:val="00C243C9"/>
    <w:rsid w:val="00C24BE4"/>
    <w:rsid w:val="00C265AB"/>
    <w:rsid w:val="00C276B0"/>
    <w:rsid w:val="00C27C99"/>
    <w:rsid w:val="00C3084F"/>
    <w:rsid w:val="00C30BB4"/>
    <w:rsid w:val="00C30F5B"/>
    <w:rsid w:val="00C32BD9"/>
    <w:rsid w:val="00C333C8"/>
    <w:rsid w:val="00C33485"/>
    <w:rsid w:val="00C3356F"/>
    <w:rsid w:val="00C337B0"/>
    <w:rsid w:val="00C34696"/>
    <w:rsid w:val="00C347CF"/>
    <w:rsid w:val="00C34B22"/>
    <w:rsid w:val="00C3536E"/>
    <w:rsid w:val="00C35AAA"/>
    <w:rsid w:val="00C36576"/>
    <w:rsid w:val="00C36A14"/>
    <w:rsid w:val="00C36F17"/>
    <w:rsid w:val="00C37F3F"/>
    <w:rsid w:val="00C40348"/>
    <w:rsid w:val="00C410E1"/>
    <w:rsid w:val="00C41666"/>
    <w:rsid w:val="00C4210F"/>
    <w:rsid w:val="00C425FF"/>
    <w:rsid w:val="00C44F57"/>
    <w:rsid w:val="00C44FB0"/>
    <w:rsid w:val="00C45081"/>
    <w:rsid w:val="00C451A3"/>
    <w:rsid w:val="00C45398"/>
    <w:rsid w:val="00C4567F"/>
    <w:rsid w:val="00C45ABA"/>
    <w:rsid w:val="00C45D3B"/>
    <w:rsid w:val="00C46F17"/>
    <w:rsid w:val="00C4709D"/>
    <w:rsid w:val="00C51015"/>
    <w:rsid w:val="00C527E5"/>
    <w:rsid w:val="00C5294A"/>
    <w:rsid w:val="00C53480"/>
    <w:rsid w:val="00C54549"/>
    <w:rsid w:val="00C54E91"/>
    <w:rsid w:val="00C55959"/>
    <w:rsid w:val="00C55C2D"/>
    <w:rsid w:val="00C55F16"/>
    <w:rsid w:val="00C564AB"/>
    <w:rsid w:val="00C5684A"/>
    <w:rsid w:val="00C56ABE"/>
    <w:rsid w:val="00C56F01"/>
    <w:rsid w:val="00C57657"/>
    <w:rsid w:val="00C5768B"/>
    <w:rsid w:val="00C60341"/>
    <w:rsid w:val="00C61D1C"/>
    <w:rsid w:val="00C621D0"/>
    <w:rsid w:val="00C622F4"/>
    <w:rsid w:val="00C63A88"/>
    <w:rsid w:val="00C64A56"/>
    <w:rsid w:val="00C65644"/>
    <w:rsid w:val="00C67629"/>
    <w:rsid w:val="00C72886"/>
    <w:rsid w:val="00C728C2"/>
    <w:rsid w:val="00C746EB"/>
    <w:rsid w:val="00C748BE"/>
    <w:rsid w:val="00C754A8"/>
    <w:rsid w:val="00C80242"/>
    <w:rsid w:val="00C813FE"/>
    <w:rsid w:val="00C81446"/>
    <w:rsid w:val="00C81EF6"/>
    <w:rsid w:val="00C8234C"/>
    <w:rsid w:val="00C82DD0"/>
    <w:rsid w:val="00C83B52"/>
    <w:rsid w:val="00C851E6"/>
    <w:rsid w:val="00C86FF4"/>
    <w:rsid w:val="00C87A75"/>
    <w:rsid w:val="00C90F1C"/>
    <w:rsid w:val="00C91DA7"/>
    <w:rsid w:val="00C92590"/>
    <w:rsid w:val="00C927A3"/>
    <w:rsid w:val="00C9289E"/>
    <w:rsid w:val="00C9362A"/>
    <w:rsid w:val="00C93A38"/>
    <w:rsid w:val="00C94373"/>
    <w:rsid w:val="00C95BE3"/>
    <w:rsid w:val="00C9711B"/>
    <w:rsid w:val="00C97254"/>
    <w:rsid w:val="00C97E78"/>
    <w:rsid w:val="00CA0016"/>
    <w:rsid w:val="00CA0C1B"/>
    <w:rsid w:val="00CA1455"/>
    <w:rsid w:val="00CA1AA5"/>
    <w:rsid w:val="00CA205C"/>
    <w:rsid w:val="00CA31A6"/>
    <w:rsid w:val="00CA3C02"/>
    <w:rsid w:val="00CA503B"/>
    <w:rsid w:val="00CA62A3"/>
    <w:rsid w:val="00CA6931"/>
    <w:rsid w:val="00CB0BC3"/>
    <w:rsid w:val="00CB18F8"/>
    <w:rsid w:val="00CB2774"/>
    <w:rsid w:val="00CB2E78"/>
    <w:rsid w:val="00CB39D9"/>
    <w:rsid w:val="00CB4DEC"/>
    <w:rsid w:val="00CB5063"/>
    <w:rsid w:val="00CB5C75"/>
    <w:rsid w:val="00CB6A3E"/>
    <w:rsid w:val="00CB6F95"/>
    <w:rsid w:val="00CB7F9A"/>
    <w:rsid w:val="00CB7FFB"/>
    <w:rsid w:val="00CC0CDF"/>
    <w:rsid w:val="00CC15F4"/>
    <w:rsid w:val="00CC1803"/>
    <w:rsid w:val="00CC29E4"/>
    <w:rsid w:val="00CC2CAF"/>
    <w:rsid w:val="00CC3FAF"/>
    <w:rsid w:val="00CC44A0"/>
    <w:rsid w:val="00CC466D"/>
    <w:rsid w:val="00CC50F8"/>
    <w:rsid w:val="00CC5119"/>
    <w:rsid w:val="00CC526F"/>
    <w:rsid w:val="00CC5BF7"/>
    <w:rsid w:val="00CC5F12"/>
    <w:rsid w:val="00CC65B9"/>
    <w:rsid w:val="00CC6918"/>
    <w:rsid w:val="00CC7B40"/>
    <w:rsid w:val="00CC7FC6"/>
    <w:rsid w:val="00CD078C"/>
    <w:rsid w:val="00CD2736"/>
    <w:rsid w:val="00CD3D81"/>
    <w:rsid w:val="00CD5ABD"/>
    <w:rsid w:val="00CD762B"/>
    <w:rsid w:val="00CD7C33"/>
    <w:rsid w:val="00CE096E"/>
    <w:rsid w:val="00CE1FBE"/>
    <w:rsid w:val="00CE3560"/>
    <w:rsid w:val="00CE41E9"/>
    <w:rsid w:val="00CE563D"/>
    <w:rsid w:val="00CE5C36"/>
    <w:rsid w:val="00CE63D3"/>
    <w:rsid w:val="00CE651A"/>
    <w:rsid w:val="00CE6A41"/>
    <w:rsid w:val="00CE7EF1"/>
    <w:rsid w:val="00CF1566"/>
    <w:rsid w:val="00CF280E"/>
    <w:rsid w:val="00CF3FCC"/>
    <w:rsid w:val="00CF41EA"/>
    <w:rsid w:val="00CF4ABE"/>
    <w:rsid w:val="00CF4D32"/>
    <w:rsid w:val="00CF4F90"/>
    <w:rsid w:val="00CF5000"/>
    <w:rsid w:val="00CF75FF"/>
    <w:rsid w:val="00CF7C25"/>
    <w:rsid w:val="00CF7E9C"/>
    <w:rsid w:val="00D00669"/>
    <w:rsid w:val="00D00F70"/>
    <w:rsid w:val="00D01206"/>
    <w:rsid w:val="00D01AED"/>
    <w:rsid w:val="00D0250F"/>
    <w:rsid w:val="00D02524"/>
    <w:rsid w:val="00D02752"/>
    <w:rsid w:val="00D03A92"/>
    <w:rsid w:val="00D04F98"/>
    <w:rsid w:val="00D04FED"/>
    <w:rsid w:val="00D06AD1"/>
    <w:rsid w:val="00D07B7C"/>
    <w:rsid w:val="00D1044F"/>
    <w:rsid w:val="00D1192F"/>
    <w:rsid w:val="00D1252D"/>
    <w:rsid w:val="00D136E1"/>
    <w:rsid w:val="00D13DCF"/>
    <w:rsid w:val="00D15586"/>
    <w:rsid w:val="00D1572D"/>
    <w:rsid w:val="00D16433"/>
    <w:rsid w:val="00D179DA"/>
    <w:rsid w:val="00D2166C"/>
    <w:rsid w:val="00D21D0E"/>
    <w:rsid w:val="00D21F37"/>
    <w:rsid w:val="00D22BDB"/>
    <w:rsid w:val="00D243B4"/>
    <w:rsid w:val="00D249C6"/>
    <w:rsid w:val="00D26378"/>
    <w:rsid w:val="00D265AE"/>
    <w:rsid w:val="00D27832"/>
    <w:rsid w:val="00D30481"/>
    <w:rsid w:val="00D32A69"/>
    <w:rsid w:val="00D32C67"/>
    <w:rsid w:val="00D33439"/>
    <w:rsid w:val="00D3408A"/>
    <w:rsid w:val="00D3491D"/>
    <w:rsid w:val="00D36004"/>
    <w:rsid w:val="00D37305"/>
    <w:rsid w:val="00D4035A"/>
    <w:rsid w:val="00D43DA9"/>
    <w:rsid w:val="00D4424E"/>
    <w:rsid w:val="00D442A2"/>
    <w:rsid w:val="00D44374"/>
    <w:rsid w:val="00D44D7B"/>
    <w:rsid w:val="00D456E7"/>
    <w:rsid w:val="00D45799"/>
    <w:rsid w:val="00D466CE"/>
    <w:rsid w:val="00D47735"/>
    <w:rsid w:val="00D47754"/>
    <w:rsid w:val="00D47E62"/>
    <w:rsid w:val="00D5079F"/>
    <w:rsid w:val="00D5255A"/>
    <w:rsid w:val="00D5473D"/>
    <w:rsid w:val="00D549E4"/>
    <w:rsid w:val="00D54BBA"/>
    <w:rsid w:val="00D5548E"/>
    <w:rsid w:val="00D55B53"/>
    <w:rsid w:val="00D56B62"/>
    <w:rsid w:val="00D57160"/>
    <w:rsid w:val="00D60810"/>
    <w:rsid w:val="00D61118"/>
    <w:rsid w:val="00D616F9"/>
    <w:rsid w:val="00D61E80"/>
    <w:rsid w:val="00D64299"/>
    <w:rsid w:val="00D649FA"/>
    <w:rsid w:val="00D655BD"/>
    <w:rsid w:val="00D66451"/>
    <w:rsid w:val="00D6676D"/>
    <w:rsid w:val="00D676E3"/>
    <w:rsid w:val="00D67B2A"/>
    <w:rsid w:val="00D70114"/>
    <w:rsid w:val="00D70732"/>
    <w:rsid w:val="00D7181E"/>
    <w:rsid w:val="00D71E86"/>
    <w:rsid w:val="00D74DF8"/>
    <w:rsid w:val="00D7508D"/>
    <w:rsid w:val="00D757AF"/>
    <w:rsid w:val="00D77EF1"/>
    <w:rsid w:val="00D81926"/>
    <w:rsid w:val="00D8219E"/>
    <w:rsid w:val="00D83E5F"/>
    <w:rsid w:val="00D8411A"/>
    <w:rsid w:val="00D854AE"/>
    <w:rsid w:val="00D87277"/>
    <w:rsid w:val="00D8758B"/>
    <w:rsid w:val="00D87F0D"/>
    <w:rsid w:val="00D90929"/>
    <w:rsid w:val="00D90B57"/>
    <w:rsid w:val="00D90ED4"/>
    <w:rsid w:val="00D912B0"/>
    <w:rsid w:val="00D9183D"/>
    <w:rsid w:val="00D9203C"/>
    <w:rsid w:val="00D92422"/>
    <w:rsid w:val="00D934AB"/>
    <w:rsid w:val="00D937DE"/>
    <w:rsid w:val="00D93A00"/>
    <w:rsid w:val="00D93E64"/>
    <w:rsid w:val="00D95C51"/>
    <w:rsid w:val="00D96008"/>
    <w:rsid w:val="00D96530"/>
    <w:rsid w:val="00DA1003"/>
    <w:rsid w:val="00DA1D54"/>
    <w:rsid w:val="00DA1F52"/>
    <w:rsid w:val="00DA2151"/>
    <w:rsid w:val="00DA21D9"/>
    <w:rsid w:val="00DA23FA"/>
    <w:rsid w:val="00DA3812"/>
    <w:rsid w:val="00DA3B5F"/>
    <w:rsid w:val="00DA51A9"/>
    <w:rsid w:val="00DA5300"/>
    <w:rsid w:val="00DA66DE"/>
    <w:rsid w:val="00DA70B7"/>
    <w:rsid w:val="00DB0376"/>
    <w:rsid w:val="00DB3CB6"/>
    <w:rsid w:val="00DB4714"/>
    <w:rsid w:val="00DB5639"/>
    <w:rsid w:val="00DB57BF"/>
    <w:rsid w:val="00DB69F1"/>
    <w:rsid w:val="00DB6A7D"/>
    <w:rsid w:val="00DB7247"/>
    <w:rsid w:val="00DB73DB"/>
    <w:rsid w:val="00DC120C"/>
    <w:rsid w:val="00DC44F9"/>
    <w:rsid w:val="00DC5E62"/>
    <w:rsid w:val="00DC7C0D"/>
    <w:rsid w:val="00DD02FE"/>
    <w:rsid w:val="00DD07FB"/>
    <w:rsid w:val="00DD0EC5"/>
    <w:rsid w:val="00DD0F58"/>
    <w:rsid w:val="00DD212D"/>
    <w:rsid w:val="00DD32E2"/>
    <w:rsid w:val="00DD3D8B"/>
    <w:rsid w:val="00DD50E8"/>
    <w:rsid w:val="00DD6D5A"/>
    <w:rsid w:val="00DD7D39"/>
    <w:rsid w:val="00DE0BB8"/>
    <w:rsid w:val="00DE12E3"/>
    <w:rsid w:val="00DE1C56"/>
    <w:rsid w:val="00DE29B7"/>
    <w:rsid w:val="00DE39D1"/>
    <w:rsid w:val="00DE42F6"/>
    <w:rsid w:val="00DE5904"/>
    <w:rsid w:val="00DE6CA2"/>
    <w:rsid w:val="00DE6F86"/>
    <w:rsid w:val="00DE7365"/>
    <w:rsid w:val="00DE759F"/>
    <w:rsid w:val="00DF03B0"/>
    <w:rsid w:val="00DF393C"/>
    <w:rsid w:val="00DF49D9"/>
    <w:rsid w:val="00DF647C"/>
    <w:rsid w:val="00DF70CF"/>
    <w:rsid w:val="00DF713C"/>
    <w:rsid w:val="00DF719B"/>
    <w:rsid w:val="00DF795E"/>
    <w:rsid w:val="00E001A4"/>
    <w:rsid w:val="00E01285"/>
    <w:rsid w:val="00E0148F"/>
    <w:rsid w:val="00E01713"/>
    <w:rsid w:val="00E03F3C"/>
    <w:rsid w:val="00E05768"/>
    <w:rsid w:val="00E05A86"/>
    <w:rsid w:val="00E05D59"/>
    <w:rsid w:val="00E06440"/>
    <w:rsid w:val="00E065F4"/>
    <w:rsid w:val="00E06859"/>
    <w:rsid w:val="00E06B46"/>
    <w:rsid w:val="00E06DAB"/>
    <w:rsid w:val="00E0768C"/>
    <w:rsid w:val="00E104C1"/>
    <w:rsid w:val="00E10E3E"/>
    <w:rsid w:val="00E12955"/>
    <w:rsid w:val="00E13954"/>
    <w:rsid w:val="00E13FEC"/>
    <w:rsid w:val="00E143CD"/>
    <w:rsid w:val="00E1460F"/>
    <w:rsid w:val="00E14620"/>
    <w:rsid w:val="00E155D1"/>
    <w:rsid w:val="00E171EF"/>
    <w:rsid w:val="00E17E2D"/>
    <w:rsid w:val="00E17EA1"/>
    <w:rsid w:val="00E21E63"/>
    <w:rsid w:val="00E220FB"/>
    <w:rsid w:val="00E2272B"/>
    <w:rsid w:val="00E23D51"/>
    <w:rsid w:val="00E2440E"/>
    <w:rsid w:val="00E25EB3"/>
    <w:rsid w:val="00E26CC5"/>
    <w:rsid w:val="00E26FC3"/>
    <w:rsid w:val="00E30632"/>
    <w:rsid w:val="00E309D2"/>
    <w:rsid w:val="00E30B49"/>
    <w:rsid w:val="00E30DE1"/>
    <w:rsid w:val="00E31996"/>
    <w:rsid w:val="00E32960"/>
    <w:rsid w:val="00E341CE"/>
    <w:rsid w:val="00E34C56"/>
    <w:rsid w:val="00E34C90"/>
    <w:rsid w:val="00E34D96"/>
    <w:rsid w:val="00E3541F"/>
    <w:rsid w:val="00E354D7"/>
    <w:rsid w:val="00E357CF"/>
    <w:rsid w:val="00E3593F"/>
    <w:rsid w:val="00E36F17"/>
    <w:rsid w:val="00E4041E"/>
    <w:rsid w:val="00E40C51"/>
    <w:rsid w:val="00E40D44"/>
    <w:rsid w:val="00E417C3"/>
    <w:rsid w:val="00E41B1B"/>
    <w:rsid w:val="00E42CA9"/>
    <w:rsid w:val="00E44182"/>
    <w:rsid w:val="00E4451C"/>
    <w:rsid w:val="00E44FB5"/>
    <w:rsid w:val="00E4581F"/>
    <w:rsid w:val="00E47F23"/>
    <w:rsid w:val="00E518D6"/>
    <w:rsid w:val="00E54C85"/>
    <w:rsid w:val="00E54D9F"/>
    <w:rsid w:val="00E56A69"/>
    <w:rsid w:val="00E57656"/>
    <w:rsid w:val="00E57A4F"/>
    <w:rsid w:val="00E6022A"/>
    <w:rsid w:val="00E60798"/>
    <w:rsid w:val="00E60FB1"/>
    <w:rsid w:val="00E62253"/>
    <w:rsid w:val="00E62462"/>
    <w:rsid w:val="00E63D07"/>
    <w:rsid w:val="00E63F76"/>
    <w:rsid w:val="00E650F4"/>
    <w:rsid w:val="00E65231"/>
    <w:rsid w:val="00E65646"/>
    <w:rsid w:val="00E65F87"/>
    <w:rsid w:val="00E66BB2"/>
    <w:rsid w:val="00E675E8"/>
    <w:rsid w:val="00E70D92"/>
    <w:rsid w:val="00E7148A"/>
    <w:rsid w:val="00E71B30"/>
    <w:rsid w:val="00E71E39"/>
    <w:rsid w:val="00E72C88"/>
    <w:rsid w:val="00E72C8B"/>
    <w:rsid w:val="00E72EBD"/>
    <w:rsid w:val="00E74242"/>
    <w:rsid w:val="00E7440F"/>
    <w:rsid w:val="00E744D2"/>
    <w:rsid w:val="00E766E6"/>
    <w:rsid w:val="00E76A97"/>
    <w:rsid w:val="00E76D05"/>
    <w:rsid w:val="00E776B1"/>
    <w:rsid w:val="00E81B4A"/>
    <w:rsid w:val="00E837D5"/>
    <w:rsid w:val="00E84CB4"/>
    <w:rsid w:val="00E854E1"/>
    <w:rsid w:val="00E855BB"/>
    <w:rsid w:val="00E86560"/>
    <w:rsid w:val="00E878F0"/>
    <w:rsid w:val="00E8793F"/>
    <w:rsid w:val="00E9107B"/>
    <w:rsid w:val="00E91A01"/>
    <w:rsid w:val="00E933C2"/>
    <w:rsid w:val="00E936E3"/>
    <w:rsid w:val="00E94071"/>
    <w:rsid w:val="00E948A4"/>
    <w:rsid w:val="00E952D6"/>
    <w:rsid w:val="00E95D43"/>
    <w:rsid w:val="00E96257"/>
    <w:rsid w:val="00E96EF9"/>
    <w:rsid w:val="00E9702C"/>
    <w:rsid w:val="00EA028D"/>
    <w:rsid w:val="00EA0AD7"/>
    <w:rsid w:val="00EA1193"/>
    <w:rsid w:val="00EA1834"/>
    <w:rsid w:val="00EA512D"/>
    <w:rsid w:val="00EA5E3C"/>
    <w:rsid w:val="00EA69EB"/>
    <w:rsid w:val="00EA6D87"/>
    <w:rsid w:val="00EA758F"/>
    <w:rsid w:val="00EA7721"/>
    <w:rsid w:val="00EA7CEA"/>
    <w:rsid w:val="00EB07C9"/>
    <w:rsid w:val="00EB1C8B"/>
    <w:rsid w:val="00EB1EE8"/>
    <w:rsid w:val="00EB2200"/>
    <w:rsid w:val="00EB3F40"/>
    <w:rsid w:val="00EB4139"/>
    <w:rsid w:val="00EB41CE"/>
    <w:rsid w:val="00EB43A3"/>
    <w:rsid w:val="00EB5051"/>
    <w:rsid w:val="00EB660D"/>
    <w:rsid w:val="00EC0054"/>
    <w:rsid w:val="00EC10C6"/>
    <w:rsid w:val="00EC1444"/>
    <w:rsid w:val="00EC1CB6"/>
    <w:rsid w:val="00EC1F80"/>
    <w:rsid w:val="00EC212A"/>
    <w:rsid w:val="00EC261E"/>
    <w:rsid w:val="00EC2B5F"/>
    <w:rsid w:val="00EC540F"/>
    <w:rsid w:val="00EC57EE"/>
    <w:rsid w:val="00EC5B0B"/>
    <w:rsid w:val="00EC5BC8"/>
    <w:rsid w:val="00EC5BE2"/>
    <w:rsid w:val="00EC5C20"/>
    <w:rsid w:val="00EC6554"/>
    <w:rsid w:val="00ED03DE"/>
    <w:rsid w:val="00ED07EA"/>
    <w:rsid w:val="00ED0D25"/>
    <w:rsid w:val="00ED22EA"/>
    <w:rsid w:val="00ED2E84"/>
    <w:rsid w:val="00ED434E"/>
    <w:rsid w:val="00ED5927"/>
    <w:rsid w:val="00ED7B0A"/>
    <w:rsid w:val="00EE05E5"/>
    <w:rsid w:val="00EE3371"/>
    <w:rsid w:val="00EE38BA"/>
    <w:rsid w:val="00EE44DD"/>
    <w:rsid w:val="00EE6342"/>
    <w:rsid w:val="00EE714C"/>
    <w:rsid w:val="00EF02A9"/>
    <w:rsid w:val="00EF06CF"/>
    <w:rsid w:val="00EF09CD"/>
    <w:rsid w:val="00EF1195"/>
    <w:rsid w:val="00EF177E"/>
    <w:rsid w:val="00EF3884"/>
    <w:rsid w:val="00EF3B6D"/>
    <w:rsid w:val="00EF3C27"/>
    <w:rsid w:val="00EF44EC"/>
    <w:rsid w:val="00EF610E"/>
    <w:rsid w:val="00EF6219"/>
    <w:rsid w:val="00EF692C"/>
    <w:rsid w:val="00EF6A74"/>
    <w:rsid w:val="00EF6C14"/>
    <w:rsid w:val="00F0049E"/>
    <w:rsid w:val="00F00F25"/>
    <w:rsid w:val="00F01F64"/>
    <w:rsid w:val="00F02B77"/>
    <w:rsid w:val="00F02F31"/>
    <w:rsid w:val="00F03300"/>
    <w:rsid w:val="00F03549"/>
    <w:rsid w:val="00F03574"/>
    <w:rsid w:val="00F05191"/>
    <w:rsid w:val="00F058A3"/>
    <w:rsid w:val="00F05C38"/>
    <w:rsid w:val="00F0621F"/>
    <w:rsid w:val="00F06931"/>
    <w:rsid w:val="00F06E22"/>
    <w:rsid w:val="00F07377"/>
    <w:rsid w:val="00F07C23"/>
    <w:rsid w:val="00F07E0C"/>
    <w:rsid w:val="00F07F38"/>
    <w:rsid w:val="00F07F52"/>
    <w:rsid w:val="00F10B6F"/>
    <w:rsid w:val="00F123A0"/>
    <w:rsid w:val="00F12411"/>
    <w:rsid w:val="00F12C05"/>
    <w:rsid w:val="00F13894"/>
    <w:rsid w:val="00F141A9"/>
    <w:rsid w:val="00F14780"/>
    <w:rsid w:val="00F15BF0"/>
    <w:rsid w:val="00F16948"/>
    <w:rsid w:val="00F16AB4"/>
    <w:rsid w:val="00F16BEC"/>
    <w:rsid w:val="00F17828"/>
    <w:rsid w:val="00F20330"/>
    <w:rsid w:val="00F2242C"/>
    <w:rsid w:val="00F23540"/>
    <w:rsid w:val="00F24428"/>
    <w:rsid w:val="00F24CAD"/>
    <w:rsid w:val="00F26974"/>
    <w:rsid w:val="00F2758D"/>
    <w:rsid w:val="00F27DAD"/>
    <w:rsid w:val="00F30FD6"/>
    <w:rsid w:val="00F32204"/>
    <w:rsid w:val="00F3248D"/>
    <w:rsid w:val="00F32AE7"/>
    <w:rsid w:val="00F331EF"/>
    <w:rsid w:val="00F34704"/>
    <w:rsid w:val="00F40E1B"/>
    <w:rsid w:val="00F410ED"/>
    <w:rsid w:val="00F424D5"/>
    <w:rsid w:val="00F42D24"/>
    <w:rsid w:val="00F431A1"/>
    <w:rsid w:val="00F432E9"/>
    <w:rsid w:val="00F44D27"/>
    <w:rsid w:val="00F450A4"/>
    <w:rsid w:val="00F45217"/>
    <w:rsid w:val="00F453B1"/>
    <w:rsid w:val="00F506FE"/>
    <w:rsid w:val="00F51B75"/>
    <w:rsid w:val="00F51BFE"/>
    <w:rsid w:val="00F545EF"/>
    <w:rsid w:val="00F54D0C"/>
    <w:rsid w:val="00F551C6"/>
    <w:rsid w:val="00F56BE7"/>
    <w:rsid w:val="00F60EC3"/>
    <w:rsid w:val="00F62095"/>
    <w:rsid w:val="00F6247E"/>
    <w:rsid w:val="00F63861"/>
    <w:rsid w:val="00F647D8"/>
    <w:rsid w:val="00F65076"/>
    <w:rsid w:val="00F65332"/>
    <w:rsid w:val="00F65441"/>
    <w:rsid w:val="00F655B1"/>
    <w:rsid w:val="00F6588F"/>
    <w:rsid w:val="00F65B0C"/>
    <w:rsid w:val="00F66568"/>
    <w:rsid w:val="00F66B76"/>
    <w:rsid w:val="00F6726C"/>
    <w:rsid w:val="00F70476"/>
    <w:rsid w:val="00F70937"/>
    <w:rsid w:val="00F70C96"/>
    <w:rsid w:val="00F70E3D"/>
    <w:rsid w:val="00F71683"/>
    <w:rsid w:val="00F73A4F"/>
    <w:rsid w:val="00F74033"/>
    <w:rsid w:val="00F74347"/>
    <w:rsid w:val="00F749F7"/>
    <w:rsid w:val="00F74B24"/>
    <w:rsid w:val="00F75A24"/>
    <w:rsid w:val="00F763EB"/>
    <w:rsid w:val="00F77CCE"/>
    <w:rsid w:val="00F81FB8"/>
    <w:rsid w:val="00F82D61"/>
    <w:rsid w:val="00F84B8E"/>
    <w:rsid w:val="00F84E87"/>
    <w:rsid w:val="00F87E69"/>
    <w:rsid w:val="00F907D1"/>
    <w:rsid w:val="00F918A3"/>
    <w:rsid w:val="00F91A10"/>
    <w:rsid w:val="00F92CD7"/>
    <w:rsid w:val="00F94743"/>
    <w:rsid w:val="00F95E2E"/>
    <w:rsid w:val="00F97E64"/>
    <w:rsid w:val="00FA03FB"/>
    <w:rsid w:val="00FA149B"/>
    <w:rsid w:val="00FA42C1"/>
    <w:rsid w:val="00FA6727"/>
    <w:rsid w:val="00FA759D"/>
    <w:rsid w:val="00FA7B9C"/>
    <w:rsid w:val="00FB025F"/>
    <w:rsid w:val="00FB0D46"/>
    <w:rsid w:val="00FB2339"/>
    <w:rsid w:val="00FB25B9"/>
    <w:rsid w:val="00FB273C"/>
    <w:rsid w:val="00FB3E3C"/>
    <w:rsid w:val="00FB4379"/>
    <w:rsid w:val="00FB4671"/>
    <w:rsid w:val="00FB6335"/>
    <w:rsid w:val="00FB7135"/>
    <w:rsid w:val="00FC0702"/>
    <w:rsid w:val="00FC09FE"/>
    <w:rsid w:val="00FC1612"/>
    <w:rsid w:val="00FC2D11"/>
    <w:rsid w:val="00FC2EB6"/>
    <w:rsid w:val="00FC572A"/>
    <w:rsid w:val="00FC5907"/>
    <w:rsid w:val="00FC5FF7"/>
    <w:rsid w:val="00FC680F"/>
    <w:rsid w:val="00FC6F6E"/>
    <w:rsid w:val="00FD02A9"/>
    <w:rsid w:val="00FD1F0E"/>
    <w:rsid w:val="00FD2164"/>
    <w:rsid w:val="00FD269B"/>
    <w:rsid w:val="00FD2CB5"/>
    <w:rsid w:val="00FD2F88"/>
    <w:rsid w:val="00FD389C"/>
    <w:rsid w:val="00FD3965"/>
    <w:rsid w:val="00FD4A2F"/>
    <w:rsid w:val="00FD553A"/>
    <w:rsid w:val="00FD5B65"/>
    <w:rsid w:val="00FD79B8"/>
    <w:rsid w:val="00FE087D"/>
    <w:rsid w:val="00FE2F06"/>
    <w:rsid w:val="00FE38F3"/>
    <w:rsid w:val="00FE7DB8"/>
    <w:rsid w:val="00FF0A82"/>
    <w:rsid w:val="00FF107A"/>
    <w:rsid w:val="00FF2AE7"/>
    <w:rsid w:val="00FF2E14"/>
    <w:rsid w:val="00FF38EA"/>
    <w:rsid w:val="00FF405E"/>
    <w:rsid w:val="00FF4BF0"/>
    <w:rsid w:val="00FF4C62"/>
    <w:rsid w:val="00FF53E6"/>
    <w:rsid w:val="00FF5598"/>
    <w:rsid w:val="00FF56B3"/>
    <w:rsid w:val="00FF5F92"/>
    <w:rsid w:val="00FF63C5"/>
    <w:rsid w:val="00FF7AA5"/>
    <w:rsid w:val="00FF7C91"/>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sl-SI" w:eastAsia="sl-SI"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avaden">
    <w:name w:val="Normal"/>
    <w:qFormat/>
    <w:rsid w:val="00246218"/>
    <w:pPr>
      <w:overflowPunct w:val="0"/>
      <w:autoSpaceDE w:val="0"/>
      <w:autoSpaceDN w:val="0"/>
      <w:adjustRightInd w:val="0"/>
      <w:textAlignment w:val="baseline"/>
    </w:pPr>
    <w:rPr>
      <w:rFonts w:ascii="Arial" w:hAnsi="Arial"/>
      <w:sz w:val="20"/>
      <w:szCs w:val="20"/>
      <w:lang w:eastAsia="en-US"/>
    </w:rPr>
  </w:style>
  <w:style w:type="paragraph" w:styleId="Naslov1">
    <w:name w:val="heading 1"/>
    <w:aliases w:val="IF Heading 1 Char Char"/>
    <w:basedOn w:val="Navaden"/>
    <w:next w:val="Navaden"/>
    <w:link w:val="Naslov1Znak"/>
    <w:autoRedefine/>
    <w:uiPriority w:val="99"/>
    <w:qFormat/>
    <w:rsid w:val="00431AB2"/>
    <w:pPr>
      <w:keepNext/>
      <w:numPr>
        <w:numId w:val="8"/>
      </w:numPr>
      <w:spacing w:before="360" w:after="120"/>
      <w:jc w:val="both"/>
      <w:outlineLvl w:val="0"/>
    </w:pPr>
    <w:rPr>
      <w:b/>
      <w:kern w:val="28"/>
      <w:sz w:val="24"/>
    </w:rPr>
  </w:style>
  <w:style w:type="paragraph" w:styleId="Naslov2">
    <w:name w:val="heading 2"/>
    <w:aliases w:val="h2,B Heading,1.1"/>
    <w:basedOn w:val="Navaden"/>
    <w:next w:val="Navaden"/>
    <w:link w:val="Naslov2Znak"/>
    <w:autoRedefine/>
    <w:uiPriority w:val="99"/>
    <w:qFormat/>
    <w:rsid w:val="0059691F"/>
    <w:pPr>
      <w:keepNext/>
      <w:numPr>
        <w:ilvl w:val="1"/>
        <w:numId w:val="3"/>
      </w:numPr>
      <w:spacing w:before="240" w:after="120"/>
      <w:outlineLvl w:val="1"/>
    </w:pPr>
    <w:rPr>
      <w:b/>
      <w:bCs/>
      <w:sz w:val="22"/>
    </w:rPr>
  </w:style>
  <w:style w:type="paragraph" w:styleId="Naslov3">
    <w:name w:val="heading 3"/>
    <w:aliases w:val="IF Heading 3"/>
    <w:basedOn w:val="Navaden"/>
    <w:next w:val="Navaden"/>
    <w:link w:val="Naslov3Znak"/>
    <w:autoRedefine/>
    <w:uiPriority w:val="99"/>
    <w:qFormat/>
    <w:rsid w:val="0059691F"/>
    <w:pPr>
      <w:keepNext/>
      <w:numPr>
        <w:ilvl w:val="2"/>
        <w:numId w:val="3"/>
      </w:numPr>
      <w:spacing w:before="240" w:after="60"/>
      <w:outlineLvl w:val="2"/>
    </w:pPr>
    <w:rPr>
      <w:b/>
      <w:bCs/>
    </w:rPr>
  </w:style>
  <w:style w:type="paragraph" w:styleId="Naslov4">
    <w:name w:val="heading 4"/>
    <w:aliases w:val="IF Heading 4"/>
    <w:basedOn w:val="Navaden"/>
    <w:next w:val="Navaden"/>
    <w:link w:val="Naslov4Znak"/>
    <w:autoRedefine/>
    <w:uiPriority w:val="99"/>
    <w:qFormat/>
    <w:rsid w:val="0059691F"/>
    <w:pPr>
      <w:keepNext/>
      <w:numPr>
        <w:ilvl w:val="3"/>
        <w:numId w:val="3"/>
      </w:numPr>
      <w:tabs>
        <w:tab w:val="clear" w:pos="2880"/>
        <w:tab w:val="num" w:pos="864"/>
      </w:tabs>
      <w:spacing w:before="240" w:after="60"/>
      <w:ind w:left="864" w:hanging="864"/>
      <w:jc w:val="both"/>
      <w:outlineLvl w:val="3"/>
    </w:pPr>
    <w:rPr>
      <w:b/>
      <w:bCs/>
    </w:rPr>
  </w:style>
  <w:style w:type="paragraph" w:styleId="Naslov5">
    <w:name w:val="heading 5"/>
    <w:basedOn w:val="Navaden"/>
    <w:next w:val="Navaden"/>
    <w:link w:val="Naslov5Znak"/>
    <w:uiPriority w:val="99"/>
    <w:qFormat/>
    <w:rsid w:val="0059691F"/>
    <w:pPr>
      <w:numPr>
        <w:ilvl w:val="4"/>
        <w:numId w:val="3"/>
      </w:numPr>
      <w:tabs>
        <w:tab w:val="clear" w:pos="3600"/>
        <w:tab w:val="num" w:pos="1008"/>
      </w:tabs>
      <w:spacing w:before="240" w:after="60"/>
      <w:ind w:left="1008" w:hanging="1008"/>
      <w:outlineLvl w:val="4"/>
    </w:pPr>
  </w:style>
  <w:style w:type="paragraph" w:styleId="Naslov6">
    <w:name w:val="heading 6"/>
    <w:basedOn w:val="Navaden"/>
    <w:next w:val="Navaden"/>
    <w:link w:val="Naslov6Znak"/>
    <w:uiPriority w:val="99"/>
    <w:qFormat/>
    <w:rsid w:val="0059691F"/>
    <w:pPr>
      <w:numPr>
        <w:ilvl w:val="5"/>
        <w:numId w:val="3"/>
      </w:numPr>
      <w:tabs>
        <w:tab w:val="clear" w:pos="4320"/>
        <w:tab w:val="num" w:pos="1152"/>
      </w:tabs>
      <w:spacing w:before="240" w:after="60"/>
      <w:ind w:left="1152" w:hanging="1152"/>
      <w:outlineLvl w:val="5"/>
    </w:pPr>
  </w:style>
  <w:style w:type="paragraph" w:styleId="Naslov7">
    <w:name w:val="heading 7"/>
    <w:basedOn w:val="Navaden"/>
    <w:next w:val="Navaden"/>
    <w:link w:val="Naslov7Znak"/>
    <w:uiPriority w:val="99"/>
    <w:qFormat/>
    <w:rsid w:val="0059691F"/>
    <w:pPr>
      <w:numPr>
        <w:ilvl w:val="6"/>
        <w:numId w:val="3"/>
      </w:numPr>
      <w:tabs>
        <w:tab w:val="clear" w:pos="5040"/>
        <w:tab w:val="num" w:pos="1296"/>
      </w:tabs>
      <w:spacing w:before="240" w:after="60"/>
      <w:ind w:left="1296" w:hanging="1296"/>
      <w:outlineLvl w:val="6"/>
    </w:pPr>
  </w:style>
  <w:style w:type="paragraph" w:styleId="Naslov8">
    <w:name w:val="heading 8"/>
    <w:basedOn w:val="Navaden"/>
    <w:next w:val="Navaden"/>
    <w:link w:val="Naslov8Znak"/>
    <w:uiPriority w:val="99"/>
    <w:qFormat/>
    <w:rsid w:val="0059691F"/>
    <w:pPr>
      <w:numPr>
        <w:ilvl w:val="7"/>
        <w:numId w:val="3"/>
      </w:numPr>
      <w:tabs>
        <w:tab w:val="clear" w:pos="5760"/>
        <w:tab w:val="num" w:pos="1440"/>
      </w:tabs>
      <w:spacing w:before="240" w:after="60"/>
      <w:ind w:left="1440" w:hanging="1440"/>
      <w:outlineLvl w:val="7"/>
    </w:pPr>
  </w:style>
  <w:style w:type="paragraph" w:styleId="Naslov9">
    <w:name w:val="heading 9"/>
    <w:basedOn w:val="Navaden"/>
    <w:next w:val="Navaden"/>
    <w:link w:val="Naslov9Znak"/>
    <w:uiPriority w:val="99"/>
    <w:qFormat/>
    <w:rsid w:val="0059691F"/>
    <w:pPr>
      <w:numPr>
        <w:ilvl w:val="8"/>
        <w:numId w:val="3"/>
      </w:numPr>
      <w:tabs>
        <w:tab w:val="clear" w:pos="6480"/>
        <w:tab w:val="num" w:pos="1584"/>
      </w:tabs>
      <w:spacing w:before="240" w:after="60"/>
      <w:ind w:left="1584" w:hanging="1584"/>
      <w:outlineLvl w:val="8"/>
    </w:pPr>
    <w:rPr>
      <w:sz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IF Heading 1 Char Char Znak"/>
    <w:basedOn w:val="Privzetapisavaodstavka"/>
    <w:link w:val="Naslov1"/>
    <w:uiPriority w:val="99"/>
    <w:locked/>
    <w:rsid w:val="00431AB2"/>
    <w:rPr>
      <w:rFonts w:ascii="Arial" w:hAnsi="Arial"/>
      <w:b/>
      <w:kern w:val="28"/>
      <w:sz w:val="24"/>
      <w:szCs w:val="20"/>
      <w:lang w:eastAsia="en-US"/>
    </w:rPr>
  </w:style>
  <w:style w:type="character" w:customStyle="1" w:styleId="Naslov2Znak">
    <w:name w:val="Naslov 2 Znak"/>
    <w:aliases w:val="h2 Znak,B Heading Znak,1.1 Znak"/>
    <w:basedOn w:val="Privzetapisavaodstavka"/>
    <w:link w:val="Naslov2"/>
    <w:uiPriority w:val="99"/>
    <w:locked/>
    <w:rsid w:val="00E9107B"/>
    <w:rPr>
      <w:rFonts w:ascii="Arial" w:hAnsi="Arial"/>
      <w:b/>
      <w:bCs/>
      <w:szCs w:val="20"/>
      <w:lang w:eastAsia="en-US"/>
    </w:rPr>
  </w:style>
  <w:style w:type="character" w:customStyle="1" w:styleId="Naslov3Znak">
    <w:name w:val="Naslov 3 Znak"/>
    <w:aliases w:val="IF Heading 3 Znak"/>
    <w:basedOn w:val="Privzetapisavaodstavka"/>
    <w:link w:val="Naslov3"/>
    <w:uiPriority w:val="99"/>
    <w:locked/>
    <w:rsid w:val="00E9107B"/>
    <w:rPr>
      <w:rFonts w:ascii="Arial" w:hAnsi="Arial"/>
      <w:b/>
      <w:bCs/>
      <w:sz w:val="20"/>
      <w:szCs w:val="20"/>
      <w:lang w:eastAsia="en-US"/>
    </w:rPr>
  </w:style>
  <w:style w:type="character" w:customStyle="1" w:styleId="Naslov4Znak">
    <w:name w:val="Naslov 4 Znak"/>
    <w:aliases w:val="IF Heading 4 Znak"/>
    <w:basedOn w:val="Privzetapisavaodstavka"/>
    <w:link w:val="Naslov4"/>
    <w:uiPriority w:val="99"/>
    <w:locked/>
    <w:rsid w:val="00E9107B"/>
    <w:rPr>
      <w:rFonts w:ascii="Arial" w:hAnsi="Arial"/>
      <w:b/>
      <w:bCs/>
      <w:sz w:val="20"/>
      <w:szCs w:val="20"/>
      <w:lang w:eastAsia="en-US"/>
    </w:rPr>
  </w:style>
  <w:style w:type="character" w:customStyle="1" w:styleId="Naslov5Znak">
    <w:name w:val="Naslov 5 Znak"/>
    <w:basedOn w:val="Privzetapisavaodstavka"/>
    <w:link w:val="Naslov5"/>
    <w:uiPriority w:val="99"/>
    <w:locked/>
    <w:rsid w:val="00E9107B"/>
    <w:rPr>
      <w:rFonts w:ascii="Arial" w:hAnsi="Arial"/>
      <w:sz w:val="20"/>
      <w:szCs w:val="20"/>
      <w:lang w:eastAsia="en-US"/>
    </w:rPr>
  </w:style>
  <w:style w:type="character" w:customStyle="1" w:styleId="Naslov6Znak">
    <w:name w:val="Naslov 6 Znak"/>
    <w:basedOn w:val="Privzetapisavaodstavka"/>
    <w:link w:val="Naslov6"/>
    <w:uiPriority w:val="99"/>
    <w:locked/>
    <w:rsid w:val="00E9107B"/>
    <w:rPr>
      <w:rFonts w:ascii="Arial" w:hAnsi="Arial"/>
      <w:sz w:val="20"/>
      <w:szCs w:val="20"/>
      <w:lang w:eastAsia="en-US"/>
    </w:rPr>
  </w:style>
  <w:style w:type="character" w:customStyle="1" w:styleId="Naslov7Znak">
    <w:name w:val="Naslov 7 Znak"/>
    <w:basedOn w:val="Privzetapisavaodstavka"/>
    <w:link w:val="Naslov7"/>
    <w:uiPriority w:val="99"/>
    <w:locked/>
    <w:rsid w:val="00E9107B"/>
    <w:rPr>
      <w:rFonts w:ascii="Arial" w:hAnsi="Arial"/>
      <w:sz w:val="20"/>
      <w:szCs w:val="20"/>
      <w:lang w:eastAsia="en-US"/>
    </w:rPr>
  </w:style>
  <w:style w:type="character" w:customStyle="1" w:styleId="Naslov8Znak">
    <w:name w:val="Naslov 8 Znak"/>
    <w:basedOn w:val="Privzetapisavaodstavka"/>
    <w:link w:val="Naslov8"/>
    <w:uiPriority w:val="99"/>
    <w:locked/>
    <w:rsid w:val="00E9107B"/>
    <w:rPr>
      <w:rFonts w:ascii="Arial" w:hAnsi="Arial"/>
      <w:sz w:val="20"/>
      <w:szCs w:val="20"/>
      <w:lang w:eastAsia="en-US"/>
    </w:rPr>
  </w:style>
  <w:style w:type="character" w:customStyle="1" w:styleId="Naslov9Znak">
    <w:name w:val="Naslov 9 Znak"/>
    <w:basedOn w:val="Privzetapisavaodstavka"/>
    <w:link w:val="Naslov9"/>
    <w:uiPriority w:val="99"/>
    <w:locked/>
    <w:rsid w:val="00E9107B"/>
    <w:rPr>
      <w:rFonts w:ascii="Arial" w:hAnsi="Arial"/>
      <w:sz w:val="18"/>
      <w:szCs w:val="20"/>
      <w:lang w:eastAsia="en-US"/>
    </w:rPr>
  </w:style>
  <w:style w:type="paragraph" w:styleId="Besedilooblaka">
    <w:name w:val="Balloon Text"/>
    <w:basedOn w:val="Navaden"/>
    <w:link w:val="BesedilooblakaZnak"/>
    <w:uiPriority w:val="99"/>
    <w:semiHidden/>
    <w:rsid w:val="009E7405"/>
    <w:pPr>
      <w:overflowPunct/>
      <w:autoSpaceDE/>
      <w:autoSpaceDN/>
      <w:adjustRightInd/>
      <w:textAlignment w:val="auto"/>
    </w:pPr>
    <w:rPr>
      <w:rFonts w:ascii="Tahoma" w:hAnsi="Tahoma" w:cs="Tahoma"/>
      <w:sz w:val="16"/>
      <w:szCs w:val="16"/>
      <w:lang w:eastAsia="sl-SI"/>
    </w:rPr>
  </w:style>
  <w:style w:type="character" w:customStyle="1" w:styleId="BesedilooblakaZnak">
    <w:name w:val="Besedilo oblačka Znak"/>
    <w:basedOn w:val="Privzetapisavaodstavka"/>
    <w:link w:val="Besedilooblaka"/>
    <w:uiPriority w:val="99"/>
    <w:semiHidden/>
    <w:locked/>
    <w:rsid w:val="00E9107B"/>
    <w:rPr>
      <w:rFonts w:cs="Times New Roman"/>
      <w:sz w:val="2"/>
      <w:lang w:eastAsia="en-US"/>
    </w:rPr>
  </w:style>
  <w:style w:type="paragraph" w:styleId="Glava">
    <w:name w:val="header"/>
    <w:basedOn w:val="Navaden"/>
    <w:link w:val="GlavaZnak"/>
    <w:uiPriority w:val="99"/>
    <w:rsid w:val="009E7405"/>
    <w:pPr>
      <w:tabs>
        <w:tab w:val="center" w:pos="4253"/>
        <w:tab w:val="right" w:pos="9072"/>
      </w:tabs>
    </w:pPr>
    <w:rPr>
      <w:sz w:val="16"/>
    </w:rPr>
  </w:style>
  <w:style w:type="character" w:customStyle="1" w:styleId="GlavaZnak">
    <w:name w:val="Glava Znak"/>
    <w:basedOn w:val="Privzetapisavaodstavka"/>
    <w:link w:val="Glava"/>
    <w:uiPriority w:val="99"/>
    <w:semiHidden/>
    <w:locked/>
    <w:rsid w:val="00E9107B"/>
    <w:rPr>
      <w:rFonts w:ascii="Arial" w:hAnsi="Arial" w:cs="Times New Roman"/>
      <w:sz w:val="20"/>
      <w:szCs w:val="20"/>
      <w:lang w:eastAsia="en-US"/>
    </w:rPr>
  </w:style>
  <w:style w:type="paragraph" w:styleId="Noga">
    <w:name w:val="footer"/>
    <w:aliases w:val="footer1"/>
    <w:basedOn w:val="Navaden"/>
    <w:link w:val="NogaZnak"/>
    <w:uiPriority w:val="99"/>
    <w:rsid w:val="009E7405"/>
    <w:pPr>
      <w:tabs>
        <w:tab w:val="center" w:pos="4253"/>
        <w:tab w:val="right" w:pos="9072"/>
      </w:tabs>
    </w:pPr>
    <w:rPr>
      <w:sz w:val="16"/>
    </w:rPr>
  </w:style>
  <w:style w:type="character" w:customStyle="1" w:styleId="NogaZnak">
    <w:name w:val="Noga Znak"/>
    <w:aliases w:val="footer1 Znak"/>
    <w:basedOn w:val="Privzetapisavaodstavka"/>
    <w:link w:val="Noga"/>
    <w:uiPriority w:val="99"/>
    <w:locked/>
    <w:rsid w:val="00E9107B"/>
    <w:rPr>
      <w:rFonts w:ascii="Arial" w:hAnsi="Arial" w:cs="Times New Roman"/>
      <w:sz w:val="20"/>
      <w:szCs w:val="20"/>
      <w:lang w:eastAsia="en-US"/>
    </w:rPr>
  </w:style>
  <w:style w:type="character" w:styleId="tevilkastrani">
    <w:name w:val="page number"/>
    <w:basedOn w:val="Privzetapisavaodstavka"/>
    <w:uiPriority w:val="99"/>
    <w:rsid w:val="009E7405"/>
    <w:rPr>
      <w:rFonts w:ascii="Arial" w:hAnsi="Arial" w:cs="Times New Roman"/>
      <w:b/>
      <w:sz w:val="20"/>
    </w:rPr>
  </w:style>
  <w:style w:type="paragraph" w:customStyle="1" w:styleId="Podpisnik1">
    <w:name w:val="Podpisnik(1)"/>
    <w:basedOn w:val="Navaden"/>
    <w:next w:val="Navaden"/>
    <w:rsid w:val="009E7405"/>
    <w:pPr>
      <w:tabs>
        <w:tab w:val="left" w:pos="4253"/>
      </w:tabs>
    </w:pPr>
  </w:style>
  <w:style w:type="paragraph" w:customStyle="1" w:styleId="Podpisnik2">
    <w:name w:val="Podpisnik(2)"/>
    <w:basedOn w:val="Navaden"/>
    <w:next w:val="Navaden"/>
    <w:uiPriority w:val="99"/>
    <w:rsid w:val="009E7405"/>
    <w:pPr>
      <w:tabs>
        <w:tab w:val="left" w:pos="4253"/>
        <w:tab w:val="left" w:pos="7088"/>
      </w:tabs>
    </w:pPr>
  </w:style>
  <w:style w:type="character" w:styleId="Sprotnaopomba-sklic">
    <w:name w:val="footnote reference"/>
    <w:basedOn w:val="Privzetapisavaodstavka"/>
    <w:uiPriority w:val="99"/>
    <w:semiHidden/>
    <w:rsid w:val="009E7405"/>
    <w:rPr>
      <w:rFonts w:ascii="Arial" w:hAnsi="Arial" w:cs="Times New Roman"/>
      <w:vertAlign w:val="superscript"/>
    </w:rPr>
  </w:style>
  <w:style w:type="character" w:styleId="Konnaopomba-sklic">
    <w:name w:val="endnote reference"/>
    <w:basedOn w:val="Privzetapisavaodstavka"/>
    <w:uiPriority w:val="99"/>
    <w:semiHidden/>
    <w:rsid w:val="009E7405"/>
    <w:rPr>
      <w:rFonts w:ascii="Arial" w:hAnsi="Arial" w:cs="Times New Roman"/>
      <w:vertAlign w:val="superscript"/>
    </w:rPr>
  </w:style>
  <w:style w:type="character" w:styleId="tevilkavrstice">
    <w:name w:val="line number"/>
    <w:basedOn w:val="Privzetapisavaodstavka"/>
    <w:uiPriority w:val="99"/>
    <w:rsid w:val="009E7405"/>
    <w:rPr>
      <w:rFonts w:ascii="Arial" w:hAnsi="Arial" w:cs="Times New Roman"/>
    </w:rPr>
  </w:style>
  <w:style w:type="character" w:styleId="Komentar-sklic">
    <w:name w:val="annotation reference"/>
    <w:basedOn w:val="Privzetapisavaodstavka"/>
    <w:uiPriority w:val="99"/>
    <w:semiHidden/>
    <w:rsid w:val="009E7405"/>
    <w:rPr>
      <w:rFonts w:ascii="Arial" w:hAnsi="Arial" w:cs="Times New Roman"/>
      <w:sz w:val="16"/>
    </w:rPr>
  </w:style>
  <w:style w:type="paragraph" w:customStyle="1" w:styleId="Subtitle1">
    <w:name w:val="Subtitle1"/>
    <w:basedOn w:val="Navaden"/>
    <w:uiPriority w:val="99"/>
    <w:rsid w:val="009E7405"/>
    <w:pPr>
      <w:spacing w:after="60"/>
      <w:jc w:val="center"/>
    </w:pPr>
    <w:rPr>
      <w:i/>
      <w:sz w:val="24"/>
    </w:rPr>
  </w:style>
  <w:style w:type="paragraph" w:customStyle="1" w:styleId="Title1">
    <w:name w:val="Title1"/>
    <w:basedOn w:val="Navaden"/>
    <w:uiPriority w:val="99"/>
    <w:rsid w:val="009E7405"/>
    <w:pPr>
      <w:spacing w:before="240" w:after="60"/>
      <w:jc w:val="center"/>
    </w:pPr>
    <w:rPr>
      <w:b/>
      <w:i/>
      <w:kern w:val="28"/>
      <w:sz w:val="32"/>
    </w:rPr>
  </w:style>
  <w:style w:type="paragraph" w:styleId="Kazalovirov-naslov">
    <w:name w:val="toa heading"/>
    <w:basedOn w:val="Navaden"/>
    <w:next w:val="Navaden"/>
    <w:uiPriority w:val="99"/>
    <w:semiHidden/>
    <w:rsid w:val="009E7405"/>
    <w:pPr>
      <w:spacing w:before="120"/>
    </w:pPr>
    <w:rPr>
      <w:b/>
      <w:i/>
      <w:sz w:val="24"/>
    </w:rPr>
  </w:style>
  <w:style w:type="paragraph" w:styleId="Kazalovsebine9">
    <w:name w:val="toc 9"/>
    <w:basedOn w:val="Navaden"/>
    <w:next w:val="Navaden"/>
    <w:uiPriority w:val="99"/>
    <w:semiHidden/>
    <w:rsid w:val="009E7405"/>
    <w:pPr>
      <w:ind w:left="1600"/>
    </w:pPr>
  </w:style>
  <w:style w:type="paragraph" w:styleId="Glavasporoila">
    <w:name w:val="Message Header"/>
    <w:basedOn w:val="Navaden"/>
    <w:link w:val="GlavasporoilaZnak"/>
    <w:uiPriority w:val="99"/>
    <w:rsid w:val="009E7405"/>
    <w:pPr>
      <w:ind w:left="1134" w:hanging="1134"/>
    </w:pPr>
    <w:rPr>
      <w:sz w:val="24"/>
    </w:rPr>
  </w:style>
  <w:style w:type="character" w:customStyle="1" w:styleId="GlavasporoilaZnak">
    <w:name w:val="Glava sporočila Znak"/>
    <w:basedOn w:val="Privzetapisavaodstavka"/>
    <w:link w:val="Glavasporoila"/>
    <w:uiPriority w:val="99"/>
    <w:semiHidden/>
    <w:locked/>
    <w:rsid w:val="00E9107B"/>
    <w:rPr>
      <w:rFonts w:ascii="Cambria" w:hAnsi="Cambria" w:cs="Times New Roman"/>
      <w:sz w:val="24"/>
      <w:szCs w:val="24"/>
      <w:shd w:val="pct20" w:color="auto" w:fill="auto"/>
      <w:lang w:eastAsia="en-US"/>
    </w:rPr>
  </w:style>
  <w:style w:type="paragraph" w:customStyle="1" w:styleId="alineje1nivo">
    <w:name w:val="alineje_1_nivo"/>
    <w:basedOn w:val="Navaden"/>
    <w:uiPriority w:val="99"/>
    <w:rsid w:val="009E7405"/>
    <w:pPr>
      <w:tabs>
        <w:tab w:val="left" w:pos="284"/>
      </w:tabs>
      <w:ind w:left="284" w:hanging="284"/>
    </w:pPr>
  </w:style>
  <w:style w:type="paragraph" w:customStyle="1" w:styleId="alineje2nivo">
    <w:name w:val="alineje_2_nivo"/>
    <w:basedOn w:val="Navaden"/>
    <w:uiPriority w:val="99"/>
    <w:rsid w:val="009E7405"/>
    <w:pPr>
      <w:tabs>
        <w:tab w:val="left" w:pos="567"/>
      </w:tabs>
      <w:ind w:left="568" w:hanging="284"/>
    </w:pPr>
  </w:style>
  <w:style w:type="paragraph" w:customStyle="1" w:styleId="alineje3nivo">
    <w:name w:val="alineje_3_nivo"/>
    <w:basedOn w:val="Navaden"/>
    <w:uiPriority w:val="99"/>
    <w:rsid w:val="009E7405"/>
    <w:pPr>
      <w:tabs>
        <w:tab w:val="left" w:pos="851"/>
      </w:tabs>
      <w:ind w:left="851" w:hanging="284"/>
    </w:pPr>
  </w:style>
  <w:style w:type="paragraph" w:customStyle="1" w:styleId="alineje4nivo">
    <w:name w:val="alineje_4_nivo"/>
    <w:basedOn w:val="alineje3nivo"/>
    <w:uiPriority w:val="99"/>
    <w:rsid w:val="009E7405"/>
    <w:pPr>
      <w:tabs>
        <w:tab w:val="clear" w:pos="851"/>
        <w:tab w:val="left" w:pos="1134"/>
      </w:tabs>
      <w:ind w:left="1135"/>
    </w:pPr>
  </w:style>
  <w:style w:type="paragraph" w:styleId="Podnaslov">
    <w:name w:val="Subtitle"/>
    <w:basedOn w:val="Navaden"/>
    <w:link w:val="PodnaslovZnak"/>
    <w:uiPriority w:val="99"/>
    <w:qFormat/>
    <w:rsid w:val="009E7405"/>
    <w:pPr>
      <w:keepNext/>
      <w:spacing w:after="360"/>
    </w:pPr>
    <w:rPr>
      <w:b/>
    </w:rPr>
  </w:style>
  <w:style w:type="character" w:customStyle="1" w:styleId="PodnaslovZnak">
    <w:name w:val="Podnaslov Znak"/>
    <w:basedOn w:val="Privzetapisavaodstavka"/>
    <w:link w:val="Podnaslov"/>
    <w:uiPriority w:val="99"/>
    <w:locked/>
    <w:rsid w:val="00E9107B"/>
    <w:rPr>
      <w:rFonts w:ascii="Cambria" w:hAnsi="Cambria" w:cs="Times New Roman"/>
      <w:sz w:val="24"/>
      <w:szCs w:val="24"/>
      <w:lang w:eastAsia="en-US"/>
    </w:rPr>
  </w:style>
  <w:style w:type="paragraph" w:customStyle="1" w:styleId="alineje5nivo">
    <w:name w:val="alineje_5_nivo"/>
    <w:basedOn w:val="alineje4nivo"/>
    <w:uiPriority w:val="99"/>
    <w:rsid w:val="009E7405"/>
    <w:pPr>
      <w:tabs>
        <w:tab w:val="clear" w:pos="1134"/>
        <w:tab w:val="left" w:pos="1418"/>
      </w:tabs>
      <w:ind w:left="1418"/>
    </w:pPr>
  </w:style>
  <w:style w:type="paragraph" w:customStyle="1" w:styleId="stevilcenje">
    <w:name w:val="stevilcenje"/>
    <w:basedOn w:val="Navaden"/>
    <w:uiPriority w:val="99"/>
    <w:rsid w:val="009E7405"/>
    <w:pPr>
      <w:ind w:left="340" w:hanging="340"/>
    </w:pPr>
  </w:style>
  <w:style w:type="paragraph" w:styleId="Oznaenseznam">
    <w:name w:val="List Bullet"/>
    <w:basedOn w:val="Navaden"/>
    <w:uiPriority w:val="99"/>
    <w:rsid w:val="009E7405"/>
    <w:pPr>
      <w:ind w:left="283" w:hanging="283"/>
    </w:pPr>
  </w:style>
  <w:style w:type="paragraph" w:customStyle="1" w:styleId="Podpisnik3">
    <w:name w:val="Podpisnik(3)"/>
    <w:basedOn w:val="Podpisnik2"/>
    <w:next w:val="Navaden"/>
    <w:uiPriority w:val="99"/>
    <w:rsid w:val="009E7405"/>
    <w:pPr>
      <w:tabs>
        <w:tab w:val="left" w:pos="1418"/>
      </w:tabs>
    </w:pPr>
  </w:style>
  <w:style w:type="paragraph" w:styleId="Naslov">
    <w:name w:val="Title"/>
    <w:basedOn w:val="Navaden"/>
    <w:next w:val="Navaden"/>
    <w:link w:val="NaslovZnak"/>
    <w:uiPriority w:val="99"/>
    <w:qFormat/>
    <w:rsid w:val="009E7405"/>
    <w:pPr>
      <w:keepNext/>
      <w:overflowPunct/>
      <w:autoSpaceDE/>
      <w:autoSpaceDN/>
      <w:adjustRightInd/>
      <w:spacing w:after="360"/>
      <w:textAlignment w:val="auto"/>
    </w:pPr>
    <w:rPr>
      <w:b/>
      <w:sz w:val="24"/>
    </w:rPr>
  </w:style>
  <w:style w:type="character" w:customStyle="1" w:styleId="NaslovZnak">
    <w:name w:val="Naslov Znak"/>
    <w:basedOn w:val="Privzetapisavaodstavka"/>
    <w:link w:val="Naslov"/>
    <w:uiPriority w:val="99"/>
    <w:locked/>
    <w:rsid w:val="00E9107B"/>
    <w:rPr>
      <w:rFonts w:ascii="Cambria" w:hAnsi="Cambria" w:cs="Times New Roman"/>
      <w:b/>
      <w:bCs/>
      <w:kern w:val="28"/>
      <w:sz w:val="32"/>
      <w:szCs w:val="32"/>
      <w:lang w:eastAsia="en-US"/>
    </w:rPr>
  </w:style>
  <w:style w:type="paragraph" w:customStyle="1" w:styleId="nastevanje">
    <w:name w:val="nastevanje"/>
    <w:basedOn w:val="Navaden"/>
    <w:next w:val="nastej2"/>
    <w:uiPriority w:val="99"/>
    <w:rsid w:val="009E7405"/>
    <w:rPr>
      <w:i/>
    </w:rPr>
  </w:style>
  <w:style w:type="paragraph" w:customStyle="1" w:styleId="nastej2">
    <w:name w:val="nastej2"/>
    <w:basedOn w:val="Navaden"/>
    <w:next w:val="Navaden"/>
    <w:uiPriority w:val="99"/>
    <w:rsid w:val="009E7405"/>
    <w:pPr>
      <w:ind w:left="283" w:hanging="283"/>
    </w:pPr>
  </w:style>
  <w:style w:type="paragraph" w:customStyle="1" w:styleId="TGLevel3">
    <w:name w:val="TG/Level3"/>
    <w:basedOn w:val="Navaden"/>
    <w:uiPriority w:val="99"/>
    <w:rsid w:val="009E7405"/>
    <w:pPr>
      <w:tabs>
        <w:tab w:val="left" w:pos="851"/>
      </w:tabs>
      <w:ind w:left="851" w:hanging="851"/>
    </w:pPr>
  </w:style>
  <w:style w:type="paragraph" w:styleId="Telobesedila2">
    <w:name w:val="Body Text 2"/>
    <w:basedOn w:val="Navaden"/>
    <w:link w:val="Telobesedila2Znak"/>
    <w:uiPriority w:val="99"/>
    <w:rsid w:val="009E7405"/>
    <w:pPr>
      <w:ind w:left="360"/>
      <w:jc w:val="both"/>
    </w:pPr>
  </w:style>
  <w:style w:type="character" w:customStyle="1" w:styleId="Telobesedila2Znak">
    <w:name w:val="Telo besedila 2 Znak"/>
    <w:basedOn w:val="Privzetapisavaodstavka"/>
    <w:link w:val="Telobesedila2"/>
    <w:uiPriority w:val="99"/>
    <w:semiHidden/>
    <w:locked/>
    <w:rsid w:val="00E9107B"/>
    <w:rPr>
      <w:rFonts w:ascii="Arial" w:hAnsi="Arial" w:cs="Times New Roman"/>
      <w:sz w:val="20"/>
      <w:szCs w:val="20"/>
      <w:lang w:eastAsia="en-US"/>
    </w:rPr>
  </w:style>
  <w:style w:type="paragraph" w:styleId="Napis">
    <w:name w:val="caption"/>
    <w:basedOn w:val="Navaden"/>
    <w:next w:val="Navaden"/>
    <w:uiPriority w:val="99"/>
    <w:qFormat/>
    <w:rsid w:val="009E7405"/>
    <w:pPr>
      <w:jc w:val="both"/>
    </w:pPr>
    <w:rPr>
      <w:b/>
      <w:color w:val="FF0000"/>
    </w:rPr>
  </w:style>
  <w:style w:type="paragraph" w:styleId="Telobesedila">
    <w:name w:val="Body Text"/>
    <w:basedOn w:val="Navaden"/>
    <w:link w:val="TelobesedilaZnak"/>
    <w:uiPriority w:val="99"/>
    <w:rsid w:val="009E7405"/>
    <w:pPr>
      <w:jc w:val="both"/>
    </w:pPr>
  </w:style>
  <w:style w:type="character" w:customStyle="1" w:styleId="TelobesedilaZnak">
    <w:name w:val="Telo besedila Znak"/>
    <w:basedOn w:val="Privzetapisavaodstavka"/>
    <w:link w:val="Telobesedila"/>
    <w:uiPriority w:val="99"/>
    <w:locked/>
    <w:rsid w:val="00DE29B7"/>
    <w:rPr>
      <w:rFonts w:ascii="Arial" w:hAnsi="Arial" w:cs="Times New Roman"/>
      <w:lang w:eastAsia="en-US"/>
    </w:rPr>
  </w:style>
  <w:style w:type="paragraph" w:styleId="Kazalovsebine1">
    <w:name w:val="toc 1"/>
    <w:basedOn w:val="Navaden"/>
    <w:next w:val="Navaden"/>
    <w:uiPriority w:val="39"/>
    <w:rsid w:val="009E7405"/>
    <w:pPr>
      <w:spacing w:before="120" w:after="120"/>
    </w:pPr>
    <w:rPr>
      <w:b/>
      <w:caps/>
    </w:rPr>
  </w:style>
  <w:style w:type="paragraph" w:styleId="Kazalovsebine2">
    <w:name w:val="toc 2"/>
    <w:basedOn w:val="Navaden"/>
    <w:next w:val="Navaden"/>
    <w:uiPriority w:val="39"/>
    <w:rsid w:val="009E7405"/>
    <w:pPr>
      <w:ind w:left="200"/>
    </w:pPr>
    <w:rPr>
      <w:smallCaps/>
    </w:rPr>
  </w:style>
  <w:style w:type="paragraph" w:styleId="Kazalovsebine3">
    <w:name w:val="toc 3"/>
    <w:basedOn w:val="Navaden"/>
    <w:next w:val="Navaden"/>
    <w:uiPriority w:val="39"/>
    <w:rsid w:val="009E7405"/>
    <w:pPr>
      <w:ind w:left="400"/>
    </w:pPr>
    <w:rPr>
      <w:i/>
    </w:rPr>
  </w:style>
  <w:style w:type="paragraph" w:styleId="Kazalovsebine4">
    <w:name w:val="toc 4"/>
    <w:basedOn w:val="Navaden"/>
    <w:next w:val="Navaden"/>
    <w:uiPriority w:val="99"/>
    <w:semiHidden/>
    <w:rsid w:val="009E7405"/>
    <w:pPr>
      <w:ind w:left="600"/>
    </w:pPr>
    <w:rPr>
      <w:sz w:val="18"/>
    </w:rPr>
  </w:style>
  <w:style w:type="paragraph" w:customStyle="1" w:styleId="Style1">
    <w:name w:val="Style1"/>
    <w:basedOn w:val="Naslov1"/>
    <w:uiPriority w:val="99"/>
    <w:rsid w:val="009E7405"/>
    <w:pPr>
      <w:spacing w:after="0"/>
      <w:outlineLvl w:val="9"/>
    </w:pPr>
    <w:rPr>
      <w:kern w:val="0"/>
      <w:sz w:val="28"/>
    </w:rPr>
  </w:style>
  <w:style w:type="paragraph" w:customStyle="1" w:styleId="Style2">
    <w:name w:val="Style2"/>
    <w:basedOn w:val="Naslov2"/>
    <w:uiPriority w:val="99"/>
    <w:rsid w:val="009E7405"/>
    <w:pPr>
      <w:spacing w:after="60"/>
      <w:jc w:val="both"/>
      <w:outlineLvl w:val="9"/>
    </w:pPr>
    <w:rPr>
      <w:sz w:val="24"/>
    </w:rPr>
  </w:style>
  <w:style w:type="paragraph" w:customStyle="1" w:styleId="Style4">
    <w:name w:val="Style4"/>
    <w:basedOn w:val="Navaden"/>
    <w:next w:val="Naslov4"/>
    <w:uiPriority w:val="99"/>
    <w:rsid w:val="009E7405"/>
    <w:pPr>
      <w:jc w:val="both"/>
    </w:pPr>
    <w:rPr>
      <w:b/>
    </w:rPr>
  </w:style>
  <w:style w:type="paragraph" w:styleId="Telobesedila-zamik3">
    <w:name w:val="Body Text Indent 3"/>
    <w:basedOn w:val="Navaden"/>
    <w:link w:val="Telobesedila-zamik3Znak"/>
    <w:uiPriority w:val="99"/>
    <w:rsid w:val="009E7405"/>
    <w:pPr>
      <w:ind w:left="2160" w:hanging="2160"/>
      <w:jc w:val="both"/>
    </w:pPr>
  </w:style>
  <w:style w:type="character" w:customStyle="1" w:styleId="Telobesedila-zamik3Znak">
    <w:name w:val="Telo besedila - zamik 3 Znak"/>
    <w:basedOn w:val="Privzetapisavaodstavka"/>
    <w:link w:val="Telobesedila-zamik3"/>
    <w:uiPriority w:val="99"/>
    <w:semiHidden/>
    <w:locked/>
    <w:rsid w:val="00E9107B"/>
    <w:rPr>
      <w:rFonts w:ascii="Arial" w:hAnsi="Arial" w:cs="Times New Roman"/>
      <w:sz w:val="16"/>
      <w:szCs w:val="16"/>
      <w:lang w:eastAsia="en-US"/>
    </w:rPr>
  </w:style>
  <w:style w:type="paragraph" w:customStyle="1" w:styleId="alinee1nivo">
    <w:name w:val="alinee_1_nivo"/>
    <w:basedOn w:val="Navaden"/>
    <w:uiPriority w:val="99"/>
    <w:rsid w:val="009E7405"/>
    <w:pPr>
      <w:widowControl w:val="0"/>
      <w:tabs>
        <w:tab w:val="left" w:pos="360"/>
      </w:tabs>
      <w:ind w:left="360" w:hanging="360"/>
    </w:pPr>
  </w:style>
  <w:style w:type="paragraph" w:customStyle="1" w:styleId="Style5">
    <w:name w:val="Style5"/>
    <w:basedOn w:val="Naslov4"/>
    <w:uiPriority w:val="99"/>
    <w:rsid w:val="009E7405"/>
    <w:pPr>
      <w:outlineLvl w:val="9"/>
    </w:pPr>
    <w:rPr>
      <w:b w:val="0"/>
    </w:rPr>
  </w:style>
  <w:style w:type="paragraph" w:styleId="Telobesedila3">
    <w:name w:val="Body Text 3"/>
    <w:basedOn w:val="Navaden"/>
    <w:link w:val="Telobesedila3Znak"/>
    <w:uiPriority w:val="99"/>
    <w:rsid w:val="009E7405"/>
    <w:pPr>
      <w:ind w:right="-6"/>
    </w:pPr>
  </w:style>
  <w:style w:type="character" w:customStyle="1" w:styleId="Telobesedila3Znak">
    <w:name w:val="Telo besedila 3 Znak"/>
    <w:basedOn w:val="Privzetapisavaodstavka"/>
    <w:link w:val="Telobesedila3"/>
    <w:uiPriority w:val="99"/>
    <w:semiHidden/>
    <w:locked/>
    <w:rsid w:val="00E9107B"/>
    <w:rPr>
      <w:rFonts w:ascii="Arial" w:hAnsi="Arial" w:cs="Times New Roman"/>
      <w:sz w:val="16"/>
      <w:szCs w:val="16"/>
      <w:lang w:eastAsia="en-US"/>
    </w:rPr>
  </w:style>
  <w:style w:type="paragraph" w:customStyle="1" w:styleId="TGLevel1">
    <w:name w:val="TG/Level1"/>
    <w:basedOn w:val="Navaden"/>
    <w:uiPriority w:val="99"/>
    <w:rsid w:val="009E7405"/>
    <w:pPr>
      <w:tabs>
        <w:tab w:val="left" w:pos="360"/>
      </w:tabs>
      <w:ind w:left="284" w:hanging="284"/>
    </w:pPr>
  </w:style>
  <w:style w:type="paragraph" w:customStyle="1" w:styleId="TGLevel2">
    <w:name w:val="TG/Level2"/>
    <w:basedOn w:val="Navaden"/>
    <w:uiPriority w:val="99"/>
    <w:rsid w:val="009E7405"/>
    <w:pPr>
      <w:ind w:left="283" w:hanging="283"/>
    </w:pPr>
  </w:style>
  <w:style w:type="paragraph" w:customStyle="1" w:styleId="TGLevel4">
    <w:name w:val="TG/Level4"/>
    <w:basedOn w:val="Navaden"/>
    <w:uiPriority w:val="99"/>
    <w:rsid w:val="009E7405"/>
    <w:pPr>
      <w:tabs>
        <w:tab w:val="left" w:pos="360"/>
      </w:tabs>
      <w:ind w:left="284" w:hanging="284"/>
    </w:pPr>
  </w:style>
  <w:style w:type="paragraph" w:customStyle="1" w:styleId="TGLevel5">
    <w:name w:val="TG/Level5"/>
    <w:basedOn w:val="Navaden"/>
    <w:uiPriority w:val="99"/>
    <w:rsid w:val="009E7405"/>
    <w:pPr>
      <w:tabs>
        <w:tab w:val="left" w:pos="360"/>
      </w:tabs>
      <w:ind w:left="284" w:hanging="284"/>
    </w:pPr>
  </w:style>
  <w:style w:type="paragraph" w:styleId="Blokbesedila">
    <w:name w:val="Block Text"/>
    <w:basedOn w:val="Navaden"/>
    <w:uiPriority w:val="99"/>
    <w:rsid w:val="009E7405"/>
    <w:pPr>
      <w:tabs>
        <w:tab w:val="left" w:pos="360"/>
      </w:tabs>
      <w:ind w:left="340" w:right="396" w:hanging="340"/>
      <w:jc w:val="both"/>
    </w:pPr>
  </w:style>
  <w:style w:type="paragraph" w:customStyle="1" w:styleId="body">
    <w:name w:val="body"/>
    <w:basedOn w:val="Navaden"/>
    <w:uiPriority w:val="99"/>
    <w:rsid w:val="009E7405"/>
    <w:pPr>
      <w:tabs>
        <w:tab w:val="left" w:pos="567"/>
      </w:tabs>
      <w:spacing w:after="130" w:line="260" w:lineRule="atLeast"/>
      <w:jc w:val="both"/>
    </w:pPr>
    <w:rPr>
      <w:sz w:val="22"/>
    </w:rPr>
  </w:style>
  <w:style w:type="paragraph" w:styleId="Navadensplet">
    <w:name w:val="Normal (Web)"/>
    <w:basedOn w:val="Navaden"/>
    <w:uiPriority w:val="99"/>
    <w:rsid w:val="009E7405"/>
    <w:pPr>
      <w:spacing w:before="100" w:after="100" w:line="288" w:lineRule="auto"/>
    </w:pPr>
    <w:rPr>
      <w:color w:val="000000"/>
    </w:rPr>
  </w:style>
  <w:style w:type="paragraph" w:styleId="Sprotnaopomba-besedilo">
    <w:name w:val="footnote text"/>
    <w:aliases w:val="Znak,Sprotna opomba - besedilo Znak"/>
    <w:basedOn w:val="Navaden"/>
    <w:link w:val="Sprotnaopomba-besediloZnak1"/>
    <w:uiPriority w:val="99"/>
    <w:semiHidden/>
    <w:rsid w:val="009E7405"/>
    <w:pPr>
      <w:jc w:val="both"/>
    </w:pPr>
    <w:rPr>
      <w:sz w:val="16"/>
    </w:rPr>
  </w:style>
  <w:style w:type="character" w:customStyle="1" w:styleId="Sprotnaopomba-besediloZnak1">
    <w:name w:val="Sprotna opomba - besedilo Znak1"/>
    <w:aliases w:val="Znak Znak,Sprotna opomba - besedilo Znak Znak"/>
    <w:basedOn w:val="Privzetapisavaodstavka"/>
    <w:link w:val="Sprotnaopomba-besedilo"/>
    <w:uiPriority w:val="99"/>
    <w:semiHidden/>
    <w:locked/>
    <w:rsid w:val="00196920"/>
    <w:rPr>
      <w:rFonts w:ascii="Arial" w:hAnsi="Arial" w:cs="Times New Roman"/>
      <w:sz w:val="16"/>
      <w:lang w:val="sl-SI" w:eastAsia="en-US" w:bidi="ar-SA"/>
    </w:rPr>
  </w:style>
  <w:style w:type="paragraph" w:styleId="Telobesedila-zamik">
    <w:name w:val="Body Text Indent"/>
    <w:basedOn w:val="Navaden"/>
    <w:link w:val="Telobesedila-zamikZnak"/>
    <w:uiPriority w:val="99"/>
    <w:rsid w:val="009E7405"/>
    <w:pPr>
      <w:ind w:left="284"/>
      <w:jc w:val="both"/>
    </w:pPr>
  </w:style>
  <w:style w:type="character" w:customStyle="1" w:styleId="Telobesedila-zamikZnak">
    <w:name w:val="Telo besedila - zamik Znak"/>
    <w:basedOn w:val="Privzetapisavaodstavka"/>
    <w:link w:val="Telobesedila-zamik"/>
    <w:uiPriority w:val="99"/>
    <w:semiHidden/>
    <w:locked/>
    <w:rsid w:val="00E9107B"/>
    <w:rPr>
      <w:rFonts w:ascii="Arial" w:hAnsi="Arial" w:cs="Times New Roman"/>
      <w:sz w:val="20"/>
      <w:szCs w:val="20"/>
      <w:lang w:eastAsia="en-US"/>
    </w:rPr>
  </w:style>
  <w:style w:type="paragraph" w:styleId="Telobesedila-zamik2">
    <w:name w:val="Body Text Indent 2"/>
    <w:basedOn w:val="Navaden"/>
    <w:link w:val="Telobesedila-zamik2Znak"/>
    <w:uiPriority w:val="99"/>
    <w:rsid w:val="009E7405"/>
    <w:pPr>
      <w:ind w:firstLine="1"/>
      <w:jc w:val="both"/>
    </w:pPr>
  </w:style>
  <w:style w:type="character" w:customStyle="1" w:styleId="Telobesedila-zamik2Znak">
    <w:name w:val="Telo besedila - zamik 2 Znak"/>
    <w:basedOn w:val="Privzetapisavaodstavka"/>
    <w:link w:val="Telobesedila-zamik2"/>
    <w:uiPriority w:val="99"/>
    <w:semiHidden/>
    <w:locked/>
    <w:rsid w:val="00E9107B"/>
    <w:rPr>
      <w:rFonts w:ascii="Arial" w:hAnsi="Arial" w:cs="Times New Roman"/>
      <w:sz w:val="20"/>
      <w:szCs w:val="20"/>
      <w:lang w:eastAsia="en-US"/>
    </w:rPr>
  </w:style>
  <w:style w:type="paragraph" w:styleId="Konnaopomba-besedilo">
    <w:name w:val="endnote text"/>
    <w:basedOn w:val="Navaden"/>
    <w:link w:val="Konnaopomba-besediloZnak"/>
    <w:uiPriority w:val="99"/>
    <w:semiHidden/>
    <w:rsid w:val="009E7405"/>
  </w:style>
  <w:style w:type="character" w:customStyle="1" w:styleId="Konnaopomba-besediloZnak">
    <w:name w:val="Končna opomba - besedilo Znak"/>
    <w:basedOn w:val="Privzetapisavaodstavka"/>
    <w:link w:val="Konnaopomba-besedilo"/>
    <w:uiPriority w:val="99"/>
    <w:semiHidden/>
    <w:locked/>
    <w:rsid w:val="00E9107B"/>
    <w:rPr>
      <w:rFonts w:ascii="Arial" w:hAnsi="Arial" w:cs="Times New Roman"/>
      <w:sz w:val="20"/>
      <w:szCs w:val="20"/>
      <w:lang w:eastAsia="en-US"/>
    </w:rPr>
  </w:style>
  <w:style w:type="paragraph" w:customStyle="1" w:styleId="Note">
    <w:name w:val="Note"/>
    <w:basedOn w:val="Navaden"/>
    <w:autoRedefine/>
    <w:uiPriority w:val="99"/>
    <w:rsid w:val="009E7405"/>
    <w:pPr>
      <w:tabs>
        <w:tab w:val="num" w:pos="360"/>
      </w:tabs>
      <w:overflowPunct/>
      <w:autoSpaceDE/>
      <w:autoSpaceDN/>
      <w:adjustRightInd/>
      <w:ind w:left="340" w:right="-6" w:hanging="340"/>
      <w:textAlignment w:val="auto"/>
    </w:pPr>
    <w:rPr>
      <w:b/>
    </w:rPr>
  </w:style>
  <w:style w:type="paragraph" w:customStyle="1" w:styleId="xl27">
    <w:name w:val="xl27"/>
    <w:basedOn w:val="Navaden"/>
    <w:uiPriority w:val="99"/>
    <w:rsid w:val="009E7405"/>
    <w:pPr>
      <w:overflowPunct/>
      <w:autoSpaceDE/>
      <w:autoSpaceDN/>
      <w:adjustRightInd/>
      <w:spacing w:before="100" w:beforeAutospacing="1" w:after="100" w:afterAutospacing="1"/>
      <w:jc w:val="right"/>
      <w:textAlignment w:val="auto"/>
    </w:pPr>
    <w:rPr>
      <w:rFonts w:eastAsia="Arial Unicode MS" w:cs="Arial Unicode MS"/>
      <w:sz w:val="18"/>
      <w:szCs w:val="18"/>
      <w:lang w:val="en-GB"/>
    </w:rPr>
  </w:style>
  <w:style w:type="paragraph" w:customStyle="1" w:styleId="xl35">
    <w:name w:val="xl35"/>
    <w:basedOn w:val="Navaden"/>
    <w:uiPriority w:val="99"/>
    <w:rsid w:val="009E7405"/>
    <w:pPr>
      <w:overflowPunct/>
      <w:autoSpaceDE/>
      <w:autoSpaceDN/>
      <w:adjustRightInd/>
      <w:spacing w:before="100" w:beforeAutospacing="1" w:after="100" w:afterAutospacing="1"/>
      <w:jc w:val="right"/>
      <w:textAlignment w:val="auto"/>
    </w:pPr>
    <w:rPr>
      <w:rFonts w:eastAsia="Arial Unicode MS" w:cs="Arial Unicode MS"/>
      <w:b/>
      <w:bCs/>
      <w:sz w:val="18"/>
      <w:szCs w:val="18"/>
      <w:lang w:val="en-GB"/>
    </w:rPr>
  </w:style>
  <w:style w:type="paragraph" w:customStyle="1" w:styleId="xl29">
    <w:name w:val="xl29"/>
    <w:basedOn w:val="Navaden"/>
    <w:uiPriority w:val="99"/>
    <w:rsid w:val="009E7405"/>
    <w:pPr>
      <w:overflowPunct/>
      <w:autoSpaceDE/>
      <w:autoSpaceDN/>
      <w:adjustRightInd/>
      <w:spacing w:before="100" w:beforeAutospacing="1" w:after="100" w:afterAutospacing="1"/>
      <w:textAlignment w:val="auto"/>
    </w:pPr>
    <w:rPr>
      <w:rFonts w:eastAsia="Arial Unicode MS" w:cs="Arial Unicode MS"/>
      <w:b/>
      <w:bCs/>
      <w:sz w:val="18"/>
      <w:szCs w:val="18"/>
      <w:lang w:val="en-GB"/>
    </w:rPr>
  </w:style>
  <w:style w:type="paragraph" w:styleId="Kazalovsebine5">
    <w:name w:val="toc 5"/>
    <w:basedOn w:val="Navaden"/>
    <w:next w:val="Navaden"/>
    <w:autoRedefine/>
    <w:uiPriority w:val="99"/>
    <w:semiHidden/>
    <w:rsid w:val="009E7405"/>
    <w:pPr>
      <w:ind w:left="800"/>
    </w:pPr>
  </w:style>
  <w:style w:type="paragraph" w:styleId="Kazalovsebine6">
    <w:name w:val="toc 6"/>
    <w:basedOn w:val="Navaden"/>
    <w:next w:val="Navaden"/>
    <w:autoRedefine/>
    <w:uiPriority w:val="99"/>
    <w:semiHidden/>
    <w:rsid w:val="009E7405"/>
    <w:pPr>
      <w:ind w:left="1000"/>
    </w:pPr>
  </w:style>
  <w:style w:type="paragraph" w:styleId="Kazalovsebine7">
    <w:name w:val="toc 7"/>
    <w:basedOn w:val="Navaden"/>
    <w:next w:val="Navaden"/>
    <w:autoRedefine/>
    <w:uiPriority w:val="99"/>
    <w:semiHidden/>
    <w:rsid w:val="009E7405"/>
    <w:pPr>
      <w:ind w:left="1200"/>
    </w:pPr>
  </w:style>
  <w:style w:type="paragraph" w:styleId="Kazalovsebine8">
    <w:name w:val="toc 8"/>
    <w:basedOn w:val="Navaden"/>
    <w:next w:val="Navaden"/>
    <w:autoRedefine/>
    <w:uiPriority w:val="99"/>
    <w:semiHidden/>
    <w:rsid w:val="009E7405"/>
    <w:pPr>
      <w:ind w:left="1400"/>
    </w:pPr>
  </w:style>
  <w:style w:type="character" w:styleId="Hiperpovezava">
    <w:name w:val="Hyperlink"/>
    <w:basedOn w:val="Privzetapisavaodstavka"/>
    <w:uiPriority w:val="99"/>
    <w:rsid w:val="009E7405"/>
    <w:rPr>
      <w:rFonts w:cs="Times New Roman"/>
      <w:color w:val="0000FF"/>
      <w:u w:val="single"/>
    </w:rPr>
  </w:style>
  <w:style w:type="paragraph" w:customStyle="1" w:styleId="1Heading1">
    <w:name w:val="1.Heading1"/>
    <w:aliases w:val="K_tocki_DR"/>
    <w:basedOn w:val="Naslov1"/>
    <w:next w:val="Navaden"/>
    <w:uiPriority w:val="99"/>
    <w:rsid w:val="009E7405"/>
    <w:pPr>
      <w:tabs>
        <w:tab w:val="left" w:pos="284"/>
      </w:tabs>
      <w:overflowPunct/>
      <w:autoSpaceDE/>
      <w:autoSpaceDN/>
      <w:adjustRightInd/>
      <w:spacing w:before="0" w:after="0"/>
      <w:ind w:left="357" w:hanging="357"/>
      <w:textAlignment w:val="auto"/>
    </w:pPr>
    <w:rPr>
      <w:sz w:val="20"/>
    </w:rPr>
  </w:style>
  <w:style w:type="paragraph" w:styleId="Stvarnokazalo1">
    <w:name w:val="index 1"/>
    <w:basedOn w:val="Navaden"/>
    <w:next w:val="Navaden"/>
    <w:autoRedefine/>
    <w:uiPriority w:val="99"/>
    <w:semiHidden/>
    <w:rsid w:val="009E7405"/>
    <w:pPr>
      <w:ind w:left="200" w:hanging="200"/>
    </w:pPr>
  </w:style>
  <w:style w:type="paragraph" w:styleId="Stvarnokazalo2">
    <w:name w:val="index 2"/>
    <w:basedOn w:val="Navaden"/>
    <w:next w:val="Navaden"/>
    <w:autoRedefine/>
    <w:uiPriority w:val="99"/>
    <w:semiHidden/>
    <w:rsid w:val="009E7405"/>
    <w:pPr>
      <w:ind w:left="400" w:hanging="200"/>
    </w:pPr>
  </w:style>
  <w:style w:type="paragraph" w:styleId="Stvarnokazalo3">
    <w:name w:val="index 3"/>
    <w:basedOn w:val="Navaden"/>
    <w:next w:val="Navaden"/>
    <w:autoRedefine/>
    <w:uiPriority w:val="99"/>
    <w:semiHidden/>
    <w:rsid w:val="009E7405"/>
    <w:pPr>
      <w:ind w:left="600" w:hanging="200"/>
    </w:pPr>
  </w:style>
  <w:style w:type="paragraph" w:styleId="Stvarnokazalo4">
    <w:name w:val="index 4"/>
    <w:basedOn w:val="Navaden"/>
    <w:next w:val="Navaden"/>
    <w:autoRedefine/>
    <w:uiPriority w:val="99"/>
    <w:semiHidden/>
    <w:rsid w:val="009E7405"/>
    <w:pPr>
      <w:ind w:left="800" w:hanging="200"/>
    </w:pPr>
  </w:style>
  <w:style w:type="paragraph" w:styleId="Stvarnokazalo5">
    <w:name w:val="index 5"/>
    <w:basedOn w:val="Navaden"/>
    <w:next w:val="Navaden"/>
    <w:autoRedefine/>
    <w:uiPriority w:val="99"/>
    <w:semiHidden/>
    <w:rsid w:val="009E7405"/>
    <w:pPr>
      <w:ind w:left="1000" w:hanging="200"/>
    </w:pPr>
  </w:style>
  <w:style w:type="paragraph" w:styleId="Stvarnokazalo6">
    <w:name w:val="index 6"/>
    <w:basedOn w:val="Navaden"/>
    <w:next w:val="Navaden"/>
    <w:autoRedefine/>
    <w:uiPriority w:val="99"/>
    <w:semiHidden/>
    <w:rsid w:val="009E7405"/>
    <w:pPr>
      <w:ind w:left="1200" w:hanging="200"/>
    </w:pPr>
  </w:style>
  <w:style w:type="paragraph" w:styleId="Stvarnokazalo7">
    <w:name w:val="index 7"/>
    <w:basedOn w:val="Navaden"/>
    <w:next w:val="Navaden"/>
    <w:autoRedefine/>
    <w:uiPriority w:val="99"/>
    <w:semiHidden/>
    <w:rsid w:val="009E7405"/>
    <w:pPr>
      <w:ind w:left="1400" w:hanging="200"/>
    </w:pPr>
  </w:style>
  <w:style w:type="paragraph" w:styleId="Stvarnokazalo8">
    <w:name w:val="index 8"/>
    <w:basedOn w:val="Navaden"/>
    <w:next w:val="Navaden"/>
    <w:autoRedefine/>
    <w:uiPriority w:val="99"/>
    <w:semiHidden/>
    <w:rsid w:val="009E7405"/>
    <w:pPr>
      <w:ind w:left="1600" w:hanging="200"/>
    </w:pPr>
  </w:style>
  <w:style w:type="paragraph" w:styleId="Stvarnokazalo9">
    <w:name w:val="index 9"/>
    <w:basedOn w:val="Navaden"/>
    <w:next w:val="Navaden"/>
    <w:autoRedefine/>
    <w:uiPriority w:val="99"/>
    <w:semiHidden/>
    <w:rsid w:val="009E7405"/>
    <w:pPr>
      <w:ind w:left="1800" w:hanging="200"/>
    </w:pPr>
  </w:style>
  <w:style w:type="paragraph" w:styleId="Stvarnokazalo-naslov">
    <w:name w:val="index heading"/>
    <w:basedOn w:val="Navaden"/>
    <w:next w:val="Stvarnokazalo1"/>
    <w:uiPriority w:val="99"/>
    <w:semiHidden/>
    <w:rsid w:val="009E7405"/>
  </w:style>
  <w:style w:type="character" w:styleId="SledenaHiperpovezava">
    <w:name w:val="FollowedHyperlink"/>
    <w:basedOn w:val="Privzetapisavaodstavka"/>
    <w:uiPriority w:val="99"/>
    <w:rsid w:val="009E7405"/>
    <w:rPr>
      <w:rFonts w:cs="Times New Roman"/>
      <w:color w:val="800080"/>
      <w:u w:val="single"/>
    </w:rPr>
  </w:style>
  <w:style w:type="paragraph" w:customStyle="1" w:styleId="pojasnila">
    <w:name w:val="pojasnila"/>
    <w:basedOn w:val="Navaden"/>
    <w:uiPriority w:val="99"/>
    <w:rsid w:val="009E7405"/>
    <w:pPr>
      <w:tabs>
        <w:tab w:val="num" w:pos="680"/>
      </w:tabs>
      <w:overflowPunct/>
      <w:autoSpaceDE/>
      <w:autoSpaceDN/>
      <w:adjustRightInd/>
      <w:ind w:left="357" w:hanging="357"/>
      <w:jc w:val="both"/>
      <w:textAlignment w:val="auto"/>
    </w:pPr>
    <w:rPr>
      <w:rFonts w:ascii="Times New Roman" w:hAnsi="Times New Roman"/>
      <w:b/>
      <w:sz w:val="24"/>
      <w:lang w:val="en-US"/>
    </w:rPr>
  </w:style>
  <w:style w:type="paragraph" w:customStyle="1" w:styleId="pojasnila2">
    <w:name w:val="pojasnila2"/>
    <w:basedOn w:val="pojasnila"/>
    <w:uiPriority w:val="99"/>
    <w:rsid w:val="009E7405"/>
    <w:pPr>
      <w:tabs>
        <w:tab w:val="clear" w:pos="680"/>
        <w:tab w:val="num" w:pos="360"/>
      </w:tabs>
    </w:pPr>
  </w:style>
  <w:style w:type="paragraph" w:customStyle="1" w:styleId="Naslov211">
    <w:name w:val="Naslov 2.1.1"/>
    <w:basedOn w:val="Navaden"/>
    <w:next w:val="Navaden"/>
    <w:uiPriority w:val="99"/>
    <w:rsid w:val="009E7405"/>
    <w:pPr>
      <w:keepNext/>
      <w:tabs>
        <w:tab w:val="num" w:pos="1440"/>
      </w:tabs>
      <w:overflowPunct/>
      <w:autoSpaceDE/>
      <w:autoSpaceDN/>
      <w:adjustRightInd/>
      <w:spacing w:before="240" w:after="60"/>
      <w:ind w:left="1440" w:hanging="360"/>
      <w:jc w:val="both"/>
      <w:textAlignment w:val="auto"/>
      <w:outlineLvl w:val="1"/>
    </w:pPr>
    <w:rPr>
      <w:b/>
      <w:sz w:val="22"/>
      <w:lang w:eastAsia="sl-SI"/>
    </w:rPr>
  </w:style>
  <w:style w:type="paragraph" w:customStyle="1" w:styleId="Naslov3111">
    <w:name w:val="Naslov 3.1.1.1"/>
    <w:basedOn w:val="Navaden"/>
    <w:next w:val="Navaden"/>
    <w:uiPriority w:val="99"/>
    <w:rsid w:val="009E7405"/>
    <w:pPr>
      <w:keepNext/>
      <w:tabs>
        <w:tab w:val="num" w:pos="2160"/>
      </w:tabs>
      <w:overflowPunct/>
      <w:autoSpaceDE/>
      <w:autoSpaceDN/>
      <w:adjustRightInd/>
      <w:spacing w:before="240" w:after="60"/>
      <w:ind w:left="2160" w:hanging="180"/>
      <w:jc w:val="both"/>
      <w:textAlignment w:val="auto"/>
      <w:outlineLvl w:val="2"/>
    </w:pPr>
    <w:rPr>
      <w:b/>
      <w:lang w:eastAsia="sl-SI"/>
    </w:rPr>
  </w:style>
  <w:style w:type="paragraph" w:customStyle="1" w:styleId="Style11">
    <w:name w:val="Style11"/>
    <w:basedOn w:val="IFHeading2"/>
    <w:uiPriority w:val="99"/>
    <w:rsid w:val="00655C60"/>
    <w:pPr>
      <w:numPr>
        <w:ilvl w:val="0"/>
        <w:numId w:val="0"/>
      </w:numPr>
    </w:pPr>
  </w:style>
  <w:style w:type="paragraph" w:customStyle="1" w:styleId="Heading211">
    <w:name w:val="Heading 2.1.1"/>
    <w:basedOn w:val="Navaden"/>
    <w:next w:val="Navaden"/>
    <w:uiPriority w:val="99"/>
    <w:rsid w:val="009E7405"/>
    <w:pPr>
      <w:keepNext/>
      <w:tabs>
        <w:tab w:val="num" w:pos="360"/>
      </w:tabs>
      <w:overflowPunct/>
      <w:autoSpaceDE/>
      <w:autoSpaceDN/>
      <w:adjustRightInd/>
      <w:spacing w:before="240" w:after="120"/>
      <w:ind w:left="113" w:hanging="113"/>
      <w:jc w:val="both"/>
      <w:textAlignment w:val="auto"/>
      <w:outlineLvl w:val="1"/>
    </w:pPr>
    <w:rPr>
      <w:b/>
      <w:caps/>
      <w:sz w:val="24"/>
    </w:rPr>
  </w:style>
  <w:style w:type="paragraph" w:customStyle="1" w:styleId="Heading3111">
    <w:name w:val="Heading 3.1.1.1"/>
    <w:basedOn w:val="Navaden"/>
    <w:next w:val="Navaden"/>
    <w:uiPriority w:val="99"/>
    <w:rsid w:val="009E7405"/>
    <w:pPr>
      <w:keepNext/>
      <w:tabs>
        <w:tab w:val="num" w:pos="360"/>
      </w:tabs>
      <w:overflowPunct/>
      <w:autoSpaceDE/>
      <w:autoSpaceDN/>
      <w:adjustRightInd/>
      <w:spacing w:before="240" w:after="60"/>
      <w:ind w:left="113" w:hanging="113"/>
      <w:jc w:val="both"/>
      <w:textAlignment w:val="auto"/>
      <w:outlineLvl w:val="2"/>
    </w:pPr>
    <w:rPr>
      <w:b/>
      <w:sz w:val="24"/>
      <w:u w:val="single"/>
    </w:rPr>
  </w:style>
  <w:style w:type="paragraph" w:customStyle="1" w:styleId="xl23">
    <w:name w:val="xl23"/>
    <w:basedOn w:val="Navaden"/>
    <w:uiPriority w:val="99"/>
    <w:rsid w:val="0037069B"/>
    <w:pPr>
      <w:overflowPunct/>
      <w:autoSpaceDE/>
      <w:autoSpaceDN/>
      <w:adjustRightInd/>
      <w:spacing w:before="100" w:beforeAutospacing="1" w:after="100" w:afterAutospacing="1"/>
      <w:jc w:val="right"/>
      <w:textAlignment w:val="auto"/>
    </w:pPr>
    <w:rPr>
      <w:rFonts w:eastAsia="Arial Unicode MS" w:cs="Arial Unicode MS"/>
      <w:lang w:val="en-GB"/>
    </w:rPr>
  </w:style>
  <w:style w:type="paragraph" w:customStyle="1" w:styleId="BodyText1">
    <w:name w:val="Body Text1"/>
    <w:basedOn w:val="Navaden"/>
    <w:uiPriority w:val="99"/>
    <w:rsid w:val="009E7405"/>
    <w:pPr>
      <w:widowControl w:val="0"/>
      <w:overflowPunct/>
      <w:autoSpaceDE/>
      <w:autoSpaceDN/>
      <w:adjustRightInd/>
      <w:spacing w:before="120" w:line="240" w:lineRule="exact"/>
      <w:jc w:val="both"/>
      <w:textAlignment w:val="auto"/>
    </w:pPr>
    <w:rPr>
      <w:sz w:val="22"/>
      <w:lang w:eastAsia="sl-SI"/>
    </w:rPr>
  </w:style>
  <w:style w:type="paragraph" w:customStyle="1" w:styleId="BT-BP">
    <w:name w:val="BT-BP"/>
    <w:basedOn w:val="Navaden"/>
    <w:uiPriority w:val="99"/>
    <w:rsid w:val="009E7405"/>
    <w:pPr>
      <w:overflowPunct/>
      <w:autoSpaceDE/>
      <w:autoSpaceDN/>
      <w:adjustRightInd/>
      <w:spacing w:before="120"/>
      <w:jc w:val="both"/>
      <w:textAlignment w:val="auto"/>
    </w:pPr>
    <w:rPr>
      <w:b/>
      <w:noProof/>
      <w:sz w:val="22"/>
      <w:lang w:eastAsia="sl-SI"/>
    </w:rPr>
  </w:style>
  <w:style w:type="paragraph" w:customStyle="1" w:styleId="navadno">
    <w:name w:val="navadno"/>
    <w:basedOn w:val="Navaden"/>
    <w:uiPriority w:val="99"/>
    <w:rsid w:val="009E7405"/>
    <w:pPr>
      <w:overflowPunct/>
      <w:autoSpaceDE/>
      <w:autoSpaceDN/>
      <w:adjustRightInd/>
      <w:spacing w:line="288" w:lineRule="auto"/>
      <w:jc w:val="both"/>
      <w:textAlignment w:val="auto"/>
    </w:pPr>
    <w:rPr>
      <w:rFonts w:ascii="Times New Roman" w:hAnsi="Times New Roman"/>
      <w:sz w:val="24"/>
      <w:lang w:eastAsia="sl-SI"/>
    </w:rPr>
  </w:style>
  <w:style w:type="paragraph" w:customStyle="1" w:styleId="Default">
    <w:name w:val="Default"/>
    <w:uiPriority w:val="99"/>
    <w:rsid w:val="009E7405"/>
    <w:rPr>
      <w:rFonts w:ascii="Adobe Garamond" w:hAnsi="Adobe Garamond"/>
      <w:color w:val="000000"/>
      <w:sz w:val="24"/>
      <w:szCs w:val="20"/>
    </w:rPr>
  </w:style>
  <w:style w:type="paragraph" w:customStyle="1" w:styleId="Pa5">
    <w:name w:val="Pa5"/>
    <w:basedOn w:val="Default"/>
    <w:next w:val="Default"/>
    <w:uiPriority w:val="99"/>
    <w:rsid w:val="009E7405"/>
    <w:pPr>
      <w:spacing w:line="200" w:lineRule="atLeast"/>
    </w:pPr>
    <w:rPr>
      <w:color w:val="auto"/>
    </w:rPr>
  </w:style>
  <w:style w:type="paragraph" w:customStyle="1" w:styleId="Buletistevilke">
    <w:name w:val="Buleti_stevilke"/>
    <w:basedOn w:val="Navaden"/>
    <w:uiPriority w:val="99"/>
    <w:rsid w:val="009E7405"/>
    <w:pPr>
      <w:numPr>
        <w:numId w:val="1"/>
      </w:numPr>
      <w:tabs>
        <w:tab w:val="clear" w:pos="360"/>
        <w:tab w:val="num" w:pos="4320"/>
      </w:tabs>
      <w:overflowPunct/>
      <w:autoSpaceDE/>
      <w:autoSpaceDN/>
      <w:adjustRightInd/>
      <w:spacing w:before="240" w:after="60" w:line="312" w:lineRule="auto"/>
      <w:ind w:left="4320"/>
      <w:jc w:val="both"/>
      <w:textAlignment w:val="auto"/>
    </w:pPr>
    <w:rPr>
      <w:rFonts w:ascii="Times New Roman" w:hAnsi="Times New Roman"/>
      <w:kern w:val="22"/>
      <w:sz w:val="22"/>
      <w:lang w:eastAsia="sl-SI"/>
    </w:rPr>
  </w:style>
  <w:style w:type="paragraph" w:customStyle="1" w:styleId="xl25">
    <w:name w:val="xl25"/>
    <w:basedOn w:val="Navaden"/>
    <w:uiPriority w:val="99"/>
    <w:rsid w:val="009E7405"/>
    <w:pPr>
      <w:pBdr>
        <w:top w:val="single" w:sz="4" w:space="0" w:color="auto"/>
        <w:left w:val="single" w:sz="4" w:space="0" w:color="auto"/>
        <w:bottom w:val="single" w:sz="4" w:space="0" w:color="auto"/>
        <w:right w:val="single" w:sz="4" w:space="0" w:color="auto"/>
      </w:pBdr>
      <w:shd w:val="clear" w:color="auto" w:fill="99CCFF"/>
      <w:overflowPunct/>
      <w:autoSpaceDE/>
      <w:autoSpaceDN/>
      <w:adjustRightInd/>
      <w:spacing w:before="100" w:beforeAutospacing="1" w:after="100" w:afterAutospacing="1"/>
      <w:textAlignment w:val="center"/>
    </w:pPr>
    <w:rPr>
      <w:rFonts w:ascii="Trebuchet MS" w:eastAsia="Arial Unicode MS" w:hAnsi="Trebuchet MS" w:cs="Arial Unicode MS"/>
      <w:b/>
      <w:bCs/>
      <w:color w:val="000000"/>
      <w:sz w:val="16"/>
      <w:szCs w:val="16"/>
      <w:lang w:eastAsia="sl-SI"/>
    </w:rPr>
  </w:style>
  <w:style w:type="paragraph" w:customStyle="1" w:styleId="xl26">
    <w:name w:val="xl26"/>
    <w:basedOn w:val="Navaden"/>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color w:val="000000"/>
      <w:sz w:val="16"/>
      <w:szCs w:val="16"/>
      <w:lang w:eastAsia="sl-SI"/>
    </w:rPr>
  </w:style>
  <w:style w:type="paragraph" w:customStyle="1" w:styleId="xl28">
    <w:name w:val="xl28"/>
    <w:basedOn w:val="Navaden"/>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ascii="Trebuchet MS" w:eastAsia="Arial Unicode MS" w:hAnsi="Trebuchet MS" w:cs="Arial Unicode MS"/>
      <w:color w:val="000000"/>
      <w:sz w:val="16"/>
      <w:szCs w:val="16"/>
      <w:lang w:eastAsia="sl-SI"/>
    </w:rPr>
  </w:style>
  <w:style w:type="paragraph" w:customStyle="1" w:styleId="xl30">
    <w:name w:val="xl30"/>
    <w:basedOn w:val="Navaden"/>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Trebuchet MS" w:eastAsia="Arial Unicode MS" w:hAnsi="Trebuchet MS" w:cs="Arial Unicode MS"/>
      <w:color w:val="000000"/>
      <w:sz w:val="16"/>
      <w:szCs w:val="16"/>
      <w:lang w:eastAsia="sl-SI"/>
    </w:rPr>
  </w:style>
  <w:style w:type="paragraph" w:customStyle="1" w:styleId="xl31">
    <w:name w:val="xl31"/>
    <w:basedOn w:val="Navaden"/>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Trebuchet MS" w:eastAsia="Arial Unicode MS" w:hAnsi="Trebuchet MS" w:cs="Arial Unicode MS"/>
      <w:sz w:val="16"/>
      <w:szCs w:val="16"/>
      <w:lang w:eastAsia="sl-SI"/>
    </w:rPr>
  </w:style>
  <w:style w:type="paragraph" w:customStyle="1" w:styleId="xl32">
    <w:name w:val="xl32"/>
    <w:basedOn w:val="Navaden"/>
    <w:uiPriority w:val="99"/>
    <w:rsid w:val="009E7405"/>
    <w:pPr>
      <w:pBdr>
        <w:top w:val="single" w:sz="4" w:space="0" w:color="auto"/>
        <w:left w:val="single" w:sz="4" w:space="0" w:color="auto"/>
        <w:bottom w:val="single" w:sz="4" w:space="0" w:color="auto"/>
        <w:right w:val="single" w:sz="4" w:space="0" w:color="auto"/>
      </w:pBdr>
      <w:shd w:val="clear" w:color="auto" w:fill="CCFFFF"/>
      <w:overflowPunct/>
      <w:autoSpaceDE/>
      <w:autoSpaceDN/>
      <w:adjustRightInd/>
      <w:spacing w:before="100" w:beforeAutospacing="1" w:after="100" w:afterAutospacing="1"/>
      <w:textAlignment w:val="auto"/>
    </w:pPr>
    <w:rPr>
      <w:rFonts w:ascii="Trebuchet MS" w:eastAsia="Arial Unicode MS" w:hAnsi="Trebuchet MS" w:cs="Arial Unicode MS"/>
      <w:b/>
      <w:bCs/>
      <w:color w:val="000000"/>
      <w:sz w:val="16"/>
      <w:szCs w:val="16"/>
      <w:lang w:eastAsia="sl-SI"/>
    </w:rPr>
  </w:style>
  <w:style w:type="paragraph" w:customStyle="1" w:styleId="xl33">
    <w:name w:val="xl33"/>
    <w:basedOn w:val="Navaden"/>
    <w:uiPriority w:val="99"/>
    <w:rsid w:val="009E7405"/>
    <w:pPr>
      <w:pBdr>
        <w:top w:val="single" w:sz="4" w:space="0" w:color="auto"/>
        <w:left w:val="single" w:sz="4" w:space="0" w:color="auto"/>
        <w:bottom w:val="single" w:sz="4" w:space="0" w:color="auto"/>
        <w:right w:val="single" w:sz="4" w:space="0" w:color="auto"/>
      </w:pBdr>
      <w:shd w:val="clear" w:color="auto" w:fill="CCFFFF"/>
      <w:overflowPunct/>
      <w:autoSpaceDE/>
      <w:autoSpaceDN/>
      <w:adjustRightInd/>
      <w:spacing w:before="100" w:beforeAutospacing="1" w:after="100" w:afterAutospacing="1"/>
      <w:jc w:val="right"/>
      <w:textAlignment w:val="auto"/>
    </w:pPr>
    <w:rPr>
      <w:rFonts w:ascii="Trebuchet MS" w:eastAsia="Arial Unicode MS" w:hAnsi="Trebuchet MS" w:cs="Arial Unicode MS"/>
      <w:b/>
      <w:bCs/>
      <w:color w:val="000000"/>
      <w:sz w:val="16"/>
      <w:szCs w:val="16"/>
      <w:lang w:eastAsia="sl-SI"/>
    </w:rPr>
  </w:style>
  <w:style w:type="paragraph" w:customStyle="1" w:styleId="xl34">
    <w:name w:val="xl34"/>
    <w:basedOn w:val="Navaden"/>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ascii="Trebuchet MS" w:eastAsia="Arial Unicode MS" w:hAnsi="Trebuchet MS" w:cs="Arial Unicode MS"/>
      <w:color w:val="000000"/>
      <w:sz w:val="16"/>
      <w:szCs w:val="16"/>
      <w:lang w:eastAsia="sl-SI"/>
    </w:rPr>
  </w:style>
  <w:style w:type="paragraph" w:customStyle="1" w:styleId="xl36">
    <w:name w:val="xl36"/>
    <w:basedOn w:val="Navaden"/>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sz w:val="16"/>
      <w:szCs w:val="16"/>
      <w:lang w:eastAsia="sl-SI"/>
    </w:rPr>
  </w:style>
  <w:style w:type="paragraph" w:customStyle="1" w:styleId="xl37">
    <w:name w:val="xl37"/>
    <w:basedOn w:val="Navaden"/>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color w:val="000000"/>
      <w:sz w:val="16"/>
      <w:szCs w:val="16"/>
      <w:lang w:eastAsia="sl-SI"/>
    </w:rPr>
  </w:style>
  <w:style w:type="paragraph" w:customStyle="1" w:styleId="xl38">
    <w:name w:val="xl38"/>
    <w:basedOn w:val="Navaden"/>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color w:val="000000"/>
      <w:sz w:val="16"/>
      <w:szCs w:val="16"/>
      <w:lang w:eastAsia="sl-SI"/>
    </w:rPr>
  </w:style>
  <w:style w:type="paragraph" w:customStyle="1" w:styleId="xl39">
    <w:name w:val="xl39"/>
    <w:basedOn w:val="Navaden"/>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sz w:val="16"/>
      <w:szCs w:val="16"/>
      <w:lang w:eastAsia="sl-SI"/>
    </w:rPr>
  </w:style>
  <w:style w:type="paragraph" w:customStyle="1" w:styleId="xl40">
    <w:name w:val="xl40"/>
    <w:basedOn w:val="Navaden"/>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b/>
      <w:bCs/>
      <w:color w:val="000000"/>
      <w:sz w:val="16"/>
      <w:szCs w:val="16"/>
      <w:lang w:eastAsia="sl-SI"/>
    </w:rPr>
  </w:style>
  <w:style w:type="paragraph" w:customStyle="1" w:styleId="xl41">
    <w:name w:val="xl41"/>
    <w:basedOn w:val="Navaden"/>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b/>
      <w:bCs/>
      <w:sz w:val="16"/>
      <w:szCs w:val="16"/>
      <w:lang w:eastAsia="sl-SI"/>
    </w:rPr>
  </w:style>
  <w:style w:type="paragraph" w:customStyle="1" w:styleId="xl42">
    <w:name w:val="xl42"/>
    <w:basedOn w:val="Navaden"/>
    <w:uiPriority w:val="99"/>
    <w:rsid w:val="009E7405"/>
    <w:pPr>
      <w:overflowPunct/>
      <w:autoSpaceDE/>
      <w:autoSpaceDN/>
      <w:adjustRightInd/>
      <w:spacing w:before="100" w:beforeAutospacing="1" w:after="100" w:afterAutospacing="1"/>
      <w:textAlignment w:val="auto"/>
    </w:pPr>
    <w:rPr>
      <w:rFonts w:ascii="Trebuchet MS" w:eastAsia="Arial Unicode MS" w:hAnsi="Trebuchet MS" w:cs="Arial Unicode MS"/>
      <w:b/>
      <w:bCs/>
      <w:color w:val="FF0000"/>
      <w:sz w:val="16"/>
      <w:szCs w:val="16"/>
      <w:lang w:eastAsia="sl-SI"/>
    </w:rPr>
  </w:style>
  <w:style w:type="paragraph" w:customStyle="1" w:styleId="xl43">
    <w:name w:val="xl43"/>
    <w:basedOn w:val="Navaden"/>
    <w:uiPriority w:val="99"/>
    <w:rsid w:val="009E7405"/>
    <w:pPr>
      <w:overflowPunct/>
      <w:autoSpaceDE/>
      <w:autoSpaceDN/>
      <w:adjustRightInd/>
      <w:spacing w:before="100" w:beforeAutospacing="1" w:after="100" w:afterAutospacing="1"/>
      <w:textAlignment w:val="auto"/>
    </w:pPr>
    <w:rPr>
      <w:rFonts w:ascii="Trebuchet MS" w:eastAsia="Arial Unicode MS" w:hAnsi="Trebuchet MS" w:cs="Arial Unicode MS"/>
      <w:b/>
      <w:bCs/>
      <w:color w:val="FF0000"/>
      <w:sz w:val="16"/>
      <w:szCs w:val="16"/>
      <w:lang w:eastAsia="sl-SI"/>
    </w:rPr>
  </w:style>
  <w:style w:type="paragraph" w:customStyle="1" w:styleId="xl44">
    <w:name w:val="xl44"/>
    <w:basedOn w:val="Navaden"/>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b/>
      <w:bCs/>
      <w:sz w:val="16"/>
      <w:szCs w:val="16"/>
      <w:lang w:eastAsia="sl-SI"/>
    </w:rPr>
  </w:style>
  <w:style w:type="paragraph" w:customStyle="1" w:styleId="xl45">
    <w:name w:val="xl45"/>
    <w:basedOn w:val="Navaden"/>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eastAsia="Arial Unicode MS" w:cs="Arial"/>
      <w:sz w:val="24"/>
      <w:szCs w:val="24"/>
      <w:lang w:val="en-GB"/>
    </w:rPr>
  </w:style>
  <w:style w:type="paragraph" w:customStyle="1" w:styleId="xl46">
    <w:name w:val="xl46"/>
    <w:basedOn w:val="Navaden"/>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color w:val="000000"/>
      <w:sz w:val="24"/>
      <w:szCs w:val="24"/>
      <w:lang w:val="en-GB"/>
    </w:rPr>
  </w:style>
  <w:style w:type="paragraph" w:customStyle="1" w:styleId="xl47">
    <w:name w:val="xl47"/>
    <w:basedOn w:val="Navaden"/>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eastAsia="Arial Unicode MS" w:cs="Arial"/>
      <w:sz w:val="24"/>
      <w:szCs w:val="24"/>
      <w:lang w:val="en-GB"/>
    </w:rPr>
  </w:style>
  <w:style w:type="paragraph" w:customStyle="1" w:styleId="xl48">
    <w:name w:val="xl48"/>
    <w:basedOn w:val="Navaden"/>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color w:val="000000"/>
      <w:sz w:val="24"/>
      <w:szCs w:val="24"/>
      <w:lang w:val="en-GB"/>
    </w:rPr>
  </w:style>
  <w:style w:type="paragraph" w:customStyle="1" w:styleId="xl49">
    <w:name w:val="xl49"/>
    <w:basedOn w:val="Navaden"/>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eastAsia="Arial Unicode MS" w:cs="Arial"/>
      <w:b/>
      <w:bCs/>
      <w:color w:val="000000"/>
      <w:sz w:val="24"/>
      <w:szCs w:val="24"/>
      <w:lang w:val="en-GB"/>
    </w:rPr>
  </w:style>
  <w:style w:type="paragraph" w:customStyle="1" w:styleId="xl50">
    <w:name w:val="xl50"/>
    <w:basedOn w:val="Navaden"/>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color w:val="000000"/>
      <w:sz w:val="24"/>
      <w:szCs w:val="24"/>
      <w:lang w:val="en-GB"/>
    </w:rPr>
  </w:style>
  <w:style w:type="paragraph" w:customStyle="1" w:styleId="Navadenalinea">
    <w:name w:val="Navadenalinea"/>
    <w:basedOn w:val="Navaden"/>
    <w:uiPriority w:val="99"/>
    <w:rsid w:val="009E7405"/>
    <w:pPr>
      <w:numPr>
        <w:numId w:val="2"/>
      </w:numPr>
      <w:overflowPunct/>
      <w:autoSpaceDE/>
      <w:autoSpaceDN/>
      <w:adjustRightInd/>
      <w:spacing w:before="60" w:after="60"/>
      <w:jc w:val="both"/>
      <w:textAlignment w:val="auto"/>
    </w:pPr>
    <w:rPr>
      <w:rFonts w:ascii="Arial Narrow" w:hAnsi="Arial Narrow"/>
      <w:sz w:val="24"/>
      <w:szCs w:val="24"/>
      <w:lang w:eastAsia="sl-SI"/>
    </w:rPr>
  </w:style>
  <w:style w:type="paragraph" w:customStyle="1" w:styleId="Navadensklep">
    <w:name w:val="Navadensklep"/>
    <w:basedOn w:val="Navaden"/>
    <w:uiPriority w:val="99"/>
    <w:rsid w:val="009E7405"/>
    <w:pPr>
      <w:overflowPunct/>
      <w:autoSpaceDE/>
      <w:autoSpaceDN/>
      <w:adjustRightInd/>
      <w:jc w:val="both"/>
      <w:textAlignment w:val="auto"/>
    </w:pPr>
    <w:rPr>
      <w:rFonts w:ascii="Arial Narrow" w:hAnsi="Arial Narrow"/>
      <w:kern w:val="16"/>
      <w:sz w:val="24"/>
      <w:szCs w:val="24"/>
      <w:lang w:eastAsia="sl-SI"/>
    </w:rPr>
  </w:style>
  <w:style w:type="paragraph" w:customStyle="1" w:styleId="Standard">
    <w:name w:val="Standard"/>
    <w:uiPriority w:val="99"/>
    <w:rsid w:val="009E7405"/>
    <w:pPr>
      <w:widowControl w:val="0"/>
      <w:jc w:val="both"/>
    </w:pPr>
    <w:rPr>
      <w:rFonts w:ascii="SL Dutch" w:hAnsi="SL Dutch"/>
      <w:szCs w:val="20"/>
      <w:lang w:val="en-US"/>
    </w:rPr>
  </w:style>
  <w:style w:type="character" w:styleId="Krepko">
    <w:name w:val="Strong"/>
    <w:basedOn w:val="Privzetapisavaodstavka"/>
    <w:uiPriority w:val="99"/>
    <w:qFormat/>
    <w:rsid w:val="009E7405"/>
    <w:rPr>
      <w:rFonts w:cs="Times New Roman"/>
      <w:b/>
      <w:bCs/>
    </w:rPr>
  </w:style>
  <w:style w:type="paragraph" w:customStyle="1" w:styleId="CoverPage">
    <w:name w:val="Cover Page"/>
    <w:uiPriority w:val="99"/>
    <w:rsid w:val="009E7405"/>
    <w:rPr>
      <w:b/>
      <w:color w:val="000000"/>
      <w:sz w:val="48"/>
      <w:szCs w:val="20"/>
      <w:lang w:val="en-AU"/>
    </w:rPr>
  </w:style>
  <w:style w:type="paragraph" w:customStyle="1" w:styleId="Subject">
    <w:name w:val="Subject"/>
    <w:basedOn w:val="Navaden"/>
    <w:uiPriority w:val="99"/>
    <w:rsid w:val="009E7405"/>
    <w:pPr>
      <w:keepNext/>
      <w:keepLines/>
      <w:overflowPunct/>
      <w:autoSpaceDE/>
      <w:autoSpaceDN/>
      <w:adjustRightInd/>
      <w:spacing w:line="290" w:lineRule="atLeast"/>
      <w:textAlignment w:val="auto"/>
    </w:pPr>
    <w:rPr>
      <w:rFonts w:ascii="Times New Roman" w:hAnsi="Times New Roman"/>
      <w:b/>
      <w:sz w:val="24"/>
    </w:rPr>
  </w:style>
  <w:style w:type="paragraph" w:customStyle="1" w:styleId="Disclaimer">
    <w:name w:val="Disclaimer"/>
    <w:basedOn w:val="Navaden"/>
    <w:uiPriority w:val="99"/>
    <w:rsid w:val="009E7405"/>
    <w:pPr>
      <w:overflowPunct/>
      <w:autoSpaceDE/>
      <w:autoSpaceDN/>
      <w:adjustRightInd/>
      <w:spacing w:line="200" w:lineRule="exact"/>
      <w:textAlignment w:val="auto"/>
    </w:pPr>
    <w:rPr>
      <w:rFonts w:ascii="Times New Roman" w:hAnsi="Times New Roman"/>
      <w:sz w:val="16"/>
    </w:rPr>
  </w:style>
  <w:style w:type="paragraph" w:customStyle="1" w:styleId="Address">
    <w:name w:val="Address"/>
    <w:basedOn w:val="Navaden"/>
    <w:uiPriority w:val="99"/>
    <w:rsid w:val="009E7405"/>
    <w:pPr>
      <w:pBdr>
        <w:left w:val="single" w:sz="4" w:space="6" w:color="auto"/>
      </w:pBdr>
      <w:overflowPunct/>
      <w:autoSpaceDE/>
      <w:autoSpaceDN/>
      <w:adjustRightInd/>
      <w:spacing w:line="200" w:lineRule="exact"/>
      <w:textAlignment w:val="auto"/>
    </w:pPr>
    <w:rPr>
      <w:rFonts w:ascii="Times New Roman" w:hAnsi="Times New Roman"/>
      <w:sz w:val="16"/>
    </w:rPr>
  </w:style>
  <w:style w:type="paragraph" w:styleId="Golobesedilo">
    <w:name w:val="Plain Text"/>
    <w:basedOn w:val="Navaden"/>
    <w:link w:val="GolobesediloZnak"/>
    <w:uiPriority w:val="99"/>
    <w:rsid w:val="009E7405"/>
    <w:pPr>
      <w:widowControl w:val="0"/>
      <w:overflowPunct/>
      <w:autoSpaceDE/>
      <w:autoSpaceDN/>
      <w:adjustRightInd/>
      <w:textAlignment w:val="auto"/>
    </w:pPr>
    <w:rPr>
      <w:rFonts w:ascii="Courier New" w:hAnsi="Courier New"/>
      <w:lang w:eastAsia="sl-SI"/>
    </w:rPr>
  </w:style>
  <w:style w:type="character" w:customStyle="1" w:styleId="GolobesediloZnak">
    <w:name w:val="Golo besedilo Znak"/>
    <w:basedOn w:val="Privzetapisavaodstavka"/>
    <w:link w:val="Golobesedilo"/>
    <w:uiPriority w:val="99"/>
    <w:semiHidden/>
    <w:locked/>
    <w:rsid w:val="00E9107B"/>
    <w:rPr>
      <w:rFonts w:ascii="Courier New" w:hAnsi="Courier New" w:cs="Courier New"/>
      <w:sz w:val="20"/>
      <w:szCs w:val="20"/>
      <w:lang w:eastAsia="en-US"/>
    </w:rPr>
  </w:style>
  <w:style w:type="paragraph" w:styleId="Zgradbadokumenta">
    <w:name w:val="Document Map"/>
    <w:basedOn w:val="Navaden"/>
    <w:link w:val="ZgradbadokumentaZnak"/>
    <w:uiPriority w:val="99"/>
    <w:semiHidden/>
    <w:rsid w:val="009E7405"/>
    <w:pPr>
      <w:shd w:val="clear" w:color="auto" w:fill="000080"/>
    </w:pPr>
    <w:rPr>
      <w:rFonts w:ascii="Tahoma" w:hAnsi="Tahoma" w:cs="Tahoma"/>
    </w:rPr>
  </w:style>
  <w:style w:type="character" w:customStyle="1" w:styleId="ZgradbadokumentaZnak">
    <w:name w:val="Zgradba dokumenta Znak"/>
    <w:basedOn w:val="Privzetapisavaodstavka"/>
    <w:link w:val="Zgradbadokumenta"/>
    <w:uiPriority w:val="99"/>
    <w:semiHidden/>
    <w:locked/>
    <w:rsid w:val="00E9107B"/>
    <w:rPr>
      <w:rFonts w:cs="Times New Roman"/>
      <w:sz w:val="2"/>
      <w:lang w:eastAsia="en-US"/>
    </w:rPr>
  </w:style>
  <w:style w:type="paragraph" w:customStyle="1" w:styleId="xl51">
    <w:name w:val="xl51"/>
    <w:basedOn w:val="Navaden"/>
    <w:uiPriority w:val="99"/>
    <w:rsid w:val="009E7405"/>
    <w:pPr>
      <w:pBdr>
        <w:right w:val="single" w:sz="4" w:space="0" w:color="auto"/>
      </w:pBdr>
      <w:overflowPunct/>
      <w:autoSpaceDE/>
      <w:autoSpaceDN/>
      <w:adjustRightInd/>
      <w:spacing w:before="100" w:beforeAutospacing="1" w:after="100" w:afterAutospacing="1"/>
      <w:jc w:val="center"/>
      <w:textAlignment w:val="center"/>
    </w:pPr>
    <w:rPr>
      <w:rFonts w:cs="Arial"/>
      <w:sz w:val="24"/>
      <w:szCs w:val="24"/>
      <w:lang w:eastAsia="sl-SI"/>
    </w:rPr>
  </w:style>
  <w:style w:type="paragraph" w:customStyle="1" w:styleId="xl52">
    <w:name w:val="xl52"/>
    <w:basedOn w:val="Navaden"/>
    <w:uiPriority w:val="99"/>
    <w:rsid w:val="009E7405"/>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cs="Arial"/>
      <w:sz w:val="24"/>
      <w:szCs w:val="24"/>
      <w:lang w:eastAsia="sl-SI"/>
    </w:rPr>
  </w:style>
  <w:style w:type="paragraph" w:customStyle="1" w:styleId="xl53">
    <w:name w:val="xl53"/>
    <w:basedOn w:val="Navaden"/>
    <w:uiPriority w:val="99"/>
    <w:rsid w:val="009E7405"/>
    <w:pPr>
      <w:pBdr>
        <w:top w:val="single" w:sz="4" w:space="0" w:color="auto"/>
        <w:bottom w:val="single" w:sz="4" w:space="0" w:color="auto"/>
      </w:pBdr>
      <w:overflowPunct/>
      <w:autoSpaceDE/>
      <w:autoSpaceDN/>
      <w:adjustRightInd/>
      <w:spacing w:before="100" w:beforeAutospacing="1" w:after="100" w:afterAutospacing="1"/>
      <w:textAlignment w:val="center"/>
    </w:pPr>
    <w:rPr>
      <w:rFonts w:cs="Arial"/>
      <w:sz w:val="24"/>
      <w:szCs w:val="24"/>
      <w:lang w:eastAsia="sl-SI"/>
    </w:rPr>
  </w:style>
  <w:style w:type="paragraph" w:customStyle="1" w:styleId="xl54">
    <w:name w:val="xl54"/>
    <w:basedOn w:val="Navaden"/>
    <w:uiPriority w:val="99"/>
    <w:rsid w:val="009E7405"/>
    <w:pPr>
      <w:pBdr>
        <w:right w:val="single" w:sz="4" w:space="0" w:color="auto"/>
      </w:pBdr>
      <w:overflowPunct/>
      <w:autoSpaceDE/>
      <w:autoSpaceDN/>
      <w:adjustRightInd/>
      <w:spacing w:before="100" w:beforeAutospacing="1" w:after="100" w:afterAutospacing="1"/>
      <w:jc w:val="center"/>
      <w:textAlignment w:val="center"/>
    </w:pPr>
    <w:rPr>
      <w:rFonts w:cs="Arial"/>
      <w:sz w:val="24"/>
      <w:szCs w:val="24"/>
      <w:lang w:eastAsia="sl-SI"/>
    </w:rPr>
  </w:style>
  <w:style w:type="paragraph" w:customStyle="1" w:styleId="xl55">
    <w:name w:val="xl55"/>
    <w:basedOn w:val="Navaden"/>
    <w:uiPriority w:val="99"/>
    <w:rsid w:val="009E7405"/>
    <w:pPr>
      <w:pBdr>
        <w:right w:val="single" w:sz="4" w:space="0" w:color="auto"/>
      </w:pBdr>
      <w:overflowPunct/>
      <w:autoSpaceDE/>
      <w:autoSpaceDN/>
      <w:adjustRightInd/>
      <w:spacing w:before="100" w:beforeAutospacing="1" w:after="100" w:afterAutospacing="1"/>
      <w:jc w:val="center"/>
      <w:textAlignment w:val="center"/>
    </w:pPr>
    <w:rPr>
      <w:rFonts w:cs="Arial"/>
      <w:sz w:val="24"/>
      <w:szCs w:val="24"/>
      <w:lang w:eastAsia="sl-SI"/>
    </w:rPr>
  </w:style>
  <w:style w:type="paragraph" w:customStyle="1" w:styleId="xl56">
    <w:name w:val="xl56"/>
    <w:basedOn w:val="Navaden"/>
    <w:uiPriority w:val="99"/>
    <w:rsid w:val="009E7405"/>
    <w:pPr>
      <w:pBdr>
        <w:right w:val="single" w:sz="4" w:space="0" w:color="auto"/>
      </w:pBdr>
      <w:overflowPunct/>
      <w:autoSpaceDE/>
      <w:autoSpaceDN/>
      <w:adjustRightInd/>
      <w:spacing w:before="100" w:beforeAutospacing="1" w:after="100" w:afterAutospacing="1"/>
      <w:textAlignment w:val="center"/>
    </w:pPr>
    <w:rPr>
      <w:rFonts w:cs="Arial"/>
      <w:sz w:val="24"/>
      <w:szCs w:val="24"/>
      <w:lang w:eastAsia="sl-SI"/>
    </w:rPr>
  </w:style>
  <w:style w:type="paragraph" w:customStyle="1" w:styleId="xl57">
    <w:name w:val="xl57"/>
    <w:basedOn w:val="Navaden"/>
    <w:uiPriority w:val="99"/>
    <w:rsid w:val="009E7405"/>
    <w:pPr>
      <w:pBdr>
        <w:right w:val="single" w:sz="4" w:space="0" w:color="auto"/>
      </w:pBdr>
      <w:overflowPunct/>
      <w:autoSpaceDE/>
      <w:autoSpaceDN/>
      <w:adjustRightInd/>
      <w:spacing w:before="100" w:beforeAutospacing="1" w:after="100" w:afterAutospacing="1"/>
      <w:textAlignment w:val="center"/>
    </w:pPr>
    <w:rPr>
      <w:rFonts w:cs="Arial"/>
      <w:sz w:val="24"/>
      <w:szCs w:val="24"/>
      <w:lang w:eastAsia="sl-SI"/>
    </w:rPr>
  </w:style>
  <w:style w:type="paragraph" w:customStyle="1" w:styleId="xl58">
    <w:name w:val="xl58"/>
    <w:basedOn w:val="Navaden"/>
    <w:uiPriority w:val="99"/>
    <w:rsid w:val="009E7405"/>
    <w:pPr>
      <w:pBdr>
        <w:right w:val="single" w:sz="4" w:space="0" w:color="auto"/>
      </w:pBdr>
      <w:overflowPunct/>
      <w:autoSpaceDE/>
      <w:autoSpaceDN/>
      <w:adjustRightInd/>
      <w:spacing w:before="100" w:beforeAutospacing="1" w:after="100" w:afterAutospacing="1"/>
      <w:jc w:val="center"/>
      <w:textAlignment w:val="center"/>
    </w:pPr>
    <w:rPr>
      <w:rFonts w:cs="Arial"/>
      <w:sz w:val="24"/>
      <w:szCs w:val="24"/>
      <w:lang w:eastAsia="sl-SI"/>
    </w:rPr>
  </w:style>
  <w:style w:type="paragraph" w:customStyle="1" w:styleId="xl59">
    <w:name w:val="xl59"/>
    <w:basedOn w:val="Navaden"/>
    <w:uiPriority w:val="99"/>
    <w:rsid w:val="009E7405"/>
    <w:pPr>
      <w:pBdr>
        <w:top w:val="single" w:sz="4" w:space="0" w:color="auto"/>
        <w:bottom w:val="single" w:sz="4" w:space="0" w:color="auto"/>
      </w:pBdr>
      <w:overflowPunct/>
      <w:autoSpaceDE/>
      <w:autoSpaceDN/>
      <w:adjustRightInd/>
      <w:spacing w:before="100" w:beforeAutospacing="1" w:after="100" w:afterAutospacing="1"/>
      <w:textAlignment w:val="center"/>
    </w:pPr>
    <w:rPr>
      <w:rFonts w:cs="Arial"/>
      <w:sz w:val="24"/>
      <w:szCs w:val="24"/>
      <w:lang w:eastAsia="sl-SI"/>
    </w:rPr>
  </w:style>
  <w:style w:type="paragraph" w:customStyle="1" w:styleId="xl60">
    <w:name w:val="xl60"/>
    <w:basedOn w:val="Navaden"/>
    <w:uiPriority w:val="99"/>
    <w:rsid w:val="009E7405"/>
    <w:pPr>
      <w:pBdr>
        <w:right w:val="single" w:sz="4" w:space="0" w:color="auto"/>
      </w:pBdr>
      <w:overflowPunct/>
      <w:autoSpaceDE/>
      <w:autoSpaceDN/>
      <w:adjustRightInd/>
      <w:spacing w:before="100" w:beforeAutospacing="1" w:after="100" w:afterAutospacing="1"/>
      <w:jc w:val="center"/>
      <w:textAlignment w:val="center"/>
    </w:pPr>
    <w:rPr>
      <w:rFonts w:cs="Arial"/>
      <w:sz w:val="24"/>
      <w:szCs w:val="24"/>
      <w:lang w:eastAsia="sl-SI"/>
    </w:rPr>
  </w:style>
  <w:style w:type="paragraph" w:customStyle="1" w:styleId="xl61">
    <w:name w:val="xl61"/>
    <w:basedOn w:val="Navaden"/>
    <w:uiPriority w:val="99"/>
    <w:rsid w:val="009E7405"/>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cs="Arial"/>
      <w:b/>
      <w:bCs/>
      <w:sz w:val="24"/>
      <w:szCs w:val="24"/>
      <w:lang w:eastAsia="sl-SI"/>
    </w:rPr>
  </w:style>
  <w:style w:type="paragraph" w:customStyle="1" w:styleId="xl62">
    <w:name w:val="xl62"/>
    <w:basedOn w:val="Navaden"/>
    <w:uiPriority w:val="99"/>
    <w:rsid w:val="009E7405"/>
    <w:pPr>
      <w:pBdr>
        <w:top w:val="single" w:sz="4" w:space="0" w:color="auto"/>
        <w:bottom w:val="single" w:sz="4" w:space="0" w:color="auto"/>
      </w:pBdr>
      <w:overflowPunct/>
      <w:autoSpaceDE/>
      <w:autoSpaceDN/>
      <w:adjustRightInd/>
      <w:spacing w:before="100" w:beforeAutospacing="1" w:after="100" w:afterAutospacing="1"/>
      <w:textAlignment w:val="center"/>
    </w:pPr>
    <w:rPr>
      <w:rFonts w:cs="Arial"/>
      <w:b/>
      <w:bCs/>
      <w:sz w:val="24"/>
      <w:szCs w:val="24"/>
      <w:lang w:eastAsia="sl-SI"/>
    </w:rPr>
  </w:style>
  <w:style w:type="paragraph" w:customStyle="1" w:styleId="xl63">
    <w:name w:val="xl63"/>
    <w:basedOn w:val="Navaden"/>
    <w:uiPriority w:val="99"/>
    <w:rsid w:val="009E7405"/>
    <w:pPr>
      <w:pBdr>
        <w:left w:val="single" w:sz="4" w:space="0" w:color="auto"/>
        <w:bottom w:val="single" w:sz="4" w:space="0" w:color="auto"/>
      </w:pBdr>
      <w:overflowPunct/>
      <w:autoSpaceDE/>
      <w:autoSpaceDN/>
      <w:adjustRightInd/>
      <w:spacing w:before="100" w:beforeAutospacing="1" w:after="100" w:afterAutospacing="1"/>
      <w:textAlignment w:val="center"/>
    </w:pPr>
    <w:rPr>
      <w:rFonts w:cs="Arial"/>
      <w:b/>
      <w:bCs/>
      <w:sz w:val="24"/>
      <w:szCs w:val="24"/>
      <w:lang w:eastAsia="sl-SI"/>
    </w:rPr>
  </w:style>
  <w:style w:type="paragraph" w:customStyle="1" w:styleId="xl64">
    <w:name w:val="xl64"/>
    <w:basedOn w:val="Navaden"/>
    <w:uiPriority w:val="99"/>
    <w:rsid w:val="009E7405"/>
    <w:pPr>
      <w:pBdr>
        <w:bottom w:val="single" w:sz="4" w:space="0" w:color="auto"/>
      </w:pBdr>
      <w:overflowPunct/>
      <w:autoSpaceDE/>
      <w:autoSpaceDN/>
      <w:adjustRightInd/>
      <w:spacing w:before="100" w:beforeAutospacing="1" w:after="100" w:afterAutospacing="1"/>
      <w:textAlignment w:val="center"/>
    </w:pPr>
    <w:rPr>
      <w:rFonts w:cs="Arial"/>
      <w:b/>
      <w:bCs/>
      <w:sz w:val="24"/>
      <w:szCs w:val="24"/>
      <w:lang w:eastAsia="sl-SI"/>
    </w:rPr>
  </w:style>
  <w:style w:type="paragraph" w:customStyle="1" w:styleId="xl65">
    <w:name w:val="xl65"/>
    <w:basedOn w:val="Navaden"/>
    <w:uiPriority w:val="99"/>
    <w:rsid w:val="009E7405"/>
    <w:pPr>
      <w:pBdr>
        <w:top w:val="single" w:sz="4" w:space="0" w:color="auto"/>
        <w:left w:val="single" w:sz="4" w:space="0" w:color="auto"/>
        <w:bottom w:val="single" w:sz="4" w:space="0" w:color="auto"/>
      </w:pBdr>
      <w:overflowPunct/>
      <w:autoSpaceDE/>
      <w:autoSpaceDN/>
      <w:adjustRightInd/>
      <w:spacing w:before="100" w:beforeAutospacing="1" w:after="100" w:afterAutospacing="1"/>
      <w:jc w:val="right"/>
      <w:textAlignment w:val="center"/>
    </w:pPr>
    <w:rPr>
      <w:rFonts w:cs="Arial"/>
      <w:b/>
      <w:bCs/>
      <w:sz w:val="24"/>
      <w:szCs w:val="24"/>
      <w:lang w:eastAsia="sl-SI"/>
    </w:rPr>
  </w:style>
  <w:style w:type="paragraph" w:customStyle="1" w:styleId="xl66">
    <w:name w:val="xl66"/>
    <w:basedOn w:val="Navaden"/>
    <w:uiPriority w:val="99"/>
    <w:rsid w:val="009E7405"/>
    <w:pPr>
      <w:pBdr>
        <w:top w:val="single" w:sz="4" w:space="0" w:color="auto"/>
        <w:bottom w:val="single" w:sz="4" w:space="0" w:color="auto"/>
      </w:pBdr>
      <w:overflowPunct/>
      <w:autoSpaceDE/>
      <w:autoSpaceDN/>
      <w:adjustRightInd/>
      <w:spacing w:before="100" w:beforeAutospacing="1" w:after="100" w:afterAutospacing="1"/>
      <w:textAlignment w:val="center"/>
    </w:pPr>
    <w:rPr>
      <w:rFonts w:cs="Arial"/>
      <w:b/>
      <w:bCs/>
      <w:sz w:val="24"/>
      <w:szCs w:val="24"/>
      <w:lang w:eastAsia="sl-SI"/>
    </w:rPr>
  </w:style>
  <w:style w:type="paragraph" w:customStyle="1" w:styleId="xl67">
    <w:name w:val="xl67"/>
    <w:basedOn w:val="Navaden"/>
    <w:uiPriority w:val="99"/>
    <w:rsid w:val="009E7405"/>
    <w:pPr>
      <w:pBdr>
        <w:right w:val="single" w:sz="4" w:space="0" w:color="auto"/>
      </w:pBdr>
      <w:overflowPunct/>
      <w:autoSpaceDE/>
      <w:autoSpaceDN/>
      <w:adjustRightInd/>
      <w:spacing w:before="100" w:beforeAutospacing="1" w:after="100" w:afterAutospacing="1"/>
      <w:jc w:val="center"/>
      <w:textAlignment w:val="center"/>
    </w:pPr>
    <w:rPr>
      <w:rFonts w:cs="Arial"/>
      <w:b/>
      <w:bCs/>
      <w:sz w:val="24"/>
      <w:szCs w:val="24"/>
      <w:lang w:eastAsia="sl-SI"/>
    </w:rPr>
  </w:style>
  <w:style w:type="paragraph" w:customStyle="1" w:styleId="xl68">
    <w:name w:val="xl68"/>
    <w:basedOn w:val="Navaden"/>
    <w:uiPriority w:val="99"/>
    <w:rsid w:val="009E7405"/>
    <w:pPr>
      <w:pBdr>
        <w:top w:val="single" w:sz="4" w:space="0" w:color="auto"/>
        <w:left w:val="single" w:sz="4" w:space="0" w:color="auto"/>
        <w:bottom w:val="single" w:sz="4" w:space="0" w:color="auto"/>
      </w:pBdr>
      <w:overflowPunct/>
      <w:autoSpaceDE/>
      <w:autoSpaceDN/>
      <w:adjustRightInd/>
      <w:spacing w:before="100" w:beforeAutospacing="1" w:after="100" w:afterAutospacing="1"/>
      <w:jc w:val="right"/>
      <w:textAlignment w:val="center"/>
    </w:pPr>
    <w:rPr>
      <w:rFonts w:cs="Arial"/>
      <w:sz w:val="24"/>
      <w:szCs w:val="24"/>
      <w:lang w:eastAsia="sl-SI"/>
    </w:rPr>
  </w:style>
  <w:style w:type="paragraph" w:customStyle="1" w:styleId="xl69">
    <w:name w:val="xl69"/>
    <w:basedOn w:val="Navaden"/>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cs="Arial"/>
      <w:b/>
      <w:bCs/>
      <w:sz w:val="22"/>
      <w:szCs w:val="22"/>
      <w:lang w:eastAsia="sl-SI"/>
    </w:rPr>
  </w:style>
  <w:style w:type="paragraph" w:customStyle="1" w:styleId="xl70">
    <w:name w:val="xl70"/>
    <w:basedOn w:val="Navaden"/>
    <w:uiPriority w:val="99"/>
    <w:rsid w:val="009E7405"/>
    <w:pPr>
      <w:pBdr>
        <w:bottom w:val="single" w:sz="4" w:space="0" w:color="auto"/>
        <w:right w:val="single" w:sz="4" w:space="0" w:color="auto"/>
      </w:pBdr>
      <w:overflowPunct/>
      <w:autoSpaceDE/>
      <w:autoSpaceDN/>
      <w:adjustRightInd/>
      <w:spacing w:before="100" w:beforeAutospacing="1" w:after="100" w:afterAutospacing="1"/>
      <w:textAlignment w:val="center"/>
    </w:pPr>
    <w:rPr>
      <w:rFonts w:cs="Arial"/>
      <w:sz w:val="24"/>
      <w:szCs w:val="24"/>
      <w:lang w:eastAsia="sl-SI"/>
    </w:rPr>
  </w:style>
  <w:style w:type="paragraph" w:customStyle="1" w:styleId="tritoke">
    <w:name w:val="tritoke"/>
    <w:basedOn w:val="Navaden"/>
    <w:uiPriority w:val="99"/>
    <w:rsid w:val="009E7405"/>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lang w:val="en-GB"/>
    </w:rPr>
  </w:style>
  <w:style w:type="paragraph" w:styleId="Komentar-besedilo">
    <w:name w:val="annotation text"/>
    <w:basedOn w:val="Navaden"/>
    <w:link w:val="Komentar-besediloZnak"/>
    <w:uiPriority w:val="99"/>
    <w:semiHidden/>
    <w:rsid w:val="009E7405"/>
  </w:style>
  <w:style w:type="character" w:customStyle="1" w:styleId="Komentar-besediloZnak">
    <w:name w:val="Komentar - besedilo Znak"/>
    <w:basedOn w:val="Privzetapisavaodstavka"/>
    <w:link w:val="Komentar-besedilo"/>
    <w:uiPriority w:val="99"/>
    <w:semiHidden/>
    <w:locked/>
    <w:rsid w:val="00E9107B"/>
    <w:rPr>
      <w:rFonts w:ascii="Arial" w:hAnsi="Arial" w:cs="Times New Roman"/>
      <w:sz w:val="20"/>
      <w:szCs w:val="20"/>
      <w:lang w:eastAsia="en-US"/>
    </w:rPr>
  </w:style>
  <w:style w:type="paragraph" w:customStyle="1" w:styleId="xl24">
    <w:name w:val="xl24"/>
    <w:basedOn w:val="Navaden"/>
    <w:uiPriority w:val="99"/>
    <w:rsid w:val="009E7405"/>
    <w:pPr>
      <w:overflowPunct/>
      <w:autoSpaceDE/>
      <w:autoSpaceDN/>
      <w:adjustRightInd/>
      <w:spacing w:before="100" w:beforeAutospacing="1" w:after="100" w:afterAutospacing="1"/>
      <w:textAlignment w:val="auto"/>
    </w:pPr>
    <w:rPr>
      <w:rFonts w:ascii="Arial Narrow" w:eastAsia="Arial Unicode MS" w:hAnsi="Arial Narrow" w:cs="Arial Unicode MS"/>
      <w:b/>
      <w:bCs/>
      <w:sz w:val="24"/>
      <w:szCs w:val="24"/>
      <w:lang w:val="en-GB"/>
    </w:rPr>
  </w:style>
  <w:style w:type="paragraph" w:customStyle="1" w:styleId="insideabstract">
    <w:name w:val="insideabstract"/>
    <w:basedOn w:val="Navaden"/>
    <w:uiPriority w:val="99"/>
    <w:rsid w:val="009E7405"/>
    <w:pPr>
      <w:overflowPunct/>
      <w:autoSpaceDE/>
      <w:autoSpaceDN/>
      <w:adjustRightInd/>
      <w:spacing w:before="120" w:after="15"/>
      <w:textAlignment w:val="auto"/>
    </w:pPr>
    <w:rPr>
      <w:rFonts w:ascii="Tahoma" w:eastAsia="Arial Unicode MS" w:hAnsi="Tahoma" w:cs="Tahoma"/>
      <w:i/>
      <w:iCs/>
      <w:color w:val="310063"/>
      <w:sz w:val="18"/>
      <w:szCs w:val="18"/>
      <w:lang w:val="en-GB"/>
    </w:rPr>
  </w:style>
  <w:style w:type="table" w:styleId="Tabela-mrea">
    <w:name w:val="Table Grid"/>
    <w:basedOn w:val="Navadnatabela"/>
    <w:uiPriority w:val="99"/>
    <w:rsid w:val="00AF1E1A"/>
    <w:pPr>
      <w:overflowPunct w:val="0"/>
      <w:autoSpaceDE w:val="0"/>
      <w:autoSpaceDN w:val="0"/>
      <w:adjustRightInd w:val="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1">
    <w:name w:val="Footnote Text1"/>
    <w:basedOn w:val="Navaden"/>
    <w:link w:val="FootnotetextChar"/>
    <w:uiPriority w:val="99"/>
    <w:rsid w:val="00FA03FB"/>
    <w:rPr>
      <w:sz w:val="16"/>
    </w:rPr>
  </w:style>
  <w:style w:type="character" w:customStyle="1" w:styleId="FootnotetextChar">
    <w:name w:val="Footnote text Char"/>
    <w:basedOn w:val="Privzetapisavaodstavka"/>
    <w:link w:val="FootnoteText1"/>
    <w:uiPriority w:val="99"/>
    <w:locked/>
    <w:rsid w:val="00FA03FB"/>
    <w:rPr>
      <w:rFonts w:ascii="Arial" w:hAnsi="Arial" w:cs="Times New Roman"/>
      <w:sz w:val="16"/>
      <w:lang w:val="sl-SI" w:eastAsia="en-US" w:bidi="ar-SA"/>
    </w:rPr>
  </w:style>
  <w:style w:type="paragraph" w:customStyle="1" w:styleId="Body0">
    <w:name w:val="Body"/>
    <w:basedOn w:val="Navaden"/>
    <w:uiPriority w:val="99"/>
    <w:rsid w:val="00560ED3"/>
    <w:pPr>
      <w:overflowPunct/>
      <w:autoSpaceDE/>
      <w:autoSpaceDN/>
      <w:adjustRightInd/>
      <w:spacing w:after="140" w:line="290" w:lineRule="auto"/>
      <w:ind w:left="425"/>
      <w:jc w:val="both"/>
      <w:textAlignment w:val="auto"/>
    </w:pPr>
    <w:rPr>
      <w:rFonts w:ascii="Times New Roman" w:hAnsi="Times New Roman"/>
      <w:kern w:val="20"/>
      <w:lang w:val="en-GB"/>
    </w:rPr>
  </w:style>
  <w:style w:type="paragraph" w:customStyle="1" w:styleId="IFHeading2">
    <w:name w:val="IF Heading 2"/>
    <w:basedOn w:val="Naslov2"/>
    <w:uiPriority w:val="99"/>
    <w:rsid w:val="00A8330C"/>
    <w:pPr>
      <w:jc w:val="both"/>
    </w:pPr>
    <w:rPr>
      <w:bCs w:val="0"/>
    </w:rPr>
  </w:style>
  <w:style w:type="paragraph" w:customStyle="1" w:styleId="IMFootnote">
    <w:name w:val="IM Footnote"/>
    <w:basedOn w:val="Sprotnaopomba-besedilo"/>
    <w:uiPriority w:val="99"/>
    <w:rsid w:val="008B6150"/>
  </w:style>
  <w:style w:type="paragraph" w:customStyle="1" w:styleId="Style3">
    <w:name w:val="Style3"/>
    <w:basedOn w:val="Sprotnaopomba-besedilo"/>
    <w:uiPriority w:val="99"/>
    <w:rsid w:val="008B6150"/>
  </w:style>
  <w:style w:type="paragraph" w:customStyle="1" w:styleId="Style6">
    <w:name w:val="Style6"/>
    <w:basedOn w:val="Naslov1"/>
    <w:uiPriority w:val="99"/>
    <w:rsid w:val="000D1046"/>
    <w:pPr>
      <w:numPr>
        <w:numId w:val="4"/>
      </w:numPr>
    </w:pPr>
  </w:style>
  <w:style w:type="paragraph" w:customStyle="1" w:styleId="Style7">
    <w:name w:val="Style7"/>
    <w:basedOn w:val="Naslov1"/>
    <w:uiPriority w:val="99"/>
    <w:rsid w:val="0059691F"/>
    <w:pPr>
      <w:numPr>
        <w:numId w:val="5"/>
      </w:numPr>
    </w:pPr>
  </w:style>
  <w:style w:type="paragraph" w:customStyle="1" w:styleId="Style8">
    <w:name w:val="Style8"/>
    <w:basedOn w:val="Naslov1"/>
    <w:uiPriority w:val="99"/>
    <w:rsid w:val="000D1046"/>
    <w:pPr>
      <w:numPr>
        <w:numId w:val="6"/>
      </w:numPr>
    </w:pPr>
  </w:style>
  <w:style w:type="paragraph" w:styleId="Zadevakomentarja">
    <w:name w:val="annotation subject"/>
    <w:basedOn w:val="Komentar-besedilo"/>
    <w:next w:val="Komentar-besedilo"/>
    <w:link w:val="ZadevakomentarjaZnak"/>
    <w:uiPriority w:val="99"/>
    <w:semiHidden/>
    <w:rsid w:val="008F6132"/>
    <w:rPr>
      <w:b/>
      <w:bCs/>
    </w:rPr>
  </w:style>
  <w:style w:type="character" w:customStyle="1" w:styleId="ZadevakomentarjaZnak">
    <w:name w:val="Zadeva komentarja Znak"/>
    <w:basedOn w:val="Komentar-besediloZnak"/>
    <w:link w:val="Zadevakomentarja"/>
    <w:uiPriority w:val="99"/>
    <w:semiHidden/>
    <w:locked/>
    <w:rsid w:val="00E9107B"/>
    <w:rPr>
      <w:rFonts w:ascii="Arial" w:hAnsi="Arial" w:cs="Times New Roman"/>
      <w:b/>
      <w:bCs/>
      <w:sz w:val="20"/>
      <w:szCs w:val="20"/>
      <w:lang w:eastAsia="en-US"/>
    </w:rPr>
  </w:style>
  <w:style w:type="paragraph" w:customStyle="1" w:styleId="Style9">
    <w:name w:val="Style9"/>
    <w:basedOn w:val="Naslov1"/>
    <w:uiPriority w:val="99"/>
    <w:rsid w:val="000D1046"/>
    <w:pPr>
      <w:numPr>
        <w:numId w:val="7"/>
      </w:numPr>
      <w:tabs>
        <w:tab w:val="clear" w:pos="360"/>
        <w:tab w:val="num" w:pos="432"/>
      </w:tabs>
      <w:ind w:hanging="432"/>
    </w:pPr>
  </w:style>
  <w:style w:type="paragraph" w:customStyle="1" w:styleId="Style10">
    <w:name w:val="Style10"/>
    <w:basedOn w:val="Naslov1"/>
    <w:next w:val="Navaden"/>
    <w:uiPriority w:val="99"/>
    <w:rsid w:val="000D1046"/>
  </w:style>
  <w:style w:type="paragraph" w:styleId="Odstavekseznama">
    <w:name w:val="List Paragraph"/>
    <w:basedOn w:val="Navaden"/>
    <w:uiPriority w:val="34"/>
    <w:qFormat/>
    <w:rsid w:val="00765752"/>
    <w:pPr>
      <w:ind w:left="720"/>
      <w:contextualSpacing/>
    </w:pPr>
  </w:style>
  <w:style w:type="paragraph" w:customStyle="1" w:styleId="Podnaslov1">
    <w:name w:val="Podnaslov1"/>
    <w:basedOn w:val="Navaden"/>
    <w:uiPriority w:val="99"/>
    <w:rsid w:val="000C787C"/>
    <w:pPr>
      <w:keepNext/>
      <w:spacing w:after="360"/>
    </w:pPr>
    <w:rPr>
      <w:b/>
    </w:rPr>
  </w:style>
  <w:style w:type="paragraph" w:customStyle="1" w:styleId="Poudarek1">
    <w:name w:val="Poudarek1"/>
    <w:basedOn w:val="Navaden"/>
    <w:next w:val="Navaden"/>
    <w:link w:val="PoudarekChar"/>
    <w:uiPriority w:val="99"/>
    <w:rsid w:val="003879F7"/>
    <w:pPr>
      <w:tabs>
        <w:tab w:val="right" w:pos="-3261"/>
      </w:tabs>
      <w:overflowPunct/>
      <w:autoSpaceDE/>
      <w:autoSpaceDN/>
      <w:adjustRightInd/>
      <w:spacing w:before="120" w:after="120" w:line="360" w:lineRule="auto"/>
      <w:jc w:val="both"/>
      <w:textAlignment w:val="auto"/>
    </w:pPr>
    <w:rPr>
      <w:rFonts w:ascii="Calibri" w:hAnsi="Calibri" w:cs="Calibri"/>
      <w:b/>
      <w:bCs/>
      <w:color w:val="1F497D"/>
      <w:sz w:val="22"/>
      <w:szCs w:val="22"/>
      <w:lang w:eastAsia="sl-SI"/>
    </w:rPr>
  </w:style>
  <w:style w:type="character" w:customStyle="1" w:styleId="PoudarekChar">
    <w:name w:val="Poudarek Char"/>
    <w:link w:val="Poudarek1"/>
    <w:uiPriority w:val="99"/>
    <w:locked/>
    <w:rsid w:val="003879F7"/>
    <w:rPr>
      <w:rFonts w:ascii="Calibri" w:hAnsi="Calibri" w:cs="Calibri"/>
      <w:b/>
      <w:bCs/>
      <w:color w:val="1F497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sl-SI" w:eastAsia="sl-SI"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46218"/>
    <w:pPr>
      <w:overflowPunct w:val="0"/>
      <w:autoSpaceDE w:val="0"/>
      <w:autoSpaceDN w:val="0"/>
      <w:adjustRightInd w:val="0"/>
      <w:textAlignment w:val="baseline"/>
    </w:pPr>
    <w:rPr>
      <w:rFonts w:ascii="Arial" w:hAnsi="Arial"/>
      <w:sz w:val="20"/>
      <w:szCs w:val="20"/>
      <w:lang w:eastAsia="en-US"/>
    </w:rPr>
  </w:style>
  <w:style w:type="paragraph" w:styleId="Heading1">
    <w:name w:val="heading 1"/>
    <w:aliases w:val="IF Heading 1 Char Char"/>
    <w:basedOn w:val="Normal"/>
    <w:next w:val="Normal"/>
    <w:link w:val="Heading1Char"/>
    <w:autoRedefine/>
    <w:uiPriority w:val="99"/>
    <w:qFormat/>
    <w:rsid w:val="00431AB2"/>
    <w:pPr>
      <w:keepNext/>
      <w:numPr>
        <w:numId w:val="8"/>
      </w:numPr>
      <w:spacing w:before="360" w:after="120"/>
      <w:jc w:val="both"/>
      <w:outlineLvl w:val="0"/>
    </w:pPr>
    <w:rPr>
      <w:b/>
      <w:kern w:val="28"/>
      <w:sz w:val="24"/>
    </w:rPr>
  </w:style>
  <w:style w:type="paragraph" w:styleId="Heading2">
    <w:name w:val="heading 2"/>
    <w:aliases w:val="h2,B Heading,1.1"/>
    <w:basedOn w:val="Normal"/>
    <w:next w:val="Normal"/>
    <w:link w:val="Heading2Char"/>
    <w:autoRedefine/>
    <w:uiPriority w:val="99"/>
    <w:qFormat/>
    <w:rsid w:val="0059691F"/>
    <w:pPr>
      <w:keepNext/>
      <w:numPr>
        <w:ilvl w:val="1"/>
        <w:numId w:val="3"/>
      </w:numPr>
      <w:spacing w:before="240" w:after="120"/>
      <w:outlineLvl w:val="1"/>
    </w:pPr>
    <w:rPr>
      <w:b/>
      <w:bCs/>
      <w:sz w:val="22"/>
    </w:rPr>
  </w:style>
  <w:style w:type="paragraph" w:styleId="Heading3">
    <w:name w:val="heading 3"/>
    <w:aliases w:val="IF Heading 3"/>
    <w:basedOn w:val="Normal"/>
    <w:next w:val="Normal"/>
    <w:link w:val="Heading3Char"/>
    <w:autoRedefine/>
    <w:uiPriority w:val="99"/>
    <w:qFormat/>
    <w:rsid w:val="0059691F"/>
    <w:pPr>
      <w:keepNext/>
      <w:numPr>
        <w:ilvl w:val="2"/>
        <w:numId w:val="3"/>
      </w:numPr>
      <w:spacing w:before="240" w:after="60"/>
      <w:outlineLvl w:val="2"/>
    </w:pPr>
    <w:rPr>
      <w:b/>
      <w:bCs/>
    </w:rPr>
  </w:style>
  <w:style w:type="paragraph" w:styleId="Heading4">
    <w:name w:val="heading 4"/>
    <w:aliases w:val="IF Heading 4"/>
    <w:basedOn w:val="Normal"/>
    <w:next w:val="Normal"/>
    <w:link w:val="Heading4Char"/>
    <w:autoRedefine/>
    <w:uiPriority w:val="99"/>
    <w:qFormat/>
    <w:rsid w:val="0059691F"/>
    <w:pPr>
      <w:keepNext/>
      <w:numPr>
        <w:ilvl w:val="3"/>
        <w:numId w:val="3"/>
      </w:numPr>
      <w:tabs>
        <w:tab w:val="clear" w:pos="2880"/>
        <w:tab w:val="num" w:pos="864"/>
      </w:tabs>
      <w:spacing w:before="240" w:after="60"/>
      <w:ind w:left="864" w:hanging="864"/>
      <w:jc w:val="both"/>
      <w:outlineLvl w:val="3"/>
    </w:pPr>
    <w:rPr>
      <w:b/>
      <w:bCs/>
    </w:rPr>
  </w:style>
  <w:style w:type="paragraph" w:styleId="Heading5">
    <w:name w:val="heading 5"/>
    <w:basedOn w:val="Normal"/>
    <w:next w:val="Normal"/>
    <w:link w:val="Heading5Char"/>
    <w:uiPriority w:val="99"/>
    <w:qFormat/>
    <w:rsid w:val="0059691F"/>
    <w:pPr>
      <w:numPr>
        <w:ilvl w:val="4"/>
        <w:numId w:val="3"/>
      </w:numPr>
      <w:tabs>
        <w:tab w:val="clear" w:pos="3600"/>
        <w:tab w:val="num" w:pos="1008"/>
      </w:tabs>
      <w:spacing w:before="240" w:after="60"/>
      <w:ind w:left="1008" w:hanging="1008"/>
      <w:outlineLvl w:val="4"/>
    </w:pPr>
  </w:style>
  <w:style w:type="paragraph" w:styleId="Heading6">
    <w:name w:val="heading 6"/>
    <w:basedOn w:val="Normal"/>
    <w:next w:val="Normal"/>
    <w:link w:val="Heading6Char"/>
    <w:uiPriority w:val="99"/>
    <w:qFormat/>
    <w:rsid w:val="0059691F"/>
    <w:pPr>
      <w:numPr>
        <w:ilvl w:val="5"/>
        <w:numId w:val="3"/>
      </w:numPr>
      <w:tabs>
        <w:tab w:val="clear" w:pos="4320"/>
        <w:tab w:val="num" w:pos="1152"/>
      </w:tabs>
      <w:spacing w:before="240" w:after="60"/>
      <w:ind w:left="1152" w:hanging="1152"/>
      <w:outlineLvl w:val="5"/>
    </w:pPr>
  </w:style>
  <w:style w:type="paragraph" w:styleId="Heading7">
    <w:name w:val="heading 7"/>
    <w:basedOn w:val="Normal"/>
    <w:next w:val="Normal"/>
    <w:link w:val="Heading7Char"/>
    <w:uiPriority w:val="99"/>
    <w:qFormat/>
    <w:rsid w:val="0059691F"/>
    <w:pPr>
      <w:numPr>
        <w:ilvl w:val="6"/>
        <w:numId w:val="3"/>
      </w:numPr>
      <w:tabs>
        <w:tab w:val="clear" w:pos="5040"/>
        <w:tab w:val="num" w:pos="1296"/>
      </w:tabs>
      <w:spacing w:before="240" w:after="60"/>
      <w:ind w:left="1296" w:hanging="1296"/>
      <w:outlineLvl w:val="6"/>
    </w:pPr>
  </w:style>
  <w:style w:type="paragraph" w:styleId="Heading8">
    <w:name w:val="heading 8"/>
    <w:basedOn w:val="Normal"/>
    <w:next w:val="Normal"/>
    <w:link w:val="Heading8Char"/>
    <w:uiPriority w:val="99"/>
    <w:qFormat/>
    <w:rsid w:val="0059691F"/>
    <w:pPr>
      <w:numPr>
        <w:ilvl w:val="7"/>
        <w:numId w:val="3"/>
      </w:numPr>
      <w:tabs>
        <w:tab w:val="clear" w:pos="5760"/>
        <w:tab w:val="num" w:pos="1440"/>
      </w:tabs>
      <w:spacing w:before="240" w:after="60"/>
      <w:ind w:left="1440" w:hanging="1440"/>
      <w:outlineLvl w:val="7"/>
    </w:pPr>
  </w:style>
  <w:style w:type="paragraph" w:styleId="Heading9">
    <w:name w:val="heading 9"/>
    <w:basedOn w:val="Normal"/>
    <w:next w:val="Normal"/>
    <w:link w:val="Heading9Char"/>
    <w:uiPriority w:val="99"/>
    <w:qFormat/>
    <w:rsid w:val="0059691F"/>
    <w:pPr>
      <w:numPr>
        <w:ilvl w:val="8"/>
        <w:numId w:val="3"/>
      </w:numPr>
      <w:tabs>
        <w:tab w:val="clear" w:pos="6480"/>
        <w:tab w:val="num" w:pos="1584"/>
      </w:tabs>
      <w:spacing w:before="240" w:after="60"/>
      <w:ind w:left="1584" w:hanging="1584"/>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F Heading 1 Char Char Char"/>
    <w:basedOn w:val="DefaultParagraphFont"/>
    <w:link w:val="Heading1"/>
    <w:uiPriority w:val="99"/>
    <w:locked/>
    <w:rsid w:val="00431AB2"/>
    <w:rPr>
      <w:rFonts w:ascii="Arial" w:hAnsi="Arial"/>
      <w:b/>
      <w:kern w:val="28"/>
      <w:sz w:val="24"/>
      <w:szCs w:val="20"/>
      <w:lang w:eastAsia="en-US"/>
    </w:rPr>
  </w:style>
  <w:style w:type="character" w:customStyle="1" w:styleId="Heading2Char">
    <w:name w:val="Heading 2 Char"/>
    <w:aliases w:val="h2 Char,B Heading Char,1.1 Char"/>
    <w:basedOn w:val="DefaultParagraphFont"/>
    <w:link w:val="Heading2"/>
    <w:uiPriority w:val="99"/>
    <w:locked/>
    <w:rsid w:val="00E9107B"/>
    <w:rPr>
      <w:rFonts w:ascii="Arial" w:hAnsi="Arial"/>
      <w:b/>
      <w:bCs/>
      <w:szCs w:val="20"/>
      <w:lang w:eastAsia="en-US"/>
    </w:rPr>
  </w:style>
  <w:style w:type="character" w:customStyle="1" w:styleId="Heading3Char">
    <w:name w:val="Heading 3 Char"/>
    <w:aliases w:val="IF Heading 3 Char"/>
    <w:basedOn w:val="DefaultParagraphFont"/>
    <w:link w:val="Heading3"/>
    <w:uiPriority w:val="99"/>
    <w:locked/>
    <w:rsid w:val="00E9107B"/>
    <w:rPr>
      <w:rFonts w:ascii="Arial" w:hAnsi="Arial"/>
      <w:b/>
      <w:bCs/>
      <w:sz w:val="20"/>
      <w:szCs w:val="20"/>
      <w:lang w:eastAsia="en-US"/>
    </w:rPr>
  </w:style>
  <w:style w:type="character" w:customStyle="1" w:styleId="Heading4Char">
    <w:name w:val="Heading 4 Char"/>
    <w:aliases w:val="IF Heading 4 Char"/>
    <w:basedOn w:val="DefaultParagraphFont"/>
    <w:link w:val="Heading4"/>
    <w:uiPriority w:val="99"/>
    <w:locked/>
    <w:rsid w:val="00E9107B"/>
    <w:rPr>
      <w:rFonts w:ascii="Arial" w:hAnsi="Arial"/>
      <w:b/>
      <w:bCs/>
      <w:sz w:val="20"/>
      <w:szCs w:val="20"/>
      <w:lang w:eastAsia="en-US"/>
    </w:rPr>
  </w:style>
  <w:style w:type="character" w:customStyle="1" w:styleId="Heading5Char">
    <w:name w:val="Heading 5 Char"/>
    <w:basedOn w:val="DefaultParagraphFont"/>
    <w:link w:val="Heading5"/>
    <w:uiPriority w:val="99"/>
    <w:locked/>
    <w:rsid w:val="00E9107B"/>
    <w:rPr>
      <w:rFonts w:ascii="Arial" w:hAnsi="Arial"/>
      <w:sz w:val="20"/>
      <w:szCs w:val="20"/>
      <w:lang w:eastAsia="en-US"/>
    </w:rPr>
  </w:style>
  <w:style w:type="character" w:customStyle="1" w:styleId="Heading6Char">
    <w:name w:val="Heading 6 Char"/>
    <w:basedOn w:val="DefaultParagraphFont"/>
    <w:link w:val="Heading6"/>
    <w:uiPriority w:val="99"/>
    <w:locked/>
    <w:rsid w:val="00E9107B"/>
    <w:rPr>
      <w:rFonts w:ascii="Arial" w:hAnsi="Arial"/>
      <w:sz w:val="20"/>
      <w:szCs w:val="20"/>
      <w:lang w:eastAsia="en-US"/>
    </w:rPr>
  </w:style>
  <w:style w:type="character" w:customStyle="1" w:styleId="Heading7Char">
    <w:name w:val="Heading 7 Char"/>
    <w:basedOn w:val="DefaultParagraphFont"/>
    <w:link w:val="Heading7"/>
    <w:uiPriority w:val="99"/>
    <w:locked/>
    <w:rsid w:val="00E9107B"/>
    <w:rPr>
      <w:rFonts w:ascii="Arial" w:hAnsi="Arial"/>
      <w:sz w:val="20"/>
      <w:szCs w:val="20"/>
      <w:lang w:eastAsia="en-US"/>
    </w:rPr>
  </w:style>
  <w:style w:type="character" w:customStyle="1" w:styleId="Heading8Char">
    <w:name w:val="Heading 8 Char"/>
    <w:basedOn w:val="DefaultParagraphFont"/>
    <w:link w:val="Heading8"/>
    <w:uiPriority w:val="99"/>
    <w:locked/>
    <w:rsid w:val="00E9107B"/>
    <w:rPr>
      <w:rFonts w:ascii="Arial" w:hAnsi="Arial"/>
      <w:sz w:val="20"/>
      <w:szCs w:val="20"/>
      <w:lang w:eastAsia="en-US"/>
    </w:rPr>
  </w:style>
  <w:style w:type="character" w:customStyle="1" w:styleId="Heading9Char">
    <w:name w:val="Heading 9 Char"/>
    <w:basedOn w:val="DefaultParagraphFont"/>
    <w:link w:val="Heading9"/>
    <w:uiPriority w:val="99"/>
    <w:locked/>
    <w:rsid w:val="00E9107B"/>
    <w:rPr>
      <w:rFonts w:ascii="Arial" w:hAnsi="Arial"/>
      <w:sz w:val="18"/>
      <w:szCs w:val="20"/>
      <w:lang w:eastAsia="en-US"/>
    </w:rPr>
  </w:style>
  <w:style w:type="paragraph" w:styleId="BalloonText">
    <w:name w:val="Balloon Text"/>
    <w:basedOn w:val="Normal"/>
    <w:link w:val="BalloonTextChar"/>
    <w:uiPriority w:val="99"/>
    <w:semiHidden/>
    <w:rsid w:val="009E7405"/>
    <w:pPr>
      <w:overflowPunct/>
      <w:autoSpaceDE/>
      <w:autoSpaceDN/>
      <w:adjustRightInd/>
      <w:textAlignment w:val="auto"/>
    </w:pPr>
    <w:rPr>
      <w:rFonts w:ascii="Tahoma" w:hAnsi="Tahoma" w:cs="Tahoma"/>
      <w:sz w:val="16"/>
      <w:szCs w:val="16"/>
      <w:lang w:eastAsia="sl-SI"/>
    </w:rPr>
  </w:style>
  <w:style w:type="character" w:customStyle="1" w:styleId="BalloonTextChar">
    <w:name w:val="Balloon Text Char"/>
    <w:basedOn w:val="DefaultParagraphFont"/>
    <w:link w:val="BalloonText"/>
    <w:uiPriority w:val="99"/>
    <w:semiHidden/>
    <w:locked/>
    <w:rsid w:val="00E9107B"/>
    <w:rPr>
      <w:rFonts w:cs="Times New Roman"/>
      <w:sz w:val="2"/>
      <w:lang w:eastAsia="en-US"/>
    </w:rPr>
  </w:style>
  <w:style w:type="paragraph" w:styleId="Header">
    <w:name w:val="header"/>
    <w:basedOn w:val="Normal"/>
    <w:link w:val="HeaderChar"/>
    <w:uiPriority w:val="99"/>
    <w:rsid w:val="009E7405"/>
    <w:pPr>
      <w:tabs>
        <w:tab w:val="center" w:pos="4253"/>
        <w:tab w:val="right" w:pos="9072"/>
      </w:tabs>
    </w:pPr>
    <w:rPr>
      <w:sz w:val="16"/>
    </w:rPr>
  </w:style>
  <w:style w:type="character" w:customStyle="1" w:styleId="HeaderChar">
    <w:name w:val="Header Char"/>
    <w:basedOn w:val="DefaultParagraphFont"/>
    <w:link w:val="Header"/>
    <w:uiPriority w:val="99"/>
    <w:semiHidden/>
    <w:locked/>
    <w:rsid w:val="00E9107B"/>
    <w:rPr>
      <w:rFonts w:ascii="Arial" w:hAnsi="Arial" w:cs="Times New Roman"/>
      <w:sz w:val="20"/>
      <w:szCs w:val="20"/>
      <w:lang w:eastAsia="en-US"/>
    </w:rPr>
  </w:style>
  <w:style w:type="paragraph" w:styleId="Footer">
    <w:name w:val="footer"/>
    <w:aliases w:val="footer1"/>
    <w:basedOn w:val="Normal"/>
    <w:link w:val="FooterChar"/>
    <w:uiPriority w:val="99"/>
    <w:rsid w:val="009E7405"/>
    <w:pPr>
      <w:tabs>
        <w:tab w:val="center" w:pos="4253"/>
        <w:tab w:val="right" w:pos="9072"/>
      </w:tabs>
    </w:pPr>
    <w:rPr>
      <w:sz w:val="16"/>
    </w:rPr>
  </w:style>
  <w:style w:type="character" w:customStyle="1" w:styleId="FooterChar">
    <w:name w:val="Footer Char"/>
    <w:aliases w:val="footer1 Char"/>
    <w:basedOn w:val="DefaultParagraphFont"/>
    <w:link w:val="Footer"/>
    <w:uiPriority w:val="99"/>
    <w:locked/>
    <w:rsid w:val="00E9107B"/>
    <w:rPr>
      <w:rFonts w:ascii="Arial" w:hAnsi="Arial" w:cs="Times New Roman"/>
      <w:sz w:val="20"/>
      <w:szCs w:val="20"/>
      <w:lang w:eastAsia="en-US"/>
    </w:rPr>
  </w:style>
  <w:style w:type="character" w:styleId="PageNumber">
    <w:name w:val="page number"/>
    <w:basedOn w:val="DefaultParagraphFont"/>
    <w:uiPriority w:val="99"/>
    <w:rsid w:val="009E7405"/>
    <w:rPr>
      <w:rFonts w:ascii="Arial" w:hAnsi="Arial" w:cs="Times New Roman"/>
      <w:b/>
      <w:sz w:val="20"/>
    </w:rPr>
  </w:style>
  <w:style w:type="paragraph" w:customStyle="1" w:styleId="Podpisnik1">
    <w:name w:val="Podpisnik(1)"/>
    <w:basedOn w:val="Normal"/>
    <w:next w:val="Normal"/>
    <w:rsid w:val="009E7405"/>
    <w:pPr>
      <w:tabs>
        <w:tab w:val="left" w:pos="4253"/>
      </w:tabs>
    </w:pPr>
  </w:style>
  <w:style w:type="paragraph" w:customStyle="1" w:styleId="Podpisnik2">
    <w:name w:val="Podpisnik(2)"/>
    <w:basedOn w:val="Normal"/>
    <w:next w:val="Normal"/>
    <w:uiPriority w:val="99"/>
    <w:rsid w:val="009E7405"/>
    <w:pPr>
      <w:tabs>
        <w:tab w:val="left" w:pos="4253"/>
        <w:tab w:val="left" w:pos="7088"/>
      </w:tabs>
    </w:pPr>
  </w:style>
  <w:style w:type="character" w:styleId="FootnoteReference">
    <w:name w:val="footnote reference"/>
    <w:basedOn w:val="DefaultParagraphFont"/>
    <w:uiPriority w:val="99"/>
    <w:semiHidden/>
    <w:rsid w:val="009E7405"/>
    <w:rPr>
      <w:rFonts w:ascii="Arial" w:hAnsi="Arial" w:cs="Times New Roman"/>
      <w:vertAlign w:val="superscript"/>
    </w:rPr>
  </w:style>
  <w:style w:type="character" w:styleId="EndnoteReference">
    <w:name w:val="endnote reference"/>
    <w:basedOn w:val="DefaultParagraphFont"/>
    <w:uiPriority w:val="99"/>
    <w:semiHidden/>
    <w:rsid w:val="009E7405"/>
    <w:rPr>
      <w:rFonts w:ascii="Arial" w:hAnsi="Arial" w:cs="Times New Roman"/>
      <w:vertAlign w:val="superscript"/>
    </w:rPr>
  </w:style>
  <w:style w:type="character" w:styleId="LineNumber">
    <w:name w:val="line number"/>
    <w:basedOn w:val="DefaultParagraphFont"/>
    <w:uiPriority w:val="99"/>
    <w:rsid w:val="009E7405"/>
    <w:rPr>
      <w:rFonts w:ascii="Arial" w:hAnsi="Arial" w:cs="Times New Roman"/>
    </w:rPr>
  </w:style>
  <w:style w:type="character" w:styleId="CommentReference">
    <w:name w:val="annotation reference"/>
    <w:basedOn w:val="DefaultParagraphFont"/>
    <w:uiPriority w:val="99"/>
    <w:semiHidden/>
    <w:rsid w:val="009E7405"/>
    <w:rPr>
      <w:rFonts w:ascii="Arial" w:hAnsi="Arial" w:cs="Times New Roman"/>
      <w:sz w:val="16"/>
    </w:rPr>
  </w:style>
  <w:style w:type="paragraph" w:customStyle="1" w:styleId="Subtitle1">
    <w:name w:val="Subtitle1"/>
    <w:basedOn w:val="Normal"/>
    <w:uiPriority w:val="99"/>
    <w:rsid w:val="009E7405"/>
    <w:pPr>
      <w:spacing w:after="60"/>
      <w:jc w:val="center"/>
    </w:pPr>
    <w:rPr>
      <w:i/>
      <w:sz w:val="24"/>
    </w:rPr>
  </w:style>
  <w:style w:type="paragraph" w:customStyle="1" w:styleId="Title1">
    <w:name w:val="Title1"/>
    <w:basedOn w:val="Normal"/>
    <w:uiPriority w:val="99"/>
    <w:rsid w:val="009E7405"/>
    <w:pPr>
      <w:spacing w:before="240" w:after="60"/>
      <w:jc w:val="center"/>
    </w:pPr>
    <w:rPr>
      <w:b/>
      <w:i/>
      <w:kern w:val="28"/>
      <w:sz w:val="32"/>
    </w:rPr>
  </w:style>
  <w:style w:type="paragraph" w:styleId="TOAHeading">
    <w:name w:val="toa heading"/>
    <w:basedOn w:val="Normal"/>
    <w:next w:val="Normal"/>
    <w:uiPriority w:val="99"/>
    <w:semiHidden/>
    <w:rsid w:val="009E7405"/>
    <w:pPr>
      <w:spacing w:before="120"/>
    </w:pPr>
    <w:rPr>
      <w:b/>
      <w:i/>
      <w:sz w:val="24"/>
    </w:rPr>
  </w:style>
  <w:style w:type="paragraph" w:styleId="TOC9">
    <w:name w:val="toc 9"/>
    <w:basedOn w:val="Normal"/>
    <w:next w:val="Normal"/>
    <w:uiPriority w:val="99"/>
    <w:semiHidden/>
    <w:rsid w:val="009E7405"/>
    <w:pPr>
      <w:ind w:left="1600"/>
    </w:pPr>
  </w:style>
  <w:style w:type="paragraph" w:styleId="MessageHeader">
    <w:name w:val="Message Header"/>
    <w:basedOn w:val="Normal"/>
    <w:link w:val="MessageHeaderChar"/>
    <w:uiPriority w:val="99"/>
    <w:rsid w:val="009E7405"/>
    <w:pPr>
      <w:ind w:left="1134" w:hanging="1134"/>
    </w:pPr>
    <w:rPr>
      <w:sz w:val="24"/>
    </w:rPr>
  </w:style>
  <w:style w:type="character" w:customStyle="1" w:styleId="MessageHeaderChar">
    <w:name w:val="Message Header Char"/>
    <w:basedOn w:val="DefaultParagraphFont"/>
    <w:link w:val="MessageHeader"/>
    <w:uiPriority w:val="99"/>
    <w:semiHidden/>
    <w:locked/>
    <w:rsid w:val="00E9107B"/>
    <w:rPr>
      <w:rFonts w:ascii="Cambria" w:hAnsi="Cambria" w:cs="Times New Roman"/>
      <w:sz w:val="24"/>
      <w:szCs w:val="24"/>
      <w:shd w:val="pct20" w:color="auto" w:fill="auto"/>
      <w:lang w:eastAsia="en-US"/>
    </w:rPr>
  </w:style>
  <w:style w:type="paragraph" w:customStyle="1" w:styleId="alineje1nivo">
    <w:name w:val="alineje_1_nivo"/>
    <w:basedOn w:val="Normal"/>
    <w:uiPriority w:val="99"/>
    <w:rsid w:val="009E7405"/>
    <w:pPr>
      <w:tabs>
        <w:tab w:val="left" w:pos="284"/>
      </w:tabs>
      <w:ind w:left="284" w:hanging="284"/>
    </w:pPr>
  </w:style>
  <w:style w:type="paragraph" w:customStyle="1" w:styleId="alineje2nivo">
    <w:name w:val="alineje_2_nivo"/>
    <w:basedOn w:val="Normal"/>
    <w:uiPriority w:val="99"/>
    <w:rsid w:val="009E7405"/>
    <w:pPr>
      <w:tabs>
        <w:tab w:val="left" w:pos="567"/>
      </w:tabs>
      <w:ind w:left="568" w:hanging="284"/>
    </w:pPr>
  </w:style>
  <w:style w:type="paragraph" w:customStyle="1" w:styleId="alineje3nivo">
    <w:name w:val="alineje_3_nivo"/>
    <w:basedOn w:val="Normal"/>
    <w:uiPriority w:val="99"/>
    <w:rsid w:val="009E7405"/>
    <w:pPr>
      <w:tabs>
        <w:tab w:val="left" w:pos="851"/>
      </w:tabs>
      <w:ind w:left="851" w:hanging="284"/>
    </w:pPr>
  </w:style>
  <w:style w:type="paragraph" w:customStyle="1" w:styleId="alineje4nivo">
    <w:name w:val="alineje_4_nivo"/>
    <w:basedOn w:val="alineje3nivo"/>
    <w:uiPriority w:val="99"/>
    <w:rsid w:val="009E7405"/>
    <w:pPr>
      <w:tabs>
        <w:tab w:val="clear" w:pos="851"/>
        <w:tab w:val="left" w:pos="1134"/>
      </w:tabs>
      <w:ind w:left="1135"/>
    </w:pPr>
  </w:style>
  <w:style w:type="paragraph" w:styleId="Subtitle">
    <w:name w:val="Subtitle"/>
    <w:basedOn w:val="Normal"/>
    <w:link w:val="SubtitleChar"/>
    <w:uiPriority w:val="99"/>
    <w:qFormat/>
    <w:rsid w:val="009E7405"/>
    <w:pPr>
      <w:keepNext/>
      <w:spacing w:after="360"/>
    </w:pPr>
    <w:rPr>
      <w:b/>
    </w:rPr>
  </w:style>
  <w:style w:type="character" w:customStyle="1" w:styleId="SubtitleChar">
    <w:name w:val="Subtitle Char"/>
    <w:basedOn w:val="DefaultParagraphFont"/>
    <w:link w:val="Subtitle"/>
    <w:uiPriority w:val="99"/>
    <w:locked/>
    <w:rsid w:val="00E9107B"/>
    <w:rPr>
      <w:rFonts w:ascii="Cambria" w:hAnsi="Cambria" w:cs="Times New Roman"/>
      <w:sz w:val="24"/>
      <w:szCs w:val="24"/>
      <w:lang w:eastAsia="en-US"/>
    </w:rPr>
  </w:style>
  <w:style w:type="paragraph" w:customStyle="1" w:styleId="alineje5nivo">
    <w:name w:val="alineje_5_nivo"/>
    <w:basedOn w:val="alineje4nivo"/>
    <w:uiPriority w:val="99"/>
    <w:rsid w:val="009E7405"/>
    <w:pPr>
      <w:tabs>
        <w:tab w:val="clear" w:pos="1134"/>
        <w:tab w:val="left" w:pos="1418"/>
      </w:tabs>
      <w:ind w:left="1418"/>
    </w:pPr>
  </w:style>
  <w:style w:type="paragraph" w:customStyle="1" w:styleId="stevilcenje">
    <w:name w:val="stevilcenje"/>
    <w:basedOn w:val="Normal"/>
    <w:uiPriority w:val="99"/>
    <w:rsid w:val="009E7405"/>
    <w:pPr>
      <w:ind w:left="340" w:hanging="340"/>
    </w:pPr>
  </w:style>
  <w:style w:type="paragraph" w:styleId="ListBullet">
    <w:name w:val="List Bullet"/>
    <w:basedOn w:val="Normal"/>
    <w:uiPriority w:val="99"/>
    <w:rsid w:val="009E7405"/>
    <w:pPr>
      <w:ind w:left="283" w:hanging="283"/>
    </w:pPr>
  </w:style>
  <w:style w:type="paragraph" w:customStyle="1" w:styleId="Podpisnik3">
    <w:name w:val="Podpisnik(3)"/>
    <w:basedOn w:val="Podpisnik2"/>
    <w:next w:val="Normal"/>
    <w:uiPriority w:val="99"/>
    <w:rsid w:val="009E7405"/>
    <w:pPr>
      <w:tabs>
        <w:tab w:val="left" w:pos="1418"/>
      </w:tabs>
    </w:pPr>
  </w:style>
  <w:style w:type="paragraph" w:styleId="Title">
    <w:name w:val="Title"/>
    <w:basedOn w:val="Normal"/>
    <w:next w:val="Normal"/>
    <w:link w:val="TitleChar"/>
    <w:uiPriority w:val="99"/>
    <w:qFormat/>
    <w:rsid w:val="009E7405"/>
    <w:pPr>
      <w:keepNext/>
      <w:overflowPunct/>
      <w:autoSpaceDE/>
      <w:autoSpaceDN/>
      <w:adjustRightInd/>
      <w:spacing w:after="360"/>
      <w:textAlignment w:val="auto"/>
    </w:pPr>
    <w:rPr>
      <w:b/>
      <w:sz w:val="24"/>
    </w:rPr>
  </w:style>
  <w:style w:type="character" w:customStyle="1" w:styleId="TitleChar">
    <w:name w:val="Title Char"/>
    <w:basedOn w:val="DefaultParagraphFont"/>
    <w:link w:val="Title"/>
    <w:uiPriority w:val="99"/>
    <w:locked/>
    <w:rsid w:val="00E9107B"/>
    <w:rPr>
      <w:rFonts w:ascii="Cambria" w:hAnsi="Cambria" w:cs="Times New Roman"/>
      <w:b/>
      <w:bCs/>
      <w:kern w:val="28"/>
      <w:sz w:val="32"/>
      <w:szCs w:val="32"/>
      <w:lang w:eastAsia="en-US"/>
    </w:rPr>
  </w:style>
  <w:style w:type="paragraph" w:customStyle="1" w:styleId="nastevanje">
    <w:name w:val="nastevanje"/>
    <w:basedOn w:val="Normal"/>
    <w:next w:val="nastej2"/>
    <w:uiPriority w:val="99"/>
    <w:rsid w:val="009E7405"/>
    <w:rPr>
      <w:i/>
    </w:rPr>
  </w:style>
  <w:style w:type="paragraph" w:customStyle="1" w:styleId="nastej2">
    <w:name w:val="nastej2"/>
    <w:basedOn w:val="Normal"/>
    <w:next w:val="Normal"/>
    <w:uiPriority w:val="99"/>
    <w:rsid w:val="009E7405"/>
    <w:pPr>
      <w:ind w:left="283" w:hanging="283"/>
    </w:pPr>
  </w:style>
  <w:style w:type="paragraph" w:customStyle="1" w:styleId="TGLevel3">
    <w:name w:val="TG/Level3"/>
    <w:basedOn w:val="Normal"/>
    <w:uiPriority w:val="99"/>
    <w:rsid w:val="009E7405"/>
    <w:pPr>
      <w:tabs>
        <w:tab w:val="left" w:pos="851"/>
      </w:tabs>
      <w:ind w:left="851" w:hanging="851"/>
    </w:pPr>
  </w:style>
  <w:style w:type="paragraph" w:styleId="BodyText2">
    <w:name w:val="Body Text 2"/>
    <w:basedOn w:val="Normal"/>
    <w:link w:val="BodyText2Char"/>
    <w:uiPriority w:val="99"/>
    <w:rsid w:val="009E7405"/>
    <w:pPr>
      <w:ind w:left="360"/>
      <w:jc w:val="both"/>
    </w:pPr>
  </w:style>
  <w:style w:type="character" w:customStyle="1" w:styleId="BodyText2Char">
    <w:name w:val="Body Text 2 Char"/>
    <w:basedOn w:val="DefaultParagraphFont"/>
    <w:link w:val="BodyText2"/>
    <w:uiPriority w:val="99"/>
    <w:semiHidden/>
    <w:locked/>
    <w:rsid w:val="00E9107B"/>
    <w:rPr>
      <w:rFonts w:ascii="Arial" w:hAnsi="Arial" w:cs="Times New Roman"/>
      <w:sz w:val="20"/>
      <w:szCs w:val="20"/>
      <w:lang w:eastAsia="en-US"/>
    </w:rPr>
  </w:style>
  <w:style w:type="paragraph" w:styleId="Caption">
    <w:name w:val="caption"/>
    <w:basedOn w:val="Normal"/>
    <w:next w:val="Normal"/>
    <w:uiPriority w:val="99"/>
    <w:qFormat/>
    <w:rsid w:val="009E7405"/>
    <w:pPr>
      <w:jc w:val="both"/>
    </w:pPr>
    <w:rPr>
      <w:b/>
      <w:color w:val="FF0000"/>
    </w:rPr>
  </w:style>
  <w:style w:type="paragraph" w:styleId="BodyText">
    <w:name w:val="Body Text"/>
    <w:basedOn w:val="Normal"/>
    <w:link w:val="BodyTextChar"/>
    <w:uiPriority w:val="99"/>
    <w:rsid w:val="009E7405"/>
    <w:pPr>
      <w:jc w:val="both"/>
    </w:pPr>
  </w:style>
  <w:style w:type="character" w:customStyle="1" w:styleId="BodyTextChar">
    <w:name w:val="Body Text Char"/>
    <w:basedOn w:val="DefaultParagraphFont"/>
    <w:link w:val="BodyText"/>
    <w:uiPriority w:val="99"/>
    <w:locked/>
    <w:rsid w:val="00DE29B7"/>
    <w:rPr>
      <w:rFonts w:ascii="Arial" w:hAnsi="Arial" w:cs="Times New Roman"/>
      <w:lang w:eastAsia="en-US"/>
    </w:rPr>
  </w:style>
  <w:style w:type="paragraph" w:styleId="TOC1">
    <w:name w:val="toc 1"/>
    <w:basedOn w:val="Normal"/>
    <w:next w:val="Normal"/>
    <w:uiPriority w:val="39"/>
    <w:rsid w:val="009E7405"/>
    <w:pPr>
      <w:spacing w:before="120" w:after="120"/>
    </w:pPr>
    <w:rPr>
      <w:b/>
      <w:caps/>
    </w:rPr>
  </w:style>
  <w:style w:type="paragraph" w:styleId="TOC2">
    <w:name w:val="toc 2"/>
    <w:basedOn w:val="Normal"/>
    <w:next w:val="Normal"/>
    <w:uiPriority w:val="39"/>
    <w:rsid w:val="009E7405"/>
    <w:pPr>
      <w:ind w:left="200"/>
    </w:pPr>
    <w:rPr>
      <w:smallCaps/>
    </w:rPr>
  </w:style>
  <w:style w:type="paragraph" w:styleId="TOC3">
    <w:name w:val="toc 3"/>
    <w:basedOn w:val="Normal"/>
    <w:next w:val="Normal"/>
    <w:uiPriority w:val="39"/>
    <w:rsid w:val="009E7405"/>
    <w:pPr>
      <w:ind w:left="400"/>
    </w:pPr>
    <w:rPr>
      <w:i/>
    </w:rPr>
  </w:style>
  <w:style w:type="paragraph" w:styleId="TOC4">
    <w:name w:val="toc 4"/>
    <w:basedOn w:val="Normal"/>
    <w:next w:val="Normal"/>
    <w:uiPriority w:val="99"/>
    <w:semiHidden/>
    <w:rsid w:val="009E7405"/>
    <w:pPr>
      <w:ind w:left="600"/>
    </w:pPr>
    <w:rPr>
      <w:sz w:val="18"/>
    </w:rPr>
  </w:style>
  <w:style w:type="paragraph" w:customStyle="1" w:styleId="Style1">
    <w:name w:val="Style1"/>
    <w:basedOn w:val="Heading1"/>
    <w:uiPriority w:val="99"/>
    <w:rsid w:val="009E7405"/>
    <w:pPr>
      <w:spacing w:after="0"/>
      <w:outlineLvl w:val="9"/>
    </w:pPr>
    <w:rPr>
      <w:kern w:val="0"/>
      <w:sz w:val="28"/>
    </w:rPr>
  </w:style>
  <w:style w:type="paragraph" w:customStyle="1" w:styleId="Style2">
    <w:name w:val="Style2"/>
    <w:basedOn w:val="Heading2"/>
    <w:uiPriority w:val="99"/>
    <w:rsid w:val="009E7405"/>
    <w:pPr>
      <w:spacing w:after="60"/>
      <w:jc w:val="both"/>
      <w:outlineLvl w:val="9"/>
    </w:pPr>
    <w:rPr>
      <w:sz w:val="24"/>
    </w:rPr>
  </w:style>
  <w:style w:type="paragraph" w:customStyle="1" w:styleId="Style4">
    <w:name w:val="Style4"/>
    <w:basedOn w:val="Normal"/>
    <w:next w:val="Heading4"/>
    <w:uiPriority w:val="99"/>
    <w:rsid w:val="009E7405"/>
    <w:pPr>
      <w:jc w:val="both"/>
    </w:pPr>
    <w:rPr>
      <w:b/>
    </w:rPr>
  </w:style>
  <w:style w:type="paragraph" w:styleId="BodyTextIndent3">
    <w:name w:val="Body Text Indent 3"/>
    <w:basedOn w:val="Normal"/>
    <w:link w:val="BodyTextIndent3Char"/>
    <w:uiPriority w:val="99"/>
    <w:rsid w:val="009E7405"/>
    <w:pPr>
      <w:ind w:left="2160" w:hanging="2160"/>
      <w:jc w:val="both"/>
    </w:pPr>
  </w:style>
  <w:style w:type="character" w:customStyle="1" w:styleId="BodyTextIndent3Char">
    <w:name w:val="Body Text Indent 3 Char"/>
    <w:basedOn w:val="DefaultParagraphFont"/>
    <w:link w:val="BodyTextIndent3"/>
    <w:uiPriority w:val="99"/>
    <w:semiHidden/>
    <w:locked/>
    <w:rsid w:val="00E9107B"/>
    <w:rPr>
      <w:rFonts w:ascii="Arial" w:hAnsi="Arial" w:cs="Times New Roman"/>
      <w:sz w:val="16"/>
      <w:szCs w:val="16"/>
      <w:lang w:eastAsia="en-US"/>
    </w:rPr>
  </w:style>
  <w:style w:type="paragraph" w:customStyle="1" w:styleId="alinee1nivo">
    <w:name w:val="alinee_1_nivo"/>
    <w:basedOn w:val="Normal"/>
    <w:uiPriority w:val="99"/>
    <w:rsid w:val="009E7405"/>
    <w:pPr>
      <w:widowControl w:val="0"/>
      <w:tabs>
        <w:tab w:val="left" w:pos="360"/>
      </w:tabs>
      <w:ind w:left="360" w:hanging="360"/>
    </w:pPr>
  </w:style>
  <w:style w:type="paragraph" w:customStyle="1" w:styleId="Style5">
    <w:name w:val="Style5"/>
    <w:basedOn w:val="Heading4"/>
    <w:uiPriority w:val="99"/>
    <w:rsid w:val="009E7405"/>
    <w:pPr>
      <w:outlineLvl w:val="9"/>
    </w:pPr>
    <w:rPr>
      <w:b w:val="0"/>
    </w:rPr>
  </w:style>
  <w:style w:type="paragraph" w:styleId="BodyText3">
    <w:name w:val="Body Text 3"/>
    <w:basedOn w:val="Normal"/>
    <w:link w:val="BodyText3Char"/>
    <w:uiPriority w:val="99"/>
    <w:rsid w:val="009E7405"/>
    <w:pPr>
      <w:ind w:right="-6"/>
    </w:pPr>
  </w:style>
  <w:style w:type="character" w:customStyle="1" w:styleId="BodyText3Char">
    <w:name w:val="Body Text 3 Char"/>
    <w:basedOn w:val="DefaultParagraphFont"/>
    <w:link w:val="BodyText3"/>
    <w:uiPriority w:val="99"/>
    <w:semiHidden/>
    <w:locked/>
    <w:rsid w:val="00E9107B"/>
    <w:rPr>
      <w:rFonts w:ascii="Arial" w:hAnsi="Arial" w:cs="Times New Roman"/>
      <w:sz w:val="16"/>
      <w:szCs w:val="16"/>
      <w:lang w:eastAsia="en-US"/>
    </w:rPr>
  </w:style>
  <w:style w:type="paragraph" w:customStyle="1" w:styleId="TGLevel1">
    <w:name w:val="TG/Level1"/>
    <w:basedOn w:val="Normal"/>
    <w:uiPriority w:val="99"/>
    <w:rsid w:val="009E7405"/>
    <w:pPr>
      <w:tabs>
        <w:tab w:val="left" w:pos="360"/>
      </w:tabs>
      <w:ind w:left="284" w:hanging="284"/>
    </w:pPr>
  </w:style>
  <w:style w:type="paragraph" w:customStyle="1" w:styleId="TGLevel2">
    <w:name w:val="TG/Level2"/>
    <w:basedOn w:val="Normal"/>
    <w:uiPriority w:val="99"/>
    <w:rsid w:val="009E7405"/>
    <w:pPr>
      <w:ind w:left="283" w:hanging="283"/>
    </w:pPr>
  </w:style>
  <w:style w:type="paragraph" w:customStyle="1" w:styleId="TGLevel4">
    <w:name w:val="TG/Level4"/>
    <w:basedOn w:val="Normal"/>
    <w:uiPriority w:val="99"/>
    <w:rsid w:val="009E7405"/>
    <w:pPr>
      <w:tabs>
        <w:tab w:val="left" w:pos="360"/>
      </w:tabs>
      <w:ind w:left="284" w:hanging="284"/>
    </w:pPr>
  </w:style>
  <w:style w:type="paragraph" w:customStyle="1" w:styleId="TGLevel5">
    <w:name w:val="TG/Level5"/>
    <w:basedOn w:val="Normal"/>
    <w:uiPriority w:val="99"/>
    <w:rsid w:val="009E7405"/>
    <w:pPr>
      <w:tabs>
        <w:tab w:val="left" w:pos="360"/>
      </w:tabs>
      <w:ind w:left="284" w:hanging="284"/>
    </w:pPr>
  </w:style>
  <w:style w:type="paragraph" w:styleId="BlockText">
    <w:name w:val="Block Text"/>
    <w:basedOn w:val="Normal"/>
    <w:uiPriority w:val="99"/>
    <w:rsid w:val="009E7405"/>
    <w:pPr>
      <w:tabs>
        <w:tab w:val="left" w:pos="360"/>
      </w:tabs>
      <w:ind w:left="340" w:right="396" w:hanging="340"/>
      <w:jc w:val="both"/>
    </w:pPr>
  </w:style>
  <w:style w:type="paragraph" w:customStyle="1" w:styleId="body">
    <w:name w:val="body"/>
    <w:basedOn w:val="Normal"/>
    <w:uiPriority w:val="99"/>
    <w:rsid w:val="009E7405"/>
    <w:pPr>
      <w:tabs>
        <w:tab w:val="left" w:pos="567"/>
      </w:tabs>
      <w:spacing w:after="130" w:line="260" w:lineRule="atLeast"/>
      <w:jc w:val="both"/>
    </w:pPr>
    <w:rPr>
      <w:sz w:val="22"/>
    </w:rPr>
  </w:style>
  <w:style w:type="paragraph" w:styleId="NormalWeb">
    <w:name w:val="Normal (Web)"/>
    <w:basedOn w:val="Normal"/>
    <w:uiPriority w:val="99"/>
    <w:rsid w:val="009E7405"/>
    <w:pPr>
      <w:spacing w:before="100" w:after="100" w:line="288" w:lineRule="auto"/>
    </w:pPr>
    <w:rPr>
      <w:color w:val="000000"/>
    </w:rPr>
  </w:style>
  <w:style w:type="paragraph" w:styleId="FootnoteText">
    <w:name w:val="footnote text"/>
    <w:aliases w:val="Znak,Sprotna opomba - besedilo Znak"/>
    <w:basedOn w:val="Normal"/>
    <w:link w:val="FootnoteTextChar"/>
    <w:uiPriority w:val="99"/>
    <w:semiHidden/>
    <w:rsid w:val="009E7405"/>
    <w:pPr>
      <w:jc w:val="both"/>
    </w:pPr>
    <w:rPr>
      <w:sz w:val="16"/>
    </w:rPr>
  </w:style>
  <w:style w:type="character" w:customStyle="1" w:styleId="FootnoteTextChar">
    <w:name w:val="Footnote Text Char"/>
    <w:aliases w:val="Znak Char,Sprotna opomba - besedilo Znak Char"/>
    <w:basedOn w:val="DefaultParagraphFont"/>
    <w:link w:val="FootnoteText"/>
    <w:uiPriority w:val="99"/>
    <w:semiHidden/>
    <w:locked/>
    <w:rsid w:val="00196920"/>
    <w:rPr>
      <w:rFonts w:ascii="Arial" w:hAnsi="Arial" w:cs="Times New Roman"/>
      <w:sz w:val="16"/>
      <w:lang w:val="sl-SI" w:eastAsia="en-US" w:bidi="ar-SA"/>
    </w:rPr>
  </w:style>
  <w:style w:type="paragraph" w:styleId="BodyTextIndent">
    <w:name w:val="Body Text Indent"/>
    <w:basedOn w:val="Normal"/>
    <w:link w:val="BodyTextIndentChar"/>
    <w:uiPriority w:val="99"/>
    <w:rsid w:val="009E7405"/>
    <w:pPr>
      <w:ind w:left="284"/>
      <w:jc w:val="both"/>
    </w:pPr>
  </w:style>
  <w:style w:type="character" w:customStyle="1" w:styleId="BodyTextIndentChar">
    <w:name w:val="Body Text Indent Char"/>
    <w:basedOn w:val="DefaultParagraphFont"/>
    <w:link w:val="BodyTextIndent"/>
    <w:uiPriority w:val="99"/>
    <w:semiHidden/>
    <w:locked/>
    <w:rsid w:val="00E9107B"/>
    <w:rPr>
      <w:rFonts w:ascii="Arial" w:hAnsi="Arial" w:cs="Times New Roman"/>
      <w:sz w:val="20"/>
      <w:szCs w:val="20"/>
      <w:lang w:eastAsia="en-US"/>
    </w:rPr>
  </w:style>
  <w:style w:type="paragraph" w:styleId="BodyTextIndent2">
    <w:name w:val="Body Text Indent 2"/>
    <w:basedOn w:val="Normal"/>
    <w:link w:val="BodyTextIndent2Char"/>
    <w:uiPriority w:val="99"/>
    <w:rsid w:val="009E7405"/>
    <w:pPr>
      <w:ind w:firstLine="1"/>
      <w:jc w:val="both"/>
    </w:pPr>
  </w:style>
  <w:style w:type="character" w:customStyle="1" w:styleId="BodyTextIndent2Char">
    <w:name w:val="Body Text Indent 2 Char"/>
    <w:basedOn w:val="DefaultParagraphFont"/>
    <w:link w:val="BodyTextIndent2"/>
    <w:uiPriority w:val="99"/>
    <w:semiHidden/>
    <w:locked/>
    <w:rsid w:val="00E9107B"/>
    <w:rPr>
      <w:rFonts w:ascii="Arial" w:hAnsi="Arial" w:cs="Times New Roman"/>
      <w:sz w:val="20"/>
      <w:szCs w:val="20"/>
      <w:lang w:eastAsia="en-US"/>
    </w:rPr>
  </w:style>
  <w:style w:type="paragraph" w:styleId="EndnoteText">
    <w:name w:val="endnote text"/>
    <w:basedOn w:val="Normal"/>
    <w:link w:val="EndnoteTextChar"/>
    <w:uiPriority w:val="99"/>
    <w:semiHidden/>
    <w:rsid w:val="009E7405"/>
  </w:style>
  <w:style w:type="character" w:customStyle="1" w:styleId="EndnoteTextChar">
    <w:name w:val="Endnote Text Char"/>
    <w:basedOn w:val="DefaultParagraphFont"/>
    <w:link w:val="EndnoteText"/>
    <w:uiPriority w:val="99"/>
    <w:semiHidden/>
    <w:locked/>
    <w:rsid w:val="00E9107B"/>
    <w:rPr>
      <w:rFonts w:ascii="Arial" w:hAnsi="Arial" w:cs="Times New Roman"/>
      <w:sz w:val="20"/>
      <w:szCs w:val="20"/>
      <w:lang w:eastAsia="en-US"/>
    </w:rPr>
  </w:style>
  <w:style w:type="paragraph" w:customStyle="1" w:styleId="Note">
    <w:name w:val="Note"/>
    <w:basedOn w:val="Normal"/>
    <w:autoRedefine/>
    <w:uiPriority w:val="99"/>
    <w:rsid w:val="009E7405"/>
    <w:pPr>
      <w:tabs>
        <w:tab w:val="num" w:pos="360"/>
      </w:tabs>
      <w:overflowPunct/>
      <w:autoSpaceDE/>
      <w:autoSpaceDN/>
      <w:adjustRightInd/>
      <w:ind w:left="340" w:right="-6" w:hanging="340"/>
      <w:textAlignment w:val="auto"/>
    </w:pPr>
    <w:rPr>
      <w:b/>
    </w:rPr>
  </w:style>
  <w:style w:type="paragraph" w:customStyle="1" w:styleId="xl27">
    <w:name w:val="xl27"/>
    <w:basedOn w:val="Normal"/>
    <w:uiPriority w:val="99"/>
    <w:rsid w:val="009E7405"/>
    <w:pPr>
      <w:overflowPunct/>
      <w:autoSpaceDE/>
      <w:autoSpaceDN/>
      <w:adjustRightInd/>
      <w:spacing w:before="100" w:beforeAutospacing="1" w:after="100" w:afterAutospacing="1"/>
      <w:jc w:val="right"/>
      <w:textAlignment w:val="auto"/>
    </w:pPr>
    <w:rPr>
      <w:rFonts w:eastAsia="Arial Unicode MS" w:cs="Arial Unicode MS"/>
      <w:sz w:val="18"/>
      <w:szCs w:val="18"/>
      <w:lang w:val="en-GB"/>
    </w:rPr>
  </w:style>
  <w:style w:type="paragraph" w:customStyle="1" w:styleId="xl35">
    <w:name w:val="xl35"/>
    <w:basedOn w:val="Normal"/>
    <w:uiPriority w:val="99"/>
    <w:rsid w:val="009E7405"/>
    <w:pPr>
      <w:overflowPunct/>
      <w:autoSpaceDE/>
      <w:autoSpaceDN/>
      <w:adjustRightInd/>
      <w:spacing w:before="100" w:beforeAutospacing="1" w:after="100" w:afterAutospacing="1"/>
      <w:jc w:val="right"/>
      <w:textAlignment w:val="auto"/>
    </w:pPr>
    <w:rPr>
      <w:rFonts w:eastAsia="Arial Unicode MS" w:cs="Arial Unicode MS"/>
      <w:b/>
      <w:bCs/>
      <w:sz w:val="18"/>
      <w:szCs w:val="18"/>
      <w:lang w:val="en-GB"/>
    </w:rPr>
  </w:style>
  <w:style w:type="paragraph" w:customStyle="1" w:styleId="xl29">
    <w:name w:val="xl29"/>
    <w:basedOn w:val="Normal"/>
    <w:uiPriority w:val="99"/>
    <w:rsid w:val="009E7405"/>
    <w:pPr>
      <w:overflowPunct/>
      <w:autoSpaceDE/>
      <w:autoSpaceDN/>
      <w:adjustRightInd/>
      <w:spacing w:before="100" w:beforeAutospacing="1" w:after="100" w:afterAutospacing="1"/>
      <w:textAlignment w:val="auto"/>
    </w:pPr>
    <w:rPr>
      <w:rFonts w:eastAsia="Arial Unicode MS" w:cs="Arial Unicode MS"/>
      <w:b/>
      <w:bCs/>
      <w:sz w:val="18"/>
      <w:szCs w:val="18"/>
      <w:lang w:val="en-GB"/>
    </w:rPr>
  </w:style>
  <w:style w:type="paragraph" w:styleId="TOC5">
    <w:name w:val="toc 5"/>
    <w:basedOn w:val="Normal"/>
    <w:next w:val="Normal"/>
    <w:autoRedefine/>
    <w:uiPriority w:val="99"/>
    <w:semiHidden/>
    <w:rsid w:val="009E7405"/>
    <w:pPr>
      <w:ind w:left="800"/>
    </w:pPr>
  </w:style>
  <w:style w:type="paragraph" w:styleId="TOC6">
    <w:name w:val="toc 6"/>
    <w:basedOn w:val="Normal"/>
    <w:next w:val="Normal"/>
    <w:autoRedefine/>
    <w:uiPriority w:val="99"/>
    <w:semiHidden/>
    <w:rsid w:val="009E7405"/>
    <w:pPr>
      <w:ind w:left="1000"/>
    </w:pPr>
  </w:style>
  <w:style w:type="paragraph" w:styleId="TOC7">
    <w:name w:val="toc 7"/>
    <w:basedOn w:val="Normal"/>
    <w:next w:val="Normal"/>
    <w:autoRedefine/>
    <w:uiPriority w:val="99"/>
    <w:semiHidden/>
    <w:rsid w:val="009E7405"/>
    <w:pPr>
      <w:ind w:left="1200"/>
    </w:pPr>
  </w:style>
  <w:style w:type="paragraph" w:styleId="TOC8">
    <w:name w:val="toc 8"/>
    <w:basedOn w:val="Normal"/>
    <w:next w:val="Normal"/>
    <w:autoRedefine/>
    <w:uiPriority w:val="99"/>
    <w:semiHidden/>
    <w:rsid w:val="009E7405"/>
    <w:pPr>
      <w:ind w:left="1400"/>
    </w:pPr>
  </w:style>
  <w:style w:type="character" w:styleId="Hyperlink">
    <w:name w:val="Hyperlink"/>
    <w:basedOn w:val="DefaultParagraphFont"/>
    <w:uiPriority w:val="99"/>
    <w:rsid w:val="009E7405"/>
    <w:rPr>
      <w:rFonts w:cs="Times New Roman"/>
      <w:color w:val="0000FF"/>
      <w:u w:val="single"/>
    </w:rPr>
  </w:style>
  <w:style w:type="paragraph" w:customStyle="1" w:styleId="1Heading1">
    <w:name w:val="1.Heading1"/>
    <w:aliases w:val="K_tocki_DR"/>
    <w:basedOn w:val="Heading1"/>
    <w:next w:val="Normal"/>
    <w:uiPriority w:val="99"/>
    <w:rsid w:val="009E7405"/>
    <w:pPr>
      <w:tabs>
        <w:tab w:val="left" w:pos="284"/>
      </w:tabs>
      <w:overflowPunct/>
      <w:autoSpaceDE/>
      <w:autoSpaceDN/>
      <w:adjustRightInd/>
      <w:spacing w:before="0" w:after="0"/>
      <w:ind w:left="357" w:hanging="357"/>
      <w:textAlignment w:val="auto"/>
    </w:pPr>
    <w:rPr>
      <w:sz w:val="20"/>
    </w:rPr>
  </w:style>
  <w:style w:type="paragraph" w:styleId="Index1">
    <w:name w:val="index 1"/>
    <w:basedOn w:val="Normal"/>
    <w:next w:val="Normal"/>
    <w:autoRedefine/>
    <w:uiPriority w:val="99"/>
    <w:semiHidden/>
    <w:rsid w:val="009E7405"/>
    <w:pPr>
      <w:ind w:left="200" w:hanging="200"/>
    </w:pPr>
  </w:style>
  <w:style w:type="paragraph" w:styleId="Index2">
    <w:name w:val="index 2"/>
    <w:basedOn w:val="Normal"/>
    <w:next w:val="Normal"/>
    <w:autoRedefine/>
    <w:uiPriority w:val="99"/>
    <w:semiHidden/>
    <w:rsid w:val="009E7405"/>
    <w:pPr>
      <w:ind w:left="400" w:hanging="200"/>
    </w:pPr>
  </w:style>
  <w:style w:type="paragraph" w:styleId="Index3">
    <w:name w:val="index 3"/>
    <w:basedOn w:val="Normal"/>
    <w:next w:val="Normal"/>
    <w:autoRedefine/>
    <w:uiPriority w:val="99"/>
    <w:semiHidden/>
    <w:rsid w:val="009E7405"/>
    <w:pPr>
      <w:ind w:left="600" w:hanging="200"/>
    </w:pPr>
  </w:style>
  <w:style w:type="paragraph" w:styleId="Index4">
    <w:name w:val="index 4"/>
    <w:basedOn w:val="Normal"/>
    <w:next w:val="Normal"/>
    <w:autoRedefine/>
    <w:uiPriority w:val="99"/>
    <w:semiHidden/>
    <w:rsid w:val="009E7405"/>
    <w:pPr>
      <w:ind w:left="800" w:hanging="200"/>
    </w:pPr>
  </w:style>
  <w:style w:type="paragraph" w:styleId="Index5">
    <w:name w:val="index 5"/>
    <w:basedOn w:val="Normal"/>
    <w:next w:val="Normal"/>
    <w:autoRedefine/>
    <w:uiPriority w:val="99"/>
    <w:semiHidden/>
    <w:rsid w:val="009E7405"/>
    <w:pPr>
      <w:ind w:left="1000" w:hanging="200"/>
    </w:pPr>
  </w:style>
  <w:style w:type="paragraph" w:styleId="Index6">
    <w:name w:val="index 6"/>
    <w:basedOn w:val="Normal"/>
    <w:next w:val="Normal"/>
    <w:autoRedefine/>
    <w:uiPriority w:val="99"/>
    <w:semiHidden/>
    <w:rsid w:val="009E7405"/>
    <w:pPr>
      <w:ind w:left="1200" w:hanging="200"/>
    </w:pPr>
  </w:style>
  <w:style w:type="paragraph" w:styleId="Index7">
    <w:name w:val="index 7"/>
    <w:basedOn w:val="Normal"/>
    <w:next w:val="Normal"/>
    <w:autoRedefine/>
    <w:uiPriority w:val="99"/>
    <w:semiHidden/>
    <w:rsid w:val="009E7405"/>
    <w:pPr>
      <w:ind w:left="1400" w:hanging="200"/>
    </w:pPr>
  </w:style>
  <w:style w:type="paragraph" w:styleId="Index8">
    <w:name w:val="index 8"/>
    <w:basedOn w:val="Normal"/>
    <w:next w:val="Normal"/>
    <w:autoRedefine/>
    <w:uiPriority w:val="99"/>
    <w:semiHidden/>
    <w:rsid w:val="009E7405"/>
    <w:pPr>
      <w:ind w:left="1600" w:hanging="200"/>
    </w:pPr>
  </w:style>
  <w:style w:type="paragraph" w:styleId="Index9">
    <w:name w:val="index 9"/>
    <w:basedOn w:val="Normal"/>
    <w:next w:val="Normal"/>
    <w:autoRedefine/>
    <w:uiPriority w:val="99"/>
    <w:semiHidden/>
    <w:rsid w:val="009E7405"/>
    <w:pPr>
      <w:ind w:left="1800" w:hanging="200"/>
    </w:pPr>
  </w:style>
  <w:style w:type="paragraph" w:styleId="IndexHeading">
    <w:name w:val="index heading"/>
    <w:basedOn w:val="Normal"/>
    <w:next w:val="Index1"/>
    <w:uiPriority w:val="99"/>
    <w:semiHidden/>
    <w:rsid w:val="009E7405"/>
  </w:style>
  <w:style w:type="character" w:styleId="FollowedHyperlink">
    <w:name w:val="FollowedHyperlink"/>
    <w:basedOn w:val="DefaultParagraphFont"/>
    <w:uiPriority w:val="99"/>
    <w:rsid w:val="009E7405"/>
    <w:rPr>
      <w:rFonts w:cs="Times New Roman"/>
      <w:color w:val="800080"/>
      <w:u w:val="single"/>
    </w:rPr>
  </w:style>
  <w:style w:type="paragraph" w:customStyle="1" w:styleId="pojasnila">
    <w:name w:val="pojasnila"/>
    <w:basedOn w:val="Normal"/>
    <w:uiPriority w:val="99"/>
    <w:rsid w:val="009E7405"/>
    <w:pPr>
      <w:tabs>
        <w:tab w:val="num" w:pos="680"/>
      </w:tabs>
      <w:overflowPunct/>
      <w:autoSpaceDE/>
      <w:autoSpaceDN/>
      <w:adjustRightInd/>
      <w:ind w:left="357" w:hanging="357"/>
      <w:jc w:val="both"/>
      <w:textAlignment w:val="auto"/>
    </w:pPr>
    <w:rPr>
      <w:rFonts w:ascii="Times New Roman" w:hAnsi="Times New Roman"/>
      <w:b/>
      <w:sz w:val="24"/>
      <w:lang w:val="en-US"/>
    </w:rPr>
  </w:style>
  <w:style w:type="paragraph" w:customStyle="1" w:styleId="pojasnila2">
    <w:name w:val="pojasnila2"/>
    <w:basedOn w:val="pojasnila"/>
    <w:uiPriority w:val="99"/>
    <w:rsid w:val="009E7405"/>
    <w:pPr>
      <w:tabs>
        <w:tab w:val="clear" w:pos="680"/>
        <w:tab w:val="num" w:pos="360"/>
      </w:tabs>
    </w:pPr>
  </w:style>
  <w:style w:type="paragraph" w:customStyle="1" w:styleId="Naslov211">
    <w:name w:val="Naslov 2.1.1"/>
    <w:basedOn w:val="Normal"/>
    <w:next w:val="Normal"/>
    <w:uiPriority w:val="99"/>
    <w:rsid w:val="009E7405"/>
    <w:pPr>
      <w:keepNext/>
      <w:tabs>
        <w:tab w:val="num" w:pos="1440"/>
      </w:tabs>
      <w:overflowPunct/>
      <w:autoSpaceDE/>
      <w:autoSpaceDN/>
      <w:adjustRightInd/>
      <w:spacing w:before="240" w:after="60"/>
      <w:ind w:left="1440" w:hanging="360"/>
      <w:jc w:val="both"/>
      <w:textAlignment w:val="auto"/>
      <w:outlineLvl w:val="1"/>
    </w:pPr>
    <w:rPr>
      <w:b/>
      <w:sz w:val="22"/>
      <w:lang w:eastAsia="sl-SI"/>
    </w:rPr>
  </w:style>
  <w:style w:type="paragraph" w:customStyle="1" w:styleId="Naslov3111">
    <w:name w:val="Naslov 3.1.1.1"/>
    <w:basedOn w:val="Normal"/>
    <w:next w:val="Normal"/>
    <w:uiPriority w:val="99"/>
    <w:rsid w:val="009E7405"/>
    <w:pPr>
      <w:keepNext/>
      <w:tabs>
        <w:tab w:val="num" w:pos="2160"/>
      </w:tabs>
      <w:overflowPunct/>
      <w:autoSpaceDE/>
      <w:autoSpaceDN/>
      <w:adjustRightInd/>
      <w:spacing w:before="240" w:after="60"/>
      <w:ind w:left="2160" w:hanging="180"/>
      <w:jc w:val="both"/>
      <w:textAlignment w:val="auto"/>
      <w:outlineLvl w:val="2"/>
    </w:pPr>
    <w:rPr>
      <w:b/>
      <w:lang w:eastAsia="sl-SI"/>
    </w:rPr>
  </w:style>
  <w:style w:type="paragraph" w:customStyle="1" w:styleId="Style11">
    <w:name w:val="Style11"/>
    <w:basedOn w:val="IFHeading2"/>
    <w:uiPriority w:val="99"/>
    <w:rsid w:val="00655C60"/>
    <w:pPr>
      <w:numPr>
        <w:ilvl w:val="0"/>
        <w:numId w:val="0"/>
      </w:numPr>
    </w:pPr>
  </w:style>
  <w:style w:type="paragraph" w:customStyle="1" w:styleId="Heading211">
    <w:name w:val="Heading 2.1.1"/>
    <w:basedOn w:val="Normal"/>
    <w:next w:val="Normal"/>
    <w:uiPriority w:val="99"/>
    <w:rsid w:val="009E7405"/>
    <w:pPr>
      <w:keepNext/>
      <w:tabs>
        <w:tab w:val="num" w:pos="360"/>
      </w:tabs>
      <w:overflowPunct/>
      <w:autoSpaceDE/>
      <w:autoSpaceDN/>
      <w:adjustRightInd/>
      <w:spacing w:before="240" w:after="120"/>
      <w:ind w:left="113" w:hanging="113"/>
      <w:jc w:val="both"/>
      <w:textAlignment w:val="auto"/>
      <w:outlineLvl w:val="1"/>
    </w:pPr>
    <w:rPr>
      <w:b/>
      <w:caps/>
      <w:sz w:val="24"/>
    </w:rPr>
  </w:style>
  <w:style w:type="paragraph" w:customStyle="1" w:styleId="Heading3111">
    <w:name w:val="Heading 3.1.1.1"/>
    <w:basedOn w:val="Normal"/>
    <w:next w:val="Normal"/>
    <w:uiPriority w:val="99"/>
    <w:rsid w:val="009E7405"/>
    <w:pPr>
      <w:keepNext/>
      <w:tabs>
        <w:tab w:val="num" w:pos="360"/>
      </w:tabs>
      <w:overflowPunct/>
      <w:autoSpaceDE/>
      <w:autoSpaceDN/>
      <w:adjustRightInd/>
      <w:spacing w:before="240" w:after="60"/>
      <w:ind w:left="113" w:hanging="113"/>
      <w:jc w:val="both"/>
      <w:textAlignment w:val="auto"/>
      <w:outlineLvl w:val="2"/>
    </w:pPr>
    <w:rPr>
      <w:b/>
      <w:sz w:val="24"/>
      <w:u w:val="single"/>
    </w:rPr>
  </w:style>
  <w:style w:type="paragraph" w:customStyle="1" w:styleId="xl23">
    <w:name w:val="xl23"/>
    <w:basedOn w:val="Normal"/>
    <w:uiPriority w:val="99"/>
    <w:rsid w:val="0037069B"/>
    <w:pPr>
      <w:overflowPunct/>
      <w:autoSpaceDE/>
      <w:autoSpaceDN/>
      <w:adjustRightInd/>
      <w:spacing w:before="100" w:beforeAutospacing="1" w:after="100" w:afterAutospacing="1"/>
      <w:jc w:val="right"/>
      <w:textAlignment w:val="auto"/>
    </w:pPr>
    <w:rPr>
      <w:rFonts w:eastAsia="Arial Unicode MS" w:cs="Arial Unicode MS"/>
      <w:lang w:val="en-GB"/>
    </w:rPr>
  </w:style>
  <w:style w:type="paragraph" w:customStyle="1" w:styleId="BodyText1">
    <w:name w:val="Body Text1"/>
    <w:basedOn w:val="Normal"/>
    <w:uiPriority w:val="99"/>
    <w:rsid w:val="009E7405"/>
    <w:pPr>
      <w:widowControl w:val="0"/>
      <w:overflowPunct/>
      <w:autoSpaceDE/>
      <w:autoSpaceDN/>
      <w:adjustRightInd/>
      <w:spacing w:before="120" w:line="240" w:lineRule="exact"/>
      <w:jc w:val="both"/>
      <w:textAlignment w:val="auto"/>
    </w:pPr>
    <w:rPr>
      <w:sz w:val="22"/>
      <w:lang w:eastAsia="sl-SI"/>
    </w:rPr>
  </w:style>
  <w:style w:type="paragraph" w:customStyle="1" w:styleId="BT-BP">
    <w:name w:val="BT-BP"/>
    <w:basedOn w:val="Normal"/>
    <w:uiPriority w:val="99"/>
    <w:rsid w:val="009E7405"/>
    <w:pPr>
      <w:overflowPunct/>
      <w:autoSpaceDE/>
      <w:autoSpaceDN/>
      <w:adjustRightInd/>
      <w:spacing w:before="120"/>
      <w:jc w:val="both"/>
      <w:textAlignment w:val="auto"/>
    </w:pPr>
    <w:rPr>
      <w:b/>
      <w:noProof/>
      <w:sz w:val="22"/>
      <w:lang w:eastAsia="sl-SI"/>
    </w:rPr>
  </w:style>
  <w:style w:type="paragraph" w:customStyle="1" w:styleId="navadno">
    <w:name w:val="navadno"/>
    <w:basedOn w:val="Normal"/>
    <w:uiPriority w:val="99"/>
    <w:rsid w:val="009E7405"/>
    <w:pPr>
      <w:overflowPunct/>
      <w:autoSpaceDE/>
      <w:autoSpaceDN/>
      <w:adjustRightInd/>
      <w:spacing w:line="288" w:lineRule="auto"/>
      <w:jc w:val="both"/>
      <w:textAlignment w:val="auto"/>
    </w:pPr>
    <w:rPr>
      <w:rFonts w:ascii="Times New Roman" w:hAnsi="Times New Roman"/>
      <w:sz w:val="24"/>
      <w:lang w:eastAsia="sl-SI"/>
    </w:rPr>
  </w:style>
  <w:style w:type="paragraph" w:customStyle="1" w:styleId="Default">
    <w:name w:val="Default"/>
    <w:uiPriority w:val="99"/>
    <w:rsid w:val="009E7405"/>
    <w:rPr>
      <w:rFonts w:ascii="Adobe Garamond" w:hAnsi="Adobe Garamond"/>
      <w:color w:val="000000"/>
      <w:sz w:val="24"/>
      <w:szCs w:val="20"/>
    </w:rPr>
  </w:style>
  <w:style w:type="paragraph" w:customStyle="1" w:styleId="Pa5">
    <w:name w:val="Pa5"/>
    <w:basedOn w:val="Default"/>
    <w:next w:val="Default"/>
    <w:uiPriority w:val="99"/>
    <w:rsid w:val="009E7405"/>
    <w:pPr>
      <w:spacing w:line="200" w:lineRule="atLeast"/>
    </w:pPr>
    <w:rPr>
      <w:color w:val="auto"/>
    </w:rPr>
  </w:style>
  <w:style w:type="paragraph" w:customStyle="1" w:styleId="Buletistevilke">
    <w:name w:val="Buleti_stevilke"/>
    <w:basedOn w:val="Normal"/>
    <w:uiPriority w:val="99"/>
    <w:rsid w:val="009E7405"/>
    <w:pPr>
      <w:numPr>
        <w:numId w:val="1"/>
      </w:numPr>
      <w:tabs>
        <w:tab w:val="clear" w:pos="360"/>
        <w:tab w:val="num" w:pos="4320"/>
      </w:tabs>
      <w:overflowPunct/>
      <w:autoSpaceDE/>
      <w:autoSpaceDN/>
      <w:adjustRightInd/>
      <w:spacing w:before="240" w:after="60" w:line="312" w:lineRule="auto"/>
      <w:ind w:left="4320"/>
      <w:jc w:val="both"/>
      <w:textAlignment w:val="auto"/>
    </w:pPr>
    <w:rPr>
      <w:rFonts w:ascii="Times New Roman" w:hAnsi="Times New Roman"/>
      <w:kern w:val="22"/>
      <w:sz w:val="22"/>
      <w:lang w:eastAsia="sl-SI"/>
    </w:rPr>
  </w:style>
  <w:style w:type="paragraph" w:customStyle="1" w:styleId="xl25">
    <w:name w:val="xl25"/>
    <w:basedOn w:val="Normal"/>
    <w:uiPriority w:val="99"/>
    <w:rsid w:val="009E7405"/>
    <w:pPr>
      <w:pBdr>
        <w:top w:val="single" w:sz="4" w:space="0" w:color="auto"/>
        <w:left w:val="single" w:sz="4" w:space="0" w:color="auto"/>
        <w:bottom w:val="single" w:sz="4" w:space="0" w:color="auto"/>
        <w:right w:val="single" w:sz="4" w:space="0" w:color="auto"/>
      </w:pBdr>
      <w:shd w:val="clear" w:color="auto" w:fill="99CCFF"/>
      <w:overflowPunct/>
      <w:autoSpaceDE/>
      <w:autoSpaceDN/>
      <w:adjustRightInd/>
      <w:spacing w:before="100" w:beforeAutospacing="1" w:after="100" w:afterAutospacing="1"/>
      <w:textAlignment w:val="center"/>
    </w:pPr>
    <w:rPr>
      <w:rFonts w:ascii="Trebuchet MS" w:eastAsia="Arial Unicode MS" w:hAnsi="Trebuchet MS" w:cs="Arial Unicode MS"/>
      <w:b/>
      <w:bCs/>
      <w:color w:val="000000"/>
      <w:sz w:val="16"/>
      <w:szCs w:val="16"/>
      <w:lang w:eastAsia="sl-SI"/>
    </w:rPr>
  </w:style>
  <w:style w:type="paragraph" w:customStyle="1" w:styleId="xl26">
    <w:name w:val="xl26"/>
    <w:basedOn w:val="Normal"/>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color w:val="000000"/>
      <w:sz w:val="16"/>
      <w:szCs w:val="16"/>
      <w:lang w:eastAsia="sl-SI"/>
    </w:rPr>
  </w:style>
  <w:style w:type="paragraph" w:customStyle="1" w:styleId="xl28">
    <w:name w:val="xl28"/>
    <w:basedOn w:val="Normal"/>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ascii="Trebuchet MS" w:eastAsia="Arial Unicode MS" w:hAnsi="Trebuchet MS" w:cs="Arial Unicode MS"/>
      <w:color w:val="000000"/>
      <w:sz w:val="16"/>
      <w:szCs w:val="16"/>
      <w:lang w:eastAsia="sl-SI"/>
    </w:rPr>
  </w:style>
  <w:style w:type="paragraph" w:customStyle="1" w:styleId="xl30">
    <w:name w:val="xl30"/>
    <w:basedOn w:val="Normal"/>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Trebuchet MS" w:eastAsia="Arial Unicode MS" w:hAnsi="Trebuchet MS" w:cs="Arial Unicode MS"/>
      <w:color w:val="000000"/>
      <w:sz w:val="16"/>
      <w:szCs w:val="16"/>
      <w:lang w:eastAsia="sl-SI"/>
    </w:rPr>
  </w:style>
  <w:style w:type="paragraph" w:customStyle="1" w:styleId="xl31">
    <w:name w:val="xl31"/>
    <w:basedOn w:val="Normal"/>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Trebuchet MS" w:eastAsia="Arial Unicode MS" w:hAnsi="Trebuchet MS" w:cs="Arial Unicode MS"/>
      <w:sz w:val="16"/>
      <w:szCs w:val="16"/>
      <w:lang w:eastAsia="sl-SI"/>
    </w:rPr>
  </w:style>
  <w:style w:type="paragraph" w:customStyle="1" w:styleId="xl32">
    <w:name w:val="xl32"/>
    <w:basedOn w:val="Normal"/>
    <w:uiPriority w:val="99"/>
    <w:rsid w:val="009E7405"/>
    <w:pPr>
      <w:pBdr>
        <w:top w:val="single" w:sz="4" w:space="0" w:color="auto"/>
        <w:left w:val="single" w:sz="4" w:space="0" w:color="auto"/>
        <w:bottom w:val="single" w:sz="4" w:space="0" w:color="auto"/>
        <w:right w:val="single" w:sz="4" w:space="0" w:color="auto"/>
      </w:pBdr>
      <w:shd w:val="clear" w:color="auto" w:fill="CCFFFF"/>
      <w:overflowPunct/>
      <w:autoSpaceDE/>
      <w:autoSpaceDN/>
      <w:adjustRightInd/>
      <w:spacing w:before="100" w:beforeAutospacing="1" w:after="100" w:afterAutospacing="1"/>
      <w:textAlignment w:val="auto"/>
    </w:pPr>
    <w:rPr>
      <w:rFonts w:ascii="Trebuchet MS" w:eastAsia="Arial Unicode MS" w:hAnsi="Trebuchet MS" w:cs="Arial Unicode MS"/>
      <w:b/>
      <w:bCs/>
      <w:color w:val="000000"/>
      <w:sz w:val="16"/>
      <w:szCs w:val="16"/>
      <w:lang w:eastAsia="sl-SI"/>
    </w:rPr>
  </w:style>
  <w:style w:type="paragraph" w:customStyle="1" w:styleId="xl33">
    <w:name w:val="xl33"/>
    <w:basedOn w:val="Normal"/>
    <w:uiPriority w:val="99"/>
    <w:rsid w:val="009E7405"/>
    <w:pPr>
      <w:pBdr>
        <w:top w:val="single" w:sz="4" w:space="0" w:color="auto"/>
        <w:left w:val="single" w:sz="4" w:space="0" w:color="auto"/>
        <w:bottom w:val="single" w:sz="4" w:space="0" w:color="auto"/>
        <w:right w:val="single" w:sz="4" w:space="0" w:color="auto"/>
      </w:pBdr>
      <w:shd w:val="clear" w:color="auto" w:fill="CCFFFF"/>
      <w:overflowPunct/>
      <w:autoSpaceDE/>
      <w:autoSpaceDN/>
      <w:adjustRightInd/>
      <w:spacing w:before="100" w:beforeAutospacing="1" w:after="100" w:afterAutospacing="1"/>
      <w:jc w:val="right"/>
      <w:textAlignment w:val="auto"/>
    </w:pPr>
    <w:rPr>
      <w:rFonts w:ascii="Trebuchet MS" w:eastAsia="Arial Unicode MS" w:hAnsi="Trebuchet MS" w:cs="Arial Unicode MS"/>
      <w:b/>
      <w:bCs/>
      <w:color w:val="000000"/>
      <w:sz w:val="16"/>
      <w:szCs w:val="16"/>
      <w:lang w:eastAsia="sl-SI"/>
    </w:rPr>
  </w:style>
  <w:style w:type="paragraph" w:customStyle="1" w:styleId="xl34">
    <w:name w:val="xl34"/>
    <w:basedOn w:val="Normal"/>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ascii="Trebuchet MS" w:eastAsia="Arial Unicode MS" w:hAnsi="Trebuchet MS" w:cs="Arial Unicode MS"/>
      <w:color w:val="000000"/>
      <w:sz w:val="16"/>
      <w:szCs w:val="16"/>
      <w:lang w:eastAsia="sl-SI"/>
    </w:rPr>
  </w:style>
  <w:style w:type="paragraph" w:customStyle="1" w:styleId="xl36">
    <w:name w:val="xl36"/>
    <w:basedOn w:val="Normal"/>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sz w:val="16"/>
      <w:szCs w:val="16"/>
      <w:lang w:eastAsia="sl-SI"/>
    </w:rPr>
  </w:style>
  <w:style w:type="paragraph" w:customStyle="1" w:styleId="xl37">
    <w:name w:val="xl37"/>
    <w:basedOn w:val="Normal"/>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color w:val="000000"/>
      <w:sz w:val="16"/>
      <w:szCs w:val="16"/>
      <w:lang w:eastAsia="sl-SI"/>
    </w:rPr>
  </w:style>
  <w:style w:type="paragraph" w:customStyle="1" w:styleId="xl38">
    <w:name w:val="xl38"/>
    <w:basedOn w:val="Normal"/>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color w:val="000000"/>
      <w:sz w:val="16"/>
      <w:szCs w:val="16"/>
      <w:lang w:eastAsia="sl-SI"/>
    </w:rPr>
  </w:style>
  <w:style w:type="paragraph" w:customStyle="1" w:styleId="xl39">
    <w:name w:val="xl39"/>
    <w:basedOn w:val="Normal"/>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sz w:val="16"/>
      <w:szCs w:val="16"/>
      <w:lang w:eastAsia="sl-SI"/>
    </w:rPr>
  </w:style>
  <w:style w:type="paragraph" w:customStyle="1" w:styleId="xl40">
    <w:name w:val="xl40"/>
    <w:basedOn w:val="Normal"/>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b/>
      <w:bCs/>
      <w:color w:val="000000"/>
      <w:sz w:val="16"/>
      <w:szCs w:val="16"/>
      <w:lang w:eastAsia="sl-SI"/>
    </w:rPr>
  </w:style>
  <w:style w:type="paragraph" w:customStyle="1" w:styleId="xl41">
    <w:name w:val="xl41"/>
    <w:basedOn w:val="Normal"/>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b/>
      <w:bCs/>
      <w:sz w:val="16"/>
      <w:szCs w:val="16"/>
      <w:lang w:eastAsia="sl-SI"/>
    </w:rPr>
  </w:style>
  <w:style w:type="paragraph" w:customStyle="1" w:styleId="xl42">
    <w:name w:val="xl42"/>
    <w:basedOn w:val="Normal"/>
    <w:uiPriority w:val="99"/>
    <w:rsid w:val="009E7405"/>
    <w:pPr>
      <w:overflowPunct/>
      <w:autoSpaceDE/>
      <w:autoSpaceDN/>
      <w:adjustRightInd/>
      <w:spacing w:before="100" w:beforeAutospacing="1" w:after="100" w:afterAutospacing="1"/>
      <w:textAlignment w:val="auto"/>
    </w:pPr>
    <w:rPr>
      <w:rFonts w:ascii="Trebuchet MS" w:eastAsia="Arial Unicode MS" w:hAnsi="Trebuchet MS" w:cs="Arial Unicode MS"/>
      <w:b/>
      <w:bCs/>
      <w:color w:val="FF0000"/>
      <w:sz w:val="16"/>
      <w:szCs w:val="16"/>
      <w:lang w:eastAsia="sl-SI"/>
    </w:rPr>
  </w:style>
  <w:style w:type="paragraph" w:customStyle="1" w:styleId="xl43">
    <w:name w:val="xl43"/>
    <w:basedOn w:val="Normal"/>
    <w:uiPriority w:val="99"/>
    <w:rsid w:val="009E7405"/>
    <w:pPr>
      <w:overflowPunct/>
      <w:autoSpaceDE/>
      <w:autoSpaceDN/>
      <w:adjustRightInd/>
      <w:spacing w:before="100" w:beforeAutospacing="1" w:after="100" w:afterAutospacing="1"/>
      <w:textAlignment w:val="auto"/>
    </w:pPr>
    <w:rPr>
      <w:rFonts w:ascii="Trebuchet MS" w:eastAsia="Arial Unicode MS" w:hAnsi="Trebuchet MS" w:cs="Arial Unicode MS"/>
      <w:b/>
      <w:bCs/>
      <w:color w:val="FF0000"/>
      <w:sz w:val="16"/>
      <w:szCs w:val="16"/>
      <w:lang w:eastAsia="sl-SI"/>
    </w:rPr>
  </w:style>
  <w:style w:type="paragraph" w:customStyle="1" w:styleId="xl44">
    <w:name w:val="xl44"/>
    <w:basedOn w:val="Normal"/>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b/>
      <w:bCs/>
      <w:sz w:val="16"/>
      <w:szCs w:val="16"/>
      <w:lang w:eastAsia="sl-SI"/>
    </w:rPr>
  </w:style>
  <w:style w:type="paragraph" w:customStyle="1" w:styleId="xl45">
    <w:name w:val="xl45"/>
    <w:basedOn w:val="Normal"/>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eastAsia="Arial Unicode MS" w:cs="Arial"/>
      <w:sz w:val="24"/>
      <w:szCs w:val="24"/>
      <w:lang w:val="en-GB"/>
    </w:rPr>
  </w:style>
  <w:style w:type="paragraph" w:customStyle="1" w:styleId="xl46">
    <w:name w:val="xl46"/>
    <w:basedOn w:val="Normal"/>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color w:val="000000"/>
      <w:sz w:val="24"/>
      <w:szCs w:val="24"/>
      <w:lang w:val="en-GB"/>
    </w:rPr>
  </w:style>
  <w:style w:type="paragraph" w:customStyle="1" w:styleId="xl47">
    <w:name w:val="xl47"/>
    <w:basedOn w:val="Normal"/>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eastAsia="Arial Unicode MS" w:cs="Arial"/>
      <w:sz w:val="24"/>
      <w:szCs w:val="24"/>
      <w:lang w:val="en-GB"/>
    </w:rPr>
  </w:style>
  <w:style w:type="paragraph" w:customStyle="1" w:styleId="xl48">
    <w:name w:val="xl48"/>
    <w:basedOn w:val="Normal"/>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color w:val="000000"/>
      <w:sz w:val="24"/>
      <w:szCs w:val="24"/>
      <w:lang w:val="en-GB"/>
    </w:rPr>
  </w:style>
  <w:style w:type="paragraph" w:customStyle="1" w:styleId="xl49">
    <w:name w:val="xl49"/>
    <w:basedOn w:val="Normal"/>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eastAsia="Arial Unicode MS" w:cs="Arial"/>
      <w:b/>
      <w:bCs/>
      <w:color w:val="000000"/>
      <w:sz w:val="24"/>
      <w:szCs w:val="24"/>
      <w:lang w:val="en-GB"/>
    </w:rPr>
  </w:style>
  <w:style w:type="paragraph" w:customStyle="1" w:styleId="xl50">
    <w:name w:val="xl50"/>
    <w:basedOn w:val="Normal"/>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color w:val="000000"/>
      <w:sz w:val="24"/>
      <w:szCs w:val="24"/>
      <w:lang w:val="en-GB"/>
    </w:rPr>
  </w:style>
  <w:style w:type="paragraph" w:customStyle="1" w:styleId="Navadenalinea">
    <w:name w:val="Navadenalinea"/>
    <w:basedOn w:val="Normal"/>
    <w:uiPriority w:val="99"/>
    <w:rsid w:val="009E7405"/>
    <w:pPr>
      <w:numPr>
        <w:numId w:val="2"/>
      </w:numPr>
      <w:overflowPunct/>
      <w:autoSpaceDE/>
      <w:autoSpaceDN/>
      <w:adjustRightInd/>
      <w:spacing w:before="60" w:after="60"/>
      <w:jc w:val="both"/>
      <w:textAlignment w:val="auto"/>
    </w:pPr>
    <w:rPr>
      <w:rFonts w:ascii="Arial Narrow" w:hAnsi="Arial Narrow"/>
      <w:sz w:val="24"/>
      <w:szCs w:val="24"/>
      <w:lang w:eastAsia="sl-SI"/>
    </w:rPr>
  </w:style>
  <w:style w:type="paragraph" w:customStyle="1" w:styleId="Navadensklep">
    <w:name w:val="Navadensklep"/>
    <w:basedOn w:val="Normal"/>
    <w:uiPriority w:val="99"/>
    <w:rsid w:val="009E7405"/>
    <w:pPr>
      <w:overflowPunct/>
      <w:autoSpaceDE/>
      <w:autoSpaceDN/>
      <w:adjustRightInd/>
      <w:jc w:val="both"/>
      <w:textAlignment w:val="auto"/>
    </w:pPr>
    <w:rPr>
      <w:rFonts w:ascii="Arial Narrow" w:hAnsi="Arial Narrow"/>
      <w:kern w:val="16"/>
      <w:sz w:val="24"/>
      <w:szCs w:val="24"/>
      <w:lang w:eastAsia="sl-SI"/>
    </w:rPr>
  </w:style>
  <w:style w:type="paragraph" w:customStyle="1" w:styleId="Standard">
    <w:name w:val="Standard"/>
    <w:uiPriority w:val="99"/>
    <w:rsid w:val="009E7405"/>
    <w:pPr>
      <w:widowControl w:val="0"/>
      <w:jc w:val="both"/>
    </w:pPr>
    <w:rPr>
      <w:rFonts w:ascii="SL Dutch" w:hAnsi="SL Dutch"/>
      <w:szCs w:val="20"/>
      <w:lang w:val="en-US"/>
    </w:rPr>
  </w:style>
  <w:style w:type="character" w:styleId="Strong">
    <w:name w:val="Strong"/>
    <w:basedOn w:val="DefaultParagraphFont"/>
    <w:uiPriority w:val="99"/>
    <w:qFormat/>
    <w:rsid w:val="009E7405"/>
    <w:rPr>
      <w:rFonts w:cs="Times New Roman"/>
      <w:b/>
      <w:bCs/>
    </w:rPr>
  </w:style>
  <w:style w:type="paragraph" w:customStyle="1" w:styleId="CoverPage">
    <w:name w:val="Cover Page"/>
    <w:uiPriority w:val="99"/>
    <w:rsid w:val="009E7405"/>
    <w:rPr>
      <w:b/>
      <w:color w:val="000000"/>
      <w:sz w:val="48"/>
      <w:szCs w:val="20"/>
      <w:lang w:val="en-AU"/>
    </w:rPr>
  </w:style>
  <w:style w:type="paragraph" w:customStyle="1" w:styleId="Subject">
    <w:name w:val="Subject"/>
    <w:basedOn w:val="Normal"/>
    <w:uiPriority w:val="99"/>
    <w:rsid w:val="009E7405"/>
    <w:pPr>
      <w:keepNext/>
      <w:keepLines/>
      <w:overflowPunct/>
      <w:autoSpaceDE/>
      <w:autoSpaceDN/>
      <w:adjustRightInd/>
      <w:spacing w:line="290" w:lineRule="atLeast"/>
      <w:textAlignment w:val="auto"/>
    </w:pPr>
    <w:rPr>
      <w:rFonts w:ascii="Times New Roman" w:hAnsi="Times New Roman"/>
      <w:b/>
      <w:sz w:val="24"/>
    </w:rPr>
  </w:style>
  <w:style w:type="paragraph" w:customStyle="1" w:styleId="Disclaimer">
    <w:name w:val="Disclaimer"/>
    <w:basedOn w:val="Normal"/>
    <w:uiPriority w:val="99"/>
    <w:rsid w:val="009E7405"/>
    <w:pPr>
      <w:overflowPunct/>
      <w:autoSpaceDE/>
      <w:autoSpaceDN/>
      <w:adjustRightInd/>
      <w:spacing w:line="200" w:lineRule="exact"/>
      <w:textAlignment w:val="auto"/>
    </w:pPr>
    <w:rPr>
      <w:rFonts w:ascii="Times New Roman" w:hAnsi="Times New Roman"/>
      <w:sz w:val="16"/>
    </w:rPr>
  </w:style>
  <w:style w:type="paragraph" w:customStyle="1" w:styleId="Address">
    <w:name w:val="Address"/>
    <w:basedOn w:val="Normal"/>
    <w:uiPriority w:val="99"/>
    <w:rsid w:val="009E7405"/>
    <w:pPr>
      <w:pBdr>
        <w:left w:val="single" w:sz="4" w:space="6" w:color="auto"/>
      </w:pBdr>
      <w:overflowPunct/>
      <w:autoSpaceDE/>
      <w:autoSpaceDN/>
      <w:adjustRightInd/>
      <w:spacing w:line="200" w:lineRule="exact"/>
      <w:textAlignment w:val="auto"/>
    </w:pPr>
    <w:rPr>
      <w:rFonts w:ascii="Times New Roman" w:hAnsi="Times New Roman"/>
      <w:sz w:val="16"/>
    </w:rPr>
  </w:style>
  <w:style w:type="paragraph" w:styleId="PlainText">
    <w:name w:val="Plain Text"/>
    <w:basedOn w:val="Normal"/>
    <w:link w:val="PlainTextChar"/>
    <w:uiPriority w:val="99"/>
    <w:rsid w:val="009E7405"/>
    <w:pPr>
      <w:widowControl w:val="0"/>
      <w:overflowPunct/>
      <w:autoSpaceDE/>
      <w:autoSpaceDN/>
      <w:adjustRightInd/>
      <w:textAlignment w:val="auto"/>
    </w:pPr>
    <w:rPr>
      <w:rFonts w:ascii="Courier New" w:hAnsi="Courier New"/>
      <w:lang w:eastAsia="sl-SI"/>
    </w:rPr>
  </w:style>
  <w:style w:type="character" w:customStyle="1" w:styleId="PlainTextChar">
    <w:name w:val="Plain Text Char"/>
    <w:basedOn w:val="DefaultParagraphFont"/>
    <w:link w:val="PlainText"/>
    <w:uiPriority w:val="99"/>
    <w:semiHidden/>
    <w:locked/>
    <w:rsid w:val="00E9107B"/>
    <w:rPr>
      <w:rFonts w:ascii="Courier New" w:hAnsi="Courier New" w:cs="Courier New"/>
      <w:sz w:val="20"/>
      <w:szCs w:val="20"/>
      <w:lang w:eastAsia="en-US"/>
    </w:rPr>
  </w:style>
  <w:style w:type="paragraph" w:styleId="DocumentMap">
    <w:name w:val="Document Map"/>
    <w:basedOn w:val="Normal"/>
    <w:link w:val="DocumentMapChar"/>
    <w:uiPriority w:val="99"/>
    <w:semiHidden/>
    <w:rsid w:val="009E740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E9107B"/>
    <w:rPr>
      <w:rFonts w:cs="Times New Roman"/>
      <w:sz w:val="2"/>
      <w:lang w:eastAsia="en-US"/>
    </w:rPr>
  </w:style>
  <w:style w:type="paragraph" w:customStyle="1" w:styleId="xl51">
    <w:name w:val="xl51"/>
    <w:basedOn w:val="Normal"/>
    <w:uiPriority w:val="99"/>
    <w:rsid w:val="009E7405"/>
    <w:pPr>
      <w:pBdr>
        <w:right w:val="single" w:sz="4" w:space="0" w:color="auto"/>
      </w:pBdr>
      <w:overflowPunct/>
      <w:autoSpaceDE/>
      <w:autoSpaceDN/>
      <w:adjustRightInd/>
      <w:spacing w:before="100" w:beforeAutospacing="1" w:after="100" w:afterAutospacing="1"/>
      <w:jc w:val="center"/>
      <w:textAlignment w:val="center"/>
    </w:pPr>
    <w:rPr>
      <w:rFonts w:cs="Arial"/>
      <w:sz w:val="24"/>
      <w:szCs w:val="24"/>
      <w:lang w:eastAsia="sl-SI"/>
    </w:rPr>
  </w:style>
  <w:style w:type="paragraph" w:customStyle="1" w:styleId="xl52">
    <w:name w:val="xl52"/>
    <w:basedOn w:val="Normal"/>
    <w:uiPriority w:val="99"/>
    <w:rsid w:val="009E7405"/>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cs="Arial"/>
      <w:sz w:val="24"/>
      <w:szCs w:val="24"/>
      <w:lang w:eastAsia="sl-SI"/>
    </w:rPr>
  </w:style>
  <w:style w:type="paragraph" w:customStyle="1" w:styleId="xl53">
    <w:name w:val="xl53"/>
    <w:basedOn w:val="Normal"/>
    <w:uiPriority w:val="99"/>
    <w:rsid w:val="009E7405"/>
    <w:pPr>
      <w:pBdr>
        <w:top w:val="single" w:sz="4" w:space="0" w:color="auto"/>
        <w:bottom w:val="single" w:sz="4" w:space="0" w:color="auto"/>
      </w:pBdr>
      <w:overflowPunct/>
      <w:autoSpaceDE/>
      <w:autoSpaceDN/>
      <w:adjustRightInd/>
      <w:spacing w:before="100" w:beforeAutospacing="1" w:after="100" w:afterAutospacing="1"/>
      <w:textAlignment w:val="center"/>
    </w:pPr>
    <w:rPr>
      <w:rFonts w:cs="Arial"/>
      <w:sz w:val="24"/>
      <w:szCs w:val="24"/>
      <w:lang w:eastAsia="sl-SI"/>
    </w:rPr>
  </w:style>
  <w:style w:type="paragraph" w:customStyle="1" w:styleId="xl54">
    <w:name w:val="xl54"/>
    <w:basedOn w:val="Normal"/>
    <w:uiPriority w:val="99"/>
    <w:rsid w:val="009E7405"/>
    <w:pPr>
      <w:pBdr>
        <w:right w:val="single" w:sz="4" w:space="0" w:color="auto"/>
      </w:pBdr>
      <w:overflowPunct/>
      <w:autoSpaceDE/>
      <w:autoSpaceDN/>
      <w:adjustRightInd/>
      <w:spacing w:before="100" w:beforeAutospacing="1" w:after="100" w:afterAutospacing="1"/>
      <w:jc w:val="center"/>
      <w:textAlignment w:val="center"/>
    </w:pPr>
    <w:rPr>
      <w:rFonts w:cs="Arial"/>
      <w:sz w:val="24"/>
      <w:szCs w:val="24"/>
      <w:lang w:eastAsia="sl-SI"/>
    </w:rPr>
  </w:style>
  <w:style w:type="paragraph" w:customStyle="1" w:styleId="xl55">
    <w:name w:val="xl55"/>
    <w:basedOn w:val="Normal"/>
    <w:uiPriority w:val="99"/>
    <w:rsid w:val="009E7405"/>
    <w:pPr>
      <w:pBdr>
        <w:right w:val="single" w:sz="4" w:space="0" w:color="auto"/>
      </w:pBdr>
      <w:overflowPunct/>
      <w:autoSpaceDE/>
      <w:autoSpaceDN/>
      <w:adjustRightInd/>
      <w:spacing w:before="100" w:beforeAutospacing="1" w:after="100" w:afterAutospacing="1"/>
      <w:jc w:val="center"/>
      <w:textAlignment w:val="center"/>
    </w:pPr>
    <w:rPr>
      <w:rFonts w:cs="Arial"/>
      <w:sz w:val="24"/>
      <w:szCs w:val="24"/>
      <w:lang w:eastAsia="sl-SI"/>
    </w:rPr>
  </w:style>
  <w:style w:type="paragraph" w:customStyle="1" w:styleId="xl56">
    <w:name w:val="xl56"/>
    <w:basedOn w:val="Normal"/>
    <w:uiPriority w:val="99"/>
    <w:rsid w:val="009E7405"/>
    <w:pPr>
      <w:pBdr>
        <w:right w:val="single" w:sz="4" w:space="0" w:color="auto"/>
      </w:pBdr>
      <w:overflowPunct/>
      <w:autoSpaceDE/>
      <w:autoSpaceDN/>
      <w:adjustRightInd/>
      <w:spacing w:before="100" w:beforeAutospacing="1" w:after="100" w:afterAutospacing="1"/>
      <w:textAlignment w:val="center"/>
    </w:pPr>
    <w:rPr>
      <w:rFonts w:cs="Arial"/>
      <w:sz w:val="24"/>
      <w:szCs w:val="24"/>
      <w:lang w:eastAsia="sl-SI"/>
    </w:rPr>
  </w:style>
  <w:style w:type="paragraph" w:customStyle="1" w:styleId="xl57">
    <w:name w:val="xl57"/>
    <w:basedOn w:val="Normal"/>
    <w:uiPriority w:val="99"/>
    <w:rsid w:val="009E7405"/>
    <w:pPr>
      <w:pBdr>
        <w:right w:val="single" w:sz="4" w:space="0" w:color="auto"/>
      </w:pBdr>
      <w:overflowPunct/>
      <w:autoSpaceDE/>
      <w:autoSpaceDN/>
      <w:adjustRightInd/>
      <w:spacing w:before="100" w:beforeAutospacing="1" w:after="100" w:afterAutospacing="1"/>
      <w:textAlignment w:val="center"/>
    </w:pPr>
    <w:rPr>
      <w:rFonts w:cs="Arial"/>
      <w:sz w:val="24"/>
      <w:szCs w:val="24"/>
      <w:lang w:eastAsia="sl-SI"/>
    </w:rPr>
  </w:style>
  <w:style w:type="paragraph" w:customStyle="1" w:styleId="xl58">
    <w:name w:val="xl58"/>
    <w:basedOn w:val="Normal"/>
    <w:uiPriority w:val="99"/>
    <w:rsid w:val="009E7405"/>
    <w:pPr>
      <w:pBdr>
        <w:right w:val="single" w:sz="4" w:space="0" w:color="auto"/>
      </w:pBdr>
      <w:overflowPunct/>
      <w:autoSpaceDE/>
      <w:autoSpaceDN/>
      <w:adjustRightInd/>
      <w:spacing w:before="100" w:beforeAutospacing="1" w:after="100" w:afterAutospacing="1"/>
      <w:jc w:val="center"/>
      <w:textAlignment w:val="center"/>
    </w:pPr>
    <w:rPr>
      <w:rFonts w:cs="Arial"/>
      <w:sz w:val="24"/>
      <w:szCs w:val="24"/>
      <w:lang w:eastAsia="sl-SI"/>
    </w:rPr>
  </w:style>
  <w:style w:type="paragraph" w:customStyle="1" w:styleId="xl59">
    <w:name w:val="xl59"/>
    <w:basedOn w:val="Normal"/>
    <w:uiPriority w:val="99"/>
    <w:rsid w:val="009E7405"/>
    <w:pPr>
      <w:pBdr>
        <w:top w:val="single" w:sz="4" w:space="0" w:color="auto"/>
        <w:bottom w:val="single" w:sz="4" w:space="0" w:color="auto"/>
      </w:pBdr>
      <w:overflowPunct/>
      <w:autoSpaceDE/>
      <w:autoSpaceDN/>
      <w:adjustRightInd/>
      <w:spacing w:before="100" w:beforeAutospacing="1" w:after="100" w:afterAutospacing="1"/>
      <w:textAlignment w:val="center"/>
    </w:pPr>
    <w:rPr>
      <w:rFonts w:cs="Arial"/>
      <w:sz w:val="24"/>
      <w:szCs w:val="24"/>
      <w:lang w:eastAsia="sl-SI"/>
    </w:rPr>
  </w:style>
  <w:style w:type="paragraph" w:customStyle="1" w:styleId="xl60">
    <w:name w:val="xl60"/>
    <w:basedOn w:val="Normal"/>
    <w:uiPriority w:val="99"/>
    <w:rsid w:val="009E7405"/>
    <w:pPr>
      <w:pBdr>
        <w:right w:val="single" w:sz="4" w:space="0" w:color="auto"/>
      </w:pBdr>
      <w:overflowPunct/>
      <w:autoSpaceDE/>
      <w:autoSpaceDN/>
      <w:adjustRightInd/>
      <w:spacing w:before="100" w:beforeAutospacing="1" w:after="100" w:afterAutospacing="1"/>
      <w:jc w:val="center"/>
      <w:textAlignment w:val="center"/>
    </w:pPr>
    <w:rPr>
      <w:rFonts w:cs="Arial"/>
      <w:sz w:val="24"/>
      <w:szCs w:val="24"/>
      <w:lang w:eastAsia="sl-SI"/>
    </w:rPr>
  </w:style>
  <w:style w:type="paragraph" w:customStyle="1" w:styleId="xl61">
    <w:name w:val="xl61"/>
    <w:basedOn w:val="Normal"/>
    <w:uiPriority w:val="99"/>
    <w:rsid w:val="009E7405"/>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cs="Arial"/>
      <w:b/>
      <w:bCs/>
      <w:sz w:val="24"/>
      <w:szCs w:val="24"/>
      <w:lang w:eastAsia="sl-SI"/>
    </w:rPr>
  </w:style>
  <w:style w:type="paragraph" w:customStyle="1" w:styleId="xl62">
    <w:name w:val="xl62"/>
    <w:basedOn w:val="Normal"/>
    <w:uiPriority w:val="99"/>
    <w:rsid w:val="009E7405"/>
    <w:pPr>
      <w:pBdr>
        <w:top w:val="single" w:sz="4" w:space="0" w:color="auto"/>
        <w:bottom w:val="single" w:sz="4" w:space="0" w:color="auto"/>
      </w:pBdr>
      <w:overflowPunct/>
      <w:autoSpaceDE/>
      <w:autoSpaceDN/>
      <w:adjustRightInd/>
      <w:spacing w:before="100" w:beforeAutospacing="1" w:after="100" w:afterAutospacing="1"/>
      <w:textAlignment w:val="center"/>
    </w:pPr>
    <w:rPr>
      <w:rFonts w:cs="Arial"/>
      <w:b/>
      <w:bCs/>
      <w:sz w:val="24"/>
      <w:szCs w:val="24"/>
      <w:lang w:eastAsia="sl-SI"/>
    </w:rPr>
  </w:style>
  <w:style w:type="paragraph" w:customStyle="1" w:styleId="xl63">
    <w:name w:val="xl63"/>
    <w:basedOn w:val="Normal"/>
    <w:uiPriority w:val="99"/>
    <w:rsid w:val="009E7405"/>
    <w:pPr>
      <w:pBdr>
        <w:left w:val="single" w:sz="4" w:space="0" w:color="auto"/>
        <w:bottom w:val="single" w:sz="4" w:space="0" w:color="auto"/>
      </w:pBdr>
      <w:overflowPunct/>
      <w:autoSpaceDE/>
      <w:autoSpaceDN/>
      <w:adjustRightInd/>
      <w:spacing w:before="100" w:beforeAutospacing="1" w:after="100" w:afterAutospacing="1"/>
      <w:textAlignment w:val="center"/>
    </w:pPr>
    <w:rPr>
      <w:rFonts w:cs="Arial"/>
      <w:b/>
      <w:bCs/>
      <w:sz w:val="24"/>
      <w:szCs w:val="24"/>
      <w:lang w:eastAsia="sl-SI"/>
    </w:rPr>
  </w:style>
  <w:style w:type="paragraph" w:customStyle="1" w:styleId="xl64">
    <w:name w:val="xl64"/>
    <w:basedOn w:val="Normal"/>
    <w:uiPriority w:val="99"/>
    <w:rsid w:val="009E7405"/>
    <w:pPr>
      <w:pBdr>
        <w:bottom w:val="single" w:sz="4" w:space="0" w:color="auto"/>
      </w:pBdr>
      <w:overflowPunct/>
      <w:autoSpaceDE/>
      <w:autoSpaceDN/>
      <w:adjustRightInd/>
      <w:spacing w:before="100" w:beforeAutospacing="1" w:after="100" w:afterAutospacing="1"/>
      <w:textAlignment w:val="center"/>
    </w:pPr>
    <w:rPr>
      <w:rFonts w:cs="Arial"/>
      <w:b/>
      <w:bCs/>
      <w:sz w:val="24"/>
      <w:szCs w:val="24"/>
      <w:lang w:eastAsia="sl-SI"/>
    </w:rPr>
  </w:style>
  <w:style w:type="paragraph" w:customStyle="1" w:styleId="xl65">
    <w:name w:val="xl65"/>
    <w:basedOn w:val="Normal"/>
    <w:uiPriority w:val="99"/>
    <w:rsid w:val="009E7405"/>
    <w:pPr>
      <w:pBdr>
        <w:top w:val="single" w:sz="4" w:space="0" w:color="auto"/>
        <w:left w:val="single" w:sz="4" w:space="0" w:color="auto"/>
        <w:bottom w:val="single" w:sz="4" w:space="0" w:color="auto"/>
      </w:pBdr>
      <w:overflowPunct/>
      <w:autoSpaceDE/>
      <w:autoSpaceDN/>
      <w:adjustRightInd/>
      <w:spacing w:before="100" w:beforeAutospacing="1" w:after="100" w:afterAutospacing="1"/>
      <w:jc w:val="right"/>
      <w:textAlignment w:val="center"/>
    </w:pPr>
    <w:rPr>
      <w:rFonts w:cs="Arial"/>
      <w:b/>
      <w:bCs/>
      <w:sz w:val="24"/>
      <w:szCs w:val="24"/>
      <w:lang w:eastAsia="sl-SI"/>
    </w:rPr>
  </w:style>
  <w:style w:type="paragraph" w:customStyle="1" w:styleId="xl66">
    <w:name w:val="xl66"/>
    <w:basedOn w:val="Normal"/>
    <w:uiPriority w:val="99"/>
    <w:rsid w:val="009E7405"/>
    <w:pPr>
      <w:pBdr>
        <w:top w:val="single" w:sz="4" w:space="0" w:color="auto"/>
        <w:bottom w:val="single" w:sz="4" w:space="0" w:color="auto"/>
      </w:pBdr>
      <w:overflowPunct/>
      <w:autoSpaceDE/>
      <w:autoSpaceDN/>
      <w:adjustRightInd/>
      <w:spacing w:before="100" w:beforeAutospacing="1" w:after="100" w:afterAutospacing="1"/>
      <w:textAlignment w:val="center"/>
    </w:pPr>
    <w:rPr>
      <w:rFonts w:cs="Arial"/>
      <w:b/>
      <w:bCs/>
      <w:sz w:val="24"/>
      <w:szCs w:val="24"/>
      <w:lang w:eastAsia="sl-SI"/>
    </w:rPr>
  </w:style>
  <w:style w:type="paragraph" w:customStyle="1" w:styleId="xl67">
    <w:name w:val="xl67"/>
    <w:basedOn w:val="Normal"/>
    <w:uiPriority w:val="99"/>
    <w:rsid w:val="009E7405"/>
    <w:pPr>
      <w:pBdr>
        <w:right w:val="single" w:sz="4" w:space="0" w:color="auto"/>
      </w:pBdr>
      <w:overflowPunct/>
      <w:autoSpaceDE/>
      <w:autoSpaceDN/>
      <w:adjustRightInd/>
      <w:spacing w:before="100" w:beforeAutospacing="1" w:after="100" w:afterAutospacing="1"/>
      <w:jc w:val="center"/>
      <w:textAlignment w:val="center"/>
    </w:pPr>
    <w:rPr>
      <w:rFonts w:cs="Arial"/>
      <w:b/>
      <w:bCs/>
      <w:sz w:val="24"/>
      <w:szCs w:val="24"/>
      <w:lang w:eastAsia="sl-SI"/>
    </w:rPr>
  </w:style>
  <w:style w:type="paragraph" w:customStyle="1" w:styleId="xl68">
    <w:name w:val="xl68"/>
    <w:basedOn w:val="Normal"/>
    <w:uiPriority w:val="99"/>
    <w:rsid w:val="009E7405"/>
    <w:pPr>
      <w:pBdr>
        <w:top w:val="single" w:sz="4" w:space="0" w:color="auto"/>
        <w:left w:val="single" w:sz="4" w:space="0" w:color="auto"/>
        <w:bottom w:val="single" w:sz="4" w:space="0" w:color="auto"/>
      </w:pBdr>
      <w:overflowPunct/>
      <w:autoSpaceDE/>
      <w:autoSpaceDN/>
      <w:adjustRightInd/>
      <w:spacing w:before="100" w:beforeAutospacing="1" w:after="100" w:afterAutospacing="1"/>
      <w:jc w:val="right"/>
      <w:textAlignment w:val="center"/>
    </w:pPr>
    <w:rPr>
      <w:rFonts w:cs="Arial"/>
      <w:sz w:val="24"/>
      <w:szCs w:val="24"/>
      <w:lang w:eastAsia="sl-SI"/>
    </w:rPr>
  </w:style>
  <w:style w:type="paragraph" w:customStyle="1" w:styleId="xl69">
    <w:name w:val="xl69"/>
    <w:basedOn w:val="Normal"/>
    <w:uiPriority w:val="99"/>
    <w:rsid w:val="009E740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cs="Arial"/>
      <w:b/>
      <w:bCs/>
      <w:sz w:val="22"/>
      <w:szCs w:val="22"/>
      <w:lang w:eastAsia="sl-SI"/>
    </w:rPr>
  </w:style>
  <w:style w:type="paragraph" w:customStyle="1" w:styleId="xl70">
    <w:name w:val="xl70"/>
    <w:basedOn w:val="Normal"/>
    <w:uiPriority w:val="99"/>
    <w:rsid w:val="009E7405"/>
    <w:pPr>
      <w:pBdr>
        <w:bottom w:val="single" w:sz="4" w:space="0" w:color="auto"/>
        <w:right w:val="single" w:sz="4" w:space="0" w:color="auto"/>
      </w:pBdr>
      <w:overflowPunct/>
      <w:autoSpaceDE/>
      <w:autoSpaceDN/>
      <w:adjustRightInd/>
      <w:spacing w:before="100" w:beforeAutospacing="1" w:after="100" w:afterAutospacing="1"/>
      <w:textAlignment w:val="center"/>
    </w:pPr>
    <w:rPr>
      <w:rFonts w:cs="Arial"/>
      <w:sz w:val="24"/>
      <w:szCs w:val="24"/>
      <w:lang w:eastAsia="sl-SI"/>
    </w:rPr>
  </w:style>
  <w:style w:type="paragraph" w:customStyle="1" w:styleId="tritoke">
    <w:name w:val="tritoke"/>
    <w:basedOn w:val="Normal"/>
    <w:uiPriority w:val="99"/>
    <w:rsid w:val="009E7405"/>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lang w:val="en-GB"/>
    </w:rPr>
  </w:style>
  <w:style w:type="paragraph" w:styleId="CommentText">
    <w:name w:val="annotation text"/>
    <w:basedOn w:val="Normal"/>
    <w:link w:val="CommentTextChar"/>
    <w:uiPriority w:val="99"/>
    <w:semiHidden/>
    <w:rsid w:val="009E7405"/>
  </w:style>
  <w:style w:type="character" w:customStyle="1" w:styleId="CommentTextChar">
    <w:name w:val="Comment Text Char"/>
    <w:basedOn w:val="DefaultParagraphFont"/>
    <w:link w:val="CommentText"/>
    <w:uiPriority w:val="99"/>
    <w:semiHidden/>
    <w:locked/>
    <w:rsid w:val="00E9107B"/>
    <w:rPr>
      <w:rFonts w:ascii="Arial" w:hAnsi="Arial" w:cs="Times New Roman"/>
      <w:sz w:val="20"/>
      <w:szCs w:val="20"/>
      <w:lang w:eastAsia="en-US"/>
    </w:rPr>
  </w:style>
  <w:style w:type="paragraph" w:customStyle="1" w:styleId="xl24">
    <w:name w:val="xl24"/>
    <w:basedOn w:val="Normal"/>
    <w:uiPriority w:val="99"/>
    <w:rsid w:val="009E7405"/>
    <w:pPr>
      <w:overflowPunct/>
      <w:autoSpaceDE/>
      <w:autoSpaceDN/>
      <w:adjustRightInd/>
      <w:spacing w:before="100" w:beforeAutospacing="1" w:after="100" w:afterAutospacing="1"/>
      <w:textAlignment w:val="auto"/>
    </w:pPr>
    <w:rPr>
      <w:rFonts w:ascii="Arial Narrow" w:eastAsia="Arial Unicode MS" w:hAnsi="Arial Narrow" w:cs="Arial Unicode MS"/>
      <w:b/>
      <w:bCs/>
      <w:sz w:val="24"/>
      <w:szCs w:val="24"/>
      <w:lang w:val="en-GB"/>
    </w:rPr>
  </w:style>
  <w:style w:type="paragraph" w:customStyle="1" w:styleId="insideabstract">
    <w:name w:val="insideabstract"/>
    <w:basedOn w:val="Normal"/>
    <w:uiPriority w:val="99"/>
    <w:rsid w:val="009E7405"/>
    <w:pPr>
      <w:overflowPunct/>
      <w:autoSpaceDE/>
      <w:autoSpaceDN/>
      <w:adjustRightInd/>
      <w:spacing w:before="120" w:after="15"/>
      <w:textAlignment w:val="auto"/>
    </w:pPr>
    <w:rPr>
      <w:rFonts w:ascii="Tahoma" w:eastAsia="Arial Unicode MS" w:hAnsi="Tahoma" w:cs="Tahoma"/>
      <w:i/>
      <w:iCs/>
      <w:color w:val="310063"/>
      <w:sz w:val="18"/>
      <w:szCs w:val="18"/>
      <w:lang w:val="en-GB"/>
    </w:rPr>
  </w:style>
  <w:style w:type="table" w:styleId="TableGrid">
    <w:name w:val="Table Grid"/>
    <w:basedOn w:val="TableNormal"/>
    <w:uiPriority w:val="99"/>
    <w:rsid w:val="00AF1E1A"/>
    <w:pPr>
      <w:overflowPunct w:val="0"/>
      <w:autoSpaceDE w:val="0"/>
      <w:autoSpaceDN w:val="0"/>
      <w:adjustRightInd w:val="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1">
    <w:name w:val="Footnote Text1"/>
    <w:basedOn w:val="Normal"/>
    <w:link w:val="FootnotetextChar0"/>
    <w:uiPriority w:val="99"/>
    <w:rsid w:val="00FA03FB"/>
    <w:rPr>
      <w:sz w:val="16"/>
    </w:rPr>
  </w:style>
  <w:style w:type="character" w:customStyle="1" w:styleId="FootnotetextChar0">
    <w:name w:val="Footnote text Char"/>
    <w:basedOn w:val="DefaultParagraphFont"/>
    <w:link w:val="FootnoteText1"/>
    <w:uiPriority w:val="99"/>
    <w:locked/>
    <w:rsid w:val="00FA03FB"/>
    <w:rPr>
      <w:rFonts w:ascii="Arial" w:hAnsi="Arial" w:cs="Times New Roman"/>
      <w:sz w:val="16"/>
      <w:lang w:val="sl-SI" w:eastAsia="en-US" w:bidi="ar-SA"/>
    </w:rPr>
  </w:style>
  <w:style w:type="paragraph" w:customStyle="1" w:styleId="Body0">
    <w:name w:val="Body"/>
    <w:basedOn w:val="Normal"/>
    <w:uiPriority w:val="99"/>
    <w:rsid w:val="00560ED3"/>
    <w:pPr>
      <w:overflowPunct/>
      <w:autoSpaceDE/>
      <w:autoSpaceDN/>
      <w:adjustRightInd/>
      <w:spacing w:after="140" w:line="290" w:lineRule="auto"/>
      <w:ind w:left="425"/>
      <w:jc w:val="both"/>
      <w:textAlignment w:val="auto"/>
    </w:pPr>
    <w:rPr>
      <w:rFonts w:ascii="Times New Roman" w:hAnsi="Times New Roman"/>
      <w:kern w:val="20"/>
      <w:lang w:val="en-GB"/>
    </w:rPr>
  </w:style>
  <w:style w:type="paragraph" w:customStyle="1" w:styleId="IFHeading2">
    <w:name w:val="IF Heading 2"/>
    <w:basedOn w:val="Heading2"/>
    <w:uiPriority w:val="99"/>
    <w:rsid w:val="00A8330C"/>
    <w:pPr>
      <w:jc w:val="both"/>
    </w:pPr>
    <w:rPr>
      <w:bCs w:val="0"/>
    </w:rPr>
  </w:style>
  <w:style w:type="paragraph" w:customStyle="1" w:styleId="IMFootnote">
    <w:name w:val="IM Footnote"/>
    <w:basedOn w:val="FootnoteText"/>
    <w:uiPriority w:val="99"/>
    <w:rsid w:val="008B6150"/>
  </w:style>
  <w:style w:type="paragraph" w:customStyle="1" w:styleId="Style3">
    <w:name w:val="Style3"/>
    <w:basedOn w:val="FootnoteText"/>
    <w:uiPriority w:val="99"/>
    <w:rsid w:val="008B6150"/>
  </w:style>
  <w:style w:type="paragraph" w:customStyle="1" w:styleId="Style6">
    <w:name w:val="Style6"/>
    <w:basedOn w:val="Heading1"/>
    <w:uiPriority w:val="99"/>
    <w:rsid w:val="000D1046"/>
    <w:pPr>
      <w:numPr>
        <w:numId w:val="4"/>
      </w:numPr>
    </w:pPr>
  </w:style>
  <w:style w:type="paragraph" w:customStyle="1" w:styleId="Style7">
    <w:name w:val="Style7"/>
    <w:basedOn w:val="Heading1"/>
    <w:uiPriority w:val="99"/>
    <w:rsid w:val="0059691F"/>
    <w:pPr>
      <w:numPr>
        <w:numId w:val="5"/>
      </w:numPr>
    </w:pPr>
  </w:style>
  <w:style w:type="paragraph" w:customStyle="1" w:styleId="Style8">
    <w:name w:val="Style8"/>
    <w:basedOn w:val="Heading1"/>
    <w:uiPriority w:val="99"/>
    <w:rsid w:val="000D1046"/>
    <w:pPr>
      <w:numPr>
        <w:numId w:val="6"/>
      </w:numPr>
    </w:pPr>
  </w:style>
  <w:style w:type="paragraph" w:styleId="CommentSubject">
    <w:name w:val="annotation subject"/>
    <w:basedOn w:val="CommentText"/>
    <w:next w:val="CommentText"/>
    <w:link w:val="CommentSubjectChar"/>
    <w:uiPriority w:val="99"/>
    <w:semiHidden/>
    <w:rsid w:val="008F6132"/>
    <w:rPr>
      <w:b/>
      <w:bCs/>
    </w:rPr>
  </w:style>
  <w:style w:type="character" w:customStyle="1" w:styleId="CommentSubjectChar">
    <w:name w:val="Comment Subject Char"/>
    <w:basedOn w:val="CommentTextChar"/>
    <w:link w:val="CommentSubject"/>
    <w:uiPriority w:val="99"/>
    <w:semiHidden/>
    <w:locked/>
    <w:rsid w:val="00E9107B"/>
    <w:rPr>
      <w:rFonts w:ascii="Arial" w:hAnsi="Arial" w:cs="Times New Roman"/>
      <w:b/>
      <w:bCs/>
      <w:sz w:val="20"/>
      <w:szCs w:val="20"/>
      <w:lang w:eastAsia="en-US"/>
    </w:rPr>
  </w:style>
  <w:style w:type="paragraph" w:customStyle="1" w:styleId="Style9">
    <w:name w:val="Style9"/>
    <w:basedOn w:val="Heading1"/>
    <w:uiPriority w:val="99"/>
    <w:rsid w:val="000D1046"/>
    <w:pPr>
      <w:numPr>
        <w:numId w:val="7"/>
      </w:numPr>
      <w:tabs>
        <w:tab w:val="clear" w:pos="360"/>
        <w:tab w:val="num" w:pos="432"/>
      </w:tabs>
      <w:ind w:hanging="432"/>
    </w:pPr>
  </w:style>
  <w:style w:type="paragraph" w:customStyle="1" w:styleId="Style10">
    <w:name w:val="Style10"/>
    <w:basedOn w:val="Heading1"/>
    <w:next w:val="Normal"/>
    <w:uiPriority w:val="99"/>
    <w:rsid w:val="000D1046"/>
  </w:style>
  <w:style w:type="paragraph" w:styleId="ListParagraph">
    <w:name w:val="List Paragraph"/>
    <w:basedOn w:val="Normal"/>
    <w:uiPriority w:val="34"/>
    <w:qFormat/>
    <w:rsid w:val="00765752"/>
    <w:pPr>
      <w:ind w:left="720"/>
      <w:contextualSpacing/>
    </w:pPr>
  </w:style>
  <w:style w:type="paragraph" w:customStyle="1" w:styleId="Podnaslov1">
    <w:name w:val="Podnaslov1"/>
    <w:basedOn w:val="Normal"/>
    <w:uiPriority w:val="99"/>
    <w:rsid w:val="000C787C"/>
    <w:pPr>
      <w:keepNext/>
      <w:spacing w:after="360"/>
    </w:pPr>
    <w:rPr>
      <w:b/>
    </w:rPr>
  </w:style>
  <w:style w:type="paragraph" w:customStyle="1" w:styleId="Poudarek">
    <w:name w:val="Poudarek"/>
    <w:basedOn w:val="Normal"/>
    <w:next w:val="Normal"/>
    <w:link w:val="PoudarekChar"/>
    <w:uiPriority w:val="99"/>
    <w:rsid w:val="003879F7"/>
    <w:pPr>
      <w:tabs>
        <w:tab w:val="right" w:pos="-3261"/>
      </w:tabs>
      <w:overflowPunct/>
      <w:autoSpaceDE/>
      <w:autoSpaceDN/>
      <w:adjustRightInd/>
      <w:spacing w:before="120" w:after="120" w:line="360" w:lineRule="auto"/>
      <w:jc w:val="both"/>
      <w:textAlignment w:val="auto"/>
    </w:pPr>
    <w:rPr>
      <w:rFonts w:ascii="Calibri" w:hAnsi="Calibri" w:cs="Calibri"/>
      <w:b/>
      <w:bCs/>
      <w:color w:val="1F497D"/>
      <w:sz w:val="22"/>
      <w:szCs w:val="22"/>
      <w:lang w:eastAsia="sl-SI"/>
    </w:rPr>
  </w:style>
  <w:style w:type="character" w:customStyle="1" w:styleId="PoudarekChar">
    <w:name w:val="Poudarek Char"/>
    <w:link w:val="Poudarek"/>
    <w:uiPriority w:val="99"/>
    <w:locked/>
    <w:rsid w:val="003879F7"/>
    <w:rPr>
      <w:rFonts w:ascii="Calibri" w:hAnsi="Calibri" w:cs="Calibri"/>
      <w:b/>
      <w:bCs/>
      <w:color w:val="1F497D"/>
    </w:rPr>
  </w:style>
</w:styles>
</file>

<file path=word/webSettings.xml><?xml version="1.0" encoding="utf-8"?>
<w:webSettings xmlns:r="http://schemas.openxmlformats.org/officeDocument/2006/relationships" xmlns:w="http://schemas.openxmlformats.org/wordprocessingml/2006/main">
  <w:divs>
    <w:div w:id="127748886">
      <w:bodyDiv w:val="1"/>
      <w:marLeft w:val="0"/>
      <w:marRight w:val="0"/>
      <w:marTop w:val="0"/>
      <w:marBottom w:val="0"/>
      <w:divBdr>
        <w:top w:val="none" w:sz="0" w:space="0" w:color="auto"/>
        <w:left w:val="none" w:sz="0" w:space="0" w:color="auto"/>
        <w:bottom w:val="none" w:sz="0" w:space="0" w:color="auto"/>
        <w:right w:val="none" w:sz="0" w:space="0" w:color="auto"/>
      </w:divBdr>
    </w:div>
    <w:div w:id="555317527">
      <w:bodyDiv w:val="1"/>
      <w:marLeft w:val="0"/>
      <w:marRight w:val="0"/>
      <w:marTop w:val="0"/>
      <w:marBottom w:val="0"/>
      <w:divBdr>
        <w:top w:val="none" w:sz="0" w:space="0" w:color="auto"/>
        <w:left w:val="none" w:sz="0" w:space="0" w:color="auto"/>
        <w:bottom w:val="none" w:sz="0" w:space="0" w:color="auto"/>
        <w:right w:val="none" w:sz="0" w:space="0" w:color="auto"/>
      </w:divBdr>
    </w:div>
    <w:div w:id="712265919">
      <w:bodyDiv w:val="1"/>
      <w:marLeft w:val="0"/>
      <w:marRight w:val="0"/>
      <w:marTop w:val="0"/>
      <w:marBottom w:val="0"/>
      <w:divBdr>
        <w:top w:val="none" w:sz="0" w:space="0" w:color="auto"/>
        <w:left w:val="none" w:sz="0" w:space="0" w:color="auto"/>
        <w:bottom w:val="none" w:sz="0" w:space="0" w:color="auto"/>
        <w:right w:val="none" w:sz="0" w:space="0" w:color="auto"/>
      </w:divBdr>
    </w:div>
    <w:div w:id="961960581">
      <w:marLeft w:val="0"/>
      <w:marRight w:val="0"/>
      <w:marTop w:val="0"/>
      <w:marBottom w:val="0"/>
      <w:divBdr>
        <w:top w:val="none" w:sz="0" w:space="0" w:color="auto"/>
        <w:left w:val="none" w:sz="0" w:space="0" w:color="auto"/>
        <w:bottom w:val="none" w:sz="0" w:space="0" w:color="auto"/>
        <w:right w:val="none" w:sz="0" w:space="0" w:color="auto"/>
      </w:divBdr>
    </w:div>
    <w:div w:id="961960582">
      <w:marLeft w:val="0"/>
      <w:marRight w:val="0"/>
      <w:marTop w:val="0"/>
      <w:marBottom w:val="0"/>
      <w:divBdr>
        <w:top w:val="none" w:sz="0" w:space="0" w:color="auto"/>
        <w:left w:val="none" w:sz="0" w:space="0" w:color="auto"/>
        <w:bottom w:val="none" w:sz="0" w:space="0" w:color="auto"/>
        <w:right w:val="none" w:sz="0" w:space="0" w:color="auto"/>
      </w:divBdr>
    </w:div>
    <w:div w:id="961960583">
      <w:marLeft w:val="0"/>
      <w:marRight w:val="0"/>
      <w:marTop w:val="0"/>
      <w:marBottom w:val="0"/>
      <w:divBdr>
        <w:top w:val="none" w:sz="0" w:space="0" w:color="auto"/>
        <w:left w:val="none" w:sz="0" w:space="0" w:color="auto"/>
        <w:bottom w:val="none" w:sz="0" w:space="0" w:color="auto"/>
        <w:right w:val="none" w:sz="0" w:space="0" w:color="auto"/>
      </w:divBdr>
    </w:div>
    <w:div w:id="961960584">
      <w:marLeft w:val="0"/>
      <w:marRight w:val="0"/>
      <w:marTop w:val="0"/>
      <w:marBottom w:val="0"/>
      <w:divBdr>
        <w:top w:val="none" w:sz="0" w:space="0" w:color="auto"/>
        <w:left w:val="none" w:sz="0" w:space="0" w:color="auto"/>
        <w:bottom w:val="none" w:sz="0" w:space="0" w:color="auto"/>
        <w:right w:val="none" w:sz="0" w:space="0" w:color="auto"/>
      </w:divBdr>
    </w:div>
    <w:div w:id="961960585">
      <w:marLeft w:val="0"/>
      <w:marRight w:val="0"/>
      <w:marTop w:val="0"/>
      <w:marBottom w:val="0"/>
      <w:divBdr>
        <w:top w:val="none" w:sz="0" w:space="0" w:color="auto"/>
        <w:left w:val="none" w:sz="0" w:space="0" w:color="auto"/>
        <w:bottom w:val="none" w:sz="0" w:space="0" w:color="auto"/>
        <w:right w:val="none" w:sz="0" w:space="0" w:color="auto"/>
      </w:divBdr>
    </w:div>
    <w:div w:id="961960587">
      <w:marLeft w:val="0"/>
      <w:marRight w:val="0"/>
      <w:marTop w:val="0"/>
      <w:marBottom w:val="0"/>
      <w:divBdr>
        <w:top w:val="none" w:sz="0" w:space="0" w:color="auto"/>
        <w:left w:val="none" w:sz="0" w:space="0" w:color="auto"/>
        <w:bottom w:val="none" w:sz="0" w:space="0" w:color="auto"/>
        <w:right w:val="none" w:sz="0" w:space="0" w:color="auto"/>
      </w:divBdr>
      <w:divsChild>
        <w:div w:id="961960645">
          <w:marLeft w:val="0"/>
          <w:marRight w:val="0"/>
          <w:marTop w:val="0"/>
          <w:marBottom w:val="0"/>
          <w:divBdr>
            <w:top w:val="none" w:sz="0" w:space="0" w:color="auto"/>
            <w:left w:val="none" w:sz="0" w:space="0" w:color="auto"/>
            <w:bottom w:val="none" w:sz="0" w:space="0" w:color="auto"/>
            <w:right w:val="none" w:sz="0" w:space="0" w:color="auto"/>
          </w:divBdr>
        </w:div>
        <w:div w:id="961960683">
          <w:marLeft w:val="0"/>
          <w:marRight w:val="0"/>
          <w:marTop w:val="0"/>
          <w:marBottom w:val="0"/>
          <w:divBdr>
            <w:top w:val="none" w:sz="0" w:space="0" w:color="auto"/>
            <w:left w:val="none" w:sz="0" w:space="0" w:color="auto"/>
            <w:bottom w:val="none" w:sz="0" w:space="0" w:color="auto"/>
            <w:right w:val="none" w:sz="0" w:space="0" w:color="auto"/>
          </w:divBdr>
        </w:div>
        <w:div w:id="961960711">
          <w:marLeft w:val="0"/>
          <w:marRight w:val="0"/>
          <w:marTop w:val="0"/>
          <w:marBottom w:val="0"/>
          <w:divBdr>
            <w:top w:val="none" w:sz="0" w:space="0" w:color="auto"/>
            <w:left w:val="none" w:sz="0" w:space="0" w:color="auto"/>
            <w:bottom w:val="none" w:sz="0" w:space="0" w:color="auto"/>
            <w:right w:val="none" w:sz="0" w:space="0" w:color="auto"/>
          </w:divBdr>
        </w:div>
      </w:divsChild>
    </w:div>
    <w:div w:id="961960588">
      <w:marLeft w:val="0"/>
      <w:marRight w:val="0"/>
      <w:marTop w:val="0"/>
      <w:marBottom w:val="0"/>
      <w:divBdr>
        <w:top w:val="none" w:sz="0" w:space="0" w:color="auto"/>
        <w:left w:val="none" w:sz="0" w:space="0" w:color="auto"/>
        <w:bottom w:val="none" w:sz="0" w:space="0" w:color="auto"/>
        <w:right w:val="none" w:sz="0" w:space="0" w:color="auto"/>
      </w:divBdr>
      <w:divsChild>
        <w:div w:id="961960691">
          <w:marLeft w:val="0"/>
          <w:marRight w:val="0"/>
          <w:marTop w:val="0"/>
          <w:marBottom w:val="0"/>
          <w:divBdr>
            <w:top w:val="none" w:sz="0" w:space="0" w:color="auto"/>
            <w:left w:val="none" w:sz="0" w:space="0" w:color="auto"/>
            <w:bottom w:val="none" w:sz="0" w:space="0" w:color="auto"/>
            <w:right w:val="none" w:sz="0" w:space="0" w:color="auto"/>
          </w:divBdr>
          <w:divsChild>
            <w:div w:id="961960687">
              <w:marLeft w:val="0"/>
              <w:marRight w:val="0"/>
              <w:marTop w:val="0"/>
              <w:marBottom w:val="0"/>
              <w:divBdr>
                <w:top w:val="none" w:sz="0" w:space="0" w:color="auto"/>
                <w:left w:val="none" w:sz="0" w:space="0" w:color="auto"/>
                <w:bottom w:val="none" w:sz="0" w:space="0" w:color="auto"/>
                <w:right w:val="none" w:sz="0" w:space="0" w:color="auto"/>
              </w:divBdr>
              <w:divsChild>
                <w:div w:id="961960705">
                  <w:marLeft w:val="0"/>
                  <w:marRight w:val="0"/>
                  <w:marTop w:val="0"/>
                  <w:marBottom w:val="0"/>
                  <w:divBdr>
                    <w:top w:val="none" w:sz="0" w:space="0" w:color="auto"/>
                    <w:left w:val="none" w:sz="0" w:space="0" w:color="auto"/>
                    <w:bottom w:val="none" w:sz="0" w:space="0" w:color="auto"/>
                    <w:right w:val="none" w:sz="0" w:space="0" w:color="auto"/>
                  </w:divBdr>
                  <w:divsChild>
                    <w:div w:id="961960586">
                      <w:marLeft w:val="0"/>
                      <w:marRight w:val="0"/>
                      <w:marTop w:val="0"/>
                      <w:marBottom w:val="0"/>
                      <w:divBdr>
                        <w:top w:val="none" w:sz="0" w:space="0" w:color="auto"/>
                        <w:left w:val="none" w:sz="0" w:space="0" w:color="auto"/>
                        <w:bottom w:val="none" w:sz="0" w:space="0" w:color="auto"/>
                        <w:right w:val="none" w:sz="0" w:space="0" w:color="auto"/>
                      </w:divBdr>
                      <w:divsChild>
                        <w:div w:id="961960665">
                          <w:marLeft w:val="0"/>
                          <w:marRight w:val="0"/>
                          <w:marTop w:val="0"/>
                          <w:marBottom w:val="0"/>
                          <w:divBdr>
                            <w:top w:val="none" w:sz="0" w:space="0" w:color="auto"/>
                            <w:left w:val="none" w:sz="0" w:space="0" w:color="auto"/>
                            <w:bottom w:val="none" w:sz="0" w:space="0" w:color="auto"/>
                            <w:right w:val="none" w:sz="0" w:space="0" w:color="auto"/>
                          </w:divBdr>
                          <w:divsChild>
                            <w:div w:id="961960593">
                              <w:marLeft w:val="0"/>
                              <w:marRight w:val="0"/>
                              <w:marTop w:val="0"/>
                              <w:marBottom w:val="0"/>
                              <w:divBdr>
                                <w:top w:val="none" w:sz="0" w:space="0" w:color="auto"/>
                                <w:left w:val="none" w:sz="0" w:space="0" w:color="auto"/>
                                <w:bottom w:val="none" w:sz="0" w:space="0" w:color="auto"/>
                                <w:right w:val="none" w:sz="0" w:space="0" w:color="auto"/>
                              </w:divBdr>
                              <w:divsChild>
                                <w:div w:id="961960614">
                                  <w:marLeft w:val="0"/>
                                  <w:marRight w:val="0"/>
                                  <w:marTop w:val="0"/>
                                  <w:marBottom w:val="0"/>
                                  <w:divBdr>
                                    <w:top w:val="none" w:sz="0" w:space="0" w:color="auto"/>
                                    <w:left w:val="none" w:sz="0" w:space="0" w:color="auto"/>
                                    <w:bottom w:val="none" w:sz="0" w:space="0" w:color="auto"/>
                                    <w:right w:val="none" w:sz="0" w:space="0" w:color="auto"/>
                                  </w:divBdr>
                                  <w:divsChild>
                                    <w:div w:id="961960718">
                                      <w:marLeft w:val="0"/>
                                      <w:marRight w:val="0"/>
                                      <w:marTop w:val="0"/>
                                      <w:marBottom w:val="0"/>
                                      <w:divBdr>
                                        <w:top w:val="none" w:sz="0" w:space="0" w:color="auto"/>
                                        <w:left w:val="none" w:sz="0" w:space="0" w:color="auto"/>
                                        <w:bottom w:val="none" w:sz="0" w:space="0" w:color="auto"/>
                                        <w:right w:val="none" w:sz="0" w:space="0" w:color="auto"/>
                                      </w:divBdr>
                                      <w:divsChild>
                                        <w:div w:id="96196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1960590">
      <w:marLeft w:val="0"/>
      <w:marRight w:val="0"/>
      <w:marTop w:val="0"/>
      <w:marBottom w:val="0"/>
      <w:divBdr>
        <w:top w:val="none" w:sz="0" w:space="0" w:color="auto"/>
        <w:left w:val="none" w:sz="0" w:space="0" w:color="auto"/>
        <w:bottom w:val="none" w:sz="0" w:space="0" w:color="auto"/>
        <w:right w:val="none" w:sz="0" w:space="0" w:color="auto"/>
      </w:divBdr>
    </w:div>
    <w:div w:id="961960591">
      <w:marLeft w:val="0"/>
      <w:marRight w:val="0"/>
      <w:marTop w:val="0"/>
      <w:marBottom w:val="0"/>
      <w:divBdr>
        <w:top w:val="none" w:sz="0" w:space="0" w:color="auto"/>
        <w:left w:val="none" w:sz="0" w:space="0" w:color="auto"/>
        <w:bottom w:val="none" w:sz="0" w:space="0" w:color="auto"/>
        <w:right w:val="none" w:sz="0" w:space="0" w:color="auto"/>
      </w:divBdr>
    </w:div>
    <w:div w:id="961960592">
      <w:marLeft w:val="0"/>
      <w:marRight w:val="0"/>
      <w:marTop w:val="0"/>
      <w:marBottom w:val="0"/>
      <w:divBdr>
        <w:top w:val="none" w:sz="0" w:space="0" w:color="auto"/>
        <w:left w:val="none" w:sz="0" w:space="0" w:color="auto"/>
        <w:bottom w:val="none" w:sz="0" w:space="0" w:color="auto"/>
        <w:right w:val="none" w:sz="0" w:space="0" w:color="auto"/>
      </w:divBdr>
    </w:div>
    <w:div w:id="961960594">
      <w:marLeft w:val="0"/>
      <w:marRight w:val="0"/>
      <w:marTop w:val="0"/>
      <w:marBottom w:val="0"/>
      <w:divBdr>
        <w:top w:val="none" w:sz="0" w:space="0" w:color="auto"/>
        <w:left w:val="none" w:sz="0" w:space="0" w:color="auto"/>
        <w:bottom w:val="none" w:sz="0" w:space="0" w:color="auto"/>
        <w:right w:val="none" w:sz="0" w:space="0" w:color="auto"/>
      </w:divBdr>
    </w:div>
    <w:div w:id="961960597">
      <w:marLeft w:val="0"/>
      <w:marRight w:val="0"/>
      <w:marTop w:val="0"/>
      <w:marBottom w:val="0"/>
      <w:divBdr>
        <w:top w:val="none" w:sz="0" w:space="0" w:color="auto"/>
        <w:left w:val="none" w:sz="0" w:space="0" w:color="auto"/>
        <w:bottom w:val="none" w:sz="0" w:space="0" w:color="auto"/>
        <w:right w:val="none" w:sz="0" w:space="0" w:color="auto"/>
      </w:divBdr>
    </w:div>
    <w:div w:id="961960598">
      <w:marLeft w:val="0"/>
      <w:marRight w:val="0"/>
      <w:marTop w:val="0"/>
      <w:marBottom w:val="0"/>
      <w:divBdr>
        <w:top w:val="none" w:sz="0" w:space="0" w:color="auto"/>
        <w:left w:val="none" w:sz="0" w:space="0" w:color="auto"/>
        <w:bottom w:val="none" w:sz="0" w:space="0" w:color="auto"/>
        <w:right w:val="none" w:sz="0" w:space="0" w:color="auto"/>
      </w:divBdr>
    </w:div>
    <w:div w:id="961960599">
      <w:marLeft w:val="0"/>
      <w:marRight w:val="0"/>
      <w:marTop w:val="0"/>
      <w:marBottom w:val="0"/>
      <w:divBdr>
        <w:top w:val="none" w:sz="0" w:space="0" w:color="auto"/>
        <w:left w:val="none" w:sz="0" w:space="0" w:color="auto"/>
        <w:bottom w:val="none" w:sz="0" w:space="0" w:color="auto"/>
        <w:right w:val="none" w:sz="0" w:space="0" w:color="auto"/>
      </w:divBdr>
    </w:div>
    <w:div w:id="961960600">
      <w:marLeft w:val="0"/>
      <w:marRight w:val="0"/>
      <w:marTop w:val="0"/>
      <w:marBottom w:val="0"/>
      <w:divBdr>
        <w:top w:val="none" w:sz="0" w:space="0" w:color="auto"/>
        <w:left w:val="none" w:sz="0" w:space="0" w:color="auto"/>
        <w:bottom w:val="none" w:sz="0" w:space="0" w:color="auto"/>
        <w:right w:val="none" w:sz="0" w:space="0" w:color="auto"/>
      </w:divBdr>
    </w:div>
    <w:div w:id="961960603">
      <w:marLeft w:val="0"/>
      <w:marRight w:val="0"/>
      <w:marTop w:val="0"/>
      <w:marBottom w:val="0"/>
      <w:divBdr>
        <w:top w:val="none" w:sz="0" w:space="0" w:color="auto"/>
        <w:left w:val="none" w:sz="0" w:space="0" w:color="auto"/>
        <w:bottom w:val="none" w:sz="0" w:space="0" w:color="auto"/>
        <w:right w:val="none" w:sz="0" w:space="0" w:color="auto"/>
      </w:divBdr>
    </w:div>
    <w:div w:id="961960604">
      <w:marLeft w:val="0"/>
      <w:marRight w:val="0"/>
      <w:marTop w:val="0"/>
      <w:marBottom w:val="0"/>
      <w:divBdr>
        <w:top w:val="none" w:sz="0" w:space="0" w:color="auto"/>
        <w:left w:val="none" w:sz="0" w:space="0" w:color="auto"/>
        <w:bottom w:val="none" w:sz="0" w:space="0" w:color="auto"/>
        <w:right w:val="none" w:sz="0" w:space="0" w:color="auto"/>
      </w:divBdr>
      <w:divsChild>
        <w:div w:id="961960633">
          <w:marLeft w:val="0"/>
          <w:marRight w:val="0"/>
          <w:marTop w:val="0"/>
          <w:marBottom w:val="0"/>
          <w:divBdr>
            <w:top w:val="none" w:sz="0" w:space="0" w:color="auto"/>
            <w:left w:val="none" w:sz="0" w:space="0" w:color="auto"/>
            <w:bottom w:val="none" w:sz="0" w:space="0" w:color="auto"/>
            <w:right w:val="none" w:sz="0" w:space="0" w:color="auto"/>
          </w:divBdr>
          <w:divsChild>
            <w:div w:id="961960699">
              <w:marLeft w:val="0"/>
              <w:marRight w:val="0"/>
              <w:marTop w:val="0"/>
              <w:marBottom w:val="0"/>
              <w:divBdr>
                <w:top w:val="none" w:sz="0" w:space="0" w:color="auto"/>
                <w:left w:val="none" w:sz="0" w:space="0" w:color="auto"/>
                <w:bottom w:val="none" w:sz="0" w:space="0" w:color="auto"/>
                <w:right w:val="none" w:sz="0" w:space="0" w:color="auto"/>
              </w:divBdr>
              <w:divsChild>
                <w:div w:id="961960707">
                  <w:marLeft w:val="0"/>
                  <w:marRight w:val="0"/>
                  <w:marTop w:val="0"/>
                  <w:marBottom w:val="0"/>
                  <w:divBdr>
                    <w:top w:val="none" w:sz="0" w:space="0" w:color="auto"/>
                    <w:left w:val="none" w:sz="0" w:space="0" w:color="auto"/>
                    <w:bottom w:val="none" w:sz="0" w:space="0" w:color="auto"/>
                    <w:right w:val="none" w:sz="0" w:space="0" w:color="auto"/>
                  </w:divBdr>
                  <w:divsChild>
                    <w:div w:id="961960706">
                      <w:marLeft w:val="0"/>
                      <w:marRight w:val="0"/>
                      <w:marTop w:val="0"/>
                      <w:marBottom w:val="0"/>
                      <w:divBdr>
                        <w:top w:val="none" w:sz="0" w:space="0" w:color="auto"/>
                        <w:left w:val="none" w:sz="0" w:space="0" w:color="auto"/>
                        <w:bottom w:val="none" w:sz="0" w:space="0" w:color="auto"/>
                        <w:right w:val="none" w:sz="0" w:space="0" w:color="auto"/>
                      </w:divBdr>
                      <w:divsChild>
                        <w:div w:id="961960667">
                          <w:marLeft w:val="0"/>
                          <w:marRight w:val="0"/>
                          <w:marTop w:val="0"/>
                          <w:marBottom w:val="0"/>
                          <w:divBdr>
                            <w:top w:val="none" w:sz="0" w:space="0" w:color="auto"/>
                            <w:left w:val="none" w:sz="0" w:space="0" w:color="auto"/>
                            <w:bottom w:val="none" w:sz="0" w:space="0" w:color="auto"/>
                            <w:right w:val="none" w:sz="0" w:space="0" w:color="auto"/>
                          </w:divBdr>
                          <w:divsChild>
                            <w:div w:id="961960661">
                              <w:marLeft w:val="0"/>
                              <w:marRight w:val="0"/>
                              <w:marTop w:val="0"/>
                              <w:marBottom w:val="0"/>
                              <w:divBdr>
                                <w:top w:val="none" w:sz="0" w:space="0" w:color="auto"/>
                                <w:left w:val="none" w:sz="0" w:space="0" w:color="auto"/>
                                <w:bottom w:val="none" w:sz="0" w:space="0" w:color="auto"/>
                                <w:right w:val="none" w:sz="0" w:space="0" w:color="auto"/>
                              </w:divBdr>
                              <w:divsChild>
                                <w:div w:id="961960652">
                                  <w:marLeft w:val="0"/>
                                  <w:marRight w:val="0"/>
                                  <w:marTop w:val="0"/>
                                  <w:marBottom w:val="0"/>
                                  <w:divBdr>
                                    <w:top w:val="none" w:sz="0" w:space="0" w:color="auto"/>
                                    <w:left w:val="none" w:sz="0" w:space="0" w:color="auto"/>
                                    <w:bottom w:val="none" w:sz="0" w:space="0" w:color="auto"/>
                                    <w:right w:val="none" w:sz="0" w:space="0" w:color="auto"/>
                                  </w:divBdr>
                                  <w:divsChild>
                                    <w:div w:id="961960659">
                                      <w:marLeft w:val="0"/>
                                      <w:marRight w:val="0"/>
                                      <w:marTop w:val="0"/>
                                      <w:marBottom w:val="0"/>
                                      <w:divBdr>
                                        <w:top w:val="none" w:sz="0" w:space="0" w:color="auto"/>
                                        <w:left w:val="none" w:sz="0" w:space="0" w:color="auto"/>
                                        <w:bottom w:val="none" w:sz="0" w:space="0" w:color="auto"/>
                                        <w:right w:val="none" w:sz="0" w:space="0" w:color="auto"/>
                                      </w:divBdr>
                                      <w:divsChild>
                                        <w:div w:id="96196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1960606">
      <w:marLeft w:val="0"/>
      <w:marRight w:val="0"/>
      <w:marTop w:val="0"/>
      <w:marBottom w:val="0"/>
      <w:divBdr>
        <w:top w:val="none" w:sz="0" w:space="0" w:color="auto"/>
        <w:left w:val="none" w:sz="0" w:space="0" w:color="auto"/>
        <w:bottom w:val="none" w:sz="0" w:space="0" w:color="auto"/>
        <w:right w:val="none" w:sz="0" w:space="0" w:color="auto"/>
      </w:divBdr>
    </w:div>
    <w:div w:id="961960607">
      <w:marLeft w:val="0"/>
      <w:marRight w:val="0"/>
      <w:marTop w:val="0"/>
      <w:marBottom w:val="0"/>
      <w:divBdr>
        <w:top w:val="none" w:sz="0" w:space="0" w:color="auto"/>
        <w:left w:val="none" w:sz="0" w:space="0" w:color="auto"/>
        <w:bottom w:val="none" w:sz="0" w:space="0" w:color="auto"/>
        <w:right w:val="none" w:sz="0" w:space="0" w:color="auto"/>
      </w:divBdr>
    </w:div>
    <w:div w:id="961960608">
      <w:marLeft w:val="0"/>
      <w:marRight w:val="0"/>
      <w:marTop w:val="0"/>
      <w:marBottom w:val="0"/>
      <w:divBdr>
        <w:top w:val="none" w:sz="0" w:space="0" w:color="auto"/>
        <w:left w:val="none" w:sz="0" w:space="0" w:color="auto"/>
        <w:bottom w:val="none" w:sz="0" w:space="0" w:color="auto"/>
        <w:right w:val="none" w:sz="0" w:space="0" w:color="auto"/>
      </w:divBdr>
    </w:div>
    <w:div w:id="961960610">
      <w:marLeft w:val="0"/>
      <w:marRight w:val="0"/>
      <w:marTop w:val="0"/>
      <w:marBottom w:val="0"/>
      <w:divBdr>
        <w:top w:val="none" w:sz="0" w:space="0" w:color="auto"/>
        <w:left w:val="none" w:sz="0" w:space="0" w:color="auto"/>
        <w:bottom w:val="none" w:sz="0" w:space="0" w:color="auto"/>
        <w:right w:val="none" w:sz="0" w:space="0" w:color="auto"/>
      </w:divBdr>
    </w:div>
    <w:div w:id="961960611">
      <w:marLeft w:val="0"/>
      <w:marRight w:val="0"/>
      <w:marTop w:val="0"/>
      <w:marBottom w:val="0"/>
      <w:divBdr>
        <w:top w:val="none" w:sz="0" w:space="0" w:color="auto"/>
        <w:left w:val="none" w:sz="0" w:space="0" w:color="auto"/>
        <w:bottom w:val="none" w:sz="0" w:space="0" w:color="auto"/>
        <w:right w:val="none" w:sz="0" w:space="0" w:color="auto"/>
      </w:divBdr>
    </w:div>
    <w:div w:id="961960612">
      <w:marLeft w:val="0"/>
      <w:marRight w:val="0"/>
      <w:marTop w:val="0"/>
      <w:marBottom w:val="0"/>
      <w:divBdr>
        <w:top w:val="none" w:sz="0" w:space="0" w:color="auto"/>
        <w:left w:val="none" w:sz="0" w:space="0" w:color="auto"/>
        <w:bottom w:val="none" w:sz="0" w:space="0" w:color="auto"/>
        <w:right w:val="none" w:sz="0" w:space="0" w:color="auto"/>
      </w:divBdr>
    </w:div>
    <w:div w:id="961960613">
      <w:marLeft w:val="0"/>
      <w:marRight w:val="0"/>
      <w:marTop w:val="0"/>
      <w:marBottom w:val="0"/>
      <w:divBdr>
        <w:top w:val="none" w:sz="0" w:space="0" w:color="auto"/>
        <w:left w:val="none" w:sz="0" w:space="0" w:color="auto"/>
        <w:bottom w:val="none" w:sz="0" w:space="0" w:color="auto"/>
        <w:right w:val="none" w:sz="0" w:space="0" w:color="auto"/>
      </w:divBdr>
    </w:div>
    <w:div w:id="961960616">
      <w:marLeft w:val="0"/>
      <w:marRight w:val="0"/>
      <w:marTop w:val="0"/>
      <w:marBottom w:val="0"/>
      <w:divBdr>
        <w:top w:val="none" w:sz="0" w:space="0" w:color="auto"/>
        <w:left w:val="none" w:sz="0" w:space="0" w:color="auto"/>
        <w:bottom w:val="none" w:sz="0" w:space="0" w:color="auto"/>
        <w:right w:val="none" w:sz="0" w:space="0" w:color="auto"/>
      </w:divBdr>
    </w:div>
    <w:div w:id="961960618">
      <w:marLeft w:val="0"/>
      <w:marRight w:val="0"/>
      <w:marTop w:val="0"/>
      <w:marBottom w:val="0"/>
      <w:divBdr>
        <w:top w:val="none" w:sz="0" w:space="0" w:color="auto"/>
        <w:left w:val="none" w:sz="0" w:space="0" w:color="auto"/>
        <w:bottom w:val="none" w:sz="0" w:space="0" w:color="auto"/>
        <w:right w:val="none" w:sz="0" w:space="0" w:color="auto"/>
      </w:divBdr>
    </w:div>
    <w:div w:id="961960620">
      <w:marLeft w:val="0"/>
      <w:marRight w:val="0"/>
      <w:marTop w:val="0"/>
      <w:marBottom w:val="0"/>
      <w:divBdr>
        <w:top w:val="none" w:sz="0" w:space="0" w:color="auto"/>
        <w:left w:val="none" w:sz="0" w:space="0" w:color="auto"/>
        <w:bottom w:val="none" w:sz="0" w:space="0" w:color="auto"/>
        <w:right w:val="none" w:sz="0" w:space="0" w:color="auto"/>
      </w:divBdr>
    </w:div>
    <w:div w:id="961960621">
      <w:marLeft w:val="0"/>
      <w:marRight w:val="0"/>
      <w:marTop w:val="0"/>
      <w:marBottom w:val="0"/>
      <w:divBdr>
        <w:top w:val="none" w:sz="0" w:space="0" w:color="auto"/>
        <w:left w:val="none" w:sz="0" w:space="0" w:color="auto"/>
        <w:bottom w:val="none" w:sz="0" w:space="0" w:color="auto"/>
        <w:right w:val="none" w:sz="0" w:space="0" w:color="auto"/>
      </w:divBdr>
    </w:div>
    <w:div w:id="961960622">
      <w:marLeft w:val="0"/>
      <w:marRight w:val="0"/>
      <w:marTop w:val="0"/>
      <w:marBottom w:val="0"/>
      <w:divBdr>
        <w:top w:val="none" w:sz="0" w:space="0" w:color="auto"/>
        <w:left w:val="none" w:sz="0" w:space="0" w:color="auto"/>
        <w:bottom w:val="none" w:sz="0" w:space="0" w:color="auto"/>
        <w:right w:val="none" w:sz="0" w:space="0" w:color="auto"/>
      </w:divBdr>
      <w:divsChild>
        <w:div w:id="961960655">
          <w:marLeft w:val="0"/>
          <w:marRight w:val="0"/>
          <w:marTop w:val="0"/>
          <w:marBottom w:val="0"/>
          <w:divBdr>
            <w:top w:val="none" w:sz="0" w:space="0" w:color="auto"/>
            <w:left w:val="none" w:sz="0" w:space="0" w:color="auto"/>
            <w:bottom w:val="none" w:sz="0" w:space="0" w:color="auto"/>
            <w:right w:val="none" w:sz="0" w:space="0" w:color="auto"/>
          </w:divBdr>
          <w:divsChild>
            <w:div w:id="961960624">
              <w:marLeft w:val="0"/>
              <w:marRight w:val="0"/>
              <w:marTop w:val="0"/>
              <w:marBottom w:val="0"/>
              <w:divBdr>
                <w:top w:val="none" w:sz="0" w:space="0" w:color="auto"/>
                <w:left w:val="none" w:sz="0" w:space="0" w:color="auto"/>
                <w:bottom w:val="none" w:sz="0" w:space="0" w:color="auto"/>
                <w:right w:val="none" w:sz="0" w:space="0" w:color="auto"/>
              </w:divBdr>
              <w:divsChild>
                <w:div w:id="961960703">
                  <w:marLeft w:val="0"/>
                  <w:marRight w:val="0"/>
                  <w:marTop w:val="0"/>
                  <w:marBottom w:val="0"/>
                  <w:divBdr>
                    <w:top w:val="none" w:sz="0" w:space="0" w:color="auto"/>
                    <w:left w:val="none" w:sz="0" w:space="0" w:color="auto"/>
                    <w:bottom w:val="none" w:sz="0" w:space="0" w:color="auto"/>
                    <w:right w:val="none" w:sz="0" w:space="0" w:color="auto"/>
                  </w:divBdr>
                  <w:divsChild>
                    <w:div w:id="961960630">
                      <w:marLeft w:val="0"/>
                      <w:marRight w:val="0"/>
                      <w:marTop w:val="0"/>
                      <w:marBottom w:val="0"/>
                      <w:divBdr>
                        <w:top w:val="none" w:sz="0" w:space="0" w:color="auto"/>
                        <w:left w:val="none" w:sz="0" w:space="0" w:color="auto"/>
                        <w:bottom w:val="none" w:sz="0" w:space="0" w:color="auto"/>
                        <w:right w:val="none" w:sz="0" w:space="0" w:color="auto"/>
                      </w:divBdr>
                      <w:divsChild>
                        <w:div w:id="961960653">
                          <w:marLeft w:val="0"/>
                          <w:marRight w:val="0"/>
                          <w:marTop w:val="0"/>
                          <w:marBottom w:val="0"/>
                          <w:divBdr>
                            <w:top w:val="none" w:sz="0" w:space="0" w:color="auto"/>
                            <w:left w:val="none" w:sz="0" w:space="0" w:color="auto"/>
                            <w:bottom w:val="none" w:sz="0" w:space="0" w:color="auto"/>
                            <w:right w:val="none" w:sz="0" w:space="0" w:color="auto"/>
                          </w:divBdr>
                          <w:divsChild>
                            <w:div w:id="961960660">
                              <w:marLeft w:val="0"/>
                              <w:marRight w:val="0"/>
                              <w:marTop w:val="0"/>
                              <w:marBottom w:val="0"/>
                              <w:divBdr>
                                <w:top w:val="none" w:sz="0" w:space="0" w:color="auto"/>
                                <w:left w:val="none" w:sz="0" w:space="0" w:color="auto"/>
                                <w:bottom w:val="none" w:sz="0" w:space="0" w:color="auto"/>
                                <w:right w:val="none" w:sz="0" w:space="0" w:color="auto"/>
                              </w:divBdr>
                              <w:divsChild>
                                <w:div w:id="961960678">
                                  <w:marLeft w:val="0"/>
                                  <w:marRight w:val="0"/>
                                  <w:marTop w:val="0"/>
                                  <w:marBottom w:val="0"/>
                                  <w:divBdr>
                                    <w:top w:val="none" w:sz="0" w:space="0" w:color="auto"/>
                                    <w:left w:val="none" w:sz="0" w:space="0" w:color="auto"/>
                                    <w:bottom w:val="none" w:sz="0" w:space="0" w:color="auto"/>
                                    <w:right w:val="none" w:sz="0" w:space="0" w:color="auto"/>
                                  </w:divBdr>
                                  <w:divsChild>
                                    <w:div w:id="961960658">
                                      <w:marLeft w:val="0"/>
                                      <w:marRight w:val="0"/>
                                      <w:marTop w:val="0"/>
                                      <w:marBottom w:val="0"/>
                                      <w:divBdr>
                                        <w:top w:val="none" w:sz="0" w:space="0" w:color="auto"/>
                                        <w:left w:val="none" w:sz="0" w:space="0" w:color="auto"/>
                                        <w:bottom w:val="none" w:sz="0" w:space="0" w:color="auto"/>
                                        <w:right w:val="none" w:sz="0" w:space="0" w:color="auto"/>
                                      </w:divBdr>
                                      <w:divsChild>
                                        <w:div w:id="96196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1960625">
      <w:marLeft w:val="0"/>
      <w:marRight w:val="0"/>
      <w:marTop w:val="0"/>
      <w:marBottom w:val="0"/>
      <w:divBdr>
        <w:top w:val="none" w:sz="0" w:space="0" w:color="auto"/>
        <w:left w:val="none" w:sz="0" w:space="0" w:color="auto"/>
        <w:bottom w:val="none" w:sz="0" w:space="0" w:color="auto"/>
        <w:right w:val="none" w:sz="0" w:space="0" w:color="auto"/>
      </w:divBdr>
    </w:div>
    <w:div w:id="961960627">
      <w:marLeft w:val="0"/>
      <w:marRight w:val="0"/>
      <w:marTop w:val="0"/>
      <w:marBottom w:val="0"/>
      <w:divBdr>
        <w:top w:val="none" w:sz="0" w:space="0" w:color="auto"/>
        <w:left w:val="none" w:sz="0" w:space="0" w:color="auto"/>
        <w:bottom w:val="none" w:sz="0" w:space="0" w:color="auto"/>
        <w:right w:val="none" w:sz="0" w:space="0" w:color="auto"/>
      </w:divBdr>
    </w:div>
    <w:div w:id="961960628">
      <w:marLeft w:val="0"/>
      <w:marRight w:val="0"/>
      <w:marTop w:val="0"/>
      <w:marBottom w:val="0"/>
      <w:divBdr>
        <w:top w:val="none" w:sz="0" w:space="0" w:color="auto"/>
        <w:left w:val="none" w:sz="0" w:space="0" w:color="auto"/>
        <w:bottom w:val="none" w:sz="0" w:space="0" w:color="auto"/>
        <w:right w:val="none" w:sz="0" w:space="0" w:color="auto"/>
      </w:divBdr>
    </w:div>
    <w:div w:id="961960629">
      <w:marLeft w:val="0"/>
      <w:marRight w:val="0"/>
      <w:marTop w:val="0"/>
      <w:marBottom w:val="0"/>
      <w:divBdr>
        <w:top w:val="none" w:sz="0" w:space="0" w:color="auto"/>
        <w:left w:val="none" w:sz="0" w:space="0" w:color="auto"/>
        <w:bottom w:val="none" w:sz="0" w:space="0" w:color="auto"/>
        <w:right w:val="none" w:sz="0" w:space="0" w:color="auto"/>
      </w:divBdr>
    </w:div>
    <w:div w:id="961960632">
      <w:marLeft w:val="0"/>
      <w:marRight w:val="0"/>
      <w:marTop w:val="0"/>
      <w:marBottom w:val="0"/>
      <w:divBdr>
        <w:top w:val="none" w:sz="0" w:space="0" w:color="auto"/>
        <w:left w:val="none" w:sz="0" w:space="0" w:color="auto"/>
        <w:bottom w:val="none" w:sz="0" w:space="0" w:color="auto"/>
        <w:right w:val="none" w:sz="0" w:space="0" w:color="auto"/>
      </w:divBdr>
    </w:div>
    <w:div w:id="961960634">
      <w:marLeft w:val="0"/>
      <w:marRight w:val="0"/>
      <w:marTop w:val="0"/>
      <w:marBottom w:val="0"/>
      <w:divBdr>
        <w:top w:val="none" w:sz="0" w:space="0" w:color="auto"/>
        <w:left w:val="none" w:sz="0" w:space="0" w:color="auto"/>
        <w:bottom w:val="none" w:sz="0" w:space="0" w:color="auto"/>
        <w:right w:val="none" w:sz="0" w:space="0" w:color="auto"/>
      </w:divBdr>
    </w:div>
    <w:div w:id="961960637">
      <w:marLeft w:val="0"/>
      <w:marRight w:val="0"/>
      <w:marTop w:val="0"/>
      <w:marBottom w:val="0"/>
      <w:divBdr>
        <w:top w:val="none" w:sz="0" w:space="0" w:color="auto"/>
        <w:left w:val="none" w:sz="0" w:space="0" w:color="auto"/>
        <w:bottom w:val="none" w:sz="0" w:space="0" w:color="auto"/>
        <w:right w:val="none" w:sz="0" w:space="0" w:color="auto"/>
      </w:divBdr>
    </w:div>
    <w:div w:id="961960639">
      <w:marLeft w:val="0"/>
      <w:marRight w:val="0"/>
      <w:marTop w:val="0"/>
      <w:marBottom w:val="0"/>
      <w:divBdr>
        <w:top w:val="none" w:sz="0" w:space="0" w:color="auto"/>
        <w:left w:val="none" w:sz="0" w:space="0" w:color="auto"/>
        <w:bottom w:val="none" w:sz="0" w:space="0" w:color="auto"/>
        <w:right w:val="none" w:sz="0" w:space="0" w:color="auto"/>
      </w:divBdr>
    </w:div>
    <w:div w:id="961960641">
      <w:marLeft w:val="0"/>
      <w:marRight w:val="0"/>
      <w:marTop w:val="0"/>
      <w:marBottom w:val="0"/>
      <w:divBdr>
        <w:top w:val="none" w:sz="0" w:space="0" w:color="auto"/>
        <w:left w:val="none" w:sz="0" w:space="0" w:color="auto"/>
        <w:bottom w:val="none" w:sz="0" w:space="0" w:color="auto"/>
        <w:right w:val="none" w:sz="0" w:space="0" w:color="auto"/>
      </w:divBdr>
    </w:div>
    <w:div w:id="961960642">
      <w:marLeft w:val="0"/>
      <w:marRight w:val="0"/>
      <w:marTop w:val="0"/>
      <w:marBottom w:val="0"/>
      <w:divBdr>
        <w:top w:val="none" w:sz="0" w:space="0" w:color="auto"/>
        <w:left w:val="none" w:sz="0" w:space="0" w:color="auto"/>
        <w:bottom w:val="none" w:sz="0" w:space="0" w:color="auto"/>
        <w:right w:val="none" w:sz="0" w:space="0" w:color="auto"/>
      </w:divBdr>
    </w:div>
    <w:div w:id="961960644">
      <w:marLeft w:val="0"/>
      <w:marRight w:val="0"/>
      <w:marTop w:val="0"/>
      <w:marBottom w:val="0"/>
      <w:divBdr>
        <w:top w:val="none" w:sz="0" w:space="0" w:color="auto"/>
        <w:left w:val="none" w:sz="0" w:space="0" w:color="auto"/>
        <w:bottom w:val="none" w:sz="0" w:space="0" w:color="auto"/>
        <w:right w:val="none" w:sz="0" w:space="0" w:color="auto"/>
      </w:divBdr>
    </w:div>
    <w:div w:id="961960646">
      <w:marLeft w:val="0"/>
      <w:marRight w:val="0"/>
      <w:marTop w:val="0"/>
      <w:marBottom w:val="0"/>
      <w:divBdr>
        <w:top w:val="none" w:sz="0" w:space="0" w:color="auto"/>
        <w:left w:val="none" w:sz="0" w:space="0" w:color="auto"/>
        <w:bottom w:val="none" w:sz="0" w:space="0" w:color="auto"/>
        <w:right w:val="none" w:sz="0" w:space="0" w:color="auto"/>
      </w:divBdr>
    </w:div>
    <w:div w:id="961960647">
      <w:marLeft w:val="0"/>
      <w:marRight w:val="0"/>
      <w:marTop w:val="0"/>
      <w:marBottom w:val="0"/>
      <w:divBdr>
        <w:top w:val="none" w:sz="0" w:space="0" w:color="auto"/>
        <w:left w:val="none" w:sz="0" w:space="0" w:color="auto"/>
        <w:bottom w:val="none" w:sz="0" w:space="0" w:color="auto"/>
        <w:right w:val="none" w:sz="0" w:space="0" w:color="auto"/>
      </w:divBdr>
    </w:div>
    <w:div w:id="961960648">
      <w:marLeft w:val="0"/>
      <w:marRight w:val="0"/>
      <w:marTop w:val="0"/>
      <w:marBottom w:val="0"/>
      <w:divBdr>
        <w:top w:val="none" w:sz="0" w:space="0" w:color="auto"/>
        <w:left w:val="none" w:sz="0" w:space="0" w:color="auto"/>
        <w:bottom w:val="none" w:sz="0" w:space="0" w:color="auto"/>
        <w:right w:val="none" w:sz="0" w:space="0" w:color="auto"/>
      </w:divBdr>
    </w:div>
    <w:div w:id="961960649">
      <w:marLeft w:val="0"/>
      <w:marRight w:val="0"/>
      <w:marTop w:val="0"/>
      <w:marBottom w:val="0"/>
      <w:divBdr>
        <w:top w:val="none" w:sz="0" w:space="0" w:color="auto"/>
        <w:left w:val="none" w:sz="0" w:space="0" w:color="auto"/>
        <w:bottom w:val="none" w:sz="0" w:space="0" w:color="auto"/>
        <w:right w:val="none" w:sz="0" w:space="0" w:color="auto"/>
      </w:divBdr>
    </w:div>
    <w:div w:id="961960650">
      <w:marLeft w:val="0"/>
      <w:marRight w:val="0"/>
      <w:marTop w:val="0"/>
      <w:marBottom w:val="0"/>
      <w:divBdr>
        <w:top w:val="none" w:sz="0" w:space="0" w:color="auto"/>
        <w:left w:val="none" w:sz="0" w:space="0" w:color="auto"/>
        <w:bottom w:val="none" w:sz="0" w:space="0" w:color="auto"/>
        <w:right w:val="none" w:sz="0" w:space="0" w:color="auto"/>
      </w:divBdr>
      <w:divsChild>
        <w:div w:id="961960686">
          <w:marLeft w:val="0"/>
          <w:marRight w:val="0"/>
          <w:marTop w:val="0"/>
          <w:marBottom w:val="0"/>
          <w:divBdr>
            <w:top w:val="none" w:sz="0" w:space="0" w:color="auto"/>
            <w:left w:val="none" w:sz="0" w:space="0" w:color="auto"/>
            <w:bottom w:val="none" w:sz="0" w:space="0" w:color="auto"/>
            <w:right w:val="none" w:sz="0" w:space="0" w:color="auto"/>
          </w:divBdr>
          <w:divsChild>
            <w:div w:id="961960602">
              <w:marLeft w:val="0"/>
              <w:marRight w:val="0"/>
              <w:marTop w:val="0"/>
              <w:marBottom w:val="0"/>
              <w:divBdr>
                <w:top w:val="none" w:sz="0" w:space="0" w:color="auto"/>
                <w:left w:val="none" w:sz="0" w:space="0" w:color="auto"/>
                <w:bottom w:val="none" w:sz="0" w:space="0" w:color="auto"/>
                <w:right w:val="none" w:sz="0" w:space="0" w:color="auto"/>
              </w:divBdr>
              <w:divsChild>
                <w:div w:id="961960679">
                  <w:marLeft w:val="0"/>
                  <w:marRight w:val="0"/>
                  <w:marTop w:val="0"/>
                  <w:marBottom w:val="0"/>
                  <w:divBdr>
                    <w:top w:val="none" w:sz="0" w:space="0" w:color="auto"/>
                    <w:left w:val="none" w:sz="0" w:space="0" w:color="auto"/>
                    <w:bottom w:val="none" w:sz="0" w:space="0" w:color="auto"/>
                    <w:right w:val="none" w:sz="0" w:space="0" w:color="auto"/>
                  </w:divBdr>
                  <w:divsChild>
                    <w:div w:id="961960664">
                      <w:marLeft w:val="0"/>
                      <w:marRight w:val="0"/>
                      <w:marTop w:val="0"/>
                      <w:marBottom w:val="0"/>
                      <w:divBdr>
                        <w:top w:val="none" w:sz="0" w:space="0" w:color="auto"/>
                        <w:left w:val="none" w:sz="0" w:space="0" w:color="auto"/>
                        <w:bottom w:val="none" w:sz="0" w:space="0" w:color="auto"/>
                        <w:right w:val="none" w:sz="0" w:space="0" w:color="auto"/>
                      </w:divBdr>
                      <w:divsChild>
                        <w:div w:id="961960710">
                          <w:marLeft w:val="0"/>
                          <w:marRight w:val="0"/>
                          <w:marTop w:val="0"/>
                          <w:marBottom w:val="0"/>
                          <w:divBdr>
                            <w:top w:val="none" w:sz="0" w:space="0" w:color="auto"/>
                            <w:left w:val="none" w:sz="0" w:space="0" w:color="auto"/>
                            <w:bottom w:val="none" w:sz="0" w:space="0" w:color="auto"/>
                            <w:right w:val="none" w:sz="0" w:space="0" w:color="auto"/>
                          </w:divBdr>
                          <w:divsChild>
                            <w:div w:id="961960596">
                              <w:marLeft w:val="0"/>
                              <w:marRight w:val="0"/>
                              <w:marTop w:val="0"/>
                              <w:marBottom w:val="0"/>
                              <w:divBdr>
                                <w:top w:val="none" w:sz="0" w:space="0" w:color="auto"/>
                                <w:left w:val="none" w:sz="0" w:space="0" w:color="auto"/>
                                <w:bottom w:val="none" w:sz="0" w:space="0" w:color="auto"/>
                                <w:right w:val="none" w:sz="0" w:space="0" w:color="auto"/>
                              </w:divBdr>
                              <w:divsChild>
                                <w:div w:id="961960721">
                                  <w:marLeft w:val="0"/>
                                  <w:marRight w:val="0"/>
                                  <w:marTop w:val="0"/>
                                  <w:marBottom w:val="0"/>
                                  <w:divBdr>
                                    <w:top w:val="none" w:sz="0" w:space="0" w:color="auto"/>
                                    <w:left w:val="none" w:sz="0" w:space="0" w:color="auto"/>
                                    <w:bottom w:val="none" w:sz="0" w:space="0" w:color="auto"/>
                                    <w:right w:val="none" w:sz="0" w:space="0" w:color="auto"/>
                                  </w:divBdr>
                                  <w:divsChild>
                                    <w:div w:id="961960609">
                                      <w:marLeft w:val="0"/>
                                      <w:marRight w:val="0"/>
                                      <w:marTop w:val="0"/>
                                      <w:marBottom w:val="0"/>
                                      <w:divBdr>
                                        <w:top w:val="none" w:sz="0" w:space="0" w:color="auto"/>
                                        <w:left w:val="none" w:sz="0" w:space="0" w:color="auto"/>
                                        <w:bottom w:val="none" w:sz="0" w:space="0" w:color="auto"/>
                                        <w:right w:val="none" w:sz="0" w:space="0" w:color="auto"/>
                                      </w:divBdr>
                                      <w:divsChild>
                                        <w:div w:id="96196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1960654">
      <w:marLeft w:val="0"/>
      <w:marRight w:val="0"/>
      <w:marTop w:val="0"/>
      <w:marBottom w:val="0"/>
      <w:divBdr>
        <w:top w:val="none" w:sz="0" w:space="0" w:color="auto"/>
        <w:left w:val="none" w:sz="0" w:space="0" w:color="auto"/>
        <w:bottom w:val="none" w:sz="0" w:space="0" w:color="auto"/>
        <w:right w:val="none" w:sz="0" w:space="0" w:color="auto"/>
      </w:divBdr>
      <w:divsChild>
        <w:div w:id="961960643">
          <w:marLeft w:val="0"/>
          <w:marRight w:val="0"/>
          <w:marTop w:val="0"/>
          <w:marBottom w:val="0"/>
          <w:divBdr>
            <w:top w:val="none" w:sz="0" w:space="0" w:color="auto"/>
            <w:left w:val="none" w:sz="0" w:space="0" w:color="auto"/>
            <w:bottom w:val="none" w:sz="0" w:space="0" w:color="auto"/>
            <w:right w:val="none" w:sz="0" w:space="0" w:color="auto"/>
          </w:divBdr>
          <w:divsChild>
            <w:div w:id="961960619">
              <w:marLeft w:val="0"/>
              <w:marRight w:val="0"/>
              <w:marTop w:val="0"/>
              <w:marBottom w:val="0"/>
              <w:divBdr>
                <w:top w:val="none" w:sz="0" w:space="0" w:color="auto"/>
                <w:left w:val="none" w:sz="0" w:space="0" w:color="auto"/>
                <w:bottom w:val="none" w:sz="0" w:space="0" w:color="auto"/>
                <w:right w:val="none" w:sz="0" w:space="0" w:color="auto"/>
              </w:divBdr>
              <w:divsChild>
                <w:div w:id="961960692">
                  <w:marLeft w:val="0"/>
                  <w:marRight w:val="0"/>
                  <w:marTop w:val="0"/>
                  <w:marBottom w:val="0"/>
                  <w:divBdr>
                    <w:top w:val="none" w:sz="0" w:space="0" w:color="auto"/>
                    <w:left w:val="none" w:sz="0" w:space="0" w:color="auto"/>
                    <w:bottom w:val="none" w:sz="0" w:space="0" w:color="auto"/>
                    <w:right w:val="none" w:sz="0" w:space="0" w:color="auto"/>
                  </w:divBdr>
                  <w:divsChild>
                    <w:div w:id="961960605">
                      <w:marLeft w:val="0"/>
                      <w:marRight w:val="0"/>
                      <w:marTop w:val="0"/>
                      <w:marBottom w:val="0"/>
                      <w:divBdr>
                        <w:top w:val="none" w:sz="0" w:space="0" w:color="auto"/>
                        <w:left w:val="none" w:sz="0" w:space="0" w:color="auto"/>
                        <w:bottom w:val="none" w:sz="0" w:space="0" w:color="auto"/>
                        <w:right w:val="none" w:sz="0" w:space="0" w:color="auto"/>
                      </w:divBdr>
                      <w:divsChild>
                        <w:div w:id="961960631">
                          <w:marLeft w:val="0"/>
                          <w:marRight w:val="0"/>
                          <w:marTop w:val="0"/>
                          <w:marBottom w:val="0"/>
                          <w:divBdr>
                            <w:top w:val="none" w:sz="0" w:space="0" w:color="auto"/>
                            <w:left w:val="none" w:sz="0" w:space="0" w:color="auto"/>
                            <w:bottom w:val="none" w:sz="0" w:space="0" w:color="auto"/>
                            <w:right w:val="none" w:sz="0" w:space="0" w:color="auto"/>
                          </w:divBdr>
                          <w:divsChild>
                            <w:div w:id="961960677">
                              <w:marLeft w:val="0"/>
                              <w:marRight w:val="0"/>
                              <w:marTop w:val="0"/>
                              <w:marBottom w:val="0"/>
                              <w:divBdr>
                                <w:top w:val="none" w:sz="0" w:space="0" w:color="auto"/>
                                <w:left w:val="none" w:sz="0" w:space="0" w:color="auto"/>
                                <w:bottom w:val="none" w:sz="0" w:space="0" w:color="auto"/>
                                <w:right w:val="none" w:sz="0" w:space="0" w:color="auto"/>
                              </w:divBdr>
                              <w:divsChild>
                                <w:div w:id="961960685">
                                  <w:marLeft w:val="0"/>
                                  <w:marRight w:val="0"/>
                                  <w:marTop w:val="0"/>
                                  <w:marBottom w:val="0"/>
                                  <w:divBdr>
                                    <w:top w:val="none" w:sz="0" w:space="0" w:color="auto"/>
                                    <w:left w:val="none" w:sz="0" w:space="0" w:color="auto"/>
                                    <w:bottom w:val="none" w:sz="0" w:space="0" w:color="auto"/>
                                    <w:right w:val="none" w:sz="0" w:space="0" w:color="auto"/>
                                  </w:divBdr>
                                  <w:divsChild>
                                    <w:div w:id="961960694">
                                      <w:marLeft w:val="0"/>
                                      <w:marRight w:val="0"/>
                                      <w:marTop w:val="0"/>
                                      <w:marBottom w:val="0"/>
                                      <w:divBdr>
                                        <w:top w:val="none" w:sz="0" w:space="0" w:color="auto"/>
                                        <w:left w:val="none" w:sz="0" w:space="0" w:color="auto"/>
                                        <w:bottom w:val="none" w:sz="0" w:space="0" w:color="auto"/>
                                        <w:right w:val="none" w:sz="0" w:space="0" w:color="auto"/>
                                      </w:divBdr>
                                      <w:divsChild>
                                        <w:div w:id="96196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1960657">
      <w:marLeft w:val="0"/>
      <w:marRight w:val="0"/>
      <w:marTop w:val="0"/>
      <w:marBottom w:val="0"/>
      <w:divBdr>
        <w:top w:val="none" w:sz="0" w:space="0" w:color="auto"/>
        <w:left w:val="none" w:sz="0" w:space="0" w:color="auto"/>
        <w:bottom w:val="none" w:sz="0" w:space="0" w:color="auto"/>
        <w:right w:val="none" w:sz="0" w:space="0" w:color="auto"/>
      </w:divBdr>
    </w:div>
    <w:div w:id="961960666">
      <w:marLeft w:val="0"/>
      <w:marRight w:val="0"/>
      <w:marTop w:val="0"/>
      <w:marBottom w:val="0"/>
      <w:divBdr>
        <w:top w:val="none" w:sz="0" w:space="0" w:color="auto"/>
        <w:left w:val="none" w:sz="0" w:space="0" w:color="auto"/>
        <w:bottom w:val="none" w:sz="0" w:space="0" w:color="auto"/>
        <w:right w:val="none" w:sz="0" w:space="0" w:color="auto"/>
      </w:divBdr>
    </w:div>
    <w:div w:id="961960668">
      <w:marLeft w:val="0"/>
      <w:marRight w:val="0"/>
      <w:marTop w:val="0"/>
      <w:marBottom w:val="0"/>
      <w:divBdr>
        <w:top w:val="none" w:sz="0" w:space="0" w:color="auto"/>
        <w:left w:val="none" w:sz="0" w:space="0" w:color="auto"/>
        <w:bottom w:val="none" w:sz="0" w:space="0" w:color="auto"/>
        <w:right w:val="none" w:sz="0" w:space="0" w:color="auto"/>
      </w:divBdr>
    </w:div>
    <w:div w:id="961960669">
      <w:marLeft w:val="0"/>
      <w:marRight w:val="0"/>
      <w:marTop w:val="0"/>
      <w:marBottom w:val="0"/>
      <w:divBdr>
        <w:top w:val="none" w:sz="0" w:space="0" w:color="auto"/>
        <w:left w:val="none" w:sz="0" w:space="0" w:color="auto"/>
        <w:bottom w:val="none" w:sz="0" w:space="0" w:color="auto"/>
        <w:right w:val="none" w:sz="0" w:space="0" w:color="auto"/>
      </w:divBdr>
    </w:div>
    <w:div w:id="961960670">
      <w:marLeft w:val="0"/>
      <w:marRight w:val="0"/>
      <w:marTop w:val="0"/>
      <w:marBottom w:val="0"/>
      <w:divBdr>
        <w:top w:val="none" w:sz="0" w:space="0" w:color="auto"/>
        <w:left w:val="none" w:sz="0" w:space="0" w:color="auto"/>
        <w:bottom w:val="none" w:sz="0" w:space="0" w:color="auto"/>
        <w:right w:val="none" w:sz="0" w:space="0" w:color="auto"/>
      </w:divBdr>
    </w:div>
    <w:div w:id="961960671">
      <w:marLeft w:val="0"/>
      <w:marRight w:val="0"/>
      <w:marTop w:val="0"/>
      <w:marBottom w:val="0"/>
      <w:divBdr>
        <w:top w:val="none" w:sz="0" w:space="0" w:color="auto"/>
        <w:left w:val="none" w:sz="0" w:space="0" w:color="auto"/>
        <w:bottom w:val="none" w:sz="0" w:space="0" w:color="auto"/>
        <w:right w:val="none" w:sz="0" w:space="0" w:color="auto"/>
      </w:divBdr>
    </w:div>
    <w:div w:id="961960674">
      <w:marLeft w:val="0"/>
      <w:marRight w:val="0"/>
      <w:marTop w:val="0"/>
      <w:marBottom w:val="0"/>
      <w:divBdr>
        <w:top w:val="none" w:sz="0" w:space="0" w:color="auto"/>
        <w:left w:val="none" w:sz="0" w:space="0" w:color="auto"/>
        <w:bottom w:val="none" w:sz="0" w:space="0" w:color="auto"/>
        <w:right w:val="none" w:sz="0" w:space="0" w:color="auto"/>
      </w:divBdr>
    </w:div>
    <w:div w:id="961960676">
      <w:marLeft w:val="0"/>
      <w:marRight w:val="0"/>
      <w:marTop w:val="0"/>
      <w:marBottom w:val="0"/>
      <w:divBdr>
        <w:top w:val="none" w:sz="0" w:space="0" w:color="auto"/>
        <w:left w:val="none" w:sz="0" w:space="0" w:color="auto"/>
        <w:bottom w:val="none" w:sz="0" w:space="0" w:color="auto"/>
        <w:right w:val="none" w:sz="0" w:space="0" w:color="auto"/>
      </w:divBdr>
    </w:div>
    <w:div w:id="961960680">
      <w:marLeft w:val="0"/>
      <w:marRight w:val="0"/>
      <w:marTop w:val="0"/>
      <w:marBottom w:val="0"/>
      <w:divBdr>
        <w:top w:val="none" w:sz="0" w:space="0" w:color="auto"/>
        <w:left w:val="none" w:sz="0" w:space="0" w:color="auto"/>
        <w:bottom w:val="none" w:sz="0" w:space="0" w:color="auto"/>
        <w:right w:val="none" w:sz="0" w:space="0" w:color="auto"/>
      </w:divBdr>
    </w:div>
    <w:div w:id="961960681">
      <w:marLeft w:val="0"/>
      <w:marRight w:val="0"/>
      <w:marTop w:val="0"/>
      <w:marBottom w:val="0"/>
      <w:divBdr>
        <w:top w:val="none" w:sz="0" w:space="0" w:color="auto"/>
        <w:left w:val="none" w:sz="0" w:space="0" w:color="auto"/>
        <w:bottom w:val="none" w:sz="0" w:space="0" w:color="auto"/>
        <w:right w:val="none" w:sz="0" w:space="0" w:color="auto"/>
      </w:divBdr>
    </w:div>
    <w:div w:id="961960684">
      <w:marLeft w:val="0"/>
      <w:marRight w:val="0"/>
      <w:marTop w:val="0"/>
      <w:marBottom w:val="0"/>
      <w:divBdr>
        <w:top w:val="none" w:sz="0" w:space="0" w:color="auto"/>
        <w:left w:val="none" w:sz="0" w:space="0" w:color="auto"/>
        <w:bottom w:val="none" w:sz="0" w:space="0" w:color="auto"/>
        <w:right w:val="none" w:sz="0" w:space="0" w:color="auto"/>
      </w:divBdr>
    </w:div>
    <w:div w:id="961960689">
      <w:marLeft w:val="0"/>
      <w:marRight w:val="0"/>
      <w:marTop w:val="0"/>
      <w:marBottom w:val="0"/>
      <w:divBdr>
        <w:top w:val="none" w:sz="0" w:space="0" w:color="auto"/>
        <w:left w:val="none" w:sz="0" w:space="0" w:color="auto"/>
        <w:bottom w:val="none" w:sz="0" w:space="0" w:color="auto"/>
        <w:right w:val="none" w:sz="0" w:space="0" w:color="auto"/>
      </w:divBdr>
    </w:div>
    <w:div w:id="961960690">
      <w:marLeft w:val="0"/>
      <w:marRight w:val="0"/>
      <w:marTop w:val="0"/>
      <w:marBottom w:val="0"/>
      <w:divBdr>
        <w:top w:val="none" w:sz="0" w:space="0" w:color="auto"/>
        <w:left w:val="none" w:sz="0" w:space="0" w:color="auto"/>
        <w:bottom w:val="none" w:sz="0" w:space="0" w:color="auto"/>
        <w:right w:val="none" w:sz="0" w:space="0" w:color="auto"/>
      </w:divBdr>
    </w:div>
    <w:div w:id="961960693">
      <w:marLeft w:val="0"/>
      <w:marRight w:val="0"/>
      <w:marTop w:val="0"/>
      <w:marBottom w:val="0"/>
      <w:divBdr>
        <w:top w:val="none" w:sz="0" w:space="0" w:color="auto"/>
        <w:left w:val="none" w:sz="0" w:space="0" w:color="auto"/>
        <w:bottom w:val="none" w:sz="0" w:space="0" w:color="auto"/>
        <w:right w:val="none" w:sz="0" w:space="0" w:color="auto"/>
      </w:divBdr>
    </w:div>
    <w:div w:id="961960695">
      <w:marLeft w:val="0"/>
      <w:marRight w:val="0"/>
      <w:marTop w:val="0"/>
      <w:marBottom w:val="0"/>
      <w:divBdr>
        <w:top w:val="none" w:sz="0" w:space="0" w:color="auto"/>
        <w:left w:val="none" w:sz="0" w:space="0" w:color="auto"/>
        <w:bottom w:val="none" w:sz="0" w:space="0" w:color="auto"/>
        <w:right w:val="none" w:sz="0" w:space="0" w:color="auto"/>
      </w:divBdr>
      <w:divsChild>
        <w:div w:id="961960595">
          <w:marLeft w:val="0"/>
          <w:marRight w:val="0"/>
          <w:marTop w:val="0"/>
          <w:marBottom w:val="0"/>
          <w:divBdr>
            <w:top w:val="none" w:sz="0" w:space="0" w:color="auto"/>
            <w:left w:val="none" w:sz="0" w:space="0" w:color="auto"/>
            <w:bottom w:val="none" w:sz="0" w:space="0" w:color="auto"/>
            <w:right w:val="none" w:sz="0" w:space="0" w:color="auto"/>
          </w:divBdr>
          <w:divsChild>
            <w:div w:id="961960638">
              <w:marLeft w:val="0"/>
              <w:marRight w:val="0"/>
              <w:marTop w:val="0"/>
              <w:marBottom w:val="0"/>
              <w:divBdr>
                <w:top w:val="none" w:sz="0" w:space="0" w:color="auto"/>
                <w:left w:val="none" w:sz="0" w:space="0" w:color="auto"/>
                <w:bottom w:val="none" w:sz="0" w:space="0" w:color="auto"/>
                <w:right w:val="none" w:sz="0" w:space="0" w:color="auto"/>
              </w:divBdr>
              <w:divsChild>
                <w:div w:id="961960701">
                  <w:marLeft w:val="0"/>
                  <w:marRight w:val="0"/>
                  <w:marTop w:val="0"/>
                  <w:marBottom w:val="0"/>
                  <w:divBdr>
                    <w:top w:val="none" w:sz="0" w:space="0" w:color="auto"/>
                    <w:left w:val="none" w:sz="0" w:space="0" w:color="auto"/>
                    <w:bottom w:val="none" w:sz="0" w:space="0" w:color="auto"/>
                    <w:right w:val="none" w:sz="0" w:space="0" w:color="auto"/>
                  </w:divBdr>
                  <w:divsChild>
                    <w:div w:id="961960688">
                      <w:marLeft w:val="0"/>
                      <w:marRight w:val="0"/>
                      <w:marTop w:val="0"/>
                      <w:marBottom w:val="0"/>
                      <w:divBdr>
                        <w:top w:val="none" w:sz="0" w:space="0" w:color="auto"/>
                        <w:left w:val="none" w:sz="0" w:space="0" w:color="auto"/>
                        <w:bottom w:val="none" w:sz="0" w:space="0" w:color="auto"/>
                        <w:right w:val="none" w:sz="0" w:space="0" w:color="auto"/>
                      </w:divBdr>
                      <w:divsChild>
                        <w:div w:id="961960601">
                          <w:marLeft w:val="0"/>
                          <w:marRight w:val="0"/>
                          <w:marTop w:val="0"/>
                          <w:marBottom w:val="0"/>
                          <w:divBdr>
                            <w:top w:val="none" w:sz="0" w:space="0" w:color="auto"/>
                            <w:left w:val="none" w:sz="0" w:space="0" w:color="auto"/>
                            <w:bottom w:val="none" w:sz="0" w:space="0" w:color="auto"/>
                            <w:right w:val="none" w:sz="0" w:space="0" w:color="auto"/>
                          </w:divBdr>
                          <w:divsChild>
                            <w:div w:id="961960673">
                              <w:marLeft w:val="0"/>
                              <w:marRight w:val="0"/>
                              <w:marTop w:val="0"/>
                              <w:marBottom w:val="0"/>
                              <w:divBdr>
                                <w:top w:val="none" w:sz="0" w:space="0" w:color="auto"/>
                                <w:left w:val="none" w:sz="0" w:space="0" w:color="auto"/>
                                <w:bottom w:val="none" w:sz="0" w:space="0" w:color="auto"/>
                                <w:right w:val="none" w:sz="0" w:space="0" w:color="auto"/>
                              </w:divBdr>
                              <w:divsChild>
                                <w:div w:id="961960626">
                                  <w:marLeft w:val="0"/>
                                  <w:marRight w:val="0"/>
                                  <w:marTop w:val="0"/>
                                  <w:marBottom w:val="0"/>
                                  <w:divBdr>
                                    <w:top w:val="none" w:sz="0" w:space="0" w:color="auto"/>
                                    <w:left w:val="none" w:sz="0" w:space="0" w:color="auto"/>
                                    <w:bottom w:val="none" w:sz="0" w:space="0" w:color="auto"/>
                                    <w:right w:val="none" w:sz="0" w:space="0" w:color="auto"/>
                                  </w:divBdr>
                                  <w:divsChild>
                                    <w:div w:id="961960617">
                                      <w:marLeft w:val="0"/>
                                      <w:marRight w:val="0"/>
                                      <w:marTop w:val="0"/>
                                      <w:marBottom w:val="0"/>
                                      <w:divBdr>
                                        <w:top w:val="none" w:sz="0" w:space="0" w:color="auto"/>
                                        <w:left w:val="none" w:sz="0" w:space="0" w:color="auto"/>
                                        <w:bottom w:val="none" w:sz="0" w:space="0" w:color="auto"/>
                                        <w:right w:val="none" w:sz="0" w:space="0" w:color="auto"/>
                                      </w:divBdr>
                                      <w:divsChild>
                                        <w:div w:id="96196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1960696">
      <w:marLeft w:val="0"/>
      <w:marRight w:val="0"/>
      <w:marTop w:val="0"/>
      <w:marBottom w:val="0"/>
      <w:divBdr>
        <w:top w:val="none" w:sz="0" w:space="0" w:color="auto"/>
        <w:left w:val="none" w:sz="0" w:space="0" w:color="auto"/>
        <w:bottom w:val="none" w:sz="0" w:space="0" w:color="auto"/>
        <w:right w:val="none" w:sz="0" w:space="0" w:color="auto"/>
      </w:divBdr>
    </w:div>
    <w:div w:id="961960697">
      <w:marLeft w:val="0"/>
      <w:marRight w:val="0"/>
      <w:marTop w:val="0"/>
      <w:marBottom w:val="0"/>
      <w:divBdr>
        <w:top w:val="none" w:sz="0" w:space="0" w:color="auto"/>
        <w:left w:val="none" w:sz="0" w:space="0" w:color="auto"/>
        <w:bottom w:val="none" w:sz="0" w:space="0" w:color="auto"/>
        <w:right w:val="none" w:sz="0" w:space="0" w:color="auto"/>
      </w:divBdr>
    </w:div>
    <w:div w:id="961960700">
      <w:marLeft w:val="0"/>
      <w:marRight w:val="0"/>
      <w:marTop w:val="0"/>
      <w:marBottom w:val="0"/>
      <w:divBdr>
        <w:top w:val="none" w:sz="0" w:space="0" w:color="auto"/>
        <w:left w:val="none" w:sz="0" w:space="0" w:color="auto"/>
        <w:bottom w:val="none" w:sz="0" w:space="0" w:color="auto"/>
        <w:right w:val="none" w:sz="0" w:space="0" w:color="auto"/>
      </w:divBdr>
    </w:div>
    <w:div w:id="961960704">
      <w:marLeft w:val="0"/>
      <w:marRight w:val="0"/>
      <w:marTop w:val="0"/>
      <w:marBottom w:val="0"/>
      <w:divBdr>
        <w:top w:val="none" w:sz="0" w:space="0" w:color="auto"/>
        <w:left w:val="none" w:sz="0" w:space="0" w:color="auto"/>
        <w:bottom w:val="none" w:sz="0" w:space="0" w:color="auto"/>
        <w:right w:val="none" w:sz="0" w:space="0" w:color="auto"/>
      </w:divBdr>
      <w:divsChild>
        <w:div w:id="961960663">
          <w:marLeft w:val="0"/>
          <w:marRight w:val="0"/>
          <w:marTop w:val="0"/>
          <w:marBottom w:val="0"/>
          <w:divBdr>
            <w:top w:val="none" w:sz="0" w:space="0" w:color="auto"/>
            <w:left w:val="none" w:sz="0" w:space="0" w:color="auto"/>
            <w:bottom w:val="none" w:sz="0" w:space="0" w:color="auto"/>
            <w:right w:val="none" w:sz="0" w:space="0" w:color="auto"/>
          </w:divBdr>
          <w:divsChild>
            <w:div w:id="961960635">
              <w:marLeft w:val="0"/>
              <w:marRight w:val="0"/>
              <w:marTop w:val="0"/>
              <w:marBottom w:val="0"/>
              <w:divBdr>
                <w:top w:val="none" w:sz="0" w:space="0" w:color="auto"/>
                <w:left w:val="none" w:sz="0" w:space="0" w:color="auto"/>
                <w:bottom w:val="none" w:sz="0" w:space="0" w:color="auto"/>
                <w:right w:val="none" w:sz="0" w:space="0" w:color="auto"/>
              </w:divBdr>
              <w:divsChild>
                <w:div w:id="961960682">
                  <w:marLeft w:val="0"/>
                  <w:marRight w:val="0"/>
                  <w:marTop w:val="0"/>
                  <w:marBottom w:val="0"/>
                  <w:divBdr>
                    <w:top w:val="none" w:sz="0" w:space="0" w:color="auto"/>
                    <w:left w:val="none" w:sz="0" w:space="0" w:color="auto"/>
                    <w:bottom w:val="none" w:sz="0" w:space="0" w:color="auto"/>
                    <w:right w:val="none" w:sz="0" w:space="0" w:color="auto"/>
                  </w:divBdr>
                  <w:divsChild>
                    <w:div w:id="961960672">
                      <w:marLeft w:val="0"/>
                      <w:marRight w:val="0"/>
                      <w:marTop w:val="0"/>
                      <w:marBottom w:val="0"/>
                      <w:divBdr>
                        <w:top w:val="none" w:sz="0" w:space="0" w:color="auto"/>
                        <w:left w:val="none" w:sz="0" w:space="0" w:color="auto"/>
                        <w:bottom w:val="none" w:sz="0" w:space="0" w:color="auto"/>
                        <w:right w:val="none" w:sz="0" w:space="0" w:color="auto"/>
                      </w:divBdr>
                      <w:divsChild>
                        <w:div w:id="961960651">
                          <w:marLeft w:val="0"/>
                          <w:marRight w:val="0"/>
                          <w:marTop w:val="0"/>
                          <w:marBottom w:val="0"/>
                          <w:divBdr>
                            <w:top w:val="none" w:sz="0" w:space="0" w:color="auto"/>
                            <w:left w:val="none" w:sz="0" w:space="0" w:color="auto"/>
                            <w:bottom w:val="none" w:sz="0" w:space="0" w:color="auto"/>
                            <w:right w:val="none" w:sz="0" w:space="0" w:color="auto"/>
                          </w:divBdr>
                          <w:divsChild>
                            <w:div w:id="961960589">
                              <w:marLeft w:val="0"/>
                              <w:marRight w:val="0"/>
                              <w:marTop w:val="0"/>
                              <w:marBottom w:val="0"/>
                              <w:divBdr>
                                <w:top w:val="none" w:sz="0" w:space="0" w:color="auto"/>
                                <w:left w:val="none" w:sz="0" w:space="0" w:color="auto"/>
                                <w:bottom w:val="none" w:sz="0" w:space="0" w:color="auto"/>
                                <w:right w:val="none" w:sz="0" w:space="0" w:color="auto"/>
                              </w:divBdr>
                              <w:divsChild>
                                <w:div w:id="961960640">
                                  <w:marLeft w:val="0"/>
                                  <w:marRight w:val="0"/>
                                  <w:marTop w:val="0"/>
                                  <w:marBottom w:val="0"/>
                                  <w:divBdr>
                                    <w:top w:val="none" w:sz="0" w:space="0" w:color="auto"/>
                                    <w:left w:val="none" w:sz="0" w:space="0" w:color="auto"/>
                                    <w:bottom w:val="none" w:sz="0" w:space="0" w:color="auto"/>
                                    <w:right w:val="none" w:sz="0" w:space="0" w:color="auto"/>
                                  </w:divBdr>
                                  <w:divsChild>
                                    <w:div w:id="961960702">
                                      <w:marLeft w:val="0"/>
                                      <w:marRight w:val="0"/>
                                      <w:marTop w:val="0"/>
                                      <w:marBottom w:val="0"/>
                                      <w:divBdr>
                                        <w:top w:val="none" w:sz="0" w:space="0" w:color="auto"/>
                                        <w:left w:val="none" w:sz="0" w:space="0" w:color="auto"/>
                                        <w:bottom w:val="none" w:sz="0" w:space="0" w:color="auto"/>
                                        <w:right w:val="none" w:sz="0" w:space="0" w:color="auto"/>
                                      </w:divBdr>
                                      <w:divsChild>
                                        <w:div w:id="96196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1960708">
      <w:marLeft w:val="0"/>
      <w:marRight w:val="0"/>
      <w:marTop w:val="0"/>
      <w:marBottom w:val="0"/>
      <w:divBdr>
        <w:top w:val="none" w:sz="0" w:space="0" w:color="auto"/>
        <w:left w:val="none" w:sz="0" w:space="0" w:color="auto"/>
        <w:bottom w:val="none" w:sz="0" w:space="0" w:color="auto"/>
        <w:right w:val="none" w:sz="0" w:space="0" w:color="auto"/>
      </w:divBdr>
    </w:div>
    <w:div w:id="961960709">
      <w:marLeft w:val="0"/>
      <w:marRight w:val="0"/>
      <w:marTop w:val="0"/>
      <w:marBottom w:val="0"/>
      <w:divBdr>
        <w:top w:val="none" w:sz="0" w:space="0" w:color="auto"/>
        <w:left w:val="none" w:sz="0" w:space="0" w:color="auto"/>
        <w:bottom w:val="none" w:sz="0" w:space="0" w:color="auto"/>
        <w:right w:val="none" w:sz="0" w:space="0" w:color="auto"/>
      </w:divBdr>
    </w:div>
    <w:div w:id="961960712">
      <w:marLeft w:val="0"/>
      <w:marRight w:val="0"/>
      <w:marTop w:val="0"/>
      <w:marBottom w:val="0"/>
      <w:divBdr>
        <w:top w:val="none" w:sz="0" w:space="0" w:color="auto"/>
        <w:left w:val="none" w:sz="0" w:space="0" w:color="auto"/>
        <w:bottom w:val="none" w:sz="0" w:space="0" w:color="auto"/>
        <w:right w:val="none" w:sz="0" w:space="0" w:color="auto"/>
      </w:divBdr>
    </w:div>
    <w:div w:id="961960713">
      <w:marLeft w:val="0"/>
      <w:marRight w:val="0"/>
      <w:marTop w:val="0"/>
      <w:marBottom w:val="0"/>
      <w:divBdr>
        <w:top w:val="none" w:sz="0" w:space="0" w:color="auto"/>
        <w:left w:val="none" w:sz="0" w:space="0" w:color="auto"/>
        <w:bottom w:val="none" w:sz="0" w:space="0" w:color="auto"/>
        <w:right w:val="none" w:sz="0" w:space="0" w:color="auto"/>
      </w:divBdr>
    </w:div>
    <w:div w:id="961960714">
      <w:marLeft w:val="0"/>
      <w:marRight w:val="0"/>
      <w:marTop w:val="0"/>
      <w:marBottom w:val="0"/>
      <w:divBdr>
        <w:top w:val="none" w:sz="0" w:space="0" w:color="auto"/>
        <w:left w:val="none" w:sz="0" w:space="0" w:color="auto"/>
        <w:bottom w:val="none" w:sz="0" w:space="0" w:color="auto"/>
        <w:right w:val="none" w:sz="0" w:space="0" w:color="auto"/>
      </w:divBdr>
    </w:div>
    <w:div w:id="961960715">
      <w:marLeft w:val="0"/>
      <w:marRight w:val="0"/>
      <w:marTop w:val="0"/>
      <w:marBottom w:val="0"/>
      <w:divBdr>
        <w:top w:val="none" w:sz="0" w:space="0" w:color="auto"/>
        <w:left w:val="none" w:sz="0" w:space="0" w:color="auto"/>
        <w:bottom w:val="none" w:sz="0" w:space="0" w:color="auto"/>
        <w:right w:val="none" w:sz="0" w:space="0" w:color="auto"/>
      </w:divBdr>
    </w:div>
    <w:div w:id="961960716">
      <w:marLeft w:val="0"/>
      <w:marRight w:val="0"/>
      <w:marTop w:val="0"/>
      <w:marBottom w:val="0"/>
      <w:divBdr>
        <w:top w:val="none" w:sz="0" w:space="0" w:color="auto"/>
        <w:left w:val="none" w:sz="0" w:space="0" w:color="auto"/>
        <w:bottom w:val="none" w:sz="0" w:space="0" w:color="auto"/>
        <w:right w:val="none" w:sz="0" w:space="0" w:color="auto"/>
      </w:divBdr>
    </w:div>
    <w:div w:id="961960717">
      <w:marLeft w:val="0"/>
      <w:marRight w:val="0"/>
      <w:marTop w:val="0"/>
      <w:marBottom w:val="0"/>
      <w:divBdr>
        <w:top w:val="none" w:sz="0" w:space="0" w:color="auto"/>
        <w:left w:val="none" w:sz="0" w:space="0" w:color="auto"/>
        <w:bottom w:val="none" w:sz="0" w:space="0" w:color="auto"/>
        <w:right w:val="none" w:sz="0" w:space="0" w:color="auto"/>
      </w:divBdr>
    </w:div>
    <w:div w:id="961960719">
      <w:marLeft w:val="0"/>
      <w:marRight w:val="0"/>
      <w:marTop w:val="0"/>
      <w:marBottom w:val="0"/>
      <w:divBdr>
        <w:top w:val="none" w:sz="0" w:space="0" w:color="auto"/>
        <w:left w:val="none" w:sz="0" w:space="0" w:color="auto"/>
        <w:bottom w:val="none" w:sz="0" w:space="0" w:color="auto"/>
        <w:right w:val="none" w:sz="0" w:space="0" w:color="auto"/>
      </w:divBdr>
    </w:div>
    <w:div w:id="961960720">
      <w:marLeft w:val="0"/>
      <w:marRight w:val="0"/>
      <w:marTop w:val="0"/>
      <w:marBottom w:val="0"/>
      <w:divBdr>
        <w:top w:val="none" w:sz="0" w:space="0" w:color="auto"/>
        <w:left w:val="none" w:sz="0" w:space="0" w:color="auto"/>
        <w:bottom w:val="none" w:sz="0" w:space="0" w:color="auto"/>
        <w:right w:val="none" w:sz="0" w:space="0" w:color="auto"/>
      </w:divBdr>
    </w:div>
    <w:div w:id="961960722">
      <w:marLeft w:val="0"/>
      <w:marRight w:val="0"/>
      <w:marTop w:val="0"/>
      <w:marBottom w:val="0"/>
      <w:divBdr>
        <w:top w:val="none" w:sz="0" w:space="0" w:color="auto"/>
        <w:left w:val="none" w:sz="0" w:space="0" w:color="auto"/>
        <w:bottom w:val="none" w:sz="0" w:space="0" w:color="auto"/>
        <w:right w:val="none" w:sz="0" w:space="0" w:color="auto"/>
      </w:divBdr>
    </w:div>
    <w:div w:id="961960723">
      <w:marLeft w:val="0"/>
      <w:marRight w:val="0"/>
      <w:marTop w:val="0"/>
      <w:marBottom w:val="0"/>
      <w:divBdr>
        <w:top w:val="none" w:sz="0" w:space="0" w:color="auto"/>
        <w:left w:val="none" w:sz="0" w:space="0" w:color="auto"/>
        <w:bottom w:val="none" w:sz="0" w:space="0" w:color="auto"/>
        <w:right w:val="none" w:sz="0" w:space="0" w:color="auto"/>
      </w:divBdr>
    </w:div>
    <w:div w:id="961960724">
      <w:marLeft w:val="0"/>
      <w:marRight w:val="0"/>
      <w:marTop w:val="0"/>
      <w:marBottom w:val="0"/>
      <w:divBdr>
        <w:top w:val="none" w:sz="0" w:space="0" w:color="auto"/>
        <w:left w:val="none" w:sz="0" w:space="0" w:color="auto"/>
        <w:bottom w:val="none" w:sz="0" w:space="0" w:color="auto"/>
        <w:right w:val="none" w:sz="0" w:space="0" w:color="auto"/>
      </w:divBdr>
    </w:div>
    <w:div w:id="961960725">
      <w:marLeft w:val="0"/>
      <w:marRight w:val="0"/>
      <w:marTop w:val="0"/>
      <w:marBottom w:val="0"/>
      <w:divBdr>
        <w:top w:val="none" w:sz="0" w:space="0" w:color="auto"/>
        <w:left w:val="none" w:sz="0" w:space="0" w:color="auto"/>
        <w:bottom w:val="none" w:sz="0" w:space="0" w:color="auto"/>
        <w:right w:val="none" w:sz="0" w:space="0" w:color="auto"/>
      </w:divBdr>
    </w:div>
    <w:div w:id="961960726">
      <w:marLeft w:val="0"/>
      <w:marRight w:val="0"/>
      <w:marTop w:val="0"/>
      <w:marBottom w:val="0"/>
      <w:divBdr>
        <w:top w:val="none" w:sz="0" w:space="0" w:color="auto"/>
        <w:left w:val="none" w:sz="0" w:space="0" w:color="auto"/>
        <w:bottom w:val="none" w:sz="0" w:space="0" w:color="auto"/>
        <w:right w:val="none" w:sz="0" w:space="0" w:color="auto"/>
      </w:divBdr>
    </w:div>
    <w:div w:id="961960727">
      <w:marLeft w:val="0"/>
      <w:marRight w:val="0"/>
      <w:marTop w:val="0"/>
      <w:marBottom w:val="0"/>
      <w:divBdr>
        <w:top w:val="none" w:sz="0" w:space="0" w:color="auto"/>
        <w:left w:val="none" w:sz="0" w:space="0" w:color="auto"/>
        <w:bottom w:val="none" w:sz="0" w:space="0" w:color="auto"/>
        <w:right w:val="none" w:sz="0" w:space="0" w:color="auto"/>
      </w:divBdr>
    </w:div>
    <w:div w:id="961960728">
      <w:marLeft w:val="0"/>
      <w:marRight w:val="0"/>
      <w:marTop w:val="0"/>
      <w:marBottom w:val="0"/>
      <w:divBdr>
        <w:top w:val="none" w:sz="0" w:space="0" w:color="auto"/>
        <w:left w:val="none" w:sz="0" w:space="0" w:color="auto"/>
        <w:bottom w:val="none" w:sz="0" w:space="0" w:color="auto"/>
        <w:right w:val="none" w:sz="0" w:space="0" w:color="auto"/>
      </w:divBdr>
    </w:div>
    <w:div w:id="961960729">
      <w:marLeft w:val="0"/>
      <w:marRight w:val="0"/>
      <w:marTop w:val="0"/>
      <w:marBottom w:val="0"/>
      <w:divBdr>
        <w:top w:val="none" w:sz="0" w:space="0" w:color="auto"/>
        <w:left w:val="none" w:sz="0" w:space="0" w:color="auto"/>
        <w:bottom w:val="none" w:sz="0" w:space="0" w:color="auto"/>
        <w:right w:val="none" w:sz="0" w:space="0" w:color="auto"/>
      </w:divBdr>
    </w:div>
    <w:div w:id="961960730">
      <w:marLeft w:val="0"/>
      <w:marRight w:val="0"/>
      <w:marTop w:val="0"/>
      <w:marBottom w:val="0"/>
      <w:divBdr>
        <w:top w:val="none" w:sz="0" w:space="0" w:color="auto"/>
        <w:left w:val="none" w:sz="0" w:space="0" w:color="auto"/>
        <w:bottom w:val="none" w:sz="0" w:space="0" w:color="auto"/>
        <w:right w:val="none" w:sz="0" w:space="0" w:color="auto"/>
      </w:divBdr>
    </w:div>
    <w:div w:id="961960731">
      <w:marLeft w:val="0"/>
      <w:marRight w:val="0"/>
      <w:marTop w:val="0"/>
      <w:marBottom w:val="0"/>
      <w:divBdr>
        <w:top w:val="none" w:sz="0" w:space="0" w:color="auto"/>
        <w:left w:val="none" w:sz="0" w:space="0" w:color="auto"/>
        <w:bottom w:val="none" w:sz="0" w:space="0" w:color="auto"/>
        <w:right w:val="none" w:sz="0" w:space="0" w:color="auto"/>
      </w:divBdr>
    </w:div>
    <w:div w:id="961960732">
      <w:marLeft w:val="0"/>
      <w:marRight w:val="0"/>
      <w:marTop w:val="0"/>
      <w:marBottom w:val="0"/>
      <w:divBdr>
        <w:top w:val="none" w:sz="0" w:space="0" w:color="auto"/>
        <w:left w:val="none" w:sz="0" w:space="0" w:color="auto"/>
        <w:bottom w:val="none" w:sz="0" w:space="0" w:color="auto"/>
        <w:right w:val="none" w:sz="0" w:space="0" w:color="auto"/>
      </w:divBdr>
    </w:div>
    <w:div w:id="961960733">
      <w:marLeft w:val="0"/>
      <w:marRight w:val="0"/>
      <w:marTop w:val="0"/>
      <w:marBottom w:val="0"/>
      <w:divBdr>
        <w:top w:val="none" w:sz="0" w:space="0" w:color="auto"/>
        <w:left w:val="none" w:sz="0" w:space="0" w:color="auto"/>
        <w:bottom w:val="none" w:sz="0" w:space="0" w:color="auto"/>
        <w:right w:val="none" w:sz="0" w:space="0" w:color="auto"/>
      </w:divBdr>
    </w:div>
    <w:div w:id="961960734">
      <w:marLeft w:val="0"/>
      <w:marRight w:val="0"/>
      <w:marTop w:val="0"/>
      <w:marBottom w:val="0"/>
      <w:divBdr>
        <w:top w:val="none" w:sz="0" w:space="0" w:color="auto"/>
        <w:left w:val="none" w:sz="0" w:space="0" w:color="auto"/>
        <w:bottom w:val="none" w:sz="0" w:space="0" w:color="auto"/>
        <w:right w:val="none" w:sz="0" w:space="0" w:color="auto"/>
      </w:divBdr>
    </w:div>
    <w:div w:id="1060638381">
      <w:bodyDiv w:val="1"/>
      <w:marLeft w:val="0"/>
      <w:marRight w:val="0"/>
      <w:marTop w:val="0"/>
      <w:marBottom w:val="0"/>
      <w:divBdr>
        <w:top w:val="none" w:sz="0" w:space="0" w:color="auto"/>
        <w:left w:val="none" w:sz="0" w:space="0" w:color="auto"/>
        <w:bottom w:val="none" w:sz="0" w:space="0" w:color="auto"/>
        <w:right w:val="none" w:sz="0" w:space="0" w:color="auto"/>
      </w:divBdr>
    </w:div>
    <w:div w:id="1148747278">
      <w:bodyDiv w:val="1"/>
      <w:marLeft w:val="0"/>
      <w:marRight w:val="0"/>
      <w:marTop w:val="0"/>
      <w:marBottom w:val="0"/>
      <w:divBdr>
        <w:top w:val="none" w:sz="0" w:space="0" w:color="auto"/>
        <w:left w:val="none" w:sz="0" w:space="0" w:color="auto"/>
        <w:bottom w:val="none" w:sz="0" w:space="0" w:color="auto"/>
        <w:right w:val="none" w:sz="0" w:space="0" w:color="auto"/>
      </w:divBdr>
    </w:div>
    <w:div w:id="1339387517">
      <w:bodyDiv w:val="1"/>
      <w:marLeft w:val="0"/>
      <w:marRight w:val="0"/>
      <w:marTop w:val="0"/>
      <w:marBottom w:val="0"/>
      <w:divBdr>
        <w:top w:val="none" w:sz="0" w:space="0" w:color="auto"/>
        <w:left w:val="none" w:sz="0" w:space="0" w:color="auto"/>
        <w:bottom w:val="none" w:sz="0" w:space="0" w:color="auto"/>
        <w:right w:val="none" w:sz="0" w:space="0" w:color="auto"/>
      </w:divBdr>
    </w:div>
    <w:div w:id="1482194054">
      <w:bodyDiv w:val="1"/>
      <w:marLeft w:val="0"/>
      <w:marRight w:val="0"/>
      <w:marTop w:val="0"/>
      <w:marBottom w:val="0"/>
      <w:divBdr>
        <w:top w:val="none" w:sz="0" w:space="0" w:color="auto"/>
        <w:left w:val="none" w:sz="0" w:space="0" w:color="auto"/>
        <w:bottom w:val="none" w:sz="0" w:space="0" w:color="auto"/>
        <w:right w:val="none" w:sz="0" w:space="0" w:color="auto"/>
      </w:divBdr>
    </w:div>
    <w:div w:id="1487353729">
      <w:bodyDiv w:val="1"/>
      <w:marLeft w:val="0"/>
      <w:marRight w:val="0"/>
      <w:marTop w:val="0"/>
      <w:marBottom w:val="0"/>
      <w:divBdr>
        <w:top w:val="none" w:sz="0" w:space="0" w:color="auto"/>
        <w:left w:val="none" w:sz="0" w:space="0" w:color="auto"/>
        <w:bottom w:val="none" w:sz="0" w:space="0" w:color="auto"/>
        <w:right w:val="none" w:sz="0" w:space="0" w:color="auto"/>
      </w:divBdr>
    </w:div>
    <w:div w:id="1876309848">
      <w:bodyDiv w:val="1"/>
      <w:marLeft w:val="0"/>
      <w:marRight w:val="0"/>
      <w:marTop w:val="0"/>
      <w:marBottom w:val="0"/>
      <w:divBdr>
        <w:top w:val="none" w:sz="0" w:space="0" w:color="auto"/>
        <w:left w:val="none" w:sz="0" w:space="0" w:color="auto"/>
        <w:bottom w:val="none" w:sz="0" w:space="0" w:color="auto"/>
        <w:right w:val="none" w:sz="0" w:space="0" w:color="auto"/>
      </w:divBdr>
    </w:div>
    <w:div w:id="192710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image" Target="media/image10.png"/><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8.emf"/><Relationship Id="rId42" Type="http://schemas.openxmlformats.org/officeDocument/2006/relationships/hyperlink" Target="http://www.gen-i.si"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en-i.si" TargetMode="External"/><Relationship Id="rId17" Type="http://schemas.openxmlformats.org/officeDocument/2006/relationships/hyperlink" Target="http://www.gen-i.si" TargetMode="Externa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wmf"/><Relationship Id="rId46" Type="http://schemas.openxmlformats.org/officeDocument/2006/relationships/image" Target="media/image29.wmf"/><Relationship Id="rId2" Type="http://schemas.openxmlformats.org/officeDocument/2006/relationships/numbering" Target="numbering.xml"/><Relationship Id="rId16" Type="http://schemas.openxmlformats.org/officeDocument/2006/relationships/hyperlink" Target="http://www.gen-i.si/" TargetMode="External"/><Relationship Id="rId20" Type="http://schemas.openxmlformats.org/officeDocument/2006/relationships/image" Target="media/image6.wmf"/><Relationship Id="rId29" Type="http://schemas.openxmlformats.org/officeDocument/2006/relationships/image" Target="media/image13.emf"/><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wmf"/><Relationship Id="rId45" Type="http://schemas.openxmlformats.org/officeDocument/2006/relationships/image" Target="media/image28.wmf"/><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uradni-list.si/1/objava.jsp?urlid=200767&amp;stevilka=3699" TargetMode="External"/><Relationship Id="rId23" Type="http://schemas.openxmlformats.org/officeDocument/2006/relationships/oleObject" Target="embeddings/oleObject2.bin"/><Relationship Id="rId28" Type="http://schemas.openxmlformats.org/officeDocument/2006/relationships/image" Target="media/image12.emf"/><Relationship Id="rId36" Type="http://schemas.openxmlformats.org/officeDocument/2006/relationships/image" Target="media/image20.emf"/><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5.emf"/><Relationship Id="rId44" Type="http://schemas.openxmlformats.org/officeDocument/2006/relationships/image" Target="media/image27.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7.wmf"/><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image" Target="media/image26.emf"/><Relationship Id="rId48" Type="http://schemas.openxmlformats.org/officeDocument/2006/relationships/theme" Target="theme/theme1.xml"/><Relationship Id="rId8" Type="http://schemas.openxmlformats.org/officeDocument/2006/relationships/image" Target="media/image1.jpe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EF496-3ACF-4265-A5D3-C2CE22928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44</Pages>
  <Words>13310</Words>
  <Characters>75872</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Predloga za oblikovanje navadnih dokumentov</vt:lpstr>
    </vt:vector>
  </TitlesOfParts>
  <Company>NLB d.d.</Company>
  <LinksUpToDate>false</LinksUpToDate>
  <CharactersWithSpaces>89004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Predloga za oblikovanje navadnih dokumentov</dc:title>
  <dc:creator>IT</dc:creator>
  <cp:lastModifiedBy>gregorecb</cp:lastModifiedBy>
  <cp:revision>27</cp:revision>
  <cp:lastPrinted>2013-02-20T08:27:00Z</cp:lastPrinted>
  <dcterms:created xsi:type="dcterms:W3CDTF">2013-02-20T07:06:00Z</dcterms:created>
  <dcterms:modified xsi:type="dcterms:W3CDTF">2013-02-21T14:51:00Z</dcterms:modified>
</cp:coreProperties>
</file>