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Layout w:type="fixed"/>
        <w:tblCellMar>
          <w:left w:w="70" w:type="dxa"/>
          <w:right w:w="70" w:type="dxa"/>
        </w:tblCellMar>
        <w:tblLook w:val="0000" w:firstRow="0" w:lastRow="0" w:firstColumn="0" w:lastColumn="0" w:noHBand="0" w:noVBand="0"/>
      </w:tblPr>
      <w:tblGrid>
        <w:gridCol w:w="2977"/>
        <w:gridCol w:w="3614"/>
        <w:gridCol w:w="2977"/>
      </w:tblGrid>
      <w:tr w:rsidR="002F74A9" w:rsidRPr="002F74A9" w:rsidTr="00A52D65">
        <w:trPr>
          <w:cantSplit/>
          <w:trHeight w:val="1698"/>
        </w:trPr>
        <w:tc>
          <w:tcPr>
            <w:tcW w:w="6591" w:type="dxa"/>
            <w:gridSpan w:val="2"/>
          </w:tcPr>
          <w:p w:rsidR="000E4BFA" w:rsidRPr="002F74A9" w:rsidRDefault="000E4BFA">
            <w:pPr>
              <w:pStyle w:val="Glava"/>
              <w:tabs>
                <w:tab w:val="clear" w:pos="4536"/>
                <w:tab w:val="clear" w:pos="9072"/>
              </w:tabs>
              <w:rPr>
                <w:rFonts w:ascii="MetaPro-Book" w:hAnsi="MetaPro-Book"/>
              </w:rPr>
            </w:pPr>
          </w:p>
          <w:p w:rsidR="000E4BFA" w:rsidRPr="002F74A9" w:rsidRDefault="000E4BFA">
            <w:pPr>
              <w:pStyle w:val="Glava"/>
              <w:tabs>
                <w:tab w:val="clear" w:pos="4536"/>
                <w:tab w:val="clear" w:pos="9072"/>
              </w:tabs>
              <w:rPr>
                <w:rFonts w:ascii="MetaPro-Book" w:hAnsi="MetaPro-Book"/>
              </w:rPr>
            </w:pPr>
          </w:p>
          <w:p w:rsidR="000E4BFA" w:rsidRPr="002F74A9" w:rsidRDefault="000E4BFA">
            <w:pPr>
              <w:pStyle w:val="Glava"/>
              <w:tabs>
                <w:tab w:val="clear" w:pos="4536"/>
                <w:tab w:val="clear" w:pos="9072"/>
              </w:tabs>
              <w:rPr>
                <w:rFonts w:ascii="MetaPro-Book" w:hAnsi="MetaPro-Book"/>
              </w:rPr>
            </w:pPr>
          </w:p>
        </w:tc>
        <w:tc>
          <w:tcPr>
            <w:tcW w:w="2977" w:type="dxa"/>
          </w:tcPr>
          <w:p w:rsidR="000E4BFA" w:rsidRPr="002F74A9" w:rsidRDefault="000E4BFA">
            <w:pPr>
              <w:rPr>
                <w:rFonts w:ascii="MetaPro-Book" w:hAnsi="MetaPro-Book"/>
                <w:sz w:val="16"/>
              </w:rPr>
            </w:pPr>
          </w:p>
          <w:p w:rsidR="000E4BFA" w:rsidRPr="002F74A9" w:rsidRDefault="000E4BFA">
            <w:pPr>
              <w:rPr>
                <w:rFonts w:ascii="MetaPro-Book" w:hAnsi="MetaPro-Book"/>
                <w:sz w:val="16"/>
              </w:rPr>
            </w:pPr>
          </w:p>
          <w:p w:rsidR="000E4BFA" w:rsidRPr="002F74A9" w:rsidRDefault="000E4BFA">
            <w:pPr>
              <w:rPr>
                <w:rFonts w:ascii="MetaPro-Book" w:hAnsi="MetaPro-Book"/>
                <w:sz w:val="16"/>
              </w:rPr>
            </w:pPr>
          </w:p>
          <w:p w:rsidR="000E4BFA" w:rsidRPr="002F74A9" w:rsidRDefault="000E4BFA">
            <w:pPr>
              <w:rPr>
                <w:rFonts w:ascii="MetaPro-Book" w:hAnsi="MetaPro-Book"/>
                <w:sz w:val="16"/>
              </w:rPr>
            </w:pPr>
          </w:p>
          <w:p w:rsidR="000E4BFA" w:rsidRPr="002F74A9" w:rsidRDefault="000E4BFA">
            <w:pPr>
              <w:rPr>
                <w:rFonts w:ascii="MetaPro-Book" w:hAnsi="MetaPro-Book"/>
                <w:sz w:val="16"/>
              </w:rPr>
            </w:pPr>
          </w:p>
          <w:p w:rsidR="000E4BFA" w:rsidRPr="002F74A9" w:rsidRDefault="000E4BFA">
            <w:pPr>
              <w:rPr>
                <w:rFonts w:ascii="MetaPro-Book" w:hAnsi="MetaPro-Book"/>
                <w:sz w:val="16"/>
              </w:rPr>
            </w:pPr>
          </w:p>
          <w:p w:rsidR="000E4BFA" w:rsidRPr="002F74A9" w:rsidRDefault="000E4BFA">
            <w:pPr>
              <w:rPr>
                <w:rFonts w:ascii="MetaPro-Book" w:hAnsi="MetaPro-Book"/>
                <w:sz w:val="16"/>
              </w:rPr>
            </w:pPr>
          </w:p>
          <w:p w:rsidR="000E4BFA" w:rsidRPr="002F74A9" w:rsidRDefault="009005BF">
            <w:pPr>
              <w:rPr>
                <w:rFonts w:ascii="MetaPro-Book" w:hAnsi="MetaPro-Book"/>
                <w:sz w:val="16"/>
              </w:rPr>
            </w:pPr>
            <w:r w:rsidRPr="002F74A9">
              <w:rPr>
                <w:rFonts w:ascii="MetaPro-Book" w:hAnsi="MetaPro-Book"/>
                <w:noProof/>
              </w:rPr>
              <w:drawing>
                <wp:inline distT="0" distB="0" distL="0" distR="0" wp14:anchorId="7F9CA8B5" wp14:editId="38011706">
                  <wp:extent cx="1209675" cy="2952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295275"/>
                          </a:xfrm>
                          <a:prstGeom prst="rect">
                            <a:avLst/>
                          </a:prstGeom>
                          <a:noFill/>
                          <a:ln>
                            <a:noFill/>
                          </a:ln>
                        </pic:spPr>
                      </pic:pic>
                    </a:graphicData>
                  </a:graphic>
                </wp:inline>
              </w:drawing>
            </w:r>
          </w:p>
          <w:p w:rsidR="000E4BFA" w:rsidRPr="002F74A9" w:rsidRDefault="000E4BFA">
            <w:pPr>
              <w:rPr>
                <w:rFonts w:ascii="MetaPro-Book" w:hAnsi="MetaPro-Book"/>
                <w:sz w:val="8"/>
              </w:rPr>
            </w:pPr>
          </w:p>
          <w:p w:rsidR="000E4BFA" w:rsidRPr="002F74A9" w:rsidRDefault="00A44B0B">
            <w:pPr>
              <w:rPr>
                <w:rFonts w:ascii="MetaPro-Book" w:hAnsi="MetaPro-Book"/>
                <w:i/>
                <w:sz w:val="16"/>
              </w:rPr>
            </w:pPr>
            <w:r w:rsidRPr="002F74A9">
              <w:rPr>
                <w:rFonts w:ascii="MetaPro-Book" w:hAnsi="MetaPro-Book"/>
                <w:i/>
                <w:sz w:val="16"/>
              </w:rPr>
              <w:t>Nama Trgovsko podjetje d.d. Ljubljana</w:t>
            </w:r>
          </w:p>
          <w:p w:rsidR="000E4BFA" w:rsidRPr="002F74A9" w:rsidRDefault="00A44B0B">
            <w:pPr>
              <w:rPr>
                <w:rFonts w:ascii="MetaPro-Book" w:hAnsi="MetaPro-Book"/>
                <w:i/>
                <w:sz w:val="16"/>
              </w:rPr>
            </w:pPr>
            <w:r w:rsidRPr="002F74A9">
              <w:rPr>
                <w:rFonts w:ascii="MetaPro-Book" w:hAnsi="MetaPro-Book"/>
                <w:i/>
                <w:sz w:val="16"/>
              </w:rPr>
              <w:t>Tomšičeva 1, 1000 Ljubljana</w:t>
            </w:r>
          </w:p>
          <w:p w:rsidR="000E4BFA" w:rsidRPr="002F74A9" w:rsidRDefault="00A44B0B">
            <w:pPr>
              <w:rPr>
                <w:rFonts w:ascii="MetaPro-Book" w:hAnsi="MetaPro-Book"/>
                <w:i/>
                <w:sz w:val="16"/>
              </w:rPr>
            </w:pPr>
            <w:r w:rsidRPr="002F74A9">
              <w:rPr>
                <w:rFonts w:ascii="MetaPro-Book" w:hAnsi="MetaPro-Book"/>
                <w:i/>
                <w:sz w:val="16"/>
              </w:rPr>
              <w:t xml:space="preserve">tel: +386 1 </w:t>
            </w:r>
            <w:r w:rsidR="00976003" w:rsidRPr="002F74A9">
              <w:rPr>
                <w:rFonts w:ascii="MetaPro-Book" w:hAnsi="MetaPro-Book"/>
                <w:i/>
                <w:sz w:val="16"/>
              </w:rPr>
              <w:t>4258 300</w:t>
            </w:r>
          </w:p>
          <w:p w:rsidR="000E4BFA" w:rsidRPr="002F74A9" w:rsidRDefault="00A44B0B">
            <w:pPr>
              <w:rPr>
                <w:rFonts w:ascii="MetaPro-Book" w:hAnsi="MetaPro-Book"/>
                <w:i/>
                <w:sz w:val="16"/>
              </w:rPr>
            </w:pPr>
            <w:proofErr w:type="spellStart"/>
            <w:r w:rsidRPr="002F74A9">
              <w:rPr>
                <w:rFonts w:ascii="MetaPro-Book" w:hAnsi="MetaPro-Book"/>
                <w:i/>
                <w:sz w:val="16"/>
              </w:rPr>
              <w:t>fax</w:t>
            </w:r>
            <w:proofErr w:type="spellEnd"/>
            <w:r w:rsidRPr="002F74A9">
              <w:rPr>
                <w:rFonts w:ascii="MetaPro-Book" w:hAnsi="MetaPro-Book"/>
                <w:i/>
                <w:sz w:val="16"/>
              </w:rPr>
              <w:t xml:space="preserve">: +386 1 </w:t>
            </w:r>
            <w:r w:rsidR="00976003" w:rsidRPr="002F74A9">
              <w:rPr>
                <w:rFonts w:ascii="MetaPro-Book" w:hAnsi="MetaPro-Book"/>
                <w:i/>
                <w:sz w:val="16"/>
              </w:rPr>
              <w:t>2524 756</w:t>
            </w:r>
          </w:p>
          <w:p w:rsidR="000E4BFA" w:rsidRPr="002F74A9" w:rsidRDefault="00A44B0B">
            <w:pPr>
              <w:rPr>
                <w:rFonts w:ascii="MetaPro-Book" w:hAnsi="MetaPro-Book"/>
                <w:i/>
                <w:sz w:val="16"/>
              </w:rPr>
            </w:pPr>
            <w:r w:rsidRPr="002F74A9">
              <w:rPr>
                <w:rFonts w:ascii="MetaPro-Book" w:hAnsi="MetaPro-Book"/>
                <w:i/>
                <w:sz w:val="16"/>
              </w:rPr>
              <w:t>info@nama.si</w:t>
            </w:r>
          </w:p>
          <w:p w:rsidR="000E4BFA" w:rsidRPr="002F74A9" w:rsidRDefault="00A44B0B">
            <w:pPr>
              <w:pStyle w:val="Glava"/>
              <w:tabs>
                <w:tab w:val="clear" w:pos="4536"/>
                <w:tab w:val="clear" w:pos="9072"/>
              </w:tabs>
              <w:ind w:right="-284"/>
              <w:rPr>
                <w:rFonts w:ascii="MetaPro-Book" w:hAnsi="MetaPro-Book"/>
                <w:i/>
                <w:sz w:val="16"/>
              </w:rPr>
            </w:pPr>
            <w:proofErr w:type="spellStart"/>
            <w:r w:rsidRPr="002F74A9">
              <w:rPr>
                <w:rFonts w:ascii="MetaPro-Book" w:hAnsi="MetaPro-Book"/>
                <w:i/>
                <w:sz w:val="16"/>
              </w:rPr>
              <w:t>www.nama</w:t>
            </w:r>
            <w:proofErr w:type="spellEnd"/>
            <w:r w:rsidRPr="002F74A9">
              <w:rPr>
                <w:rFonts w:ascii="MetaPro-Book" w:hAnsi="MetaPro-Book"/>
              </w:rPr>
              <w:t xml:space="preserve"> </w:t>
            </w:r>
            <w:r w:rsidRPr="002F74A9">
              <w:rPr>
                <w:rFonts w:ascii="MetaPro-Book" w:hAnsi="MetaPro-Book"/>
                <w:i/>
                <w:sz w:val="16"/>
              </w:rPr>
              <w:t>.si</w:t>
            </w:r>
          </w:p>
          <w:p w:rsidR="000E4BFA" w:rsidRPr="002F74A9" w:rsidRDefault="000E4BFA">
            <w:pPr>
              <w:rPr>
                <w:rFonts w:ascii="MetaPro-Book" w:hAnsi="MetaPro-Book"/>
                <w:i/>
                <w:sz w:val="16"/>
              </w:rPr>
            </w:pPr>
          </w:p>
        </w:tc>
      </w:tr>
      <w:tr w:rsidR="0074579B" w:rsidRPr="002F74A9" w:rsidTr="00A52D65">
        <w:trPr>
          <w:gridAfter w:val="2"/>
          <w:wAfter w:w="6591" w:type="dxa"/>
          <w:cantSplit/>
          <w:trHeight w:val="1565"/>
        </w:trPr>
        <w:tc>
          <w:tcPr>
            <w:tcW w:w="2977" w:type="dxa"/>
          </w:tcPr>
          <w:p w:rsidR="00A52D65" w:rsidRPr="002F74A9" w:rsidRDefault="00A52D65">
            <w:pPr>
              <w:rPr>
                <w:rFonts w:ascii="MetaPro-Book" w:hAnsi="MetaPro-Book"/>
              </w:rPr>
            </w:pPr>
          </w:p>
        </w:tc>
      </w:tr>
    </w:tbl>
    <w:p w:rsidR="000E4BFA" w:rsidRPr="002F74A9" w:rsidRDefault="000E4BFA">
      <w:pPr>
        <w:pStyle w:val="Glava"/>
        <w:tabs>
          <w:tab w:val="clear" w:pos="4536"/>
          <w:tab w:val="clear" w:pos="9072"/>
        </w:tabs>
        <w:ind w:right="-284"/>
        <w:rPr>
          <w:rFonts w:ascii="MetaPro-Book" w:hAnsi="MetaPro-Book"/>
        </w:rPr>
      </w:pPr>
    </w:p>
    <w:p w:rsidR="00A52D65" w:rsidRPr="002F74A9" w:rsidRDefault="00A52D65">
      <w:pPr>
        <w:pStyle w:val="Glava"/>
        <w:tabs>
          <w:tab w:val="clear" w:pos="4536"/>
          <w:tab w:val="clear" w:pos="9072"/>
        </w:tabs>
        <w:ind w:right="-284"/>
        <w:rPr>
          <w:rFonts w:ascii="MetaPro-Book" w:hAnsi="MetaPro-Book"/>
        </w:rPr>
      </w:pPr>
    </w:p>
    <w:p w:rsidR="00A52D65" w:rsidRPr="002F74A9" w:rsidRDefault="00A52D65">
      <w:pPr>
        <w:pStyle w:val="Glava"/>
        <w:tabs>
          <w:tab w:val="clear" w:pos="4536"/>
          <w:tab w:val="clear" w:pos="9072"/>
        </w:tabs>
        <w:ind w:right="-284"/>
        <w:rPr>
          <w:rFonts w:ascii="MetaPro-Book" w:hAnsi="MetaPro-Book"/>
        </w:rPr>
      </w:pPr>
    </w:p>
    <w:p w:rsidR="00A52D65" w:rsidRPr="002F74A9" w:rsidRDefault="002F74A9" w:rsidP="00A52D65">
      <w:pPr>
        <w:pStyle w:val="Glava"/>
        <w:tabs>
          <w:tab w:val="clear" w:pos="4536"/>
          <w:tab w:val="clear" w:pos="9072"/>
        </w:tabs>
        <w:ind w:right="-284"/>
        <w:jc w:val="center"/>
        <w:rPr>
          <w:b/>
          <w:sz w:val="52"/>
          <w:szCs w:val="52"/>
        </w:rPr>
      </w:pPr>
      <w:r w:rsidRPr="002F74A9">
        <w:rPr>
          <w:b/>
          <w:sz w:val="52"/>
          <w:szCs w:val="52"/>
        </w:rPr>
        <w:t>23</w:t>
      </w:r>
      <w:r w:rsidR="00A52D65" w:rsidRPr="002F74A9">
        <w:rPr>
          <w:b/>
          <w:sz w:val="52"/>
          <w:szCs w:val="52"/>
        </w:rPr>
        <w:t>. seja skupščine</w:t>
      </w:r>
    </w:p>
    <w:p w:rsidR="00A52D65" w:rsidRPr="002F74A9" w:rsidRDefault="00A52D65" w:rsidP="00A52D65">
      <w:pPr>
        <w:pStyle w:val="Glava"/>
        <w:tabs>
          <w:tab w:val="clear" w:pos="4536"/>
          <w:tab w:val="clear" w:pos="9072"/>
        </w:tabs>
        <w:ind w:right="-284"/>
        <w:jc w:val="center"/>
        <w:rPr>
          <w:b/>
          <w:sz w:val="40"/>
          <w:szCs w:val="40"/>
        </w:rPr>
      </w:pPr>
    </w:p>
    <w:p w:rsidR="00A52D65" w:rsidRPr="002F74A9" w:rsidRDefault="00A52D65" w:rsidP="00A52D65">
      <w:pPr>
        <w:pStyle w:val="Glava"/>
        <w:tabs>
          <w:tab w:val="clear" w:pos="4536"/>
          <w:tab w:val="clear" w:pos="9072"/>
        </w:tabs>
        <w:ind w:right="-284"/>
        <w:jc w:val="center"/>
        <w:rPr>
          <w:b/>
          <w:sz w:val="40"/>
          <w:szCs w:val="40"/>
        </w:rPr>
      </w:pPr>
    </w:p>
    <w:p w:rsidR="00A52D65" w:rsidRPr="002F74A9" w:rsidRDefault="00A52D65" w:rsidP="00A52D65">
      <w:pPr>
        <w:pStyle w:val="Glava"/>
        <w:tabs>
          <w:tab w:val="clear" w:pos="4536"/>
          <w:tab w:val="clear" w:pos="9072"/>
        </w:tabs>
        <w:ind w:right="-284"/>
        <w:jc w:val="center"/>
        <w:rPr>
          <w:b/>
          <w:sz w:val="40"/>
          <w:szCs w:val="40"/>
        </w:rPr>
      </w:pPr>
      <w:r w:rsidRPr="002F74A9">
        <w:rPr>
          <w:b/>
          <w:sz w:val="40"/>
          <w:szCs w:val="40"/>
        </w:rPr>
        <w:t>delniške družbe NAMA, Trgovsko podjetje d.d. Ljubljana</w:t>
      </w:r>
    </w:p>
    <w:p w:rsidR="00A52D65" w:rsidRPr="002F74A9" w:rsidRDefault="00A52D65" w:rsidP="00A52D65">
      <w:pPr>
        <w:pStyle w:val="Glava"/>
        <w:tabs>
          <w:tab w:val="clear" w:pos="4536"/>
          <w:tab w:val="clear" w:pos="9072"/>
        </w:tabs>
        <w:ind w:right="-284"/>
        <w:jc w:val="center"/>
        <w:rPr>
          <w:b/>
          <w:sz w:val="40"/>
          <w:szCs w:val="40"/>
        </w:rPr>
      </w:pPr>
    </w:p>
    <w:p w:rsidR="00A52D65" w:rsidRPr="002F74A9" w:rsidRDefault="00A52D65" w:rsidP="00A52D65">
      <w:pPr>
        <w:pStyle w:val="Glava"/>
        <w:tabs>
          <w:tab w:val="clear" w:pos="4536"/>
          <w:tab w:val="clear" w:pos="9072"/>
        </w:tabs>
        <w:ind w:right="-284"/>
        <w:jc w:val="center"/>
        <w:rPr>
          <w:b/>
          <w:sz w:val="40"/>
          <w:szCs w:val="40"/>
        </w:rPr>
      </w:pPr>
    </w:p>
    <w:p w:rsidR="00A52D65" w:rsidRPr="002F74A9" w:rsidRDefault="00A52D65" w:rsidP="00A52D65">
      <w:pPr>
        <w:pStyle w:val="Glava"/>
        <w:tabs>
          <w:tab w:val="clear" w:pos="4536"/>
          <w:tab w:val="clear" w:pos="9072"/>
        </w:tabs>
        <w:ind w:right="-284"/>
        <w:jc w:val="center"/>
        <w:rPr>
          <w:b/>
          <w:sz w:val="40"/>
          <w:szCs w:val="40"/>
        </w:rPr>
      </w:pPr>
    </w:p>
    <w:p w:rsidR="00A52D65" w:rsidRPr="002F74A9" w:rsidRDefault="00A52D65" w:rsidP="00A52D65">
      <w:pPr>
        <w:pStyle w:val="Glava"/>
        <w:tabs>
          <w:tab w:val="clear" w:pos="4536"/>
          <w:tab w:val="clear" w:pos="9072"/>
        </w:tabs>
        <w:ind w:right="-284"/>
        <w:jc w:val="center"/>
        <w:rPr>
          <w:b/>
          <w:sz w:val="40"/>
          <w:szCs w:val="40"/>
        </w:rPr>
      </w:pPr>
    </w:p>
    <w:p w:rsidR="00A52D65" w:rsidRPr="002F74A9" w:rsidRDefault="00A52D65" w:rsidP="00A52D65">
      <w:pPr>
        <w:pStyle w:val="Glava"/>
        <w:tabs>
          <w:tab w:val="clear" w:pos="4536"/>
          <w:tab w:val="clear" w:pos="9072"/>
        </w:tabs>
        <w:ind w:right="-284"/>
        <w:jc w:val="center"/>
        <w:rPr>
          <w:b/>
          <w:sz w:val="40"/>
          <w:szCs w:val="40"/>
        </w:rPr>
      </w:pPr>
    </w:p>
    <w:p w:rsidR="00A52D65" w:rsidRPr="002F74A9" w:rsidRDefault="00A52D65" w:rsidP="00A52D65">
      <w:pPr>
        <w:pStyle w:val="Glava"/>
        <w:tabs>
          <w:tab w:val="clear" w:pos="4536"/>
          <w:tab w:val="clear" w:pos="9072"/>
        </w:tabs>
        <w:ind w:right="-284"/>
        <w:jc w:val="center"/>
        <w:rPr>
          <w:b/>
          <w:sz w:val="40"/>
          <w:szCs w:val="40"/>
        </w:rPr>
      </w:pPr>
    </w:p>
    <w:p w:rsidR="00A52D65" w:rsidRPr="002F74A9" w:rsidRDefault="00A52D65" w:rsidP="00A52D65">
      <w:pPr>
        <w:pStyle w:val="Glava"/>
        <w:tabs>
          <w:tab w:val="clear" w:pos="4536"/>
          <w:tab w:val="clear" w:pos="9072"/>
        </w:tabs>
        <w:ind w:right="-284"/>
        <w:jc w:val="center"/>
        <w:rPr>
          <w:b/>
          <w:sz w:val="40"/>
          <w:szCs w:val="40"/>
        </w:rPr>
      </w:pPr>
    </w:p>
    <w:p w:rsidR="00A52D65" w:rsidRPr="002F74A9" w:rsidRDefault="00A52D65" w:rsidP="00A52D65">
      <w:pPr>
        <w:pStyle w:val="Glava"/>
        <w:tabs>
          <w:tab w:val="clear" w:pos="4536"/>
          <w:tab w:val="clear" w:pos="9072"/>
        </w:tabs>
        <w:ind w:right="-284"/>
        <w:jc w:val="center"/>
        <w:rPr>
          <w:b/>
          <w:sz w:val="40"/>
          <w:szCs w:val="40"/>
        </w:rPr>
      </w:pPr>
    </w:p>
    <w:p w:rsidR="00A52D65" w:rsidRPr="002F74A9" w:rsidRDefault="00A52D65" w:rsidP="00A52D65">
      <w:pPr>
        <w:pStyle w:val="Glava"/>
        <w:tabs>
          <w:tab w:val="clear" w:pos="4536"/>
          <w:tab w:val="clear" w:pos="9072"/>
        </w:tabs>
        <w:ind w:right="-284"/>
        <w:jc w:val="center"/>
        <w:rPr>
          <w:b/>
          <w:sz w:val="40"/>
          <w:szCs w:val="40"/>
        </w:rPr>
      </w:pPr>
    </w:p>
    <w:p w:rsidR="00A52D65" w:rsidRPr="002F74A9" w:rsidRDefault="00A52D65" w:rsidP="00A52D65">
      <w:pPr>
        <w:pStyle w:val="Glava"/>
        <w:tabs>
          <w:tab w:val="clear" w:pos="4536"/>
          <w:tab w:val="clear" w:pos="9072"/>
        </w:tabs>
        <w:ind w:right="-284"/>
        <w:jc w:val="center"/>
        <w:rPr>
          <w:b/>
          <w:sz w:val="40"/>
          <w:szCs w:val="40"/>
        </w:rPr>
      </w:pPr>
    </w:p>
    <w:p w:rsidR="00A52D65" w:rsidRPr="002F74A9" w:rsidRDefault="00A52D65" w:rsidP="00A52D65">
      <w:pPr>
        <w:pStyle w:val="Glava"/>
        <w:tabs>
          <w:tab w:val="clear" w:pos="4536"/>
          <w:tab w:val="clear" w:pos="9072"/>
        </w:tabs>
        <w:ind w:right="-284"/>
        <w:jc w:val="center"/>
        <w:rPr>
          <w:b/>
          <w:sz w:val="40"/>
          <w:szCs w:val="40"/>
        </w:rPr>
      </w:pPr>
    </w:p>
    <w:p w:rsidR="00A52D65" w:rsidRPr="002F74A9" w:rsidRDefault="00FD2330" w:rsidP="00A52D65">
      <w:pPr>
        <w:pStyle w:val="Glava"/>
        <w:tabs>
          <w:tab w:val="clear" w:pos="4536"/>
          <w:tab w:val="clear" w:pos="9072"/>
        </w:tabs>
        <w:ind w:right="-284"/>
        <w:jc w:val="center"/>
        <w:rPr>
          <w:b/>
          <w:sz w:val="32"/>
          <w:szCs w:val="32"/>
        </w:rPr>
      </w:pPr>
      <w:r w:rsidRPr="002F74A9">
        <w:rPr>
          <w:b/>
          <w:sz w:val="32"/>
          <w:szCs w:val="32"/>
        </w:rPr>
        <w:t>maj</w:t>
      </w:r>
      <w:r w:rsidR="002F74A9">
        <w:rPr>
          <w:b/>
          <w:sz w:val="32"/>
          <w:szCs w:val="32"/>
        </w:rPr>
        <w:t xml:space="preserve"> 2015</w:t>
      </w:r>
    </w:p>
    <w:p w:rsidR="00A52D65" w:rsidRPr="002F74A9" w:rsidRDefault="00A52D65" w:rsidP="00A52D65">
      <w:pPr>
        <w:pStyle w:val="Glava"/>
        <w:tabs>
          <w:tab w:val="clear" w:pos="4536"/>
          <w:tab w:val="clear" w:pos="9072"/>
        </w:tabs>
        <w:ind w:right="-284"/>
        <w:jc w:val="center"/>
        <w:rPr>
          <w:b/>
          <w:sz w:val="32"/>
          <w:szCs w:val="32"/>
        </w:rPr>
      </w:pPr>
    </w:p>
    <w:p w:rsidR="002F74A9" w:rsidRDefault="002F74A9" w:rsidP="0074579B">
      <w:pPr>
        <w:jc w:val="both"/>
        <w:rPr>
          <w:sz w:val="24"/>
        </w:rPr>
      </w:pPr>
    </w:p>
    <w:p w:rsidR="006846B8" w:rsidRDefault="006846B8" w:rsidP="007C2C8C">
      <w:pPr>
        <w:jc w:val="both"/>
        <w:rPr>
          <w:b/>
          <w:sz w:val="28"/>
          <w:szCs w:val="28"/>
        </w:rPr>
      </w:pPr>
      <w:r>
        <w:rPr>
          <w:b/>
          <w:sz w:val="28"/>
          <w:szCs w:val="28"/>
        </w:rPr>
        <w:lastRenderedPageBreak/>
        <w:t>Gradivo k 1. točki</w:t>
      </w:r>
    </w:p>
    <w:p w:rsidR="006846B8" w:rsidRDefault="006846B8" w:rsidP="007C2C8C">
      <w:pPr>
        <w:jc w:val="both"/>
        <w:rPr>
          <w:b/>
          <w:sz w:val="28"/>
          <w:szCs w:val="28"/>
        </w:rPr>
      </w:pPr>
    </w:p>
    <w:p w:rsidR="006846B8" w:rsidRDefault="006846B8" w:rsidP="007C2C8C">
      <w:pPr>
        <w:jc w:val="both"/>
        <w:rPr>
          <w:b/>
          <w:sz w:val="24"/>
          <w:szCs w:val="24"/>
        </w:rPr>
      </w:pPr>
      <w:r>
        <w:rPr>
          <w:b/>
          <w:sz w:val="24"/>
          <w:szCs w:val="24"/>
        </w:rPr>
        <w:t>Otvoritev skupščine, ugotovitev sklepčnosti in izvolitev delovnih teles skupščine</w:t>
      </w:r>
    </w:p>
    <w:p w:rsidR="006846B8" w:rsidRDefault="006846B8" w:rsidP="007C2C8C">
      <w:pPr>
        <w:jc w:val="both"/>
        <w:rPr>
          <w:b/>
          <w:sz w:val="24"/>
          <w:szCs w:val="24"/>
        </w:rPr>
      </w:pPr>
    </w:p>
    <w:p w:rsidR="006846B8" w:rsidRPr="006846B8" w:rsidRDefault="006846B8" w:rsidP="007C2C8C">
      <w:pPr>
        <w:jc w:val="both"/>
        <w:rPr>
          <w:sz w:val="24"/>
          <w:szCs w:val="24"/>
        </w:rPr>
      </w:pPr>
      <w:r w:rsidRPr="006846B8">
        <w:rPr>
          <w:sz w:val="24"/>
          <w:szCs w:val="24"/>
        </w:rPr>
        <w:t>Skupščina izvoli delovna telesa skupščine po predlogu uprave.</w:t>
      </w:r>
    </w:p>
    <w:p w:rsidR="006846B8" w:rsidRDefault="006846B8" w:rsidP="007C2C8C">
      <w:pPr>
        <w:jc w:val="both"/>
        <w:rPr>
          <w:b/>
          <w:sz w:val="24"/>
          <w:szCs w:val="24"/>
        </w:rPr>
      </w:pPr>
    </w:p>
    <w:p w:rsidR="006846B8" w:rsidRPr="006846B8" w:rsidRDefault="006846B8" w:rsidP="007C2C8C">
      <w:pPr>
        <w:jc w:val="both"/>
        <w:rPr>
          <w:b/>
          <w:sz w:val="24"/>
          <w:szCs w:val="24"/>
        </w:rPr>
      </w:pPr>
      <w:r>
        <w:rPr>
          <w:b/>
          <w:sz w:val="24"/>
          <w:szCs w:val="24"/>
        </w:rPr>
        <w:t>Utemeljitev predloga:</w:t>
      </w:r>
    </w:p>
    <w:p w:rsidR="006846B8" w:rsidRDefault="006846B8" w:rsidP="007C2C8C">
      <w:pPr>
        <w:jc w:val="both"/>
        <w:rPr>
          <w:b/>
          <w:sz w:val="28"/>
          <w:szCs w:val="28"/>
        </w:rPr>
      </w:pPr>
    </w:p>
    <w:p w:rsidR="006846B8" w:rsidRPr="006846B8" w:rsidRDefault="006846B8" w:rsidP="007C2C8C">
      <w:pPr>
        <w:jc w:val="both"/>
        <w:rPr>
          <w:sz w:val="24"/>
          <w:szCs w:val="24"/>
        </w:rPr>
      </w:pPr>
      <w:r>
        <w:rPr>
          <w:sz w:val="24"/>
          <w:szCs w:val="24"/>
        </w:rPr>
        <w:t>Uprava predlaga skupščini izvolitev delovnih teles skupščine, to je predsednika skupščine in članov verifikacijske komisije. Seji skupščine bo prisostvoval vabljeni notar Bojan Podgoršek.</w:t>
      </w:r>
    </w:p>
    <w:p w:rsidR="006846B8" w:rsidRDefault="006846B8" w:rsidP="007C2C8C">
      <w:pPr>
        <w:jc w:val="both"/>
        <w:rPr>
          <w:b/>
          <w:sz w:val="28"/>
          <w:szCs w:val="28"/>
        </w:rPr>
      </w:pPr>
    </w:p>
    <w:p w:rsidR="006846B8" w:rsidRDefault="006846B8" w:rsidP="007C2C8C">
      <w:pPr>
        <w:jc w:val="both"/>
        <w:rPr>
          <w:b/>
          <w:sz w:val="28"/>
          <w:szCs w:val="28"/>
        </w:rPr>
      </w:pPr>
    </w:p>
    <w:p w:rsidR="007C2C8C" w:rsidRPr="002F74A9" w:rsidRDefault="001C3D51" w:rsidP="007C2C8C">
      <w:pPr>
        <w:jc w:val="both"/>
        <w:rPr>
          <w:b/>
          <w:sz w:val="28"/>
          <w:szCs w:val="28"/>
        </w:rPr>
      </w:pPr>
      <w:r w:rsidRPr="002F74A9">
        <w:rPr>
          <w:b/>
          <w:sz w:val="28"/>
          <w:szCs w:val="28"/>
        </w:rPr>
        <w:t>Gradivo k 2</w:t>
      </w:r>
      <w:r w:rsidR="007C2C8C" w:rsidRPr="002F74A9">
        <w:rPr>
          <w:b/>
          <w:sz w:val="28"/>
          <w:szCs w:val="28"/>
        </w:rPr>
        <w:t xml:space="preserve">. točki </w:t>
      </w:r>
    </w:p>
    <w:p w:rsidR="007C2C8C" w:rsidRPr="002F74A9" w:rsidRDefault="007C2C8C" w:rsidP="0074579B">
      <w:pPr>
        <w:ind w:left="720"/>
        <w:jc w:val="both"/>
        <w:rPr>
          <w:b/>
          <w:sz w:val="24"/>
        </w:rPr>
      </w:pPr>
    </w:p>
    <w:p w:rsidR="001C3D51" w:rsidRPr="002F74A9" w:rsidRDefault="001C3D51" w:rsidP="001C3D51">
      <w:pPr>
        <w:jc w:val="both"/>
        <w:rPr>
          <w:b/>
          <w:sz w:val="24"/>
        </w:rPr>
      </w:pPr>
    </w:p>
    <w:p w:rsidR="002F74A9" w:rsidRDefault="001C3D51" w:rsidP="001C3D51">
      <w:pPr>
        <w:jc w:val="both"/>
        <w:rPr>
          <w:b/>
          <w:sz w:val="24"/>
        </w:rPr>
      </w:pPr>
      <w:r w:rsidRPr="002F74A9">
        <w:rPr>
          <w:b/>
          <w:sz w:val="24"/>
        </w:rPr>
        <w:t>Predstavitev letnega poroči</w:t>
      </w:r>
      <w:r w:rsidR="002F74A9">
        <w:rPr>
          <w:b/>
          <w:sz w:val="24"/>
        </w:rPr>
        <w:t>la družbe Nama d.d. za leto 2014</w:t>
      </w:r>
      <w:r w:rsidRPr="002F74A9">
        <w:rPr>
          <w:b/>
          <w:sz w:val="24"/>
        </w:rPr>
        <w:t xml:space="preserve"> z mnenjem revizorja in pisnega poročila nadzornega sveta o preveritvi in potrditvi letnega poročila. </w:t>
      </w:r>
    </w:p>
    <w:p w:rsidR="001C3D51" w:rsidRPr="002F74A9" w:rsidRDefault="001C3D51" w:rsidP="001C3D51">
      <w:pPr>
        <w:jc w:val="both"/>
        <w:rPr>
          <w:b/>
          <w:sz w:val="24"/>
        </w:rPr>
      </w:pPr>
      <w:r w:rsidRPr="002F74A9">
        <w:rPr>
          <w:b/>
          <w:sz w:val="24"/>
        </w:rPr>
        <w:t>Informacija o prejemkih članov organo</w:t>
      </w:r>
      <w:r w:rsidR="002F74A9">
        <w:rPr>
          <w:b/>
          <w:sz w:val="24"/>
        </w:rPr>
        <w:t>v vodenja in nadzora v letu 2014</w:t>
      </w:r>
      <w:r w:rsidRPr="002F74A9">
        <w:rPr>
          <w:b/>
          <w:sz w:val="24"/>
        </w:rPr>
        <w:t xml:space="preserve">. </w:t>
      </w:r>
    </w:p>
    <w:p w:rsidR="001C3D51" w:rsidRDefault="001C3D51" w:rsidP="00A52D65">
      <w:pPr>
        <w:tabs>
          <w:tab w:val="num" w:pos="360"/>
        </w:tabs>
        <w:ind w:left="360" w:hanging="360"/>
        <w:jc w:val="both"/>
        <w:rPr>
          <w:b/>
          <w:sz w:val="24"/>
        </w:rPr>
      </w:pPr>
    </w:p>
    <w:p w:rsidR="002F74A9" w:rsidRPr="002F74A9" w:rsidRDefault="002F74A9" w:rsidP="00A52D65">
      <w:pPr>
        <w:tabs>
          <w:tab w:val="num" w:pos="360"/>
        </w:tabs>
        <w:ind w:left="360" w:hanging="360"/>
        <w:jc w:val="both"/>
        <w:rPr>
          <w:b/>
          <w:sz w:val="24"/>
        </w:rPr>
      </w:pPr>
    </w:p>
    <w:p w:rsidR="001C3D51" w:rsidRPr="002F74A9" w:rsidRDefault="001C3D51" w:rsidP="001C3D51">
      <w:pPr>
        <w:pStyle w:val="Odstavekseznama"/>
        <w:numPr>
          <w:ilvl w:val="0"/>
          <w:numId w:val="9"/>
        </w:numPr>
        <w:tabs>
          <w:tab w:val="num" w:pos="360"/>
        </w:tabs>
        <w:jc w:val="both"/>
        <w:rPr>
          <w:sz w:val="24"/>
        </w:rPr>
      </w:pPr>
      <w:r w:rsidRPr="002F74A9">
        <w:rPr>
          <w:sz w:val="24"/>
        </w:rPr>
        <w:t xml:space="preserve">Letno poročilo družbe </w:t>
      </w:r>
      <w:r w:rsidR="002F74A9">
        <w:rPr>
          <w:sz w:val="24"/>
        </w:rPr>
        <w:t>Nama d.d. za leto 2014</w:t>
      </w:r>
      <w:r w:rsidR="00396478" w:rsidRPr="002F74A9">
        <w:rPr>
          <w:sz w:val="24"/>
        </w:rPr>
        <w:t xml:space="preserve"> z mnenjem revizorja</w:t>
      </w:r>
      <w:r w:rsidR="002F74A9">
        <w:rPr>
          <w:sz w:val="24"/>
        </w:rPr>
        <w:t xml:space="preserve"> so</w:t>
      </w:r>
      <w:r w:rsidRPr="002F74A9">
        <w:rPr>
          <w:sz w:val="24"/>
        </w:rPr>
        <w:t xml:space="preserve"> prejeli največji delničarji, javno je bilo objavljeno na spletnih straneh Ljubljanske borze in na spletni strani družbe </w:t>
      </w:r>
      <w:hyperlink r:id="rId9" w:history="1">
        <w:r w:rsidRPr="002F74A9">
          <w:rPr>
            <w:rStyle w:val="Hiperpovezava"/>
            <w:color w:val="auto"/>
            <w:sz w:val="24"/>
          </w:rPr>
          <w:t>www.nama.si</w:t>
        </w:r>
      </w:hyperlink>
      <w:r w:rsidRPr="002F74A9">
        <w:rPr>
          <w:sz w:val="24"/>
        </w:rPr>
        <w:t>. V letnem poročilu je objavljena tudi informacija o prejemkih članov organo</w:t>
      </w:r>
      <w:r w:rsidR="002F74A9">
        <w:rPr>
          <w:sz w:val="24"/>
        </w:rPr>
        <w:t>v vodenja in nadzora v letu 201</w:t>
      </w:r>
      <w:r w:rsidR="00716B00">
        <w:rPr>
          <w:sz w:val="24"/>
        </w:rPr>
        <w:t>4</w:t>
      </w:r>
      <w:r w:rsidRPr="002F74A9">
        <w:rPr>
          <w:sz w:val="24"/>
        </w:rPr>
        <w:t>.</w:t>
      </w:r>
    </w:p>
    <w:p w:rsidR="00396478" w:rsidRPr="002F74A9" w:rsidRDefault="00396478" w:rsidP="00396478">
      <w:pPr>
        <w:pStyle w:val="Odstavekseznama"/>
        <w:jc w:val="both"/>
        <w:rPr>
          <w:sz w:val="24"/>
        </w:rPr>
      </w:pPr>
    </w:p>
    <w:p w:rsidR="00396478" w:rsidRPr="002F74A9" w:rsidRDefault="001C3D51" w:rsidP="001C3D51">
      <w:pPr>
        <w:pStyle w:val="Odstavekseznama"/>
        <w:numPr>
          <w:ilvl w:val="0"/>
          <w:numId w:val="9"/>
        </w:numPr>
        <w:tabs>
          <w:tab w:val="num" w:pos="360"/>
        </w:tabs>
        <w:jc w:val="both"/>
        <w:rPr>
          <w:sz w:val="24"/>
        </w:rPr>
      </w:pPr>
      <w:r w:rsidRPr="002F74A9">
        <w:rPr>
          <w:sz w:val="24"/>
        </w:rPr>
        <w:t>Nadzorni svet družbe N</w:t>
      </w:r>
      <w:r w:rsidR="002F74A9">
        <w:rPr>
          <w:sz w:val="24"/>
        </w:rPr>
        <w:t>ama d.d. je na svoji seji dne 15.5.2015</w:t>
      </w:r>
      <w:r w:rsidRPr="002F74A9">
        <w:rPr>
          <w:sz w:val="24"/>
        </w:rPr>
        <w:t xml:space="preserve"> sprejel Poročilo o d</w:t>
      </w:r>
      <w:r w:rsidR="002F74A9">
        <w:rPr>
          <w:sz w:val="24"/>
        </w:rPr>
        <w:t>elu nadzornega sveta v letu 2014</w:t>
      </w:r>
      <w:r w:rsidR="00396478" w:rsidRPr="002F74A9">
        <w:rPr>
          <w:sz w:val="24"/>
        </w:rPr>
        <w:t xml:space="preserve"> z opredelitvijo do letnega poročila družbe in predlogom za uporabo bilančnega dobička. </w:t>
      </w:r>
    </w:p>
    <w:p w:rsidR="00396478" w:rsidRDefault="00396478" w:rsidP="00396478">
      <w:pPr>
        <w:pStyle w:val="Odstavekseznama"/>
        <w:rPr>
          <w:sz w:val="24"/>
        </w:rPr>
      </w:pPr>
    </w:p>
    <w:p w:rsidR="002F74A9" w:rsidRPr="002F74A9" w:rsidRDefault="002F74A9" w:rsidP="00396478">
      <w:pPr>
        <w:pStyle w:val="Odstavekseznama"/>
        <w:rPr>
          <w:sz w:val="24"/>
        </w:rPr>
      </w:pPr>
    </w:p>
    <w:p w:rsidR="006846B8" w:rsidRDefault="00396478" w:rsidP="00396478">
      <w:pPr>
        <w:tabs>
          <w:tab w:val="num" w:pos="360"/>
        </w:tabs>
        <w:jc w:val="both"/>
        <w:rPr>
          <w:b/>
          <w:sz w:val="24"/>
        </w:rPr>
      </w:pPr>
      <w:r w:rsidRPr="002F74A9">
        <w:rPr>
          <w:b/>
          <w:sz w:val="24"/>
        </w:rPr>
        <w:t xml:space="preserve">Priloga k točki 2: </w:t>
      </w:r>
    </w:p>
    <w:p w:rsidR="006846B8" w:rsidRDefault="006846B8" w:rsidP="00396478">
      <w:pPr>
        <w:tabs>
          <w:tab w:val="num" w:pos="360"/>
        </w:tabs>
        <w:jc w:val="both"/>
        <w:rPr>
          <w:b/>
          <w:sz w:val="24"/>
        </w:rPr>
      </w:pPr>
    </w:p>
    <w:p w:rsidR="006846B8" w:rsidRPr="006846B8" w:rsidRDefault="006846B8" w:rsidP="006846B8">
      <w:pPr>
        <w:pStyle w:val="Odstavekseznama"/>
        <w:numPr>
          <w:ilvl w:val="0"/>
          <w:numId w:val="14"/>
        </w:numPr>
        <w:tabs>
          <w:tab w:val="num" w:pos="360"/>
        </w:tabs>
        <w:jc w:val="both"/>
        <w:rPr>
          <w:sz w:val="24"/>
        </w:rPr>
      </w:pPr>
      <w:r>
        <w:rPr>
          <w:b/>
          <w:sz w:val="24"/>
        </w:rPr>
        <w:t>Revidirano letno poročilo za poslovno leto 2014</w:t>
      </w:r>
      <w:r w:rsidR="00AF3294">
        <w:rPr>
          <w:b/>
          <w:sz w:val="24"/>
        </w:rPr>
        <w:t xml:space="preserve">  je dostopno na spletni strani </w:t>
      </w:r>
      <w:proofErr w:type="spellStart"/>
      <w:r w:rsidR="00AF3294">
        <w:rPr>
          <w:b/>
          <w:sz w:val="24"/>
        </w:rPr>
        <w:t>www.nama.si</w:t>
      </w:r>
      <w:proofErr w:type="spellEnd"/>
    </w:p>
    <w:p w:rsidR="006846B8" w:rsidRPr="006846B8" w:rsidRDefault="006846B8" w:rsidP="006846B8">
      <w:pPr>
        <w:tabs>
          <w:tab w:val="num" w:pos="360"/>
        </w:tabs>
        <w:jc w:val="both"/>
        <w:rPr>
          <w:sz w:val="24"/>
        </w:rPr>
      </w:pPr>
    </w:p>
    <w:p w:rsidR="006846B8" w:rsidRPr="002F74A9" w:rsidRDefault="006846B8" w:rsidP="00396478">
      <w:pPr>
        <w:tabs>
          <w:tab w:val="num" w:pos="360"/>
        </w:tabs>
        <w:jc w:val="both"/>
        <w:rPr>
          <w:sz w:val="24"/>
        </w:rPr>
      </w:pPr>
    </w:p>
    <w:p w:rsidR="001C3D51" w:rsidRPr="002F74A9" w:rsidRDefault="001C3D51" w:rsidP="00A52D65">
      <w:pPr>
        <w:tabs>
          <w:tab w:val="num" w:pos="360"/>
        </w:tabs>
        <w:ind w:left="360" w:hanging="360"/>
        <w:jc w:val="both"/>
        <w:rPr>
          <w:sz w:val="24"/>
        </w:rPr>
      </w:pPr>
    </w:p>
    <w:p w:rsidR="00396478" w:rsidRPr="002F74A9" w:rsidRDefault="00396478" w:rsidP="00A52D65">
      <w:pPr>
        <w:tabs>
          <w:tab w:val="num" w:pos="360"/>
        </w:tabs>
        <w:ind w:left="360" w:hanging="360"/>
        <w:jc w:val="both"/>
        <w:rPr>
          <w:sz w:val="24"/>
        </w:rPr>
      </w:pPr>
    </w:p>
    <w:p w:rsidR="00FD2330" w:rsidRPr="002F74A9" w:rsidRDefault="00FD2330" w:rsidP="00396478">
      <w:pPr>
        <w:jc w:val="both"/>
        <w:rPr>
          <w:b/>
          <w:sz w:val="28"/>
          <w:szCs w:val="28"/>
        </w:rPr>
      </w:pPr>
    </w:p>
    <w:p w:rsidR="00FD2330" w:rsidRPr="002F74A9" w:rsidRDefault="00FD2330" w:rsidP="00396478">
      <w:pPr>
        <w:jc w:val="both"/>
        <w:rPr>
          <w:b/>
          <w:sz w:val="28"/>
          <w:szCs w:val="28"/>
        </w:rPr>
      </w:pPr>
    </w:p>
    <w:p w:rsidR="00FD2330" w:rsidRPr="002F74A9" w:rsidRDefault="00FD2330" w:rsidP="00396478">
      <w:pPr>
        <w:jc w:val="both"/>
        <w:rPr>
          <w:b/>
          <w:sz w:val="28"/>
          <w:szCs w:val="28"/>
        </w:rPr>
      </w:pPr>
    </w:p>
    <w:p w:rsidR="00FD2330" w:rsidRPr="002F74A9" w:rsidRDefault="00FD2330" w:rsidP="00396478">
      <w:pPr>
        <w:jc w:val="both"/>
        <w:rPr>
          <w:b/>
          <w:sz w:val="28"/>
          <w:szCs w:val="28"/>
        </w:rPr>
      </w:pPr>
    </w:p>
    <w:p w:rsidR="00FD2330" w:rsidRPr="002F74A9" w:rsidRDefault="00FD2330" w:rsidP="00396478">
      <w:pPr>
        <w:jc w:val="both"/>
        <w:rPr>
          <w:b/>
          <w:sz w:val="28"/>
          <w:szCs w:val="28"/>
        </w:rPr>
      </w:pPr>
    </w:p>
    <w:p w:rsidR="00FD2330" w:rsidRPr="002F74A9" w:rsidRDefault="00FD2330" w:rsidP="00396478">
      <w:pPr>
        <w:jc w:val="both"/>
        <w:rPr>
          <w:b/>
          <w:sz w:val="28"/>
          <w:szCs w:val="28"/>
        </w:rPr>
      </w:pPr>
    </w:p>
    <w:p w:rsidR="00FD2330" w:rsidRPr="002F74A9" w:rsidRDefault="00FD2330" w:rsidP="00396478">
      <w:pPr>
        <w:jc w:val="both"/>
        <w:rPr>
          <w:b/>
          <w:sz w:val="28"/>
          <w:szCs w:val="28"/>
        </w:rPr>
      </w:pPr>
    </w:p>
    <w:p w:rsidR="00FD2330" w:rsidRPr="002F74A9" w:rsidRDefault="00FD2330" w:rsidP="00396478">
      <w:pPr>
        <w:jc w:val="both"/>
        <w:rPr>
          <w:b/>
          <w:sz w:val="28"/>
          <w:szCs w:val="28"/>
        </w:rPr>
      </w:pPr>
    </w:p>
    <w:p w:rsidR="00FD2330" w:rsidRPr="002F74A9" w:rsidRDefault="00FD2330" w:rsidP="00396478">
      <w:pPr>
        <w:jc w:val="both"/>
        <w:rPr>
          <w:b/>
          <w:sz w:val="28"/>
          <w:szCs w:val="28"/>
        </w:rPr>
      </w:pPr>
    </w:p>
    <w:p w:rsidR="006846B8" w:rsidRPr="002F74A9" w:rsidRDefault="006846B8" w:rsidP="00396478">
      <w:pPr>
        <w:jc w:val="both"/>
        <w:rPr>
          <w:b/>
          <w:sz w:val="28"/>
          <w:szCs w:val="28"/>
        </w:rPr>
      </w:pPr>
    </w:p>
    <w:p w:rsidR="00396478" w:rsidRPr="002F74A9" w:rsidRDefault="00396478" w:rsidP="00396478">
      <w:pPr>
        <w:jc w:val="both"/>
        <w:rPr>
          <w:b/>
          <w:sz w:val="28"/>
          <w:szCs w:val="28"/>
        </w:rPr>
      </w:pPr>
      <w:r w:rsidRPr="002F74A9">
        <w:rPr>
          <w:b/>
          <w:sz w:val="28"/>
          <w:szCs w:val="28"/>
        </w:rPr>
        <w:t xml:space="preserve">Gradivo k 3. točki </w:t>
      </w:r>
    </w:p>
    <w:p w:rsidR="001C3D51" w:rsidRPr="002F74A9" w:rsidRDefault="001C3D51" w:rsidP="00396478">
      <w:pPr>
        <w:tabs>
          <w:tab w:val="num" w:pos="360"/>
        </w:tabs>
        <w:jc w:val="both"/>
        <w:rPr>
          <w:b/>
          <w:sz w:val="24"/>
        </w:rPr>
      </w:pPr>
    </w:p>
    <w:p w:rsidR="00396478" w:rsidRPr="002F74A9" w:rsidRDefault="00396478" w:rsidP="00396478">
      <w:pPr>
        <w:tabs>
          <w:tab w:val="num" w:pos="360"/>
        </w:tabs>
        <w:jc w:val="both"/>
        <w:rPr>
          <w:b/>
          <w:sz w:val="24"/>
        </w:rPr>
      </w:pPr>
    </w:p>
    <w:p w:rsidR="002F74A9" w:rsidRPr="0078275E" w:rsidRDefault="002F74A9" w:rsidP="002F74A9">
      <w:pPr>
        <w:tabs>
          <w:tab w:val="num" w:pos="360"/>
        </w:tabs>
        <w:jc w:val="both"/>
        <w:rPr>
          <w:b/>
          <w:sz w:val="28"/>
          <w:szCs w:val="28"/>
        </w:rPr>
      </w:pPr>
      <w:r w:rsidRPr="0078275E">
        <w:rPr>
          <w:b/>
          <w:sz w:val="28"/>
          <w:szCs w:val="28"/>
        </w:rPr>
        <w:t>3.   Delitev bilančnega dobička in podelitev razrešnice:</w:t>
      </w:r>
    </w:p>
    <w:p w:rsidR="002F74A9" w:rsidRDefault="002F74A9" w:rsidP="002F74A9">
      <w:pPr>
        <w:jc w:val="both"/>
        <w:outlineLvl w:val="0"/>
        <w:rPr>
          <w:b/>
          <w:sz w:val="24"/>
          <w:szCs w:val="24"/>
        </w:rPr>
      </w:pPr>
    </w:p>
    <w:p w:rsidR="002F74A9" w:rsidRPr="002F74A9" w:rsidRDefault="002F74A9" w:rsidP="002F74A9">
      <w:pPr>
        <w:pStyle w:val="Odstavekseznama"/>
        <w:numPr>
          <w:ilvl w:val="0"/>
          <w:numId w:val="17"/>
        </w:numPr>
        <w:jc w:val="both"/>
        <w:rPr>
          <w:sz w:val="24"/>
          <w:szCs w:val="24"/>
        </w:rPr>
      </w:pPr>
      <w:r w:rsidRPr="002F74A9">
        <w:rPr>
          <w:sz w:val="24"/>
        </w:rPr>
        <w:t xml:space="preserve">Uprava in nadzorni svet predlagata skupščini, da se </w:t>
      </w:r>
      <w:r w:rsidRPr="002F74A9">
        <w:rPr>
          <w:sz w:val="24"/>
          <w:szCs w:val="24"/>
        </w:rPr>
        <w:t>bilančni dobiček družbe, ki na dan 31.12.2014 znaša 746.758,24 EUR uporabi na naslednji način:</w:t>
      </w:r>
    </w:p>
    <w:p w:rsidR="002F74A9" w:rsidRPr="002F74A9" w:rsidRDefault="002F74A9" w:rsidP="002F74A9">
      <w:pPr>
        <w:jc w:val="both"/>
        <w:rPr>
          <w:sz w:val="24"/>
        </w:rPr>
      </w:pPr>
    </w:p>
    <w:p w:rsidR="002F74A9" w:rsidRDefault="002F74A9" w:rsidP="002F74A9">
      <w:pPr>
        <w:ind w:left="1068"/>
        <w:jc w:val="both"/>
        <w:rPr>
          <w:sz w:val="24"/>
          <w:szCs w:val="24"/>
        </w:rPr>
      </w:pPr>
      <w:r w:rsidRPr="0078275E">
        <w:rPr>
          <w:sz w:val="24"/>
          <w:szCs w:val="24"/>
        </w:rPr>
        <w:t>- 159.081,67 EUR se uporabi za izplačilo dividend delničarjem družbe (0,1668  bruto na delnico), ki se izplačajo do 31.12.2015; do dividend so upravičeni vsi delničarji, ki bodo vpisani v delniško knjigo pri KDD na dan 29.6.2015;</w:t>
      </w:r>
    </w:p>
    <w:p w:rsidR="002F74A9" w:rsidRPr="0078275E" w:rsidRDefault="002F74A9" w:rsidP="002F74A9">
      <w:pPr>
        <w:ind w:left="1068"/>
        <w:jc w:val="both"/>
        <w:rPr>
          <w:sz w:val="24"/>
          <w:szCs w:val="24"/>
        </w:rPr>
      </w:pPr>
    </w:p>
    <w:p w:rsidR="002F74A9" w:rsidRPr="0078275E" w:rsidRDefault="002F74A9" w:rsidP="002F74A9">
      <w:pPr>
        <w:ind w:left="1068"/>
        <w:jc w:val="both"/>
        <w:rPr>
          <w:sz w:val="24"/>
          <w:szCs w:val="24"/>
        </w:rPr>
      </w:pPr>
      <w:r w:rsidRPr="0078275E">
        <w:rPr>
          <w:sz w:val="24"/>
          <w:szCs w:val="24"/>
        </w:rPr>
        <w:t>- preostanek bilančnega dobička v višini 587.676,57 EUR ostane nerazporejen in se bo o njegovi uporabi odločalo v naslednjih letih.</w:t>
      </w:r>
    </w:p>
    <w:p w:rsidR="002F74A9" w:rsidRDefault="002F74A9" w:rsidP="002F74A9">
      <w:pPr>
        <w:jc w:val="both"/>
        <w:outlineLvl w:val="0"/>
        <w:rPr>
          <w:b/>
          <w:sz w:val="24"/>
          <w:szCs w:val="24"/>
        </w:rPr>
      </w:pPr>
    </w:p>
    <w:p w:rsidR="002F74A9" w:rsidRPr="0078275E" w:rsidRDefault="002F74A9" w:rsidP="002F74A9">
      <w:pPr>
        <w:jc w:val="both"/>
        <w:outlineLvl w:val="0"/>
        <w:rPr>
          <w:b/>
          <w:sz w:val="24"/>
          <w:szCs w:val="24"/>
        </w:rPr>
      </w:pPr>
      <w:r w:rsidRPr="0078275E">
        <w:rPr>
          <w:b/>
          <w:sz w:val="24"/>
          <w:szCs w:val="24"/>
        </w:rPr>
        <w:t>Utemeljitev predloga:</w:t>
      </w:r>
    </w:p>
    <w:p w:rsidR="002F74A9" w:rsidRPr="0078275E" w:rsidRDefault="002F74A9" w:rsidP="002F74A9">
      <w:pPr>
        <w:ind w:left="708"/>
        <w:jc w:val="both"/>
        <w:rPr>
          <w:sz w:val="24"/>
          <w:szCs w:val="24"/>
        </w:rPr>
      </w:pPr>
    </w:p>
    <w:p w:rsidR="002F74A9" w:rsidRPr="002F74A9" w:rsidRDefault="002F74A9" w:rsidP="002F74A9">
      <w:pPr>
        <w:jc w:val="both"/>
        <w:rPr>
          <w:sz w:val="24"/>
          <w:szCs w:val="24"/>
        </w:rPr>
      </w:pPr>
      <w:r w:rsidRPr="002F74A9">
        <w:rPr>
          <w:sz w:val="24"/>
          <w:szCs w:val="24"/>
        </w:rPr>
        <w:t xml:space="preserve">Nadzorni svet je na seji dne 11.3.2015 sprejel letno poročilo Nama d.d. Ljubljana za poslovno leto 2014. Skupščina družbe odloča o uporabi bilančnega dobička ter o razrešnici upravi in nadzornemu svetu.  </w:t>
      </w:r>
    </w:p>
    <w:p w:rsidR="002F74A9" w:rsidRPr="0078275E" w:rsidRDefault="002F74A9" w:rsidP="002F74A9">
      <w:pPr>
        <w:pStyle w:val="Odstavekseznama"/>
        <w:ind w:left="1068"/>
        <w:jc w:val="both"/>
        <w:rPr>
          <w:sz w:val="24"/>
          <w:szCs w:val="24"/>
        </w:rPr>
      </w:pPr>
    </w:p>
    <w:p w:rsidR="002F74A9" w:rsidRPr="002F74A9" w:rsidRDefault="002F74A9" w:rsidP="002F74A9">
      <w:pPr>
        <w:jc w:val="both"/>
        <w:rPr>
          <w:sz w:val="24"/>
          <w:szCs w:val="24"/>
        </w:rPr>
      </w:pPr>
      <w:r w:rsidRPr="002F74A9">
        <w:rPr>
          <w:sz w:val="24"/>
          <w:szCs w:val="24"/>
        </w:rPr>
        <w:t xml:space="preserve">V zvezi s predlogom uporabe bilančnega dobička, ki po stanju na dan 31.12.2014 znaša 746.758,24 EUR, uprava in nadzorni svet predlagata skupščini, da se za izplačilo dividend nameni </w:t>
      </w:r>
      <w:r w:rsidR="000501D7">
        <w:rPr>
          <w:sz w:val="24"/>
          <w:szCs w:val="24"/>
        </w:rPr>
        <w:t>159.081,67 EUR.</w:t>
      </w:r>
      <w:r w:rsidRPr="002F74A9">
        <w:rPr>
          <w:sz w:val="24"/>
          <w:szCs w:val="24"/>
        </w:rPr>
        <w:t xml:space="preserve"> Ob upoštevanju gospodarskih razmer, vplivov na poslovanje družbe in tekočega rezultata družbe, uprava in nadzorni svet družbe ocenjujeta, da je predlagana višina dividende ustrezna.</w:t>
      </w:r>
    </w:p>
    <w:p w:rsidR="002F74A9" w:rsidRDefault="002F74A9" w:rsidP="002F74A9">
      <w:pPr>
        <w:jc w:val="both"/>
        <w:rPr>
          <w:sz w:val="24"/>
        </w:rPr>
      </w:pPr>
    </w:p>
    <w:p w:rsidR="002F74A9" w:rsidRDefault="002F74A9" w:rsidP="002F74A9">
      <w:pPr>
        <w:jc w:val="both"/>
        <w:rPr>
          <w:sz w:val="24"/>
        </w:rPr>
      </w:pPr>
    </w:p>
    <w:p w:rsidR="002F74A9" w:rsidRPr="002F74A9" w:rsidRDefault="000501D7" w:rsidP="002F74A9">
      <w:pPr>
        <w:pStyle w:val="Odstavekseznama"/>
        <w:numPr>
          <w:ilvl w:val="0"/>
          <w:numId w:val="17"/>
        </w:numPr>
        <w:jc w:val="both"/>
        <w:rPr>
          <w:sz w:val="24"/>
          <w:szCs w:val="24"/>
        </w:rPr>
      </w:pPr>
      <w:r>
        <w:rPr>
          <w:sz w:val="24"/>
          <w:szCs w:val="24"/>
        </w:rPr>
        <w:t>Uprava in nadzorni svet predlagata skupščini</w:t>
      </w:r>
      <w:r w:rsidR="002F74A9" w:rsidRPr="002F74A9">
        <w:rPr>
          <w:sz w:val="24"/>
          <w:szCs w:val="24"/>
        </w:rPr>
        <w:t>, da podeli razrešnico upravi družbe Nama d.d. Ljubljana za poslovno leto 2014.</w:t>
      </w:r>
    </w:p>
    <w:p w:rsidR="002F74A9" w:rsidRPr="0078275E" w:rsidRDefault="002F74A9" w:rsidP="002F74A9">
      <w:pPr>
        <w:jc w:val="both"/>
        <w:rPr>
          <w:sz w:val="24"/>
          <w:szCs w:val="24"/>
        </w:rPr>
      </w:pPr>
    </w:p>
    <w:p w:rsidR="002F74A9" w:rsidRPr="0078275E" w:rsidRDefault="000501D7" w:rsidP="002F74A9">
      <w:pPr>
        <w:pStyle w:val="Odstavekseznama"/>
        <w:numPr>
          <w:ilvl w:val="0"/>
          <w:numId w:val="17"/>
        </w:numPr>
        <w:jc w:val="both"/>
        <w:rPr>
          <w:sz w:val="24"/>
          <w:szCs w:val="24"/>
        </w:rPr>
      </w:pPr>
      <w:r>
        <w:rPr>
          <w:sz w:val="24"/>
          <w:szCs w:val="24"/>
        </w:rPr>
        <w:t>Uprava in nadzorni svet predlagata skupščini</w:t>
      </w:r>
      <w:r w:rsidR="002F74A9" w:rsidRPr="0078275E">
        <w:rPr>
          <w:sz w:val="24"/>
          <w:szCs w:val="24"/>
        </w:rPr>
        <w:t>, da podeli razrešnico nadzornemu svetu družbe Nama d.d. Ljubljana za poslovno leto 2014.</w:t>
      </w:r>
    </w:p>
    <w:p w:rsidR="002F74A9" w:rsidRDefault="002F74A9" w:rsidP="002F74A9">
      <w:pPr>
        <w:jc w:val="both"/>
        <w:rPr>
          <w:sz w:val="24"/>
        </w:rPr>
      </w:pPr>
    </w:p>
    <w:p w:rsidR="002F74A9" w:rsidRDefault="002F74A9" w:rsidP="002F74A9">
      <w:pPr>
        <w:jc w:val="both"/>
        <w:outlineLvl w:val="0"/>
        <w:rPr>
          <w:b/>
          <w:sz w:val="24"/>
          <w:szCs w:val="24"/>
        </w:rPr>
      </w:pPr>
    </w:p>
    <w:p w:rsidR="002F74A9" w:rsidRPr="0078275E" w:rsidRDefault="002F74A9" w:rsidP="002F74A9">
      <w:pPr>
        <w:jc w:val="both"/>
        <w:outlineLvl w:val="0"/>
        <w:rPr>
          <w:b/>
          <w:sz w:val="24"/>
          <w:szCs w:val="24"/>
        </w:rPr>
      </w:pPr>
      <w:r w:rsidRPr="0078275E">
        <w:rPr>
          <w:b/>
          <w:sz w:val="24"/>
          <w:szCs w:val="24"/>
        </w:rPr>
        <w:t>Utemeljitev predloga:</w:t>
      </w:r>
    </w:p>
    <w:p w:rsidR="002F74A9" w:rsidRDefault="002F74A9" w:rsidP="002F74A9">
      <w:pPr>
        <w:jc w:val="both"/>
        <w:rPr>
          <w:sz w:val="24"/>
        </w:rPr>
      </w:pPr>
    </w:p>
    <w:p w:rsidR="002F74A9" w:rsidRPr="002F74A9" w:rsidRDefault="002F74A9" w:rsidP="002F74A9">
      <w:pPr>
        <w:jc w:val="both"/>
        <w:rPr>
          <w:sz w:val="24"/>
        </w:rPr>
      </w:pPr>
      <w:r>
        <w:rPr>
          <w:sz w:val="24"/>
        </w:rPr>
        <w:t>S predlogom sklepov</w:t>
      </w:r>
      <w:r w:rsidRPr="002F74A9">
        <w:rPr>
          <w:sz w:val="24"/>
        </w:rPr>
        <w:t xml:space="preserve"> za podelitev razrešnice se predlaga potrditev in odobritev dela uprave in nadzo</w:t>
      </w:r>
      <w:r>
        <w:rPr>
          <w:sz w:val="24"/>
        </w:rPr>
        <w:t>rnega leta v poslovnem letu 2014</w:t>
      </w:r>
      <w:r w:rsidRPr="002F74A9">
        <w:rPr>
          <w:sz w:val="24"/>
        </w:rPr>
        <w:t xml:space="preserve">. </w:t>
      </w:r>
    </w:p>
    <w:p w:rsidR="002F74A9" w:rsidRDefault="002F74A9" w:rsidP="002F74A9">
      <w:pPr>
        <w:jc w:val="both"/>
        <w:rPr>
          <w:sz w:val="24"/>
          <w:szCs w:val="24"/>
        </w:rPr>
      </w:pPr>
    </w:p>
    <w:p w:rsidR="002F74A9" w:rsidRPr="0078275E" w:rsidRDefault="002F74A9" w:rsidP="002F74A9">
      <w:pPr>
        <w:pStyle w:val="Odstavekseznama"/>
        <w:ind w:left="1068"/>
        <w:jc w:val="both"/>
        <w:rPr>
          <w:sz w:val="24"/>
          <w:szCs w:val="24"/>
        </w:rPr>
      </w:pPr>
    </w:p>
    <w:p w:rsidR="00851DE0" w:rsidRPr="002F74A9" w:rsidRDefault="00851DE0" w:rsidP="00396478">
      <w:pPr>
        <w:jc w:val="both"/>
        <w:rPr>
          <w:sz w:val="24"/>
        </w:rPr>
      </w:pPr>
    </w:p>
    <w:p w:rsidR="00851DE0" w:rsidRPr="002F74A9" w:rsidRDefault="00851DE0" w:rsidP="00A52D65">
      <w:pPr>
        <w:jc w:val="both"/>
        <w:rPr>
          <w:sz w:val="24"/>
        </w:rPr>
      </w:pPr>
    </w:p>
    <w:p w:rsidR="00FD2330" w:rsidRDefault="00FD2330" w:rsidP="00396478">
      <w:pPr>
        <w:jc w:val="both"/>
        <w:rPr>
          <w:sz w:val="24"/>
        </w:rPr>
      </w:pPr>
    </w:p>
    <w:p w:rsidR="000501D7" w:rsidRDefault="000501D7" w:rsidP="00396478">
      <w:pPr>
        <w:jc w:val="both"/>
        <w:rPr>
          <w:sz w:val="24"/>
        </w:rPr>
      </w:pPr>
    </w:p>
    <w:p w:rsidR="000501D7" w:rsidRDefault="000501D7" w:rsidP="00396478">
      <w:pPr>
        <w:jc w:val="both"/>
        <w:rPr>
          <w:sz w:val="24"/>
        </w:rPr>
      </w:pPr>
    </w:p>
    <w:p w:rsidR="00D63F61" w:rsidRDefault="00D63F61" w:rsidP="00396478">
      <w:pPr>
        <w:jc w:val="both"/>
        <w:rPr>
          <w:sz w:val="24"/>
        </w:rPr>
      </w:pPr>
    </w:p>
    <w:p w:rsidR="000501D7" w:rsidRPr="00B47E30" w:rsidRDefault="000501D7" w:rsidP="00396478">
      <w:pPr>
        <w:jc w:val="both"/>
        <w:rPr>
          <w:sz w:val="24"/>
        </w:rPr>
      </w:pPr>
    </w:p>
    <w:p w:rsidR="00FD2330" w:rsidRPr="002F74A9" w:rsidRDefault="00FD2330" w:rsidP="00396478">
      <w:pPr>
        <w:jc w:val="both"/>
        <w:rPr>
          <w:b/>
          <w:sz w:val="28"/>
          <w:szCs w:val="28"/>
        </w:rPr>
      </w:pPr>
    </w:p>
    <w:p w:rsidR="00396478" w:rsidRPr="002F74A9" w:rsidRDefault="00396478" w:rsidP="00396478">
      <w:pPr>
        <w:jc w:val="both"/>
        <w:rPr>
          <w:b/>
          <w:sz w:val="28"/>
          <w:szCs w:val="28"/>
        </w:rPr>
      </w:pPr>
      <w:r w:rsidRPr="002F74A9">
        <w:rPr>
          <w:b/>
          <w:sz w:val="28"/>
          <w:szCs w:val="28"/>
        </w:rPr>
        <w:lastRenderedPageBreak/>
        <w:t xml:space="preserve">Gradivo k 4. točki </w:t>
      </w:r>
    </w:p>
    <w:p w:rsidR="00396478" w:rsidRPr="002F74A9" w:rsidRDefault="00396478" w:rsidP="00A52D65">
      <w:pPr>
        <w:jc w:val="both"/>
        <w:rPr>
          <w:sz w:val="24"/>
        </w:rPr>
      </w:pPr>
    </w:p>
    <w:p w:rsidR="00396478" w:rsidRPr="002F74A9" w:rsidRDefault="00396478" w:rsidP="00A52D65">
      <w:pPr>
        <w:jc w:val="both"/>
        <w:rPr>
          <w:b/>
          <w:sz w:val="24"/>
        </w:rPr>
      </w:pPr>
    </w:p>
    <w:p w:rsidR="00B47E30" w:rsidRPr="0078275E" w:rsidRDefault="00B47E30" w:rsidP="00B47E30">
      <w:pPr>
        <w:ind w:firstLine="360"/>
        <w:jc w:val="both"/>
        <w:rPr>
          <w:b/>
          <w:sz w:val="28"/>
          <w:szCs w:val="28"/>
        </w:rPr>
      </w:pPr>
      <w:r w:rsidRPr="0078275E">
        <w:rPr>
          <w:b/>
          <w:sz w:val="28"/>
          <w:szCs w:val="28"/>
        </w:rPr>
        <w:t>4.   Imenovanje revizorja družbe za poslovno leto 2015</w:t>
      </w:r>
    </w:p>
    <w:p w:rsidR="00B47E30" w:rsidRPr="0078275E" w:rsidRDefault="00B47E30" w:rsidP="00B47E30">
      <w:pPr>
        <w:ind w:left="360"/>
        <w:jc w:val="both"/>
        <w:outlineLvl w:val="0"/>
        <w:rPr>
          <w:b/>
          <w:sz w:val="24"/>
          <w:szCs w:val="24"/>
        </w:rPr>
      </w:pPr>
      <w:r w:rsidRPr="0078275E">
        <w:rPr>
          <w:b/>
          <w:sz w:val="24"/>
          <w:szCs w:val="24"/>
        </w:rPr>
        <w:t xml:space="preserve">      </w:t>
      </w:r>
    </w:p>
    <w:p w:rsidR="00B47E30" w:rsidRPr="0078275E" w:rsidRDefault="00B47E30" w:rsidP="00B47E30">
      <w:pPr>
        <w:ind w:left="360" w:firstLine="348"/>
        <w:jc w:val="both"/>
        <w:outlineLvl w:val="0"/>
        <w:rPr>
          <w:b/>
          <w:sz w:val="24"/>
          <w:szCs w:val="24"/>
        </w:rPr>
      </w:pPr>
      <w:r w:rsidRPr="0078275E">
        <w:rPr>
          <w:b/>
          <w:sz w:val="24"/>
          <w:szCs w:val="24"/>
        </w:rPr>
        <w:t xml:space="preserve">Predlog sklepa nadzornega sveta:  </w:t>
      </w:r>
    </w:p>
    <w:p w:rsidR="00B47E30" w:rsidRPr="0078275E" w:rsidRDefault="00B47E30" w:rsidP="00B47E30">
      <w:pPr>
        <w:ind w:left="708"/>
        <w:jc w:val="both"/>
        <w:rPr>
          <w:sz w:val="24"/>
          <w:szCs w:val="24"/>
        </w:rPr>
      </w:pPr>
    </w:p>
    <w:p w:rsidR="00B47E30" w:rsidRPr="0078275E" w:rsidRDefault="00B47E30" w:rsidP="00B47E30">
      <w:pPr>
        <w:ind w:left="708"/>
        <w:jc w:val="both"/>
        <w:rPr>
          <w:sz w:val="24"/>
          <w:szCs w:val="24"/>
        </w:rPr>
      </w:pPr>
      <w:r w:rsidRPr="0078275E">
        <w:rPr>
          <w:sz w:val="24"/>
          <w:szCs w:val="24"/>
        </w:rPr>
        <w:t>Za revizorja družbe za poslovno leto 2015 se imenuje revizijsko družbo BDO Revizija d.o.o., Cesta v Mestni Log 1, Ljubljana</w:t>
      </w:r>
    </w:p>
    <w:p w:rsidR="00B47E30" w:rsidRPr="0078275E" w:rsidRDefault="00B47E30" w:rsidP="00B47E30">
      <w:pPr>
        <w:ind w:firstLine="660"/>
        <w:jc w:val="both"/>
        <w:rPr>
          <w:sz w:val="24"/>
          <w:szCs w:val="24"/>
        </w:rPr>
      </w:pPr>
    </w:p>
    <w:p w:rsidR="00B47E30" w:rsidRPr="0078275E" w:rsidRDefault="00B47E30" w:rsidP="00B47E30">
      <w:pPr>
        <w:ind w:firstLine="660"/>
        <w:jc w:val="both"/>
        <w:outlineLvl w:val="0"/>
        <w:rPr>
          <w:b/>
          <w:sz w:val="24"/>
          <w:szCs w:val="24"/>
        </w:rPr>
      </w:pPr>
      <w:r w:rsidRPr="0078275E">
        <w:rPr>
          <w:b/>
          <w:sz w:val="24"/>
          <w:szCs w:val="24"/>
        </w:rPr>
        <w:t>Utemeljitev predloga:</w:t>
      </w:r>
    </w:p>
    <w:p w:rsidR="00B47E30" w:rsidRPr="0078275E" w:rsidRDefault="00B47E30" w:rsidP="00B47E30">
      <w:pPr>
        <w:ind w:firstLine="660"/>
        <w:jc w:val="both"/>
        <w:rPr>
          <w:sz w:val="24"/>
          <w:szCs w:val="24"/>
        </w:rPr>
      </w:pPr>
    </w:p>
    <w:p w:rsidR="00B47E30" w:rsidRDefault="00B47E30" w:rsidP="00B47E30">
      <w:pPr>
        <w:ind w:firstLine="660"/>
        <w:jc w:val="both"/>
        <w:outlineLvl w:val="0"/>
        <w:rPr>
          <w:sz w:val="24"/>
          <w:szCs w:val="24"/>
        </w:rPr>
      </w:pPr>
      <w:r w:rsidRPr="0078275E">
        <w:rPr>
          <w:sz w:val="24"/>
          <w:szCs w:val="24"/>
        </w:rPr>
        <w:t xml:space="preserve">Revizijska komisija je opravila postopek izbire revizijske družbe za leto 2015. </w:t>
      </w:r>
    </w:p>
    <w:p w:rsidR="00B47E30" w:rsidRDefault="00B47E30" w:rsidP="00B47E30">
      <w:pPr>
        <w:ind w:firstLine="660"/>
        <w:jc w:val="both"/>
        <w:outlineLvl w:val="0"/>
        <w:rPr>
          <w:sz w:val="24"/>
          <w:szCs w:val="24"/>
        </w:rPr>
      </w:pPr>
      <w:r w:rsidRPr="0078275E">
        <w:rPr>
          <w:sz w:val="24"/>
          <w:szCs w:val="24"/>
        </w:rPr>
        <w:t>Revizijska</w:t>
      </w:r>
      <w:r>
        <w:rPr>
          <w:sz w:val="24"/>
          <w:szCs w:val="24"/>
        </w:rPr>
        <w:t xml:space="preserve"> </w:t>
      </w:r>
      <w:r w:rsidRPr="0078275E">
        <w:rPr>
          <w:sz w:val="24"/>
          <w:szCs w:val="24"/>
        </w:rPr>
        <w:t xml:space="preserve">družba BDO Revizija d.o.o. je prvič revidirala računovodske izkaze družbe </w:t>
      </w:r>
    </w:p>
    <w:p w:rsidR="00B47E30" w:rsidRDefault="00B47E30" w:rsidP="00B47E30">
      <w:pPr>
        <w:ind w:firstLine="660"/>
        <w:jc w:val="both"/>
        <w:outlineLvl w:val="0"/>
        <w:rPr>
          <w:sz w:val="24"/>
          <w:szCs w:val="24"/>
        </w:rPr>
      </w:pPr>
      <w:r w:rsidRPr="0078275E">
        <w:rPr>
          <w:sz w:val="24"/>
          <w:szCs w:val="24"/>
        </w:rPr>
        <w:t xml:space="preserve">za poslovno leto 2014. Nadzorni svet družbe je ocenil, da je revizijska družba delo </w:t>
      </w:r>
    </w:p>
    <w:p w:rsidR="00B47E30" w:rsidRDefault="00B47E30" w:rsidP="00B47E30">
      <w:pPr>
        <w:ind w:firstLine="660"/>
        <w:jc w:val="both"/>
        <w:outlineLvl w:val="0"/>
        <w:rPr>
          <w:sz w:val="24"/>
          <w:szCs w:val="24"/>
        </w:rPr>
      </w:pPr>
      <w:r w:rsidRPr="0078275E">
        <w:rPr>
          <w:sz w:val="24"/>
          <w:szCs w:val="24"/>
        </w:rPr>
        <w:t>opravila kvalitetno in</w:t>
      </w:r>
      <w:r>
        <w:rPr>
          <w:sz w:val="24"/>
          <w:szCs w:val="24"/>
        </w:rPr>
        <w:t xml:space="preserve"> </w:t>
      </w:r>
      <w:r w:rsidRPr="0078275E">
        <w:rPr>
          <w:sz w:val="24"/>
          <w:szCs w:val="24"/>
        </w:rPr>
        <w:t xml:space="preserve">ob upoštevanju ponudbe in referenc predlaga skupščini </w:t>
      </w:r>
      <w:r>
        <w:rPr>
          <w:sz w:val="24"/>
          <w:szCs w:val="24"/>
        </w:rPr>
        <w:t xml:space="preserve">za </w:t>
      </w:r>
    </w:p>
    <w:p w:rsidR="00B47E30" w:rsidRDefault="00B47E30" w:rsidP="00B47E30">
      <w:pPr>
        <w:ind w:firstLine="660"/>
        <w:jc w:val="both"/>
        <w:outlineLvl w:val="0"/>
        <w:rPr>
          <w:sz w:val="24"/>
          <w:szCs w:val="24"/>
        </w:rPr>
      </w:pPr>
      <w:r>
        <w:rPr>
          <w:sz w:val="24"/>
          <w:szCs w:val="24"/>
        </w:rPr>
        <w:t xml:space="preserve">revizorja družbe za poslovno </w:t>
      </w:r>
      <w:r w:rsidRPr="0078275E">
        <w:rPr>
          <w:sz w:val="24"/>
          <w:szCs w:val="24"/>
        </w:rPr>
        <w:t xml:space="preserve">leto 2015 družbo BDO Revizija d.o.o., Cesta v Mestni </w:t>
      </w:r>
    </w:p>
    <w:p w:rsidR="00B47E30" w:rsidRDefault="00B47E30" w:rsidP="00B47E30">
      <w:pPr>
        <w:ind w:firstLine="660"/>
        <w:jc w:val="both"/>
        <w:outlineLvl w:val="0"/>
        <w:rPr>
          <w:sz w:val="24"/>
          <w:szCs w:val="24"/>
        </w:rPr>
      </w:pPr>
      <w:r w:rsidRPr="0078275E">
        <w:rPr>
          <w:sz w:val="24"/>
          <w:szCs w:val="24"/>
        </w:rPr>
        <w:t>log 1, Ljubljan</w:t>
      </w:r>
      <w:r>
        <w:rPr>
          <w:sz w:val="24"/>
          <w:szCs w:val="24"/>
        </w:rPr>
        <w:t>a</w:t>
      </w:r>
      <w:r w:rsidRPr="0078275E">
        <w:rPr>
          <w:sz w:val="24"/>
          <w:szCs w:val="24"/>
        </w:rPr>
        <w:t>.</w:t>
      </w:r>
    </w:p>
    <w:p w:rsidR="00B47E30" w:rsidRDefault="00B47E30" w:rsidP="00B47E30">
      <w:pPr>
        <w:ind w:firstLine="660"/>
        <w:jc w:val="both"/>
        <w:outlineLvl w:val="0"/>
        <w:rPr>
          <w:sz w:val="24"/>
          <w:szCs w:val="24"/>
        </w:rPr>
      </w:pPr>
    </w:p>
    <w:p w:rsidR="00584B7E" w:rsidRPr="00584B7E" w:rsidRDefault="00584B7E" w:rsidP="00584B7E">
      <w:pPr>
        <w:spacing w:after="200" w:line="276" w:lineRule="auto"/>
        <w:ind w:firstLine="660"/>
        <w:rPr>
          <w:rFonts w:eastAsia="Calibri"/>
          <w:b/>
          <w:sz w:val="24"/>
          <w:szCs w:val="24"/>
          <w:lang w:eastAsia="en-US"/>
        </w:rPr>
      </w:pPr>
      <w:r w:rsidRPr="00584B7E">
        <w:rPr>
          <w:rFonts w:eastAsia="Calibri"/>
          <w:b/>
          <w:sz w:val="24"/>
          <w:szCs w:val="24"/>
          <w:lang w:eastAsia="en-US"/>
        </w:rPr>
        <w:t>Reference:</w:t>
      </w:r>
    </w:p>
    <w:p w:rsidR="00584B7E" w:rsidRPr="00584B7E" w:rsidRDefault="00584B7E" w:rsidP="00584B7E">
      <w:pPr>
        <w:spacing w:after="200" w:line="276" w:lineRule="auto"/>
        <w:ind w:left="660"/>
        <w:jc w:val="both"/>
        <w:rPr>
          <w:rFonts w:eastAsia="Calibri"/>
          <w:sz w:val="24"/>
          <w:szCs w:val="24"/>
          <w:lang w:eastAsia="en-US"/>
        </w:rPr>
      </w:pPr>
      <w:r w:rsidRPr="00584B7E">
        <w:rPr>
          <w:rFonts w:eastAsia="Calibri"/>
          <w:sz w:val="24"/>
          <w:szCs w:val="24"/>
          <w:lang w:eastAsia="en-US"/>
        </w:rPr>
        <w:t xml:space="preserve">Revizijska družba BDO Revizija d.o.o. je član BDO </w:t>
      </w:r>
      <w:proofErr w:type="spellStart"/>
      <w:r w:rsidRPr="00584B7E">
        <w:rPr>
          <w:rFonts w:eastAsia="Calibri"/>
          <w:sz w:val="24"/>
          <w:szCs w:val="24"/>
          <w:lang w:eastAsia="en-US"/>
        </w:rPr>
        <w:t>International</w:t>
      </w:r>
      <w:proofErr w:type="spellEnd"/>
      <w:r w:rsidRPr="00584B7E">
        <w:rPr>
          <w:rFonts w:eastAsia="Calibri"/>
          <w:sz w:val="24"/>
          <w:szCs w:val="24"/>
          <w:lang w:eastAsia="en-US"/>
        </w:rPr>
        <w:t>, mednarodne skupine revizijskih in svetovalnih družb, ki se po prihodkih uvršča na peto mesto med mednarodnimi revizijskimi in svetovalnimi družbami.  V Sloveniji sodijo po</w:t>
      </w:r>
      <w:r w:rsidRPr="00584B7E">
        <w:rPr>
          <w:rFonts w:eastAsia="Calibri"/>
          <w:color w:val="685040"/>
          <w:sz w:val="24"/>
          <w:szCs w:val="24"/>
          <w:lang w:eastAsia="en-US"/>
        </w:rPr>
        <w:t xml:space="preserve"> </w:t>
      </w:r>
      <w:r w:rsidRPr="00584B7E">
        <w:rPr>
          <w:rFonts w:eastAsia="Calibri"/>
          <w:sz w:val="24"/>
          <w:szCs w:val="24"/>
          <w:lang w:eastAsia="en-US"/>
        </w:rPr>
        <w:t xml:space="preserve">višini prihodkov med večja revizijsko-svetovalna podjetja v Sloveniji, svoje storitve pa na področjih industrije, trgovine, storitvenih dejavnosti, zavarovalništva in drugih finančnih storitev nudijo domačim in mednarodnim podjetjem vseh velikosti. </w:t>
      </w:r>
    </w:p>
    <w:p w:rsidR="00584B7E" w:rsidRPr="00584B7E" w:rsidRDefault="00584B7E" w:rsidP="00584B7E">
      <w:pPr>
        <w:spacing w:after="200" w:line="276" w:lineRule="auto"/>
        <w:ind w:left="660"/>
        <w:jc w:val="both"/>
        <w:rPr>
          <w:rFonts w:eastAsia="Calibri"/>
          <w:sz w:val="24"/>
          <w:szCs w:val="24"/>
          <w:lang w:eastAsia="en-US"/>
        </w:rPr>
      </w:pPr>
      <w:r w:rsidRPr="00584B7E">
        <w:rPr>
          <w:rFonts w:eastAsia="Calibri"/>
          <w:sz w:val="24"/>
          <w:szCs w:val="24"/>
          <w:lang w:eastAsia="en-US"/>
        </w:rPr>
        <w:t xml:space="preserve">V pisarnah v Ljubljani in Šempetru pri Novi Gorici zaposlujejo okoli 50 strokovnjakov. Med njimi so pooblaščeni revizorji, revizorji, davčni svetovalci, preizkušeni notranji revizorji, državni notranji revizorji, preizkušeni revizorji informacijskih sistemov, pooblaščeni ocenjevalci vrednosti podjetij, upravitelji v </w:t>
      </w:r>
      <w:proofErr w:type="spellStart"/>
      <w:r w:rsidRPr="00584B7E">
        <w:rPr>
          <w:rFonts w:eastAsia="Calibri"/>
          <w:sz w:val="24"/>
          <w:szCs w:val="24"/>
          <w:lang w:eastAsia="en-US"/>
        </w:rPr>
        <w:t>insolvenčnih</w:t>
      </w:r>
      <w:proofErr w:type="spellEnd"/>
      <w:r w:rsidRPr="00584B7E">
        <w:rPr>
          <w:rFonts w:eastAsia="Calibri"/>
          <w:sz w:val="24"/>
          <w:szCs w:val="24"/>
          <w:lang w:eastAsia="en-US"/>
        </w:rPr>
        <w:t xml:space="preserve"> postopkih in sodni izvedenci finančne stroke.</w:t>
      </w:r>
    </w:p>
    <w:p w:rsidR="00584B7E" w:rsidRPr="00584B7E" w:rsidRDefault="00584B7E" w:rsidP="00584B7E">
      <w:pPr>
        <w:spacing w:after="200" w:line="276" w:lineRule="auto"/>
        <w:ind w:left="660"/>
        <w:jc w:val="both"/>
        <w:rPr>
          <w:rFonts w:eastAsia="Calibri"/>
          <w:sz w:val="24"/>
          <w:szCs w:val="24"/>
          <w:lang w:eastAsia="en-US"/>
        </w:rPr>
      </w:pPr>
      <w:r w:rsidRPr="00584B7E">
        <w:rPr>
          <w:rFonts w:eastAsia="Calibri"/>
          <w:sz w:val="24"/>
          <w:szCs w:val="24"/>
          <w:lang w:eastAsia="en-US"/>
        </w:rPr>
        <w:t>Letno opravijo storitve za preko 100 naročnikov, med katerimi so Elektro podjetja, zavarovalniške družbe, Petrol, Papirnica Vevče, HIT, Mladinska knjiga Založba, Juteks, Plinovodi, idr.</w:t>
      </w:r>
    </w:p>
    <w:p w:rsidR="00D63F61" w:rsidRDefault="00D63F61" w:rsidP="00B47E30">
      <w:pPr>
        <w:ind w:firstLine="660"/>
        <w:jc w:val="both"/>
        <w:outlineLvl w:val="0"/>
        <w:rPr>
          <w:sz w:val="24"/>
          <w:szCs w:val="24"/>
        </w:rPr>
      </w:pPr>
    </w:p>
    <w:p w:rsidR="00D63F61" w:rsidRDefault="00D63F61" w:rsidP="00841D88">
      <w:pPr>
        <w:jc w:val="both"/>
        <w:rPr>
          <w:b/>
          <w:sz w:val="24"/>
          <w:szCs w:val="24"/>
        </w:rPr>
      </w:pPr>
    </w:p>
    <w:p w:rsidR="00FD2330" w:rsidRPr="002F74A9" w:rsidRDefault="00FD2330" w:rsidP="00841D88">
      <w:pPr>
        <w:jc w:val="both"/>
        <w:rPr>
          <w:b/>
          <w:sz w:val="28"/>
          <w:szCs w:val="28"/>
        </w:rPr>
      </w:pPr>
    </w:p>
    <w:p w:rsidR="00FD2330" w:rsidRPr="002F74A9" w:rsidRDefault="00FD2330" w:rsidP="00841D88">
      <w:pPr>
        <w:jc w:val="both"/>
        <w:rPr>
          <w:b/>
          <w:sz w:val="28"/>
          <w:szCs w:val="28"/>
        </w:rPr>
      </w:pPr>
    </w:p>
    <w:p w:rsidR="00FD2330" w:rsidRPr="002F74A9" w:rsidRDefault="00FD2330" w:rsidP="00841D88">
      <w:pPr>
        <w:jc w:val="both"/>
        <w:rPr>
          <w:b/>
          <w:sz w:val="28"/>
          <w:szCs w:val="28"/>
        </w:rPr>
      </w:pPr>
    </w:p>
    <w:p w:rsidR="00FD2330" w:rsidRPr="002F74A9" w:rsidRDefault="00FD2330" w:rsidP="00841D88">
      <w:pPr>
        <w:jc w:val="both"/>
        <w:rPr>
          <w:b/>
          <w:sz w:val="28"/>
          <w:szCs w:val="28"/>
        </w:rPr>
      </w:pPr>
    </w:p>
    <w:p w:rsidR="00FD2330" w:rsidRPr="002F74A9" w:rsidRDefault="00FD2330" w:rsidP="00841D88">
      <w:pPr>
        <w:jc w:val="both"/>
        <w:rPr>
          <w:b/>
          <w:sz w:val="28"/>
          <w:szCs w:val="28"/>
        </w:rPr>
      </w:pPr>
    </w:p>
    <w:p w:rsidR="00FD2330" w:rsidRPr="002F74A9" w:rsidRDefault="00FD2330" w:rsidP="00841D88">
      <w:pPr>
        <w:jc w:val="both"/>
        <w:rPr>
          <w:b/>
          <w:sz w:val="28"/>
          <w:szCs w:val="28"/>
        </w:rPr>
      </w:pPr>
    </w:p>
    <w:p w:rsidR="00B47E30" w:rsidRDefault="00B47E30" w:rsidP="00841D88">
      <w:pPr>
        <w:jc w:val="both"/>
        <w:rPr>
          <w:b/>
          <w:sz w:val="28"/>
          <w:szCs w:val="28"/>
        </w:rPr>
      </w:pPr>
    </w:p>
    <w:p w:rsidR="00584B7E" w:rsidRDefault="00584B7E" w:rsidP="00841D88">
      <w:pPr>
        <w:jc w:val="both"/>
        <w:rPr>
          <w:b/>
          <w:sz w:val="28"/>
          <w:szCs w:val="28"/>
        </w:rPr>
      </w:pPr>
    </w:p>
    <w:p w:rsidR="00841D88" w:rsidRPr="002F74A9" w:rsidRDefault="00841D88" w:rsidP="00841D88">
      <w:pPr>
        <w:jc w:val="both"/>
        <w:rPr>
          <w:b/>
          <w:sz w:val="28"/>
          <w:szCs w:val="28"/>
        </w:rPr>
      </w:pPr>
      <w:r w:rsidRPr="002F74A9">
        <w:rPr>
          <w:b/>
          <w:sz w:val="28"/>
          <w:szCs w:val="28"/>
        </w:rPr>
        <w:lastRenderedPageBreak/>
        <w:t xml:space="preserve">Gradivo k 5. točki </w:t>
      </w:r>
    </w:p>
    <w:p w:rsidR="00A52D65" w:rsidRPr="002F74A9" w:rsidRDefault="00A52D65" w:rsidP="00A52D65">
      <w:pPr>
        <w:jc w:val="both"/>
        <w:rPr>
          <w:sz w:val="24"/>
        </w:rPr>
      </w:pPr>
    </w:p>
    <w:p w:rsidR="00A52D65" w:rsidRPr="00BB3E29" w:rsidRDefault="00BB3E29" w:rsidP="00BB3E29">
      <w:pPr>
        <w:ind w:firstLine="708"/>
        <w:jc w:val="both"/>
        <w:rPr>
          <w:b/>
          <w:sz w:val="28"/>
          <w:szCs w:val="28"/>
        </w:rPr>
      </w:pPr>
      <w:r w:rsidRPr="00BB3E29">
        <w:rPr>
          <w:b/>
          <w:sz w:val="28"/>
          <w:szCs w:val="28"/>
        </w:rPr>
        <w:t xml:space="preserve">5. </w:t>
      </w:r>
      <w:r w:rsidR="00A52D65" w:rsidRPr="00BB3E29">
        <w:rPr>
          <w:b/>
          <w:sz w:val="28"/>
          <w:szCs w:val="28"/>
        </w:rPr>
        <w:t>Sprememba statuta družbe NAMA Trgovsko podjetje d.d..</w:t>
      </w:r>
    </w:p>
    <w:p w:rsidR="00A52D65" w:rsidRDefault="00A52D65" w:rsidP="00841D88">
      <w:pPr>
        <w:jc w:val="both"/>
        <w:rPr>
          <w:b/>
          <w:sz w:val="24"/>
        </w:rPr>
      </w:pPr>
    </w:p>
    <w:p w:rsidR="00BB3E29" w:rsidRDefault="00BB3E29" w:rsidP="00BB3E29">
      <w:pPr>
        <w:suppressAutoHyphens/>
        <w:ind w:firstLine="705"/>
        <w:jc w:val="both"/>
        <w:rPr>
          <w:b/>
          <w:sz w:val="24"/>
          <w:lang w:eastAsia="ar-SA"/>
        </w:rPr>
      </w:pPr>
      <w:r>
        <w:rPr>
          <w:b/>
          <w:sz w:val="24"/>
          <w:lang w:eastAsia="ar-SA"/>
        </w:rPr>
        <w:t xml:space="preserve">Predlog sklepa uprave in nadzornega sveta: </w:t>
      </w:r>
    </w:p>
    <w:p w:rsidR="00BB3E29" w:rsidRDefault="00BB3E29" w:rsidP="00841D88">
      <w:pPr>
        <w:jc w:val="both"/>
        <w:rPr>
          <w:b/>
          <w:sz w:val="24"/>
        </w:rPr>
      </w:pPr>
    </w:p>
    <w:p w:rsidR="00FA3BF5" w:rsidRDefault="00FA3BF5" w:rsidP="00FA3BF5">
      <w:pPr>
        <w:pStyle w:val="Odstavekseznama"/>
        <w:numPr>
          <w:ilvl w:val="0"/>
          <w:numId w:val="19"/>
        </w:numPr>
        <w:jc w:val="both"/>
        <w:rPr>
          <w:b/>
          <w:sz w:val="24"/>
        </w:rPr>
      </w:pPr>
      <w:r>
        <w:rPr>
          <w:b/>
          <w:sz w:val="24"/>
        </w:rPr>
        <w:t>Skupščina sprejme predlagane spremembe statuta družbe v vsebini kot sledi iz nadaljevanja:</w:t>
      </w:r>
    </w:p>
    <w:p w:rsidR="00FA3BF5" w:rsidRPr="00FA3BF5" w:rsidRDefault="00FA3BF5" w:rsidP="00FA3BF5">
      <w:pPr>
        <w:pStyle w:val="Odstavekseznama"/>
        <w:jc w:val="both"/>
        <w:rPr>
          <w:b/>
          <w:sz w:val="24"/>
        </w:rPr>
      </w:pPr>
    </w:p>
    <w:p w:rsidR="00841CB1" w:rsidRPr="00D63F61" w:rsidRDefault="00841CB1" w:rsidP="00841CB1">
      <w:pPr>
        <w:numPr>
          <w:ilvl w:val="0"/>
          <w:numId w:val="14"/>
        </w:numPr>
        <w:suppressAutoHyphens/>
        <w:overflowPunct w:val="0"/>
        <w:autoSpaceDE w:val="0"/>
        <w:autoSpaceDN w:val="0"/>
        <w:adjustRightInd w:val="0"/>
        <w:jc w:val="both"/>
        <w:rPr>
          <w:sz w:val="24"/>
          <w:lang w:eastAsia="ar-SA"/>
        </w:rPr>
      </w:pPr>
      <w:r w:rsidRPr="00D63F61">
        <w:rPr>
          <w:sz w:val="24"/>
          <w:lang w:eastAsia="ar-SA"/>
        </w:rPr>
        <w:t xml:space="preserve">V 2. členu se za dejavnostjo </w:t>
      </w:r>
      <w:r w:rsidRPr="00D63F61">
        <w:rPr>
          <w:sz w:val="24"/>
          <w:lang w:eastAsia="en-US"/>
        </w:rPr>
        <w:t>10.390   Druga predelava in konzerviranje sadja in zelenjave doda nova dejavnost: 10.520   Proizvodnja sladoleda</w:t>
      </w:r>
    </w:p>
    <w:p w:rsidR="00BB3E29" w:rsidRPr="002F74A9" w:rsidRDefault="00BB3E29" w:rsidP="00841D88">
      <w:pPr>
        <w:jc w:val="both"/>
        <w:rPr>
          <w:b/>
          <w:sz w:val="24"/>
        </w:rPr>
      </w:pPr>
    </w:p>
    <w:p w:rsidR="00BB3E29" w:rsidRPr="00BB3E29" w:rsidRDefault="00BB3E29" w:rsidP="00BB3E29">
      <w:pPr>
        <w:numPr>
          <w:ilvl w:val="0"/>
          <w:numId w:val="14"/>
        </w:numPr>
        <w:suppressAutoHyphens/>
        <w:overflowPunct w:val="0"/>
        <w:autoSpaceDE w:val="0"/>
        <w:autoSpaceDN w:val="0"/>
        <w:adjustRightInd w:val="0"/>
        <w:jc w:val="both"/>
        <w:rPr>
          <w:sz w:val="24"/>
          <w:lang w:eastAsia="ar-SA"/>
        </w:rPr>
      </w:pPr>
      <w:r w:rsidRPr="00BB3E29">
        <w:rPr>
          <w:sz w:val="24"/>
          <w:lang w:eastAsia="ar-SA"/>
        </w:rPr>
        <w:t>V 31. členu se za alinejo »sklic skupščine« doda nova – 4. alineja, ki glasi: »predlaga za imenovanje revizorja, ki</w:t>
      </w:r>
      <w:r w:rsidRPr="00BB3E29" w:rsidDel="00AE523E">
        <w:rPr>
          <w:sz w:val="24"/>
          <w:lang w:eastAsia="ar-SA"/>
        </w:rPr>
        <w:t xml:space="preserve"> </w:t>
      </w:r>
      <w:r w:rsidRPr="00BB3E29">
        <w:rPr>
          <w:sz w:val="24"/>
          <w:lang w:eastAsia="ar-SA"/>
        </w:rPr>
        <w:t>temelji na predlogu revizijske komisije«, dosedanje 4. in naslednje alineje pa postanejo 5. in naslednje alineje.</w:t>
      </w:r>
    </w:p>
    <w:p w:rsidR="00BB3E29" w:rsidRPr="00BB3E29" w:rsidRDefault="00BB3E29" w:rsidP="00BB3E29">
      <w:pPr>
        <w:overflowPunct w:val="0"/>
        <w:autoSpaceDE w:val="0"/>
        <w:autoSpaceDN w:val="0"/>
        <w:adjustRightInd w:val="0"/>
        <w:jc w:val="both"/>
        <w:rPr>
          <w:sz w:val="24"/>
          <w:lang w:eastAsia="ar-SA"/>
        </w:rPr>
      </w:pPr>
    </w:p>
    <w:p w:rsidR="00BB3E29" w:rsidRPr="00BB3E29" w:rsidRDefault="00BB3E29" w:rsidP="00BB3E29">
      <w:pPr>
        <w:numPr>
          <w:ilvl w:val="0"/>
          <w:numId w:val="14"/>
        </w:numPr>
        <w:suppressAutoHyphens/>
        <w:jc w:val="both"/>
        <w:rPr>
          <w:sz w:val="24"/>
          <w:lang w:eastAsia="ar-SA"/>
        </w:rPr>
      </w:pPr>
      <w:r w:rsidRPr="00BB3E29">
        <w:rPr>
          <w:sz w:val="24"/>
          <w:lang w:eastAsia="ar-SA"/>
        </w:rPr>
        <w:t>Spremeni se VI. točka (33. člen) tako, da po novem glasi:</w:t>
      </w:r>
    </w:p>
    <w:p w:rsidR="00BB3E29" w:rsidRPr="00BB3E29" w:rsidRDefault="00BB3E29" w:rsidP="00BB3E29">
      <w:pPr>
        <w:suppressAutoHyphens/>
        <w:ind w:left="660"/>
        <w:jc w:val="both"/>
        <w:rPr>
          <w:sz w:val="24"/>
          <w:lang w:eastAsia="ar-SA"/>
        </w:rPr>
      </w:pPr>
    </w:p>
    <w:p w:rsidR="00BB3E29" w:rsidRPr="00BB3E29" w:rsidRDefault="00BB3E29" w:rsidP="00BB3E29">
      <w:pPr>
        <w:suppressAutoHyphens/>
        <w:ind w:firstLine="705"/>
        <w:jc w:val="both"/>
        <w:rPr>
          <w:sz w:val="24"/>
          <w:lang w:eastAsia="ar-SA"/>
        </w:rPr>
      </w:pPr>
      <w:r w:rsidRPr="00BB3E29">
        <w:rPr>
          <w:sz w:val="24"/>
          <w:lang w:eastAsia="ar-SA"/>
        </w:rPr>
        <w:t xml:space="preserve">       VI. UDELEŽBA UPRAVE PRI DOBIČKU DRUŽBE IN ZAVAROVANJE</w:t>
      </w:r>
    </w:p>
    <w:p w:rsidR="00BB3E29" w:rsidRPr="00BB3E29" w:rsidRDefault="00BB3E29" w:rsidP="00BB3E29">
      <w:pPr>
        <w:suppressAutoHyphens/>
        <w:jc w:val="both"/>
        <w:rPr>
          <w:sz w:val="24"/>
          <w:lang w:eastAsia="ar-SA"/>
        </w:rPr>
      </w:pPr>
      <w:r w:rsidRPr="00BB3E29">
        <w:rPr>
          <w:sz w:val="24"/>
          <w:lang w:eastAsia="ar-SA"/>
        </w:rPr>
        <w:t xml:space="preserve">                         ODGOVORNOSTI UPRAVE IN NADZORNEGA SVETA</w:t>
      </w:r>
    </w:p>
    <w:p w:rsidR="00BB3E29" w:rsidRPr="00BB3E29" w:rsidRDefault="00BB3E29" w:rsidP="00BB3E29">
      <w:pPr>
        <w:suppressAutoHyphens/>
        <w:ind w:left="660"/>
        <w:jc w:val="both"/>
        <w:rPr>
          <w:sz w:val="24"/>
          <w:lang w:eastAsia="ar-SA"/>
        </w:rPr>
      </w:pPr>
    </w:p>
    <w:p w:rsidR="00BB3E29" w:rsidRPr="00BB3E29" w:rsidRDefault="00BB3E29" w:rsidP="00BB3E29">
      <w:pPr>
        <w:suppressAutoHyphens/>
        <w:ind w:left="660"/>
        <w:jc w:val="both"/>
        <w:rPr>
          <w:sz w:val="24"/>
          <w:lang w:eastAsia="ar-SA"/>
        </w:rPr>
      </w:pPr>
      <w:r w:rsidRPr="00BB3E29">
        <w:rPr>
          <w:sz w:val="24"/>
          <w:lang w:eastAsia="ar-SA"/>
        </w:rPr>
        <w:tab/>
        <w:t xml:space="preserve">       33. člen</w:t>
      </w:r>
    </w:p>
    <w:p w:rsidR="00BB3E29" w:rsidRPr="00BB3E29" w:rsidRDefault="00BB3E29" w:rsidP="00BB3E29">
      <w:pPr>
        <w:suppressAutoHyphens/>
        <w:ind w:left="660"/>
        <w:jc w:val="both"/>
        <w:rPr>
          <w:sz w:val="24"/>
          <w:lang w:eastAsia="ar-SA"/>
        </w:rPr>
      </w:pPr>
    </w:p>
    <w:p w:rsidR="00BB3E29" w:rsidRPr="00BB3E29" w:rsidRDefault="00BB3E29" w:rsidP="00BB3E29">
      <w:pPr>
        <w:suppressAutoHyphens/>
        <w:ind w:left="660"/>
        <w:jc w:val="both"/>
        <w:rPr>
          <w:sz w:val="24"/>
          <w:lang w:eastAsia="ar-SA"/>
        </w:rPr>
      </w:pPr>
      <w:r w:rsidRPr="00BB3E29">
        <w:rPr>
          <w:sz w:val="24"/>
          <w:lang w:eastAsia="ar-SA"/>
        </w:rPr>
        <w:t xml:space="preserve">        Upravi lahko pripada posebna letna nagrada iz naslova dobička. O višini in vrsti     </w:t>
      </w:r>
    </w:p>
    <w:p w:rsidR="00BB3E29" w:rsidRPr="00BB3E29" w:rsidRDefault="00BB3E29" w:rsidP="00BB3E29">
      <w:pPr>
        <w:suppressAutoHyphens/>
        <w:ind w:left="660"/>
        <w:jc w:val="both"/>
        <w:rPr>
          <w:sz w:val="24"/>
          <w:lang w:eastAsia="ar-SA"/>
        </w:rPr>
      </w:pPr>
      <w:r w:rsidRPr="00BB3E29">
        <w:rPr>
          <w:sz w:val="24"/>
          <w:lang w:eastAsia="ar-SA"/>
        </w:rPr>
        <w:t xml:space="preserve">        odloča nadzorni svet in skupščina.</w:t>
      </w:r>
      <w:r w:rsidRPr="00BB3E29">
        <w:rPr>
          <w:sz w:val="24"/>
          <w:lang w:eastAsia="ar-SA"/>
        </w:rPr>
        <w:tab/>
        <w:t xml:space="preserve">       </w:t>
      </w:r>
    </w:p>
    <w:p w:rsidR="00BB3E29" w:rsidRPr="00BB3E29" w:rsidRDefault="00BB3E29" w:rsidP="00BB3E29">
      <w:pPr>
        <w:suppressAutoHyphens/>
        <w:jc w:val="both"/>
        <w:rPr>
          <w:sz w:val="24"/>
          <w:lang w:eastAsia="ar-SA"/>
        </w:rPr>
      </w:pPr>
      <w:r w:rsidRPr="00BB3E29">
        <w:rPr>
          <w:sz w:val="24"/>
          <w:lang w:eastAsia="ar-SA"/>
        </w:rPr>
        <w:t xml:space="preserve">       </w:t>
      </w:r>
    </w:p>
    <w:p w:rsidR="00BB3E29" w:rsidRPr="00BB3E29" w:rsidRDefault="00BB3E29" w:rsidP="00BB3E29">
      <w:pPr>
        <w:suppressAutoHyphens/>
        <w:ind w:left="660"/>
        <w:jc w:val="both"/>
        <w:rPr>
          <w:sz w:val="24"/>
          <w:lang w:eastAsia="ar-SA"/>
        </w:rPr>
      </w:pPr>
      <w:r w:rsidRPr="00BB3E29">
        <w:rPr>
          <w:sz w:val="24"/>
          <w:lang w:eastAsia="ar-SA"/>
        </w:rPr>
        <w:t xml:space="preserve">        Uprava in člani nadzornega sveta so upravičeni do zavarovanja odgovornosti </w:t>
      </w:r>
      <w:r w:rsidRPr="00BB3E29">
        <w:rPr>
          <w:sz w:val="24"/>
          <w:lang w:eastAsia="ar-SA"/>
        </w:rPr>
        <w:tab/>
        <w:t xml:space="preserve">       članov organov vodenja in nadzora na stroške družbe. </w:t>
      </w:r>
    </w:p>
    <w:p w:rsidR="00BB3E29" w:rsidRPr="00BB3E29" w:rsidRDefault="00BB3E29" w:rsidP="00BB3E29">
      <w:pPr>
        <w:suppressAutoHyphens/>
        <w:jc w:val="both"/>
        <w:rPr>
          <w:sz w:val="24"/>
          <w:lang w:eastAsia="ar-SA"/>
        </w:rPr>
      </w:pPr>
    </w:p>
    <w:p w:rsidR="00BB3E29" w:rsidRPr="00BB3E29" w:rsidRDefault="00841CB1" w:rsidP="00BB3E29">
      <w:pPr>
        <w:numPr>
          <w:ilvl w:val="0"/>
          <w:numId w:val="14"/>
        </w:numPr>
        <w:suppressAutoHyphens/>
        <w:jc w:val="both"/>
        <w:rPr>
          <w:sz w:val="24"/>
          <w:lang w:eastAsia="ar-SA"/>
        </w:rPr>
      </w:pPr>
      <w:r>
        <w:rPr>
          <w:sz w:val="24"/>
          <w:lang w:eastAsia="ar-SA"/>
        </w:rPr>
        <w:t>V 35. členu se besedna zveza</w:t>
      </w:r>
      <w:r w:rsidR="00BB3E29" w:rsidRPr="00BB3E29">
        <w:rPr>
          <w:sz w:val="24"/>
          <w:lang w:eastAsia="ar-SA"/>
        </w:rPr>
        <w:t xml:space="preserve"> »</w:t>
      </w:r>
      <w:r>
        <w:rPr>
          <w:sz w:val="24"/>
          <w:lang w:eastAsia="ar-SA"/>
        </w:rPr>
        <w:t>z zakonom in tem statutom« zamenja z besedno zvezo »</w:t>
      </w:r>
      <w:r w:rsidR="00E55F77">
        <w:rPr>
          <w:sz w:val="24"/>
          <w:lang w:eastAsia="ar-SA"/>
        </w:rPr>
        <w:t>z zakonom ali s tem statutom</w:t>
      </w:r>
      <w:r w:rsidR="00BB3E29" w:rsidRPr="00BB3E29">
        <w:rPr>
          <w:sz w:val="24"/>
          <w:lang w:eastAsia="ar-SA"/>
        </w:rPr>
        <w:t>«.</w:t>
      </w:r>
    </w:p>
    <w:p w:rsidR="00BB3E29" w:rsidRPr="00BB3E29" w:rsidRDefault="00BB3E29" w:rsidP="00BB3E29">
      <w:pPr>
        <w:suppressAutoHyphens/>
        <w:ind w:left="705"/>
        <w:jc w:val="both"/>
        <w:rPr>
          <w:sz w:val="24"/>
          <w:lang w:eastAsia="ar-SA"/>
        </w:rPr>
      </w:pPr>
    </w:p>
    <w:p w:rsidR="00BB3E29" w:rsidRPr="00BB3E29" w:rsidRDefault="00BB3E29" w:rsidP="00BB3E29">
      <w:pPr>
        <w:numPr>
          <w:ilvl w:val="0"/>
          <w:numId w:val="14"/>
        </w:numPr>
        <w:suppressAutoHyphens/>
        <w:jc w:val="both"/>
        <w:rPr>
          <w:sz w:val="24"/>
          <w:lang w:eastAsia="ar-SA"/>
        </w:rPr>
      </w:pPr>
      <w:r w:rsidRPr="00BB3E29">
        <w:rPr>
          <w:sz w:val="24"/>
          <w:lang w:eastAsia="ar-SA"/>
        </w:rPr>
        <w:t>36. člen se v celoti spremeni tako, da po novem glasi:</w:t>
      </w:r>
    </w:p>
    <w:p w:rsidR="00BB3E29" w:rsidRPr="00BB3E29" w:rsidRDefault="00BB3E29" w:rsidP="00BB3E29">
      <w:pPr>
        <w:suppressAutoHyphens/>
        <w:ind w:left="705"/>
        <w:jc w:val="both"/>
        <w:rPr>
          <w:sz w:val="24"/>
          <w:lang w:eastAsia="ar-SA"/>
        </w:rPr>
      </w:pPr>
      <w:r w:rsidRPr="00BB3E29">
        <w:rPr>
          <w:sz w:val="24"/>
          <w:lang w:eastAsia="ar-SA"/>
        </w:rPr>
        <w:tab/>
      </w:r>
      <w:r w:rsidRPr="00BB3E29">
        <w:rPr>
          <w:sz w:val="24"/>
          <w:lang w:eastAsia="ar-SA"/>
        </w:rPr>
        <w:tab/>
      </w:r>
      <w:r w:rsidRPr="00BB3E29">
        <w:rPr>
          <w:sz w:val="24"/>
          <w:lang w:eastAsia="ar-SA"/>
        </w:rPr>
        <w:tab/>
      </w:r>
      <w:r w:rsidRPr="00BB3E29">
        <w:rPr>
          <w:sz w:val="24"/>
          <w:lang w:eastAsia="ar-SA"/>
        </w:rPr>
        <w:tab/>
      </w:r>
    </w:p>
    <w:p w:rsidR="00BB3E29" w:rsidRPr="00BB3E29" w:rsidRDefault="00841CB1" w:rsidP="00BB3E29">
      <w:pPr>
        <w:suppressAutoHyphens/>
        <w:ind w:left="660"/>
        <w:jc w:val="both"/>
        <w:rPr>
          <w:sz w:val="24"/>
          <w:lang w:eastAsia="ar-SA"/>
        </w:rPr>
      </w:pPr>
      <w:r>
        <w:rPr>
          <w:sz w:val="24"/>
          <w:lang w:eastAsia="ar-SA"/>
        </w:rPr>
        <w:tab/>
        <w:t xml:space="preserve">      Skupščino skliče uprava ali nadzorni svet.</w:t>
      </w:r>
    </w:p>
    <w:p w:rsidR="00BB3E29" w:rsidRPr="00BB3E29" w:rsidRDefault="00BB3E29" w:rsidP="00BB3E29">
      <w:pPr>
        <w:suppressAutoHyphens/>
        <w:ind w:left="660"/>
        <w:jc w:val="both"/>
        <w:rPr>
          <w:sz w:val="24"/>
          <w:lang w:eastAsia="ar-SA"/>
        </w:rPr>
      </w:pPr>
      <w:r w:rsidRPr="00BB3E29">
        <w:rPr>
          <w:sz w:val="24"/>
          <w:lang w:eastAsia="ar-SA"/>
        </w:rPr>
        <w:tab/>
      </w:r>
      <w:r w:rsidRPr="00BB3E29">
        <w:rPr>
          <w:sz w:val="24"/>
          <w:lang w:eastAsia="ar-SA"/>
        </w:rPr>
        <w:tab/>
      </w:r>
    </w:p>
    <w:p w:rsidR="00BB3E29" w:rsidRPr="00BB3E29" w:rsidRDefault="00BB3E29" w:rsidP="00BB3E29">
      <w:pPr>
        <w:suppressAutoHyphens/>
        <w:ind w:left="660"/>
        <w:jc w:val="both"/>
        <w:rPr>
          <w:sz w:val="24"/>
          <w:lang w:eastAsia="ar-SA"/>
        </w:rPr>
      </w:pPr>
      <w:r w:rsidRPr="00BB3E29">
        <w:rPr>
          <w:sz w:val="24"/>
          <w:lang w:eastAsia="ar-SA"/>
        </w:rPr>
        <w:tab/>
        <w:t xml:space="preserve">      Skupščino je treba sklicati, če delničarji, katerih skupni deleži dosegajo </w:t>
      </w:r>
      <w:r w:rsidRPr="00BB3E29">
        <w:rPr>
          <w:sz w:val="24"/>
          <w:lang w:eastAsia="ar-SA"/>
        </w:rPr>
        <w:tab/>
      </w:r>
      <w:r w:rsidRPr="00BB3E29">
        <w:rPr>
          <w:sz w:val="24"/>
          <w:lang w:eastAsia="ar-SA"/>
        </w:rPr>
        <w:tab/>
        <w:t xml:space="preserve">      dvajsetino osnovnega kapitala, od uprave pisno zahtevajo sklic skupščine. </w:t>
      </w:r>
      <w:r w:rsidRPr="00BB3E29">
        <w:rPr>
          <w:sz w:val="24"/>
          <w:lang w:eastAsia="ar-SA"/>
        </w:rPr>
        <w:tab/>
      </w:r>
      <w:r w:rsidRPr="00BB3E29">
        <w:rPr>
          <w:sz w:val="24"/>
          <w:lang w:eastAsia="ar-SA"/>
        </w:rPr>
        <w:tab/>
        <w:t xml:space="preserve">      Zahtevi morajo v pisni obliki priložiti dnevni red, predlog sklepa za vsako </w:t>
      </w:r>
      <w:r w:rsidRPr="00BB3E29">
        <w:rPr>
          <w:sz w:val="24"/>
          <w:lang w:eastAsia="ar-SA"/>
        </w:rPr>
        <w:tab/>
      </w:r>
      <w:r w:rsidRPr="00BB3E29">
        <w:rPr>
          <w:sz w:val="24"/>
          <w:lang w:eastAsia="ar-SA"/>
        </w:rPr>
        <w:tab/>
        <w:t xml:space="preserve">      predlagano točko dnevnega reda, o katerem naj skupščina odloča, ali če </w:t>
      </w:r>
      <w:r w:rsidRPr="00BB3E29">
        <w:rPr>
          <w:sz w:val="24"/>
          <w:lang w:eastAsia="ar-SA"/>
        </w:rPr>
        <w:tab/>
      </w:r>
      <w:r w:rsidRPr="00BB3E29">
        <w:rPr>
          <w:sz w:val="24"/>
          <w:lang w:eastAsia="ar-SA"/>
        </w:rPr>
        <w:tab/>
        <w:t xml:space="preserve">      skupščina pri posamezni točki dnevnega reda ne sprejema sklepa, obrazložitev </w:t>
      </w:r>
      <w:r w:rsidRPr="00BB3E29">
        <w:rPr>
          <w:sz w:val="24"/>
          <w:lang w:eastAsia="ar-SA"/>
        </w:rPr>
        <w:tab/>
        <w:t xml:space="preserve">      točke dnevnega reda. </w:t>
      </w:r>
    </w:p>
    <w:p w:rsidR="00BB3E29" w:rsidRPr="00BB3E29" w:rsidRDefault="00BB3E29" w:rsidP="00BB3E29">
      <w:pPr>
        <w:suppressAutoHyphens/>
        <w:ind w:left="660"/>
        <w:jc w:val="both"/>
        <w:rPr>
          <w:sz w:val="24"/>
          <w:lang w:eastAsia="ar-SA"/>
        </w:rPr>
      </w:pPr>
      <w:r w:rsidRPr="00BB3E29">
        <w:rPr>
          <w:sz w:val="24"/>
          <w:lang w:eastAsia="ar-SA"/>
        </w:rPr>
        <w:tab/>
      </w:r>
      <w:r w:rsidRPr="00BB3E29">
        <w:rPr>
          <w:sz w:val="24"/>
          <w:lang w:eastAsia="ar-SA"/>
        </w:rPr>
        <w:tab/>
      </w:r>
      <w:r w:rsidRPr="00BB3E29">
        <w:rPr>
          <w:sz w:val="24"/>
          <w:lang w:eastAsia="ar-SA"/>
        </w:rPr>
        <w:tab/>
      </w:r>
      <w:r w:rsidRPr="00BB3E29">
        <w:rPr>
          <w:sz w:val="24"/>
          <w:lang w:eastAsia="ar-SA"/>
        </w:rPr>
        <w:tab/>
      </w:r>
      <w:r w:rsidRPr="00BB3E29">
        <w:rPr>
          <w:sz w:val="24"/>
          <w:lang w:eastAsia="ar-SA"/>
        </w:rPr>
        <w:tab/>
      </w:r>
      <w:r w:rsidRPr="00BB3E29">
        <w:rPr>
          <w:sz w:val="24"/>
          <w:lang w:eastAsia="ar-SA"/>
        </w:rPr>
        <w:tab/>
      </w:r>
      <w:r w:rsidRPr="00BB3E29">
        <w:rPr>
          <w:sz w:val="24"/>
          <w:lang w:eastAsia="ar-SA"/>
        </w:rPr>
        <w:tab/>
      </w:r>
      <w:r w:rsidRPr="00BB3E29">
        <w:rPr>
          <w:sz w:val="24"/>
          <w:lang w:eastAsia="ar-SA"/>
        </w:rPr>
        <w:tab/>
      </w:r>
      <w:r w:rsidRPr="00BB3E29">
        <w:rPr>
          <w:sz w:val="24"/>
          <w:lang w:eastAsia="ar-SA"/>
        </w:rPr>
        <w:tab/>
      </w:r>
      <w:r w:rsidRPr="00BB3E29">
        <w:rPr>
          <w:sz w:val="24"/>
          <w:lang w:eastAsia="ar-SA"/>
        </w:rPr>
        <w:tab/>
      </w:r>
    </w:p>
    <w:p w:rsidR="00BB3E29" w:rsidRPr="00BB3E29" w:rsidRDefault="00BB3E29" w:rsidP="00BB3E29">
      <w:pPr>
        <w:suppressAutoHyphens/>
        <w:ind w:left="660"/>
        <w:jc w:val="both"/>
        <w:rPr>
          <w:sz w:val="24"/>
          <w:lang w:eastAsia="ar-SA"/>
        </w:rPr>
      </w:pPr>
      <w:r w:rsidRPr="00BB3E29">
        <w:rPr>
          <w:sz w:val="24"/>
          <w:lang w:eastAsia="ar-SA"/>
        </w:rPr>
        <w:tab/>
        <w:t xml:space="preserve">      Na zahtevo iz prejšnjega odstavka mora skupščina zasedati čim prej, vendar </w:t>
      </w:r>
      <w:r w:rsidRPr="00BB3E29">
        <w:rPr>
          <w:sz w:val="24"/>
          <w:lang w:eastAsia="ar-SA"/>
        </w:rPr>
        <w:tab/>
      </w:r>
      <w:r w:rsidRPr="00BB3E29">
        <w:rPr>
          <w:sz w:val="24"/>
          <w:lang w:eastAsia="ar-SA"/>
        </w:rPr>
        <w:tab/>
        <w:t xml:space="preserve">      najpozneje v dveh mesecih od prejema zahteve, sicer lahko sodišče delničarje, </w:t>
      </w:r>
      <w:r w:rsidRPr="00BB3E29">
        <w:rPr>
          <w:sz w:val="24"/>
          <w:lang w:eastAsia="ar-SA"/>
        </w:rPr>
        <w:tab/>
        <w:t xml:space="preserve">      ki so postavili zahtevo, ali njihove pooblaščence pooblasti za sklic skupščine. </w:t>
      </w:r>
      <w:r w:rsidRPr="00BB3E29">
        <w:rPr>
          <w:sz w:val="24"/>
          <w:lang w:eastAsia="ar-SA"/>
        </w:rPr>
        <w:tab/>
        <w:t xml:space="preserve">      Sodišče izda sklep brez pridobitve izjav drugih strank. V objavi sklica </w:t>
      </w:r>
      <w:r w:rsidRPr="00BB3E29">
        <w:rPr>
          <w:sz w:val="24"/>
          <w:lang w:eastAsia="ar-SA"/>
        </w:rPr>
        <w:tab/>
      </w:r>
      <w:r w:rsidRPr="00BB3E29">
        <w:rPr>
          <w:sz w:val="24"/>
          <w:lang w:eastAsia="ar-SA"/>
        </w:rPr>
        <w:tab/>
        <w:t xml:space="preserve">      skupščine mora biti opozorjeno na pooblastilo sodišča.</w:t>
      </w:r>
    </w:p>
    <w:p w:rsidR="00BB3E29" w:rsidRPr="00BB3E29" w:rsidRDefault="00BB3E29" w:rsidP="00BB3E29">
      <w:pPr>
        <w:suppressAutoHyphens/>
        <w:ind w:left="660"/>
        <w:jc w:val="both"/>
        <w:rPr>
          <w:sz w:val="24"/>
          <w:lang w:eastAsia="ar-SA"/>
        </w:rPr>
      </w:pPr>
    </w:p>
    <w:p w:rsidR="00BB3E29" w:rsidRPr="00BB3E29" w:rsidRDefault="00BB3E29" w:rsidP="00BB3E29">
      <w:pPr>
        <w:numPr>
          <w:ilvl w:val="0"/>
          <w:numId w:val="14"/>
        </w:numPr>
        <w:suppressAutoHyphens/>
        <w:jc w:val="both"/>
        <w:rPr>
          <w:sz w:val="24"/>
          <w:lang w:eastAsia="ar-SA"/>
        </w:rPr>
      </w:pPr>
      <w:r w:rsidRPr="00BB3E29">
        <w:rPr>
          <w:sz w:val="24"/>
          <w:lang w:eastAsia="ar-SA"/>
        </w:rPr>
        <w:t>37. člen se v celoti spremeni tako, da po novem glasi:</w:t>
      </w:r>
    </w:p>
    <w:p w:rsidR="00BB3E29" w:rsidRPr="00BB3E29" w:rsidRDefault="00BB3E29" w:rsidP="00BB3E29">
      <w:pPr>
        <w:suppressAutoHyphens/>
        <w:ind w:left="705"/>
        <w:jc w:val="both"/>
        <w:rPr>
          <w:sz w:val="24"/>
          <w:lang w:eastAsia="ar-SA"/>
        </w:rPr>
      </w:pPr>
      <w:r w:rsidRPr="00BB3E29">
        <w:rPr>
          <w:sz w:val="24"/>
          <w:lang w:eastAsia="ar-SA"/>
        </w:rPr>
        <w:lastRenderedPageBreak/>
        <w:tab/>
      </w:r>
    </w:p>
    <w:p w:rsidR="00BB3E29" w:rsidRPr="00BB3E29" w:rsidRDefault="00BB3E29" w:rsidP="00BB3E29">
      <w:pPr>
        <w:suppressAutoHyphens/>
        <w:jc w:val="both"/>
        <w:rPr>
          <w:sz w:val="24"/>
          <w:lang w:eastAsia="ar-SA"/>
        </w:rPr>
      </w:pPr>
      <w:r w:rsidRPr="00BB3E29">
        <w:rPr>
          <w:sz w:val="24"/>
          <w:lang w:eastAsia="ar-SA"/>
        </w:rPr>
        <w:tab/>
        <w:t xml:space="preserve">      Sklic skupščine se objavi na spletni strani AJPES ali dnevniku, ki izhaja na </w:t>
      </w:r>
      <w:r w:rsidRPr="00BB3E29">
        <w:rPr>
          <w:sz w:val="24"/>
          <w:lang w:eastAsia="ar-SA"/>
        </w:rPr>
        <w:tab/>
      </w:r>
      <w:r w:rsidRPr="00BB3E29">
        <w:rPr>
          <w:sz w:val="24"/>
          <w:lang w:eastAsia="ar-SA"/>
        </w:rPr>
        <w:tab/>
        <w:t xml:space="preserve">      celotnem območju Republike Slovenije. Sklic skupščine se objavi tudi v glasilu </w:t>
      </w:r>
      <w:r w:rsidRPr="00BB3E29">
        <w:rPr>
          <w:sz w:val="24"/>
          <w:lang w:eastAsia="ar-SA"/>
        </w:rPr>
        <w:tab/>
        <w:t xml:space="preserve">      ali elektronskem mediju družbe, če ga družba ima. Če ima družba svojo spletno </w:t>
      </w:r>
      <w:r w:rsidRPr="00BB3E29">
        <w:rPr>
          <w:sz w:val="24"/>
          <w:lang w:eastAsia="ar-SA"/>
        </w:rPr>
        <w:tab/>
        <w:t xml:space="preserve">      stran, se sklic skupščine objavi tudi na tej spletni strani.</w:t>
      </w:r>
    </w:p>
    <w:p w:rsidR="00BB3E29" w:rsidRPr="00BB3E29" w:rsidRDefault="00BB3E29" w:rsidP="00BB3E29">
      <w:pPr>
        <w:suppressAutoHyphens/>
        <w:jc w:val="both"/>
        <w:rPr>
          <w:sz w:val="24"/>
          <w:lang w:eastAsia="ar-SA"/>
        </w:rPr>
      </w:pPr>
    </w:p>
    <w:p w:rsidR="00BB3E29" w:rsidRPr="00BB3E29" w:rsidRDefault="00BB3E29" w:rsidP="00BB3E29">
      <w:pPr>
        <w:suppressAutoHyphens/>
        <w:jc w:val="both"/>
        <w:rPr>
          <w:sz w:val="24"/>
          <w:lang w:eastAsia="ar-SA"/>
        </w:rPr>
      </w:pPr>
      <w:r w:rsidRPr="00BB3E29">
        <w:rPr>
          <w:sz w:val="24"/>
          <w:lang w:eastAsia="ar-SA"/>
        </w:rPr>
        <w:tab/>
        <w:t xml:space="preserve">      Sklic skupščine se objavi vsaj 30 dni pred skupščino.</w:t>
      </w:r>
    </w:p>
    <w:p w:rsidR="00BB3E29" w:rsidRPr="00BB3E29" w:rsidRDefault="00BB3E29" w:rsidP="00BB3E29">
      <w:pPr>
        <w:suppressAutoHyphens/>
        <w:ind w:left="660"/>
        <w:jc w:val="both"/>
        <w:rPr>
          <w:sz w:val="24"/>
          <w:lang w:eastAsia="ar-SA"/>
        </w:rPr>
      </w:pPr>
    </w:p>
    <w:p w:rsidR="00BB3E29" w:rsidRPr="00BB3E29" w:rsidRDefault="00BB3E29" w:rsidP="00BB3E29">
      <w:pPr>
        <w:suppressAutoHyphens/>
        <w:jc w:val="both"/>
        <w:rPr>
          <w:sz w:val="24"/>
          <w:lang w:eastAsia="ar-SA"/>
        </w:rPr>
      </w:pPr>
      <w:r w:rsidRPr="00BB3E29">
        <w:rPr>
          <w:sz w:val="24"/>
          <w:lang w:eastAsia="ar-SA"/>
        </w:rPr>
        <w:tab/>
        <w:t xml:space="preserve">      Skupščine se lahko udeležijo in na njej uresničujejo glasovalno pravico le tisti </w:t>
      </w:r>
      <w:r w:rsidRPr="00BB3E29">
        <w:rPr>
          <w:sz w:val="24"/>
          <w:lang w:eastAsia="ar-SA"/>
        </w:rPr>
        <w:tab/>
        <w:t xml:space="preserve">      delničarji, ki so kot imetniki delnic vpisani v centralnem registru </w:t>
      </w:r>
      <w:r w:rsidRPr="00BB3E29">
        <w:rPr>
          <w:sz w:val="24"/>
          <w:lang w:eastAsia="ar-SA"/>
        </w:rPr>
        <w:tab/>
      </w:r>
      <w:r w:rsidRPr="00BB3E29">
        <w:rPr>
          <w:sz w:val="24"/>
          <w:lang w:eastAsia="ar-SA"/>
        </w:rPr>
        <w:tab/>
      </w:r>
      <w:r w:rsidRPr="00BB3E29">
        <w:rPr>
          <w:sz w:val="24"/>
          <w:lang w:eastAsia="ar-SA"/>
        </w:rPr>
        <w:tab/>
        <w:t xml:space="preserve">      nematerializiranih vrednostnih papirjev konec četrtega dne pred zasedanjem </w:t>
      </w:r>
      <w:r w:rsidRPr="00BB3E29">
        <w:rPr>
          <w:sz w:val="24"/>
          <w:lang w:eastAsia="ar-SA"/>
        </w:rPr>
        <w:tab/>
      </w:r>
      <w:r w:rsidRPr="00BB3E29">
        <w:rPr>
          <w:sz w:val="24"/>
          <w:lang w:eastAsia="ar-SA"/>
        </w:rPr>
        <w:tab/>
        <w:t xml:space="preserve">      skupščine (v nadaljnjem besedilu: presečni dan) in so najpozneje do konca </w:t>
      </w:r>
      <w:r w:rsidRPr="00BB3E29">
        <w:rPr>
          <w:sz w:val="24"/>
          <w:lang w:eastAsia="ar-SA"/>
        </w:rPr>
        <w:tab/>
      </w:r>
      <w:r w:rsidRPr="00BB3E29">
        <w:rPr>
          <w:sz w:val="24"/>
          <w:lang w:eastAsia="ar-SA"/>
        </w:rPr>
        <w:tab/>
        <w:t xml:space="preserve">      četrtega dne pred zasedanjem skupščine prijavili svojo udeležbo na sedežu </w:t>
      </w:r>
      <w:r w:rsidRPr="00BB3E29">
        <w:rPr>
          <w:sz w:val="24"/>
          <w:lang w:eastAsia="ar-SA"/>
        </w:rPr>
        <w:tab/>
      </w:r>
      <w:r w:rsidRPr="00BB3E29">
        <w:rPr>
          <w:sz w:val="24"/>
          <w:lang w:eastAsia="ar-SA"/>
        </w:rPr>
        <w:tab/>
        <w:t xml:space="preserve">      družbe.</w:t>
      </w:r>
    </w:p>
    <w:p w:rsidR="00BB3E29" w:rsidRPr="00BB3E29" w:rsidRDefault="00BB3E29" w:rsidP="00BB3E29">
      <w:pPr>
        <w:suppressAutoHyphens/>
        <w:ind w:left="660"/>
        <w:jc w:val="both"/>
        <w:rPr>
          <w:sz w:val="24"/>
          <w:lang w:eastAsia="ar-SA"/>
        </w:rPr>
      </w:pPr>
      <w:r w:rsidRPr="00BB3E29">
        <w:rPr>
          <w:sz w:val="24"/>
          <w:lang w:eastAsia="ar-SA"/>
        </w:rPr>
        <w:tab/>
      </w:r>
    </w:p>
    <w:p w:rsidR="00BB3E29" w:rsidRDefault="00BB3E29" w:rsidP="00BB3E29">
      <w:pPr>
        <w:numPr>
          <w:ilvl w:val="0"/>
          <w:numId w:val="14"/>
        </w:numPr>
        <w:suppressAutoHyphens/>
        <w:jc w:val="both"/>
        <w:rPr>
          <w:sz w:val="24"/>
          <w:lang w:eastAsia="ar-SA"/>
        </w:rPr>
      </w:pPr>
      <w:r w:rsidRPr="00BB3E29">
        <w:rPr>
          <w:sz w:val="24"/>
          <w:lang w:eastAsia="ar-SA"/>
        </w:rPr>
        <w:t>V 48. členu se črta zadnji stavek drugega odstavka.</w:t>
      </w:r>
    </w:p>
    <w:p w:rsidR="00FA3BF5" w:rsidRPr="00BB3E29" w:rsidRDefault="00FA3BF5" w:rsidP="00FA3BF5">
      <w:pPr>
        <w:suppressAutoHyphens/>
        <w:ind w:left="1065"/>
        <w:jc w:val="both"/>
        <w:rPr>
          <w:sz w:val="24"/>
          <w:lang w:eastAsia="ar-SA"/>
        </w:rPr>
      </w:pPr>
    </w:p>
    <w:p w:rsidR="00BB3E29" w:rsidRPr="00FA3BF5" w:rsidRDefault="00FA3BF5" w:rsidP="00FA3BF5">
      <w:pPr>
        <w:pStyle w:val="Odstavekseznama"/>
        <w:numPr>
          <w:ilvl w:val="0"/>
          <w:numId w:val="19"/>
        </w:numPr>
        <w:jc w:val="both"/>
        <w:rPr>
          <w:b/>
          <w:sz w:val="24"/>
        </w:rPr>
      </w:pPr>
      <w:r>
        <w:rPr>
          <w:b/>
          <w:sz w:val="24"/>
        </w:rPr>
        <w:t>Skupščina sprejme čistopis statuta.</w:t>
      </w:r>
    </w:p>
    <w:p w:rsidR="00BB3E29" w:rsidRDefault="00BB3E29" w:rsidP="00841D88">
      <w:pPr>
        <w:jc w:val="both"/>
        <w:rPr>
          <w:b/>
          <w:sz w:val="24"/>
        </w:rPr>
      </w:pPr>
    </w:p>
    <w:p w:rsidR="00841D88" w:rsidRDefault="000501D7" w:rsidP="00841D88">
      <w:pPr>
        <w:jc w:val="both"/>
        <w:rPr>
          <w:b/>
          <w:sz w:val="24"/>
        </w:rPr>
      </w:pPr>
      <w:r>
        <w:rPr>
          <w:b/>
          <w:sz w:val="24"/>
        </w:rPr>
        <w:t>Utemeljitev predloga:</w:t>
      </w:r>
    </w:p>
    <w:p w:rsidR="00B47E30" w:rsidRPr="00B47E30" w:rsidRDefault="00B47E30" w:rsidP="00B47E30">
      <w:pPr>
        <w:overflowPunct w:val="0"/>
        <w:autoSpaceDE w:val="0"/>
        <w:autoSpaceDN w:val="0"/>
        <w:adjustRightInd w:val="0"/>
        <w:jc w:val="both"/>
        <w:rPr>
          <w:sz w:val="24"/>
          <w:lang w:eastAsia="ar-SA"/>
        </w:rPr>
      </w:pPr>
    </w:p>
    <w:p w:rsidR="00B47E30" w:rsidRDefault="00BB3E29" w:rsidP="00BB3E29">
      <w:pPr>
        <w:suppressAutoHyphens/>
        <w:ind w:left="1080"/>
        <w:jc w:val="both"/>
        <w:rPr>
          <w:sz w:val="24"/>
          <w:lang w:eastAsia="ar-SA"/>
        </w:rPr>
      </w:pPr>
      <w:r>
        <w:rPr>
          <w:sz w:val="24"/>
          <w:lang w:eastAsia="ar-SA"/>
        </w:rPr>
        <w:t>Spremembe sta</w:t>
      </w:r>
      <w:r w:rsidR="000501D7">
        <w:rPr>
          <w:sz w:val="24"/>
          <w:lang w:eastAsia="ar-SA"/>
        </w:rPr>
        <w:t xml:space="preserve">tuta se nanašajo na </w:t>
      </w:r>
      <w:r w:rsidR="009C27AC">
        <w:rPr>
          <w:sz w:val="24"/>
          <w:lang w:eastAsia="ar-SA"/>
        </w:rPr>
        <w:t xml:space="preserve">razširitev dejavnosti, </w:t>
      </w:r>
      <w:r w:rsidR="000501D7">
        <w:rPr>
          <w:sz w:val="24"/>
          <w:lang w:eastAsia="ar-SA"/>
        </w:rPr>
        <w:t>uskladitev z</w:t>
      </w:r>
      <w:r>
        <w:rPr>
          <w:sz w:val="24"/>
          <w:lang w:eastAsia="ar-SA"/>
        </w:rPr>
        <w:t xml:space="preserve"> zakonodajo, dodatno se </w:t>
      </w:r>
      <w:r w:rsidR="000501D7">
        <w:rPr>
          <w:sz w:val="24"/>
          <w:lang w:eastAsia="ar-SA"/>
        </w:rPr>
        <w:t xml:space="preserve"> </w:t>
      </w:r>
      <w:r>
        <w:rPr>
          <w:sz w:val="24"/>
          <w:lang w:eastAsia="ar-SA"/>
        </w:rPr>
        <w:t xml:space="preserve"> 33. člen </w:t>
      </w:r>
      <w:r w:rsidR="00B47E30">
        <w:rPr>
          <w:sz w:val="24"/>
          <w:lang w:eastAsia="ar-SA"/>
        </w:rPr>
        <w:t>dopolnjuje z upravičenostjo zavarovanja odgovornosti čla</w:t>
      </w:r>
      <w:r w:rsidR="000501D7">
        <w:rPr>
          <w:sz w:val="24"/>
          <w:lang w:eastAsia="ar-SA"/>
        </w:rPr>
        <w:t>nov organov vo</w:t>
      </w:r>
      <w:r w:rsidR="00B47E30">
        <w:rPr>
          <w:sz w:val="24"/>
          <w:lang w:eastAsia="ar-SA"/>
        </w:rPr>
        <w:t xml:space="preserve">denja in nadzora na stroške družbe. </w:t>
      </w:r>
      <w:r w:rsidR="00413967">
        <w:rPr>
          <w:sz w:val="24"/>
          <w:lang w:eastAsia="ar-SA"/>
        </w:rPr>
        <w:t>Člani organov upravljanja in nadzora</w:t>
      </w:r>
      <w:r w:rsidR="00B47E30">
        <w:rPr>
          <w:sz w:val="24"/>
          <w:lang w:eastAsia="ar-SA"/>
        </w:rPr>
        <w:t xml:space="preserve"> do sedaj ni</w:t>
      </w:r>
      <w:r w:rsidR="00413967">
        <w:rPr>
          <w:sz w:val="24"/>
          <w:lang w:eastAsia="ar-SA"/>
        </w:rPr>
        <w:t>so imeli</w:t>
      </w:r>
      <w:r w:rsidR="00B47E30">
        <w:rPr>
          <w:sz w:val="24"/>
          <w:lang w:eastAsia="ar-SA"/>
        </w:rPr>
        <w:t xml:space="preserve"> urejenega tovrstnega zavarovanja. </w:t>
      </w:r>
    </w:p>
    <w:p w:rsidR="00B47E30" w:rsidRPr="00B47E30" w:rsidRDefault="00B47E30" w:rsidP="00B47E30">
      <w:pPr>
        <w:suppressAutoHyphens/>
        <w:jc w:val="both"/>
        <w:rPr>
          <w:sz w:val="24"/>
          <w:lang w:eastAsia="ar-SA"/>
        </w:rPr>
      </w:pPr>
    </w:p>
    <w:p w:rsidR="00A52D65" w:rsidRPr="002F74A9" w:rsidRDefault="00A52D65" w:rsidP="00A52D65">
      <w:pPr>
        <w:ind w:firstLine="660"/>
        <w:jc w:val="both"/>
        <w:rPr>
          <w:sz w:val="24"/>
        </w:rPr>
      </w:pPr>
    </w:p>
    <w:p w:rsidR="00167922" w:rsidRPr="002F74A9" w:rsidRDefault="00167922" w:rsidP="00167922">
      <w:pPr>
        <w:jc w:val="both"/>
        <w:rPr>
          <w:b/>
          <w:sz w:val="24"/>
        </w:rPr>
      </w:pPr>
      <w:r w:rsidRPr="002F74A9">
        <w:rPr>
          <w:b/>
          <w:sz w:val="24"/>
        </w:rPr>
        <w:t>Priloga k točki 5: Osnutek čistopisa statuta</w:t>
      </w:r>
    </w:p>
    <w:p w:rsidR="00167922" w:rsidRPr="002F74A9" w:rsidRDefault="00167922" w:rsidP="00167922">
      <w:pPr>
        <w:tabs>
          <w:tab w:val="num" w:pos="360"/>
        </w:tabs>
        <w:jc w:val="both"/>
        <w:rPr>
          <w:sz w:val="24"/>
        </w:rPr>
      </w:pPr>
    </w:p>
    <w:p w:rsidR="00841D88" w:rsidRPr="002F74A9" w:rsidRDefault="00841D88" w:rsidP="00A52D65">
      <w:pPr>
        <w:ind w:firstLine="660"/>
        <w:jc w:val="both"/>
        <w:rPr>
          <w:sz w:val="24"/>
        </w:rPr>
      </w:pPr>
    </w:p>
    <w:p w:rsidR="00FD2330" w:rsidRPr="002F74A9" w:rsidRDefault="00FD2330" w:rsidP="00167922">
      <w:pPr>
        <w:jc w:val="both"/>
        <w:rPr>
          <w:b/>
          <w:sz w:val="28"/>
          <w:szCs w:val="28"/>
        </w:rPr>
      </w:pPr>
    </w:p>
    <w:p w:rsidR="00FD2330" w:rsidRPr="002F74A9" w:rsidRDefault="00FD2330" w:rsidP="00167922">
      <w:pPr>
        <w:jc w:val="both"/>
        <w:rPr>
          <w:b/>
          <w:sz w:val="28"/>
          <w:szCs w:val="28"/>
        </w:rPr>
      </w:pPr>
    </w:p>
    <w:p w:rsidR="00FD2330" w:rsidRPr="002F74A9" w:rsidRDefault="00FD2330" w:rsidP="00167922">
      <w:pPr>
        <w:jc w:val="both"/>
        <w:rPr>
          <w:b/>
          <w:sz w:val="28"/>
          <w:szCs w:val="28"/>
        </w:rPr>
      </w:pPr>
    </w:p>
    <w:p w:rsidR="00FD2330" w:rsidRPr="002F74A9" w:rsidRDefault="00FD2330" w:rsidP="00167922">
      <w:pPr>
        <w:jc w:val="both"/>
        <w:rPr>
          <w:b/>
          <w:sz w:val="28"/>
          <w:szCs w:val="28"/>
        </w:rPr>
      </w:pPr>
    </w:p>
    <w:p w:rsidR="00FD2330" w:rsidRPr="002F74A9" w:rsidRDefault="00FD2330" w:rsidP="00167922">
      <w:pPr>
        <w:jc w:val="both"/>
        <w:rPr>
          <w:b/>
          <w:sz w:val="28"/>
          <w:szCs w:val="28"/>
        </w:rPr>
      </w:pPr>
    </w:p>
    <w:p w:rsidR="00FD2330" w:rsidRPr="002F74A9" w:rsidRDefault="00FD2330" w:rsidP="00167922">
      <w:pPr>
        <w:jc w:val="both"/>
        <w:rPr>
          <w:b/>
          <w:sz w:val="28"/>
          <w:szCs w:val="28"/>
        </w:rPr>
      </w:pPr>
    </w:p>
    <w:p w:rsidR="00FD2330" w:rsidRPr="002F74A9" w:rsidRDefault="00FD2330" w:rsidP="00167922">
      <w:pPr>
        <w:jc w:val="both"/>
        <w:rPr>
          <w:b/>
          <w:sz w:val="28"/>
          <w:szCs w:val="28"/>
        </w:rPr>
      </w:pPr>
    </w:p>
    <w:p w:rsidR="00FD2330" w:rsidRPr="002F74A9" w:rsidRDefault="00FD2330" w:rsidP="00167922">
      <w:pPr>
        <w:jc w:val="both"/>
        <w:rPr>
          <w:b/>
          <w:sz w:val="28"/>
          <w:szCs w:val="28"/>
        </w:rPr>
      </w:pPr>
    </w:p>
    <w:p w:rsidR="00FD2330" w:rsidRPr="002F74A9" w:rsidRDefault="00FD2330" w:rsidP="00167922">
      <w:pPr>
        <w:jc w:val="both"/>
        <w:rPr>
          <w:b/>
          <w:sz w:val="28"/>
          <w:szCs w:val="28"/>
        </w:rPr>
      </w:pPr>
    </w:p>
    <w:p w:rsidR="00FD2330" w:rsidRPr="002F74A9" w:rsidRDefault="00FD2330" w:rsidP="00167922">
      <w:pPr>
        <w:jc w:val="both"/>
        <w:rPr>
          <w:b/>
          <w:sz w:val="28"/>
          <w:szCs w:val="28"/>
        </w:rPr>
      </w:pPr>
    </w:p>
    <w:p w:rsidR="00FD2330" w:rsidRPr="002F74A9" w:rsidRDefault="00FD2330" w:rsidP="00167922">
      <w:pPr>
        <w:jc w:val="both"/>
        <w:rPr>
          <w:b/>
          <w:sz w:val="28"/>
          <w:szCs w:val="28"/>
        </w:rPr>
      </w:pPr>
    </w:p>
    <w:p w:rsidR="00FD2330" w:rsidRPr="002F74A9" w:rsidRDefault="00FD2330" w:rsidP="00167922">
      <w:pPr>
        <w:jc w:val="both"/>
        <w:rPr>
          <w:b/>
          <w:sz w:val="28"/>
          <w:szCs w:val="28"/>
        </w:rPr>
      </w:pPr>
    </w:p>
    <w:p w:rsidR="00FD2330" w:rsidRPr="002F74A9" w:rsidRDefault="00FD2330" w:rsidP="00167922">
      <w:pPr>
        <w:jc w:val="both"/>
        <w:rPr>
          <w:b/>
          <w:sz w:val="28"/>
          <w:szCs w:val="28"/>
        </w:rPr>
      </w:pPr>
    </w:p>
    <w:p w:rsidR="00BB3E29" w:rsidRDefault="00BB3E29" w:rsidP="00167922">
      <w:pPr>
        <w:jc w:val="both"/>
        <w:rPr>
          <w:b/>
          <w:sz w:val="28"/>
          <w:szCs w:val="28"/>
        </w:rPr>
      </w:pPr>
    </w:p>
    <w:p w:rsidR="00BB3E29" w:rsidRDefault="00BB3E29" w:rsidP="00167922">
      <w:pPr>
        <w:jc w:val="both"/>
        <w:rPr>
          <w:b/>
          <w:sz w:val="28"/>
          <w:szCs w:val="28"/>
        </w:rPr>
      </w:pPr>
    </w:p>
    <w:p w:rsidR="00BB3E29" w:rsidRDefault="00BB3E29" w:rsidP="00167922">
      <w:pPr>
        <w:jc w:val="both"/>
        <w:rPr>
          <w:b/>
          <w:sz w:val="28"/>
          <w:szCs w:val="28"/>
        </w:rPr>
      </w:pPr>
    </w:p>
    <w:p w:rsidR="00BB3E29" w:rsidRDefault="00BB3E29" w:rsidP="00167922">
      <w:pPr>
        <w:jc w:val="both"/>
        <w:rPr>
          <w:b/>
          <w:sz w:val="28"/>
          <w:szCs w:val="28"/>
        </w:rPr>
      </w:pPr>
    </w:p>
    <w:p w:rsidR="00BB3E29" w:rsidRDefault="00BB3E29" w:rsidP="00167922">
      <w:pPr>
        <w:jc w:val="both"/>
        <w:rPr>
          <w:b/>
          <w:sz w:val="28"/>
          <w:szCs w:val="28"/>
        </w:rPr>
      </w:pPr>
    </w:p>
    <w:p w:rsidR="00BB3E29" w:rsidRDefault="00BB3E29" w:rsidP="00167922">
      <w:pPr>
        <w:jc w:val="both"/>
        <w:rPr>
          <w:b/>
          <w:sz w:val="28"/>
          <w:szCs w:val="28"/>
        </w:rPr>
      </w:pPr>
    </w:p>
    <w:p w:rsidR="00167922" w:rsidRPr="002F74A9" w:rsidRDefault="00167922" w:rsidP="00167922">
      <w:pPr>
        <w:jc w:val="both"/>
        <w:rPr>
          <w:b/>
          <w:sz w:val="28"/>
          <w:szCs w:val="28"/>
        </w:rPr>
      </w:pPr>
      <w:r w:rsidRPr="002F74A9">
        <w:rPr>
          <w:b/>
          <w:sz w:val="28"/>
          <w:szCs w:val="28"/>
        </w:rPr>
        <w:t xml:space="preserve">Gradivo k 6. točki </w:t>
      </w:r>
    </w:p>
    <w:p w:rsidR="00841D88" w:rsidRPr="002F74A9" w:rsidRDefault="00841D88" w:rsidP="00A52D65">
      <w:pPr>
        <w:ind w:firstLine="660"/>
        <w:jc w:val="both"/>
        <w:rPr>
          <w:sz w:val="24"/>
        </w:rPr>
      </w:pPr>
    </w:p>
    <w:p w:rsidR="00A52D65" w:rsidRPr="002F74A9" w:rsidRDefault="00A52D65" w:rsidP="00A52D65">
      <w:pPr>
        <w:jc w:val="both"/>
        <w:rPr>
          <w:b/>
          <w:sz w:val="24"/>
          <w:szCs w:val="24"/>
        </w:rPr>
      </w:pPr>
    </w:p>
    <w:p w:rsidR="00BB3E29" w:rsidRPr="00413967" w:rsidRDefault="00413967" w:rsidP="00413967">
      <w:pPr>
        <w:pStyle w:val="Odstavekseznama"/>
        <w:suppressAutoHyphens/>
        <w:ind w:left="660"/>
        <w:rPr>
          <w:b/>
          <w:sz w:val="28"/>
          <w:szCs w:val="28"/>
          <w:u w:val="single"/>
          <w:lang w:eastAsia="ar-SA"/>
        </w:rPr>
      </w:pPr>
      <w:proofErr w:type="spellStart"/>
      <w:r>
        <w:rPr>
          <w:b/>
          <w:sz w:val="28"/>
          <w:szCs w:val="28"/>
          <w:u w:val="single"/>
          <w:lang w:eastAsia="ar-SA"/>
        </w:rPr>
        <w:t>6.</w:t>
      </w:r>
      <w:r w:rsidR="00BB3E29" w:rsidRPr="00413967">
        <w:rPr>
          <w:b/>
          <w:sz w:val="28"/>
          <w:szCs w:val="28"/>
          <w:u w:val="single"/>
          <w:lang w:eastAsia="ar-SA"/>
        </w:rPr>
        <w:t>Določitev</w:t>
      </w:r>
      <w:proofErr w:type="spellEnd"/>
      <w:r w:rsidR="00BB3E29" w:rsidRPr="00413967">
        <w:rPr>
          <w:b/>
          <w:sz w:val="28"/>
          <w:szCs w:val="28"/>
          <w:u w:val="single"/>
          <w:lang w:eastAsia="ar-SA"/>
        </w:rPr>
        <w:t xml:space="preserve"> višine sejnin članom Nadzornega sveta </w:t>
      </w:r>
    </w:p>
    <w:p w:rsidR="00BB3E29" w:rsidRPr="00BB3E29" w:rsidRDefault="00BB3E29" w:rsidP="00BB3E29">
      <w:pPr>
        <w:suppressAutoHyphens/>
        <w:jc w:val="both"/>
        <w:rPr>
          <w:b/>
          <w:sz w:val="28"/>
          <w:szCs w:val="28"/>
          <w:u w:val="single"/>
          <w:lang w:eastAsia="ar-SA"/>
        </w:rPr>
      </w:pPr>
    </w:p>
    <w:p w:rsidR="00BB3E29" w:rsidRPr="00BB3E29" w:rsidRDefault="00BB3E29" w:rsidP="00BB3E29">
      <w:pPr>
        <w:suppressAutoHyphens/>
        <w:ind w:left="660"/>
        <w:jc w:val="both"/>
        <w:rPr>
          <w:sz w:val="24"/>
          <w:szCs w:val="24"/>
          <w:lang w:eastAsia="ar-SA"/>
        </w:rPr>
      </w:pPr>
      <w:r w:rsidRPr="00BB3E29">
        <w:rPr>
          <w:sz w:val="24"/>
          <w:szCs w:val="24"/>
          <w:lang w:eastAsia="ar-SA"/>
        </w:rPr>
        <w:t>Uprava in nadzorni svet predlagata skupščini, da sprejme naslednji sklep:</w:t>
      </w:r>
    </w:p>
    <w:p w:rsidR="00BB3E29" w:rsidRPr="00BB3E29" w:rsidRDefault="00BB3E29" w:rsidP="00BB3E29">
      <w:pPr>
        <w:suppressAutoHyphens/>
        <w:ind w:left="660"/>
        <w:jc w:val="both"/>
        <w:rPr>
          <w:sz w:val="24"/>
          <w:szCs w:val="24"/>
          <w:lang w:eastAsia="ar-SA"/>
        </w:rPr>
      </w:pPr>
    </w:p>
    <w:p w:rsidR="00B3383A" w:rsidRPr="00B3383A" w:rsidRDefault="00B3383A" w:rsidP="00B3383A">
      <w:pPr>
        <w:ind w:left="660"/>
        <w:jc w:val="both"/>
        <w:rPr>
          <w:sz w:val="24"/>
          <w:szCs w:val="24"/>
        </w:rPr>
      </w:pPr>
      <w:r w:rsidRPr="00B3383A">
        <w:rPr>
          <w:sz w:val="24"/>
          <w:szCs w:val="24"/>
        </w:rPr>
        <w:t>Člani nadzornega sveta so za udeležbo na sej</w:t>
      </w:r>
      <w:r w:rsidR="00F449E1">
        <w:rPr>
          <w:sz w:val="24"/>
          <w:szCs w:val="24"/>
        </w:rPr>
        <w:t>i</w:t>
      </w:r>
      <w:r w:rsidRPr="00B3383A">
        <w:rPr>
          <w:sz w:val="24"/>
          <w:szCs w:val="24"/>
        </w:rPr>
        <w:t xml:space="preserve"> nadzornega sveta upravičeni do izplačila sejnine, ki znaša za predsednika 260,00 EUR neto, za ostale člane pa 210,00 EUR neto. Člani nadzornega sveta, ki so tudi člani komisij nadzornega sveta prejmejo za udeležbo </w:t>
      </w:r>
      <w:bookmarkStart w:id="0" w:name="_GoBack"/>
      <w:bookmarkEnd w:id="0"/>
      <w:r w:rsidRPr="00B3383A">
        <w:rPr>
          <w:sz w:val="24"/>
          <w:szCs w:val="24"/>
        </w:rPr>
        <w:t>na sej</w:t>
      </w:r>
      <w:r w:rsidR="00F449E1">
        <w:rPr>
          <w:sz w:val="24"/>
          <w:szCs w:val="24"/>
        </w:rPr>
        <w:t>i</w:t>
      </w:r>
      <w:r w:rsidRPr="00B3383A">
        <w:rPr>
          <w:sz w:val="24"/>
          <w:szCs w:val="24"/>
        </w:rPr>
        <w:t xml:space="preserve"> komisije nadzornega sveta sejnine, in sicer predsednik komisije nadzornega sveta v višini 80 % sejnine za predsednika nadzornega sveta, člani komisije nadzornega sveta pa 80 % sejnine za člane nadzornega sveta. Za udeležbo na korespondenčni sej</w:t>
      </w:r>
      <w:r w:rsidR="00F449E1">
        <w:rPr>
          <w:sz w:val="24"/>
          <w:szCs w:val="24"/>
        </w:rPr>
        <w:t>i</w:t>
      </w:r>
      <w:r w:rsidRPr="00B3383A">
        <w:rPr>
          <w:sz w:val="24"/>
          <w:szCs w:val="24"/>
        </w:rPr>
        <w:t xml:space="preserve"> nadzornega sveta oziroma komisij</w:t>
      </w:r>
      <w:r w:rsidR="00F449E1">
        <w:rPr>
          <w:sz w:val="24"/>
          <w:szCs w:val="24"/>
        </w:rPr>
        <w:t>i</w:t>
      </w:r>
      <w:r w:rsidRPr="00B3383A">
        <w:rPr>
          <w:sz w:val="24"/>
          <w:szCs w:val="24"/>
        </w:rPr>
        <w:t xml:space="preserve"> nadzornega sveta so člani nadzornega sveta upravičeni do izplačila 80 % siceršnje sejnine.</w:t>
      </w:r>
    </w:p>
    <w:p w:rsidR="00BB3E29" w:rsidRPr="00BB3E29" w:rsidRDefault="00BB3E29" w:rsidP="00BB3E29">
      <w:pPr>
        <w:suppressAutoHyphens/>
        <w:jc w:val="both"/>
        <w:rPr>
          <w:sz w:val="24"/>
          <w:szCs w:val="24"/>
          <w:lang w:eastAsia="ar-SA"/>
        </w:rPr>
      </w:pPr>
    </w:p>
    <w:p w:rsidR="00BB3E29" w:rsidRPr="00BB3E29" w:rsidRDefault="00BB3E29" w:rsidP="00BB3E29">
      <w:pPr>
        <w:suppressAutoHyphens/>
        <w:ind w:left="660"/>
        <w:jc w:val="both"/>
        <w:rPr>
          <w:sz w:val="24"/>
          <w:szCs w:val="24"/>
          <w:lang w:eastAsia="ar-SA"/>
        </w:rPr>
      </w:pPr>
      <w:r w:rsidRPr="00BB3E29">
        <w:rPr>
          <w:sz w:val="24"/>
          <w:szCs w:val="24"/>
          <w:lang w:eastAsia="ar-SA"/>
        </w:rPr>
        <w:t>Z dnem sprejema tega sklepa preneha veljati sklep o določitvi višine sejnin, sprejet na 1. seji skupščine dne 18.12.1996.</w:t>
      </w:r>
    </w:p>
    <w:p w:rsidR="00167922" w:rsidRPr="002F74A9" w:rsidRDefault="00167922" w:rsidP="00167922">
      <w:pPr>
        <w:jc w:val="both"/>
        <w:rPr>
          <w:sz w:val="24"/>
        </w:rPr>
      </w:pPr>
    </w:p>
    <w:p w:rsidR="00BB3E29" w:rsidRDefault="00BB3E29" w:rsidP="00A52D65">
      <w:pPr>
        <w:jc w:val="both"/>
        <w:rPr>
          <w:b/>
          <w:sz w:val="24"/>
          <w:szCs w:val="24"/>
        </w:rPr>
      </w:pPr>
    </w:p>
    <w:p w:rsidR="00A52D65" w:rsidRPr="00BB3E29" w:rsidRDefault="00BB3E29" w:rsidP="00A52D65">
      <w:pPr>
        <w:jc w:val="both"/>
        <w:rPr>
          <w:b/>
          <w:sz w:val="24"/>
          <w:szCs w:val="24"/>
        </w:rPr>
      </w:pPr>
      <w:r w:rsidRPr="00BB3E29">
        <w:rPr>
          <w:b/>
          <w:sz w:val="24"/>
          <w:szCs w:val="24"/>
        </w:rPr>
        <w:t>Utemeljitev predloga:</w:t>
      </w:r>
    </w:p>
    <w:p w:rsidR="00A52D65" w:rsidRPr="002F74A9" w:rsidRDefault="00A52D65" w:rsidP="00A52D65">
      <w:pPr>
        <w:jc w:val="both"/>
        <w:rPr>
          <w:b/>
          <w:sz w:val="24"/>
        </w:rPr>
      </w:pPr>
    </w:p>
    <w:p w:rsidR="00771E2C" w:rsidRDefault="00B3383A" w:rsidP="00166747">
      <w:pPr>
        <w:ind w:firstLine="708"/>
        <w:jc w:val="both"/>
        <w:rPr>
          <w:sz w:val="24"/>
          <w:szCs w:val="24"/>
        </w:rPr>
      </w:pPr>
      <w:r>
        <w:rPr>
          <w:sz w:val="24"/>
          <w:szCs w:val="24"/>
        </w:rPr>
        <w:t>Predlagani sklep o višini sejnin v primerjavi s sklepom iz leta 1996 d</w:t>
      </w:r>
      <w:r w:rsidR="00771E2C">
        <w:rPr>
          <w:sz w:val="24"/>
          <w:szCs w:val="24"/>
        </w:rPr>
        <w:t xml:space="preserve">oloča nižjo </w:t>
      </w:r>
    </w:p>
    <w:p w:rsidR="00771E2C" w:rsidRDefault="00771E2C" w:rsidP="00166747">
      <w:pPr>
        <w:ind w:firstLine="708"/>
        <w:jc w:val="both"/>
        <w:rPr>
          <w:sz w:val="24"/>
          <w:szCs w:val="24"/>
        </w:rPr>
      </w:pPr>
      <w:r>
        <w:rPr>
          <w:sz w:val="24"/>
          <w:szCs w:val="24"/>
        </w:rPr>
        <w:t>sejnino</w:t>
      </w:r>
      <w:r w:rsidR="00B3383A">
        <w:rPr>
          <w:sz w:val="24"/>
          <w:szCs w:val="24"/>
        </w:rPr>
        <w:t xml:space="preserve"> za udelež</w:t>
      </w:r>
      <w:r>
        <w:rPr>
          <w:sz w:val="24"/>
          <w:szCs w:val="24"/>
        </w:rPr>
        <w:t xml:space="preserve">bo članov nadzornega sveta, ki so tudi člani komisij nadzornega </w:t>
      </w:r>
    </w:p>
    <w:p w:rsidR="002F72C4" w:rsidRDefault="00771E2C" w:rsidP="00F449E1">
      <w:pPr>
        <w:ind w:left="709" w:hanging="1"/>
        <w:jc w:val="both"/>
        <w:rPr>
          <w:sz w:val="24"/>
          <w:szCs w:val="24"/>
        </w:rPr>
      </w:pPr>
      <w:r>
        <w:rPr>
          <w:sz w:val="24"/>
          <w:szCs w:val="24"/>
        </w:rPr>
        <w:t>sveta, na sej</w:t>
      </w:r>
      <w:r w:rsidR="00060852">
        <w:rPr>
          <w:sz w:val="24"/>
          <w:szCs w:val="24"/>
        </w:rPr>
        <w:t>i</w:t>
      </w:r>
      <w:r>
        <w:rPr>
          <w:sz w:val="24"/>
          <w:szCs w:val="24"/>
        </w:rPr>
        <w:t xml:space="preserve"> komisij</w:t>
      </w:r>
      <w:r w:rsidR="00060852">
        <w:rPr>
          <w:sz w:val="24"/>
          <w:szCs w:val="24"/>
        </w:rPr>
        <w:t>e</w:t>
      </w:r>
      <w:r>
        <w:rPr>
          <w:sz w:val="24"/>
          <w:szCs w:val="24"/>
        </w:rPr>
        <w:t xml:space="preserve"> nadzornega sveta</w:t>
      </w:r>
      <w:r w:rsidR="00F449E1">
        <w:rPr>
          <w:sz w:val="24"/>
          <w:szCs w:val="24"/>
        </w:rPr>
        <w:t>,</w:t>
      </w:r>
      <w:r>
        <w:rPr>
          <w:sz w:val="24"/>
          <w:szCs w:val="24"/>
        </w:rPr>
        <w:t xml:space="preserve"> in </w:t>
      </w:r>
      <w:r w:rsidR="00F449E1">
        <w:rPr>
          <w:sz w:val="24"/>
          <w:szCs w:val="24"/>
        </w:rPr>
        <w:t>sicer v višini 80 % sejnine za udeležbo na seji nadzornega sveta</w:t>
      </w:r>
      <w:r w:rsidR="00060852">
        <w:rPr>
          <w:sz w:val="24"/>
          <w:szCs w:val="24"/>
        </w:rPr>
        <w:t>. O</w:t>
      </w:r>
      <w:r w:rsidR="00F449E1">
        <w:rPr>
          <w:sz w:val="24"/>
          <w:szCs w:val="24"/>
        </w:rPr>
        <w:t>b tem se predlaga, da je višina sejnine za udeležbo na korespondenčni seji 80% siceršnj</w:t>
      </w:r>
      <w:r w:rsidR="00060852">
        <w:rPr>
          <w:sz w:val="24"/>
          <w:szCs w:val="24"/>
        </w:rPr>
        <w:t>e sejnine</w:t>
      </w:r>
      <w:r>
        <w:rPr>
          <w:sz w:val="24"/>
          <w:szCs w:val="24"/>
        </w:rPr>
        <w:t>. Zneski sejnin se</w:t>
      </w:r>
      <w:r w:rsidR="00F449E1">
        <w:rPr>
          <w:sz w:val="24"/>
          <w:szCs w:val="24"/>
        </w:rPr>
        <w:t xml:space="preserve"> </w:t>
      </w:r>
      <w:r w:rsidR="0099424D">
        <w:rPr>
          <w:sz w:val="24"/>
          <w:szCs w:val="24"/>
        </w:rPr>
        <w:t>zaokrožujejo v primerjavi s tistimi, ki se trenutno izplačujejo.</w:t>
      </w:r>
      <w:r>
        <w:rPr>
          <w:sz w:val="24"/>
          <w:szCs w:val="24"/>
        </w:rPr>
        <w:t xml:space="preserve"> </w:t>
      </w:r>
    </w:p>
    <w:p w:rsidR="002F72C4" w:rsidRDefault="002F72C4" w:rsidP="0099424D">
      <w:pPr>
        <w:ind w:firstLine="708"/>
        <w:jc w:val="both"/>
        <w:rPr>
          <w:sz w:val="24"/>
          <w:szCs w:val="24"/>
        </w:rPr>
      </w:pPr>
    </w:p>
    <w:p w:rsidR="001F5B6D" w:rsidRDefault="002F72C4" w:rsidP="001F5B6D">
      <w:pPr>
        <w:ind w:firstLine="708"/>
        <w:jc w:val="both"/>
        <w:rPr>
          <w:sz w:val="24"/>
          <w:szCs w:val="24"/>
        </w:rPr>
      </w:pPr>
      <w:r>
        <w:rPr>
          <w:sz w:val="24"/>
          <w:szCs w:val="24"/>
        </w:rPr>
        <w:t xml:space="preserve">Trenutno </w:t>
      </w:r>
      <w:r w:rsidR="001F5B6D">
        <w:rPr>
          <w:sz w:val="24"/>
          <w:szCs w:val="24"/>
        </w:rPr>
        <w:t xml:space="preserve">je </w:t>
      </w:r>
      <w:r>
        <w:rPr>
          <w:sz w:val="24"/>
          <w:szCs w:val="24"/>
        </w:rPr>
        <w:t>p</w:t>
      </w:r>
      <w:r w:rsidR="0099424D">
        <w:rPr>
          <w:sz w:val="24"/>
          <w:szCs w:val="24"/>
        </w:rPr>
        <w:t>redsednik</w:t>
      </w:r>
      <w:r w:rsidR="00771E2C">
        <w:rPr>
          <w:sz w:val="24"/>
          <w:szCs w:val="24"/>
        </w:rPr>
        <w:t xml:space="preserve"> nadzornega sveta </w:t>
      </w:r>
      <w:r w:rsidR="0099424D">
        <w:rPr>
          <w:sz w:val="24"/>
          <w:szCs w:val="24"/>
        </w:rPr>
        <w:t>in predsednik</w:t>
      </w:r>
      <w:r w:rsidR="00771E2C">
        <w:rPr>
          <w:sz w:val="24"/>
          <w:szCs w:val="24"/>
        </w:rPr>
        <w:t xml:space="preserve"> posamezne komisije</w:t>
      </w:r>
    </w:p>
    <w:p w:rsidR="001F5B6D" w:rsidRDefault="001F5B6D" w:rsidP="001F5B6D">
      <w:pPr>
        <w:ind w:firstLine="708"/>
        <w:jc w:val="both"/>
        <w:rPr>
          <w:sz w:val="24"/>
          <w:szCs w:val="24"/>
        </w:rPr>
      </w:pPr>
      <w:r>
        <w:rPr>
          <w:sz w:val="24"/>
          <w:szCs w:val="24"/>
        </w:rPr>
        <w:t xml:space="preserve"> </w:t>
      </w:r>
      <w:r w:rsidR="00771E2C">
        <w:rPr>
          <w:sz w:val="24"/>
          <w:szCs w:val="24"/>
        </w:rPr>
        <w:t>nadzornega</w:t>
      </w:r>
      <w:r>
        <w:rPr>
          <w:sz w:val="24"/>
          <w:szCs w:val="24"/>
        </w:rPr>
        <w:t xml:space="preserve"> </w:t>
      </w:r>
      <w:r w:rsidR="00771E2C">
        <w:rPr>
          <w:sz w:val="24"/>
          <w:szCs w:val="24"/>
        </w:rPr>
        <w:t>sveta za udeležbo na sejah</w:t>
      </w:r>
      <w:r w:rsidR="002F72C4">
        <w:rPr>
          <w:sz w:val="24"/>
          <w:szCs w:val="24"/>
        </w:rPr>
        <w:t xml:space="preserve"> </w:t>
      </w:r>
      <w:r w:rsidR="0099424D">
        <w:rPr>
          <w:sz w:val="24"/>
          <w:szCs w:val="24"/>
        </w:rPr>
        <w:t>nadzornega sveta in komisij nadzornega sveta</w:t>
      </w:r>
    </w:p>
    <w:p w:rsidR="002F72C4" w:rsidRDefault="001F5B6D" w:rsidP="001F5B6D">
      <w:pPr>
        <w:ind w:firstLine="708"/>
        <w:jc w:val="both"/>
        <w:rPr>
          <w:sz w:val="24"/>
          <w:szCs w:val="24"/>
        </w:rPr>
      </w:pPr>
      <w:r>
        <w:rPr>
          <w:sz w:val="24"/>
          <w:szCs w:val="24"/>
        </w:rPr>
        <w:t xml:space="preserve"> </w:t>
      </w:r>
      <w:r w:rsidR="0099424D">
        <w:rPr>
          <w:sz w:val="24"/>
          <w:szCs w:val="24"/>
        </w:rPr>
        <w:t xml:space="preserve">upravičen do sejnine </w:t>
      </w:r>
      <w:r w:rsidR="00771E2C">
        <w:rPr>
          <w:sz w:val="24"/>
          <w:szCs w:val="24"/>
        </w:rPr>
        <w:t>v višini 256 EUR</w:t>
      </w:r>
      <w:r w:rsidR="002F72C4">
        <w:rPr>
          <w:sz w:val="24"/>
          <w:szCs w:val="24"/>
        </w:rPr>
        <w:t xml:space="preserve"> </w:t>
      </w:r>
      <w:r w:rsidR="0099424D">
        <w:rPr>
          <w:sz w:val="24"/>
          <w:szCs w:val="24"/>
        </w:rPr>
        <w:t>neto, člani</w:t>
      </w:r>
      <w:r w:rsidR="00771E2C">
        <w:rPr>
          <w:sz w:val="24"/>
          <w:szCs w:val="24"/>
        </w:rPr>
        <w:t xml:space="preserve"> nadzornega sveta in </w:t>
      </w:r>
      <w:r w:rsidR="0099424D">
        <w:rPr>
          <w:sz w:val="24"/>
          <w:szCs w:val="24"/>
        </w:rPr>
        <w:t xml:space="preserve">člani </w:t>
      </w:r>
      <w:r w:rsidR="00771E2C">
        <w:rPr>
          <w:sz w:val="24"/>
          <w:szCs w:val="24"/>
        </w:rPr>
        <w:t>komisij</w:t>
      </w:r>
    </w:p>
    <w:p w:rsidR="00771E2C" w:rsidRDefault="001F5B6D" w:rsidP="002F72C4">
      <w:pPr>
        <w:ind w:firstLine="708"/>
        <w:jc w:val="both"/>
        <w:rPr>
          <w:sz w:val="24"/>
          <w:szCs w:val="24"/>
        </w:rPr>
      </w:pPr>
      <w:r>
        <w:rPr>
          <w:sz w:val="24"/>
          <w:szCs w:val="24"/>
        </w:rPr>
        <w:t xml:space="preserve"> </w:t>
      </w:r>
      <w:r w:rsidR="0099424D">
        <w:rPr>
          <w:sz w:val="24"/>
          <w:szCs w:val="24"/>
        </w:rPr>
        <w:t xml:space="preserve">nadzornega sveta </w:t>
      </w:r>
      <w:r w:rsidR="00771E2C">
        <w:rPr>
          <w:sz w:val="24"/>
          <w:szCs w:val="24"/>
        </w:rPr>
        <w:t>pa v višini 205 EUR</w:t>
      </w:r>
      <w:r w:rsidR="002F72C4">
        <w:rPr>
          <w:sz w:val="24"/>
          <w:szCs w:val="24"/>
        </w:rPr>
        <w:t xml:space="preserve"> </w:t>
      </w:r>
      <w:r w:rsidR="00771E2C">
        <w:rPr>
          <w:sz w:val="24"/>
          <w:szCs w:val="24"/>
        </w:rPr>
        <w:t xml:space="preserve">neto. </w:t>
      </w:r>
    </w:p>
    <w:p w:rsidR="00771E2C" w:rsidRDefault="00771E2C" w:rsidP="00166747">
      <w:pPr>
        <w:ind w:firstLine="708"/>
        <w:jc w:val="both"/>
        <w:rPr>
          <w:sz w:val="24"/>
          <w:szCs w:val="24"/>
        </w:rPr>
      </w:pPr>
    </w:p>
    <w:p w:rsidR="00A52D65" w:rsidRPr="00BB3E29" w:rsidRDefault="00A52D65" w:rsidP="00A52D65">
      <w:pPr>
        <w:jc w:val="both"/>
        <w:rPr>
          <w:sz w:val="24"/>
          <w:szCs w:val="24"/>
        </w:rPr>
      </w:pPr>
    </w:p>
    <w:p w:rsidR="00A52D65" w:rsidRPr="002F74A9" w:rsidRDefault="00A52D65" w:rsidP="00A52D65">
      <w:pPr>
        <w:jc w:val="both"/>
      </w:pPr>
    </w:p>
    <w:p w:rsidR="00A52D65" w:rsidRPr="002F74A9" w:rsidRDefault="00A52D65" w:rsidP="00A52D65">
      <w:pPr>
        <w:jc w:val="both"/>
      </w:pPr>
    </w:p>
    <w:p w:rsidR="00A52D65" w:rsidRPr="002F74A9" w:rsidRDefault="00A52D65" w:rsidP="00A52D65">
      <w:pPr>
        <w:jc w:val="both"/>
      </w:pPr>
    </w:p>
    <w:p w:rsidR="00A52D65" w:rsidRPr="002F74A9" w:rsidRDefault="00A52D65" w:rsidP="00A52D65">
      <w:pPr>
        <w:jc w:val="both"/>
      </w:pPr>
    </w:p>
    <w:p w:rsidR="00A52D65" w:rsidRPr="002F74A9" w:rsidRDefault="00A52D65" w:rsidP="00A52D65"/>
    <w:p w:rsidR="00A52D65" w:rsidRPr="002F74A9" w:rsidRDefault="00A52D65" w:rsidP="00A52D65"/>
    <w:p w:rsidR="000E4BFA" w:rsidRPr="002F74A9" w:rsidRDefault="00A44B0B">
      <w:pPr>
        <w:pStyle w:val="Glava"/>
        <w:tabs>
          <w:tab w:val="clear" w:pos="4536"/>
          <w:tab w:val="clear" w:pos="9072"/>
        </w:tabs>
        <w:ind w:left="6372" w:right="-284"/>
        <w:rPr>
          <w:rFonts w:ascii="MetaPro-Book" w:hAnsi="MetaPro-Book"/>
          <w:i/>
        </w:rPr>
      </w:pPr>
      <w:r w:rsidRPr="002F74A9">
        <w:rPr>
          <w:rFonts w:ascii="MetaPro-Book" w:hAnsi="MetaPro-Book"/>
          <w:i/>
          <w:sz w:val="16"/>
        </w:rPr>
        <w:t xml:space="preserve">    </w:t>
      </w:r>
    </w:p>
    <w:p w:rsidR="000E4BFA" w:rsidRPr="002F74A9" w:rsidRDefault="00EE3D83">
      <w:pPr>
        <w:pStyle w:val="Glava"/>
        <w:tabs>
          <w:tab w:val="clear" w:pos="4536"/>
          <w:tab w:val="clear" w:pos="9072"/>
        </w:tabs>
        <w:ind w:right="-284"/>
        <w:rPr>
          <w:sz w:val="24"/>
          <w:szCs w:val="24"/>
        </w:rPr>
      </w:pPr>
      <w:r w:rsidRPr="002F74A9">
        <w:rPr>
          <w:rFonts w:ascii="MetaPro-Book" w:hAnsi="MetaPro-Book"/>
        </w:rPr>
        <w:tab/>
      </w:r>
      <w:r w:rsidRPr="002F74A9">
        <w:rPr>
          <w:rFonts w:ascii="MetaPro-Book" w:hAnsi="MetaPro-Book"/>
        </w:rPr>
        <w:tab/>
      </w:r>
      <w:r w:rsidRPr="002F74A9">
        <w:rPr>
          <w:rFonts w:ascii="MetaPro-Book" w:hAnsi="MetaPro-Book"/>
        </w:rPr>
        <w:tab/>
      </w:r>
      <w:r w:rsidRPr="002F74A9">
        <w:rPr>
          <w:rFonts w:ascii="MetaPro-Book" w:hAnsi="MetaPro-Book"/>
        </w:rPr>
        <w:tab/>
      </w:r>
      <w:r w:rsidRPr="002F74A9">
        <w:rPr>
          <w:rFonts w:ascii="MetaPro-Book" w:hAnsi="MetaPro-Book"/>
        </w:rPr>
        <w:tab/>
      </w:r>
      <w:r w:rsidRPr="002F74A9">
        <w:rPr>
          <w:rFonts w:ascii="MetaPro-Book" w:hAnsi="MetaPro-Book"/>
        </w:rPr>
        <w:tab/>
      </w:r>
      <w:r w:rsidRPr="002F74A9">
        <w:rPr>
          <w:rFonts w:ascii="MetaPro-Book" w:hAnsi="MetaPro-Book"/>
        </w:rPr>
        <w:tab/>
      </w:r>
      <w:r w:rsidRPr="002F74A9">
        <w:rPr>
          <w:rFonts w:ascii="MetaPro-Book" w:hAnsi="MetaPro-Book"/>
        </w:rPr>
        <w:tab/>
      </w:r>
      <w:r w:rsidRPr="002F74A9">
        <w:rPr>
          <w:sz w:val="24"/>
          <w:szCs w:val="24"/>
        </w:rPr>
        <w:t>Direktorica</w:t>
      </w:r>
    </w:p>
    <w:p w:rsidR="00EE3D83" w:rsidRPr="002F74A9" w:rsidRDefault="00B80FF9">
      <w:pPr>
        <w:pStyle w:val="Glava"/>
        <w:tabs>
          <w:tab w:val="clear" w:pos="4536"/>
          <w:tab w:val="clear" w:pos="9072"/>
        </w:tabs>
        <w:ind w:right="-28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Mir</w:t>
      </w:r>
      <w:r w:rsidR="00EE3D83" w:rsidRPr="002F74A9">
        <w:rPr>
          <w:sz w:val="24"/>
          <w:szCs w:val="24"/>
        </w:rPr>
        <w:t xml:space="preserve">a </w:t>
      </w:r>
      <w:proofErr w:type="spellStart"/>
      <w:r w:rsidR="00EE3D83" w:rsidRPr="002F74A9">
        <w:rPr>
          <w:sz w:val="24"/>
          <w:szCs w:val="24"/>
        </w:rPr>
        <w:t>Koporčić</w:t>
      </w:r>
      <w:proofErr w:type="spellEnd"/>
      <w:r w:rsidR="00EE3D83" w:rsidRPr="002F74A9">
        <w:rPr>
          <w:sz w:val="24"/>
          <w:szCs w:val="24"/>
        </w:rPr>
        <w:t xml:space="preserve"> </w:t>
      </w:r>
      <w:proofErr w:type="spellStart"/>
      <w:r w:rsidR="00EE3D83" w:rsidRPr="002F74A9">
        <w:rPr>
          <w:sz w:val="24"/>
          <w:szCs w:val="24"/>
        </w:rPr>
        <w:t>Veljić</w:t>
      </w:r>
      <w:proofErr w:type="spellEnd"/>
    </w:p>
    <w:p w:rsidR="000E4BFA" w:rsidRPr="002F74A9" w:rsidRDefault="000E4BFA">
      <w:pPr>
        <w:pStyle w:val="Glava"/>
        <w:tabs>
          <w:tab w:val="clear" w:pos="4536"/>
          <w:tab w:val="clear" w:pos="9072"/>
        </w:tabs>
        <w:ind w:right="-284"/>
        <w:rPr>
          <w:sz w:val="24"/>
          <w:szCs w:val="24"/>
        </w:rPr>
      </w:pPr>
    </w:p>
    <w:p w:rsidR="000E4BFA" w:rsidRPr="002F74A9" w:rsidRDefault="000E4BFA">
      <w:pPr>
        <w:pStyle w:val="Glava"/>
        <w:tabs>
          <w:tab w:val="clear" w:pos="4536"/>
          <w:tab w:val="clear" w:pos="9072"/>
        </w:tabs>
        <w:ind w:right="-284"/>
        <w:rPr>
          <w:rFonts w:ascii="MetaPro-Book" w:hAnsi="MetaPro-Book"/>
        </w:rPr>
      </w:pPr>
    </w:p>
    <w:p w:rsidR="000E4BFA" w:rsidRPr="002F74A9" w:rsidRDefault="000E4BFA">
      <w:pPr>
        <w:pStyle w:val="Glava"/>
        <w:tabs>
          <w:tab w:val="clear" w:pos="4536"/>
          <w:tab w:val="clear" w:pos="9072"/>
        </w:tabs>
        <w:ind w:right="-284"/>
        <w:rPr>
          <w:rFonts w:ascii="MetaPro-Book" w:hAnsi="MetaPro-Book"/>
        </w:rPr>
      </w:pPr>
    </w:p>
    <w:p w:rsidR="000E4BFA" w:rsidRPr="002F74A9" w:rsidRDefault="000E4BFA">
      <w:pPr>
        <w:pStyle w:val="Glava"/>
        <w:tabs>
          <w:tab w:val="clear" w:pos="4536"/>
          <w:tab w:val="clear" w:pos="9072"/>
        </w:tabs>
        <w:ind w:right="-284"/>
        <w:rPr>
          <w:rFonts w:ascii="MetaPro-Book" w:hAnsi="MetaPro-Book"/>
        </w:rPr>
      </w:pPr>
    </w:p>
    <w:p w:rsidR="000E4BFA" w:rsidRPr="002F74A9" w:rsidRDefault="000E4BFA">
      <w:pPr>
        <w:pStyle w:val="Glava"/>
        <w:tabs>
          <w:tab w:val="clear" w:pos="4536"/>
          <w:tab w:val="clear" w:pos="9072"/>
        </w:tabs>
        <w:ind w:right="-284"/>
        <w:rPr>
          <w:rFonts w:ascii="MetaPro-Book" w:hAnsi="MetaPro-Book"/>
        </w:rPr>
      </w:pPr>
    </w:p>
    <w:sectPr w:rsidR="000E4BFA" w:rsidRPr="002F74A9">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4A" w:rsidRDefault="0096244A">
      <w:r>
        <w:separator/>
      </w:r>
    </w:p>
  </w:endnote>
  <w:endnote w:type="continuationSeparator" w:id="0">
    <w:p w:rsidR="0096244A" w:rsidRDefault="0096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ro-Book">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841067"/>
      <w:docPartObj>
        <w:docPartGallery w:val="Page Numbers (Bottom of Page)"/>
        <w:docPartUnique/>
      </w:docPartObj>
    </w:sdtPr>
    <w:sdtEndPr/>
    <w:sdtContent>
      <w:p w:rsidR="0074579B" w:rsidRDefault="0074579B">
        <w:pPr>
          <w:pStyle w:val="Noga"/>
        </w:pPr>
        <w:r>
          <w:fldChar w:fldCharType="begin"/>
        </w:r>
        <w:r>
          <w:instrText>PAGE   \* MERGEFORMAT</w:instrText>
        </w:r>
        <w:r>
          <w:fldChar w:fldCharType="separate"/>
        </w:r>
        <w:r w:rsidR="00AF3294">
          <w:rPr>
            <w:noProof/>
          </w:rPr>
          <w:t>7</w:t>
        </w:r>
        <w:r>
          <w:fldChar w:fldCharType="end"/>
        </w:r>
      </w:p>
    </w:sdtContent>
  </w:sdt>
  <w:p w:rsidR="0074579B" w:rsidRDefault="0074579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4A" w:rsidRDefault="0096244A">
      <w:r>
        <w:separator/>
      </w:r>
    </w:p>
  </w:footnote>
  <w:footnote w:type="continuationSeparator" w:id="0">
    <w:p w:rsidR="0096244A" w:rsidRDefault="00962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4"/>
    <w:multiLevelType w:val="multilevel"/>
    <w:tmpl w:val="00000004"/>
    <w:name w:val="WWNum3"/>
    <w:lvl w:ilvl="0">
      <w:start w:val="5"/>
      <w:numFmt w:val="decimal"/>
      <w:lvlText w:val="%1."/>
      <w:lvlJc w:val="left"/>
      <w:pPr>
        <w:tabs>
          <w:tab w:val="num" w:pos="660"/>
        </w:tabs>
        <w:ind w:left="660" w:hanging="360"/>
      </w:pPr>
      <w:rPr>
        <w:sz w:val="28"/>
        <w:szCs w:val="28"/>
      </w:rPr>
    </w:lvl>
    <w:lvl w:ilvl="1">
      <w:start w:val="1"/>
      <w:numFmt w:val="lowerLetter"/>
      <w:lvlText w:val="%2."/>
      <w:lvlJc w:val="left"/>
      <w:pPr>
        <w:tabs>
          <w:tab w:val="num" w:pos="1380"/>
        </w:tabs>
        <w:ind w:left="1380" w:hanging="360"/>
      </w:pPr>
    </w:lvl>
    <w:lvl w:ilvl="2">
      <w:start w:val="1"/>
      <w:numFmt w:val="lowerRoman"/>
      <w:lvlText w:val="%2.%3."/>
      <w:lvlJc w:val="right"/>
      <w:pPr>
        <w:tabs>
          <w:tab w:val="num" w:pos="2100"/>
        </w:tabs>
        <w:ind w:left="2100" w:hanging="180"/>
      </w:pPr>
    </w:lvl>
    <w:lvl w:ilvl="3">
      <w:start w:val="1"/>
      <w:numFmt w:val="decimal"/>
      <w:lvlText w:val="%2.%3.%4."/>
      <w:lvlJc w:val="left"/>
      <w:pPr>
        <w:tabs>
          <w:tab w:val="num" w:pos="2820"/>
        </w:tabs>
        <w:ind w:left="2820" w:hanging="360"/>
      </w:pPr>
    </w:lvl>
    <w:lvl w:ilvl="4">
      <w:start w:val="1"/>
      <w:numFmt w:val="lowerLetter"/>
      <w:lvlText w:val="%2.%3.%4.%5."/>
      <w:lvlJc w:val="left"/>
      <w:pPr>
        <w:tabs>
          <w:tab w:val="num" w:pos="3540"/>
        </w:tabs>
        <w:ind w:left="3540" w:hanging="360"/>
      </w:pPr>
    </w:lvl>
    <w:lvl w:ilvl="5">
      <w:start w:val="1"/>
      <w:numFmt w:val="lowerRoman"/>
      <w:lvlText w:val="%2.%3.%4.%5.%6."/>
      <w:lvlJc w:val="right"/>
      <w:pPr>
        <w:tabs>
          <w:tab w:val="num" w:pos="4260"/>
        </w:tabs>
        <w:ind w:left="4260" w:hanging="180"/>
      </w:pPr>
    </w:lvl>
    <w:lvl w:ilvl="6">
      <w:start w:val="1"/>
      <w:numFmt w:val="decimal"/>
      <w:lvlText w:val="%2.%3.%4.%5.%6.%7."/>
      <w:lvlJc w:val="left"/>
      <w:pPr>
        <w:tabs>
          <w:tab w:val="num" w:pos="4980"/>
        </w:tabs>
        <w:ind w:left="4980" w:hanging="360"/>
      </w:pPr>
    </w:lvl>
    <w:lvl w:ilvl="7">
      <w:start w:val="1"/>
      <w:numFmt w:val="lowerLetter"/>
      <w:lvlText w:val="%2.%3.%4.%5.%6.%7.%8."/>
      <w:lvlJc w:val="left"/>
      <w:pPr>
        <w:tabs>
          <w:tab w:val="num" w:pos="5700"/>
        </w:tabs>
        <w:ind w:left="5700" w:hanging="360"/>
      </w:pPr>
    </w:lvl>
    <w:lvl w:ilvl="8">
      <w:start w:val="1"/>
      <w:numFmt w:val="lowerRoman"/>
      <w:lvlText w:val="%2.%3.%4.%5.%6.%7.%8.%9."/>
      <w:lvlJc w:val="right"/>
      <w:pPr>
        <w:tabs>
          <w:tab w:val="num" w:pos="6420"/>
        </w:tabs>
        <w:ind w:left="6420" w:hanging="180"/>
      </w:pPr>
    </w:lvl>
  </w:abstractNum>
  <w:abstractNum w:abstractNumId="2">
    <w:nsid w:val="00000005"/>
    <w:multiLevelType w:val="multilevel"/>
    <w:tmpl w:val="00000005"/>
    <w:name w:val="WWNum4"/>
    <w:lvl w:ilvl="0">
      <w:start w:val="2"/>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3">
    <w:nsid w:val="00000006"/>
    <w:multiLevelType w:val="multilevel"/>
    <w:tmpl w:val="00000006"/>
    <w:name w:val="WWNum5"/>
    <w:lvl w:ilvl="0">
      <w:start w:val="1"/>
      <w:numFmt w:val="lowerLetter"/>
      <w:lvlText w:val="%1)"/>
      <w:lvlJc w:val="left"/>
      <w:pPr>
        <w:tabs>
          <w:tab w:val="num" w:pos="1068"/>
        </w:tabs>
        <w:ind w:left="1068" w:hanging="360"/>
      </w:pPr>
    </w:lvl>
    <w:lvl w:ilvl="1">
      <w:start w:val="5"/>
      <w:numFmt w:val="lowerLetter"/>
      <w:lvlText w:val="%2.)"/>
      <w:lvlJc w:val="left"/>
      <w:pPr>
        <w:tabs>
          <w:tab w:val="num" w:pos="1788"/>
        </w:tabs>
        <w:ind w:left="1788" w:hanging="360"/>
      </w:pPr>
    </w:lvl>
    <w:lvl w:ilvl="2">
      <w:start w:val="1"/>
      <w:numFmt w:val="lowerRoman"/>
      <w:lvlText w:val="%2.%3."/>
      <w:lvlJc w:val="right"/>
      <w:pPr>
        <w:tabs>
          <w:tab w:val="num" w:pos="2508"/>
        </w:tabs>
        <w:ind w:left="2508" w:hanging="180"/>
      </w:pPr>
    </w:lvl>
    <w:lvl w:ilvl="3">
      <w:start w:val="1"/>
      <w:numFmt w:val="decimal"/>
      <w:lvlText w:val="%2.%3.%4."/>
      <w:lvlJc w:val="left"/>
      <w:pPr>
        <w:tabs>
          <w:tab w:val="num" w:pos="3228"/>
        </w:tabs>
        <w:ind w:left="3228" w:hanging="360"/>
      </w:pPr>
    </w:lvl>
    <w:lvl w:ilvl="4">
      <w:start w:val="1"/>
      <w:numFmt w:val="lowerLetter"/>
      <w:lvlText w:val="%2.%3.%4.%5."/>
      <w:lvlJc w:val="left"/>
      <w:pPr>
        <w:tabs>
          <w:tab w:val="num" w:pos="3948"/>
        </w:tabs>
        <w:ind w:left="3948" w:hanging="360"/>
      </w:pPr>
    </w:lvl>
    <w:lvl w:ilvl="5">
      <w:start w:val="1"/>
      <w:numFmt w:val="lowerRoman"/>
      <w:lvlText w:val="%2.%3.%4.%5.%6."/>
      <w:lvlJc w:val="right"/>
      <w:pPr>
        <w:tabs>
          <w:tab w:val="num" w:pos="4668"/>
        </w:tabs>
        <w:ind w:left="4668" w:hanging="180"/>
      </w:pPr>
    </w:lvl>
    <w:lvl w:ilvl="6">
      <w:start w:val="1"/>
      <w:numFmt w:val="decimal"/>
      <w:lvlText w:val="%2.%3.%4.%5.%6.%7."/>
      <w:lvlJc w:val="left"/>
      <w:pPr>
        <w:tabs>
          <w:tab w:val="num" w:pos="5388"/>
        </w:tabs>
        <w:ind w:left="5388" w:hanging="360"/>
      </w:pPr>
    </w:lvl>
    <w:lvl w:ilvl="7">
      <w:start w:val="1"/>
      <w:numFmt w:val="lowerLetter"/>
      <w:lvlText w:val="%2.%3.%4.%5.%6.%7.%8."/>
      <w:lvlJc w:val="left"/>
      <w:pPr>
        <w:tabs>
          <w:tab w:val="num" w:pos="6108"/>
        </w:tabs>
        <w:ind w:left="6108" w:hanging="360"/>
      </w:pPr>
    </w:lvl>
    <w:lvl w:ilvl="8">
      <w:start w:val="1"/>
      <w:numFmt w:val="lowerRoman"/>
      <w:lvlText w:val="%2.%3.%4.%5.%6.%7.%8.%9."/>
      <w:lvlJc w:val="right"/>
      <w:pPr>
        <w:tabs>
          <w:tab w:val="num" w:pos="6828"/>
        </w:tabs>
        <w:ind w:left="6828" w:hanging="180"/>
      </w:pPr>
    </w:lvl>
  </w:abstractNum>
  <w:abstractNum w:abstractNumId="4">
    <w:nsid w:val="052F166E"/>
    <w:multiLevelType w:val="hybridMultilevel"/>
    <w:tmpl w:val="94EEE9F8"/>
    <w:lvl w:ilvl="0" w:tplc="51F6BF8A">
      <w:start w:val="3"/>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nsid w:val="0A9356D5"/>
    <w:multiLevelType w:val="hybridMultilevel"/>
    <w:tmpl w:val="38D22DD4"/>
    <w:lvl w:ilvl="0" w:tplc="0784D7C4">
      <w:start w:val="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E6686E"/>
    <w:multiLevelType w:val="hybridMultilevel"/>
    <w:tmpl w:val="B56EC7EE"/>
    <w:lvl w:ilvl="0" w:tplc="0BB0B998">
      <w:start w:val="5"/>
      <w:numFmt w:val="decimal"/>
      <w:lvlText w:val="%1."/>
      <w:lvlJc w:val="left"/>
      <w:pPr>
        <w:tabs>
          <w:tab w:val="num" w:pos="660"/>
        </w:tabs>
        <w:ind w:left="660" w:hanging="360"/>
      </w:pPr>
      <w:rPr>
        <w:rFonts w:hint="default"/>
      </w:rPr>
    </w:lvl>
    <w:lvl w:ilvl="1" w:tplc="04240019" w:tentative="1">
      <w:start w:val="1"/>
      <w:numFmt w:val="lowerLetter"/>
      <w:lvlText w:val="%2."/>
      <w:lvlJc w:val="left"/>
      <w:pPr>
        <w:tabs>
          <w:tab w:val="num" w:pos="1380"/>
        </w:tabs>
        <w:ind w:left="1380" w:hanging="360"/>
      </w:pPr>
    </w:lvl>
    <w:lvl w:ilvl="2" w:tplc="0424001B" w:tentative="1">
      <w:start w:val="1"/>
      <w:numFmt w:val="lowerRoman"/>
      <w:lvlText w:val="%3."/>
      <w:lvlJc w:val="right"/>
      <w:pPr>
        <w:tabs>
          <w:tab w:val="num" w:pos="2100"/>
        </w:tabs>
        <w:ind w:left="2100" w:hanging="180"/>
      </w:pPr>
    </w:lvl>
    <w:lvl w:ilvl="3" w:tplc="0424000F" w:tentative="1">
      <w:start w:val="1"/>
      <w:numFmt w:val="decimal"/>
      <w:lvlText w:val="%4."/>
      <w:lvlJc w:val="left"/>
      <w:pPr>
        <w:tabs>
          <w:tab w:val="num" w:pos="2820"/>
        </w:tabs>
        <w:ind w:left="2820" w:hanging="360"/>
      </w:pPr>
    </w:lvl>
    <w:lvl w:ilvl="4" w:tplc="04240019" w:tentative="1">
      <w:start w:val="1"/>
      <w:numFmt w:val="lowerLetter"/>
      <w:lvlText w:val="%5."/>
      <w:lvlJc w:val="left"/>
      <w:pPr>
        <w:tabs>
          <w:tab w:val="num" w:pos="3540"/>
        </w:tabs>
        <w:ind w:left="3540" w:hanging="360"/>
      </w:pPr>
    </w:lvl>
    <w:lvl w:ilvl="5" w:tplc="0424001B" w:tentative="1">
      <w:start w:val="1"/>
      <w:numFmt w:val="lowerRoman"/>
      <w:lvlText w:val="%6."/>
      <w:lvlJc w:val="right"/>
      <w:pPr>
        <w:tabs>
          <w:tab w:val="num" w:pos="4260"/>
        </w:tabs>
        <w:ind w:left="4260" w:hanging="180"/>
      </w:pPr>
    </w:lvl>
    <w:lvl w:ilvl="6" w:tplc="0424000F" w:tentative="1">
      <w:start w:val="1"/>
      <w:numFmt w:val="decimal"/>
      <w:lvlText w:val="%7."/>
      <w:lvlJc w:val="left"/>
      <w:pPr>
        <w:tabs>
          <w:tab w:val="num" w:pos="4980"/>
        </w:tabs>
        <w:ind w:left="4980" w:hanging="360"/>
      </w:pPr>
    </w:lvl>
    <w:lvl w:ilvl="7" w:tplc="04240019" w:tentative="1">
      <w:start w:val="1"/>
      <w:numFmt w:val="lowerLetter"/>
      <w:lvlText w:val="%8."/>
      <w:lvlJc w:val="left"/>
      <w:pPr>
        <w:tabs>
          <w:tab w:val="num" w:pos="5700"/>
        </w:tabs>
        <w:ind w:left="5700" w:hanging="360"/>
      </w:pPr>
    </w:lvl>
    <w:lvl w:ilvl="8" w:tplc="0424001B" w:tentative="1">
      <w:start w:val="1"/>
      <w:numFmt w:val="lowerRoman"/>
      <w:lvlText w:val="%9."/>
      <w:lvlJc w:val="right"/>
      <w:pPr>
        <w:tabs>
          <w:tab w:val="num" w:pos="6420"/>
        </w:tabs>
        <w:ind w:left="6420" w:hanging="180"/>
      </w:pPr>
    </w:lvl>
  </w:abstractNum>
  <w:abstractNum w:abstractNumId="7">
    <w:nsid w:val="192F563C"/>
    <w:multiLevelType w:val="multilevel"/>
    <w:tmpl w:val="00000004"/>
    <w:lvl w:ilvl="0">
      <w:start w:val="5"/>
      <w:numFmt w:val="decimal"/>
      <w:lvlText w:val="%1."/>
      <w:lvlJc w:val="left"/>
      <w:pPr>
        <w:tabs>
          <w:tab w:val="num" w:pos="660"/>
        </w:tabs>
        <w:ind w:left="660" w:hanging="360"/>
      </w:pPr>
      <w:rPr>
        <w:sz w:val="28"/>
        <w:szCs w:val="28"/>
      </w:rPr>
    </w:lvl>
    <w:lvl w:ilvl="1">
      <w:start w:val="1"/>
      <w:numFmt w:val="lowerLetter"/>
      <w:lvlText w:val="%2."/>
      <w:lvlJc w:val="left"/>
      <w:pPr>
        <w:tabs>
          <w:tab w:val="num" w:pos="1380"/>
        </w:tabs>
        <w:ind w:left="1380" w:hanging="360"/>
      </w:pPr>
    </w:lvl>
    <w:lvl w:ilvl="2">
      <w:start w:val="1"/>
      <w:numFmt w:val="lowerRoman"/>
      <w:lvlText w:val="%2.%3."/>
      <w:lvlJc w:val="right"/>
      <w:pPr>
        <w:tabs>
          <w:tab w:val="num" w:pos="2100"/>
        </w:tabs>
        <w:ind w:left="2100" w:hanging="180"/>
      </w:pPr>
    </w:lvl>
    <w:lvl w:ilvl="3">
      <w:start w:val="1"/>
      <w:numFmt w:val="decimal"/>
      <w:lvlText w:val="%2.%3.%4."/>
      <w:lvlJc w:val="left"/>
      <w:pPr>
        <w:tabs>
          <w:tab w:val="num" w:pos="2820"/>
        </w:tabs>
        <w:ind w:left="2820" w:hanging="360"/>
      </w:pPr>
    </w:lvl>
    <w:lvl w:ilvl="4">
      <w:start w:val="1"/>
      <w:numFmt w:val="lowerLetter"/>
      <w:lvlText w:val="%2.%3.%4.%5."/>
      <w:lvlJc w:val="left"/>
      <w:pPr>
        <w:tabs>
          <w:tab w:val="num" w:pos="3540"/>
        </w:tabs>
        <w:ind w:left="3540" w:hanging="360"/>
      </w:pPr>
    </w:lvl>
    <w:lvl w:ilvl="5">
      <w:start w:val="1"/>
      <w:numFmt w:val="lowerRoman"/>
      <w:lvlText w:val="%2.%3.%4.%5.%6."/>
      <w:lvlJc w:val="right"/>
      <w:pPr>
        <w:tabs>
          <w:tab w:val="num" w:pos="4260"/>
        </w:tabs>
        <w:ind w:left="4260" w:hanging="180"/>
      </w:pPr>
    </w:lvl>
    <w:lvl w:ilvl="6">
      <w:start w:val="1"/>
      <w:numFmt w:val="decimal"/>
      <w:lvlText w:val="%2.%3.%4.%5.%6.%7."/>
      <w:lvlJc w:val="left"/>
      <w:pPr>
        <w:tabs>
          <w:tab w:val="num" w:pos="4980"/>
        </w:tabs>
        <w:ind w:left="4980" w:hanging="360"/>
      </w:pPr>
    </w:lvl>
    <w:lvl w:ilvl="7">
      <w:start w:val="1"/>
      <w:numFmt w:val="lowerLetter"/>
      <w:lvlText w:val="%2.%3.%4.%5.%6.%7.%8."/>
      <w:lvlJc w:val="left"/>
      <w:pPr>
        <w:tabs>
          <w:tab w:val="num" w:pos="5700"/>
        </w:tabs>
        <w:ind w:left="5700" w:hanging="360"/>
      </w:pPr>
    </w:lvl>
    <w:lvl w:ilvl="8">
      <w:start w:val="1"/>
      <w:numFmt w:val="lowerRoman"/>
      <w:lvlText w:val="%2.%3.%4.%5.%6.%7.%8.%9."/>
      <w:lvlJc w:val="right"/>
      <w:pPr>
        <w:tabs>
          <w:tab w:val="num" w:pos="6420"/>
        </w:tabs>
        <w:ind w:left="6420" w:hanging="180"/>
      </w:pPr>
    </w:lvl>
  </w:abstractNum>
  <w:abstractNum w:abstractNumId="8">
    <w:nsid w:val="1DAB55F5"/>
    <w:multiLevelType w:val="hybridMultilevel"/>
    <w:tmpl w:val="2B8C1318"/>
    <w:lvl w:ilvl="0" w:tplc="0424000F">
      <w:start w:val="2"/>
      <w:numFmt w:val="decimal"/>
      <w:lvlText w:val="%1."/>
      <w:lvlJc w:val="left"/>
      <w:pPr>
        <w:tabs>
          <w:tab w:val="num" w:pos="720"/>
        </w:tabs>
        <w:ind w:left="720" w:hanging="360"/>
      </w:pPr>
      <w:rPr>
        <w:rFonts w:hint="default"/>
      </w:rPr>
    </w:lvl>
    <w:lvl w:ilvl="1" w:tplc="FD94C188">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68A3A25"/>
    <w:multiLevelType w:val="hybridMultilevel"/>
    <w:tmpl w:val="26501A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D0C708C"/>
    <w:multiLevelType w:val="hybridMultilevel"/>
    <w:tmpl w:val="E5406E4E"/>
    <w:lvl w:ilvl="0" w:tplc="B5586676">
      <w:start w:val="1"/>
      <w:numFmt w:val="lowerLetter"/>
      <w:lvlText w:val="%1)"/>
      <w:lvlJc w:val="left"/>
      <w:pPr>
        <w:tabs>
          <w:tab w:val="num" w:pos="1068"/>
        </w:tabs>
        <w:ind w:left="1068" w:hanging="360"/>
      </w:pPr>
      <w:rPr>
        <w:rFonts w:hint="default"/>
      </w:rPr>
    </w:lvl>
    <w:lvl w:ilvl="1" w:tplc="38F8FCBA">
      <w:start w:val="5"/>
      <w:numFmt w:val="lowerLetter"/>
      <w:lvlText w:val="%2.)"/>
      <w:lvlJc w:val="left"/>
      <w:pPr>
        <w:tabs>
          <w:tab w:val="num" w:pos="1788"/>
        </w:tabs>
        <w:ind w:left="1788" w:hanging="360"/>
      </w:pPr>
      <w:rPr>
        <w:rFonts w:hint="default"/>
      </w:r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1">
    <w:nsid w:val="410F1945"/>
    <w:multiLevelType w:val="hybridMultilevel"/>
    <w:tmpl w:val="8022128C"/>
    <w:lvl w:ilvl="0" w:tplc="D25484DA">
      <w:start w:val="1"/>
      <w:numFmt w:val="lowerLetter"/>
      <w:lvlText w:val="%1)"/>
      <w:lvlJc w:val="left"/>
      <w:pPr>
        <w:ind w:left="720" w:hanging="360"/>
      </w:pPr>
      <w:rPr>
        <w:rFonts w:ascii="Times New Roman" w:eastAsia="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B1A6EDB"/>
    <w:multiLevelType w:val="hybridMultilevel"/>
    <w:tmpl w:val="97F40DA8"/>
    <w:lvl w:ilvl="0" w:tplc="0424000F">
      <w:start w:val="2"/>
      <w:numFmt w:val="decimal"/>
      <w:lvlText w:val="%1."/>
      <w:lvlJc w:val="left"/>
      <w:pPr>
        <w:tabs>
          <w:tab w:val="num" w:pos="720"/>
        </w:tabs>
        <w:ind w:left="720" w:hanging="360"/>
      </w:pPr>
      <w:rPr>
        <w:rFonts w:hint="default"/>
      </w:rPr>
    </w:lvl>
    <w:lvl w:ilvl="1" w:tplc="FD94C188">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547C5D51"/>
    <w:multiLevelType w:val="hybridMultilevel"/>
    <w:tmpl w:val="A752694E"/>
    <w:lvl w:ilvl="0" w:tplc="42422B04">
      <w:start w:val="1"/>
      <w:numFmt w:val="lowerLetter"/>
      <w:lvlText w:val="%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4">
    <w:nsid w:val="56C17D81"/>
    <w:multiLevelType w:val="hybridMultilevel"/>
    <w:tmpl w:val="44A85C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56E261CC"/>
    <w:multiLevelType w:val="hybridMultilevel"/>
    <w:tmpl w:val="5E3A6F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CCC3E52"/>
    <w:multiLevelType w:val="hybridMultilevel"/>
    <w:tmpl w:val="D4A08F82"/>
    <w:lvl w:ilvl="0" w:tplc="5B1E1D70">
      <w:start w:val="6"/>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17">
    <w:nsid w:val="6DC027F7"/>
    <w:multiLevelType w:val="hybridMultilevel"/>
    <w:tmpl w:val="2A3499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B4672A6"/>
    <w:multiLevelType w:val="hybridMultilevel"/>
    <w:tmpl w:val="D0B651BA"/>
    <w:lvl w:ilvl="0" w:tplc="04240017">
      <w:start w:val="1"/>
      <w:numFmt w:val="lowerLetter"/>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num w:numId="1">
    <w:abstractNumId w:val="12"/>
  </w:num>
  <w:num w:numId="2">
    <w:abstractNumId w:val="14"/>
  </w:num>
  <w:num w:numId="3">
    <w:abstractNumId w:val="6"/>
  </w:num>
  <w:num w:numId="4">
    <w:abstractNumId w:val="4"/>
  </w:num>
  <w:num w:numId="5">
    <w:abstractNumId w:val="10"/>
  </w:num>
  <w:num w:numId="6">
    <w:abstractNumId w:val="5"/>
  </w:num>
  <w:num w:numId="7">
    <w:abstractNumId w:val="11"/>
  </w:num>
  <w:num w:numId="8">
    <w:abstractNumId w:val="8"/>
  </w:num>
  <w:num w:numId="9">
    <w:abstractNumId w:val="15"/>
  </w:num>
  <w:num w:numId="10">
    <w:abstractNumId w:val="0"/>
  </w:num>
  <w:num w:numId="11">
    <w:abstractNumId w:val="1"/>
  </w:num>
  <w:num w:numId="12">
    <w:abstractNumId w:val="2"/>
  </w:num>
  <w:num w:numId="13">
    <w:abstractNumId w:val="3"/>
  </w:num>
  <w:num w:numId="14">
    <w:abstractNumId w:val="16"/>
  </w:num>
  <w:num w:numId="15">
    <w:abstractNumId w:val="9"/>
  </w:num>
  <w:num w:numId="16">
    <w:abstractNumId w:val="13"/>
  </w:num>
  <w:num w:numId="17">
    <w:abstractNumId w:val="17"/>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65"/>
    <w:rsid w:val="000501D7"/>
    <w:rsid w:val="00060852"/>
    <w:rsid w:val="000E4BFA"/>
    <w:rsid w:val="00166747"/>
    <w:rsid w:val="00167922"/>
    <w:rsid w:val="00182F58"/>
    <w:rsid w:val="001C3D51"/>
    <w:rsid w:val="001F5B6D"/>
    <w:rsid w:val="00273EC6"/>
    <w:rsid w:val="002F72C4"/>
    <w:rsid w:val="002F74A9"/>
    <w:rsid w:val="00396478"/>
    <w:rsid w:val="00413967"/>
    <w:rsid w:val="00431902"/>
    <w:rsid w:val="004E06CE"/>
    <w:rsid w:val="00584B7E"/>
    <w:rsid w:val="00606AF9"/>
    <w:rsid w:val="006846B8"/>
    <w:rsid w:val="006B4A7E"/>
    <w:rsid w:val="00716B00"/>
    <w:rsid w:val="0074579B"/>
    <w:rsid w:val="00771E2C"/>
    <w:rsid w:val="007943B1"/>
    <w:rsid w:val="007C2C8C"/>
    <w:rsid w:val="00841CB1"/>
    <w:rsid w:val="00841D88"/>
    <w:rsid w:val="00851DE0"/>
    <w:rsid w:val="009005BF"/>
    <w:rsid w:val="009017BB"/>
    <w:rsid w:val="0096244A"/>
    <w:rsid w:val="00976003"/>
    <w:rsid w:val="0099424D"/>
    <w:rsid w:val="009C27AC"/>
    <w:rsid w:val="009E7C01"/>
    <w:rsid w:val="00A44B0B"/>
    <w:rsid w:val="00A52D65"/>
    <w:rsid w:val="00A73EFB"/>
    <w:rsid w:val="00A94243"/>
    <w:rsid w:val="00AF3294"/>
    <w:rsid w:val="00B3383A"/>
    <w:rsid w:val="00B47E30"/>
    <w:rsid w:val="00B80FF9"/>
    <w:rsid w:val="00BB3E29"/>
    <w:rsid w:val="00C038D8"/>
    <w:rsid w:val="00C305B8"/>
    <w:rsid w:val="00C44E33"/>
    <w:rsid w:val="00C55FB5"/>
    <w:rsid w:val="00CC1EFA"/>
    <w:rsid w:val="00D06A49"/>
    <w:rsid w:val="00D12598"/>
    <w:rsid w:val="00D208B8"/>
    <w:rsid w:val="00D63F61"/>
    <w:rsid w:val="00D74E1E"/>
    <w:rsid w:val="00E04B2D"/>
    <w:rsid w:val="00E55F77"/>
    <w:rsid w:val="00E93273"/>
    <w:rsid w:val="00EE3D83"/>
    <w:rsid w:val="00F449E1"/>
    <w:rsid w:val="00F8799F"/>
    <w:rsid w:val="00FA3BF5"/>
    <w:rsid w:val="00FD23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qFormat/>
    <w:pPr>
      <w:keepNext/>
      <w:outlineLvl w:val="0"/>
    </w:pPr>
    <w:rPr>
      <w:rFonts w:ascii="MetaPro-Book" w:hAnsi="MetaPro-Book"/>
    </w:rPr>
  </w:style>
  <w:style w:type="paragraph" w:styleId="Naslov3">
    <w:name w:val="heading 3"/>
    <w:basedOn w:val="Navaden"/>
    <w:next w:val="Navaden"/>
    <w:link w:val="Naslov3Znak"/>
    <w:uiPriority w:val="9"/>
    <w:semiHidden/>
    <w:unhideWhenUsed/>
    <w:qFormat/>
    <w:rsid w:val="00A52D65"/>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basedOn w:val="Privzetapisavaodstavka"/>
    <w:rPr>
      <w:rFonts w:ascii="Cambria" w:hAnsi="Cambria"/>
      <w:b/>
      <w:kern w:val="32"/>
      <w:sz w:val="32"/>
    </w:rPr>
  </w:style>
  <w:style w:type="paragraph" w:styleId="Glava">
    <w:name w:val="header"/>
    <w:basedOn w:val="Navaden"/>
    <w:semiHidden/>
    <w:pPr>
      <w:tabs>
        <w:tab w:val="center" w:pos="4536"/>
        <w:tab w:val="right" w:pos="9072"/>
      </w:tabs>
    </w:pPr>
  </w:style>
  <w:style w:type="character" w:customStyle="1" w:styleId="HeaderChar">
    <w:name w:val="Header Char"/>
    <w:basedOn w:val="Privzetapisavaodstavka"/>
    <w:rPr>
      <w:rFonts w:ascii="Times New Roman" w:hAnsi="Times New Roman"/>
      <w:sz w:val="20"/>
    </w:rPr>
  </w:style>
  <w:style w:type="paragraph" w:styleId="Noga">
    <w:name w:val="footer"/>
    <w:basedOn w:val="Navaden"/>
    <w:link w:val="NogaZnak"/>
    <w:uiPriority w:val="99"/>
    <w:pPr>
      <w:tabs>
        <w:tab w:val="center" w:pos="4536"/>
        <w:tab w:val="right" w:pos="9072"/>
      </w:tabs>
    </w:pPr>
  </w:style>
  <w:style w:type="character" w:customStyle="1" w:styleId="FooterChar">
    <w:name w:val="Footer Char"/>
    <w:basedOn w:val="Privzetapisavaodstavka"/>
    <w:rPr>
      <w:rFonts w:ascii="Times New Roman" w:hAnsi="Times New Roman"/>
      <w:sz w:val="20"/>
    </w:rPr>
  </w:style>
  <w:style w:type="character" w:styleId="Hiperpovezava">
    <w:name w:val="Hyperlink"/>
    <w:basedOn w:val="Privzetapisavaodstavka"/>
    <w:semiHidden/>
    <w:rPr>
      <w:color w:val="0000FF"/>
      <w:u w:val="single"/>
    </w:rPr>
  </w:style>
  <w:style w:type="paragraph" w:styleId="Besedilooblaka">
    <w:name w:val="Balloon Text"/>
    <w:basedOn w:val="Navaden"/>
    <w:link w:val="BesedilooblakaZnak"/>
    <w:uiPriority w:val="99"/>
    <w:semiHidden/>
    <w:unhideWhenUsed/>
    <w:rsid w:val="00A44B0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4B0B"/>
    <w:rPr>
      <w:rFonts w:ascii="Tahoma" w:hAnsi="Tahoma" w:cs="Tahoma"/>
      <w:sz w:val="16"/>
      <w:szCs w:val="16"/>
    </w:rPr>
  </w:style>
  <w:style w:type="character" w:customStyle="1" w:styleId="Naslov3Znak">
    <w:name w:val="Naslov 3 Znak"/>
    <w:basedOn w:val="Privzetapisavaodstavka"/>
    <w:link w:val="Naslov3"/>
    <w:uiPriority w:val="9"/>
    <w:semiHidden/>
    <w:rsid w:val="00A52D65"/>
    <w:rPr>
      <w:rFonts w:asciiTheme="majorHAnsi" w:eastAsiaTheme="majorEastAsia" w:hAnsiTheme="majorHAnsi" w:cstheme="majorBidi"/>
      <w:b/>
      <w:bCs/>
      <w:color w:val="4F81BD" w:themeColor="accent1"/>
    </w:rPr>
  </w:style>
  <w:style w:type="character" w:customStyle="1" w:styleId="NogaZnak">
    <w:name w:val="Noga Znak"/>
    <w:basedOn w:val="Privzetapisavaodstavka"/>
    <w:link w:val="Noga"/>
    <w:uiPriority w:val="99"/>
    <w:rsid w:val="0074579B"/>
  </w:style>
  <w:style w:type="paragraph" w:styleId="Odstavekseznama">
    <w:name w:val="List Paragraph"/>
    <w:basedOn w:val="Navaden"/>
    <w:uiPriority w:val="99"/>
    <w:qFormat/>
    <w:rsid w:val="001C3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qFormat/>
    <w:pPr>
      <w:keepNext/>
      <w:outlineLvl w:val="0"/>
    </w:pPr>
    <w:rPr>
      <w:rFonts w:ascii="MetaPro-Book" w:hAnsi="MetaPro-Book"/>
    </w:rPr>
  </w:style>
  <w:style w:type="paragraph" w:styleId="Naslov3">
    <w:name w:val="heading 3"/>
    <w:basedOn w:val="Navaden"/>
    <w:next w:val="Navaden"/>
    <w:link w:val="Naslov3Znak"/>
    <w:uiPriority w:val="9"/>
    <w:semiHidden/>
    <w:unhideWhenUsed/>
    <w:qFormat/>
    <w:rsid w:val="00A52D65"/>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basedOn w:val="Privzetapisavaodstavka"/>
    <w:rPr>
      <w:rFonts w:ascii="Cambria" w:hAnsi="Cambria"/>
      <w:b/>
      <w:kern w:val="32"/>
      <w:sz w:val="32"/>
    </w:rPr>
  </w:style>
  <w:style w:type="paragraph" w:styleId="Glava">
    <w:name w:val="header"/>
    <w:basedOn w:val="Navaden"/>
    <w:semiHidden/>
    <w:pPr>
      <w:tabs>
        <w:tab w:val="center" w:pos="4536"/>
        <w:tab w:val="right" w:pos="9072"/>
      </w:tabs>
    </w:pPr>
  </w:style>
  <w:style w:type="character" w:customStyle="1" w:styleId="HeaderChar">
    <w:name w:val="Header Char"/>
    <w:basedOn w:val="Privzetapisavaodstavka"/>
    <w:rPr>
      <w:rFonts w:ascii="Times New Roman" w:hAnsi="Times New Roman"/>
      <w:sz w:val="20"/>
    </w:rPr>
  </w:style>
  <w:style w:type="paragraph" w:styleId="Noga">
    <w:name w:val="footer"/>
    <w:basedOn w:val="Navaden"/>
    <w:link w:val="NogaZnak"/>
    <w:uiPriority w:val="99"/>
    <w:pPr>
      <w:tabs>
        <w:tab w:val="center" w:pos="4536"/>
        <w:tab w:val="right" w:pos="9072"/>
      </w:tabs>
    </w:pPr>
  </w:style>
  <w:style w:type="character" w:customStyle="1" w:styleId="FooterChar">
    <w:name w:val="Footer Char"/>
    <w:basedOn w:val="Privzetapisavaodstavka"/>
    <w:rPr>
      <w:rFonts w:ascii="Times New Roman" w:hAnsi="Times New Roman"/>
      <w:sz w:val="20"/>
    </w:rPr>
  </w:style>
  <w:style w:type="character" w:styleId="Hiperpovezava">
    <w:name w:val="Hyperlink"/>
    <w:basedOn w:val="Privzetapisavaodstavka"/>
    <w:semiHidden/>
    <w:rPr>
      <w:color w:val="0000FF"/>
      <w:u w:val="single"/>
    </w:rPr>
  </w:style>
  <w:style w:type="paragraph" w:styleId="Besedilooblaka">
    <w:name w:val="Balloon Text"/>
    <w:basedOn w:val="Navaden"/>
    <w:link w:val="BesedilooblakaZnak"/>
    <w:uiPriority w:val="99"/>
    <w:semiHidden/>
    <w:unhideWhenUsed/>
    <w:rsid w:val="00A44B0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4B0B"/>
    <w:rPr>
      <w:rFonts w:ascii="Tahoma" w:hAnsi="Tahoma" w:cs="Tahoma"/>
      <w:sz w:val="16"/>
      <w:szCs w:val="16"/>
    </w:rPr>
  </w:style>
  <w:style w:type="character" w:customStyle="1" w:styleId="Naslov3Znak">
    <w:name w:val="Naslov 3 Znak"/>
    <w:basedOn w:val="Privzetapisavaodstavka"/>
    <w:link w:val="Naslov3"/>
    <w:uiPriority w:val="9"/>
    <w:semiHidden/>
    <w:rsid w:val="00A52D65"/>
    <w:rPr>
      <w:rFonts w:asciiTheme="majorHAnsi" w:eastAsiaTheme="majorEastAsia" w:hAnsiTheme="majorHAnsi" w:cstheme="majorBidi"/>
      <w:b/>
      <w:bCs/>
      <w:color w:val="4F81BD" w:themeColor="accent1"/>
    </w:rPr>
  </w:style>
  <w:style w:type="character" w:customStyle="1" w:styleId="NogaZnak">
    <w:name w:val="Noga Znak"/>
    <w:basedOn w:val="Privzetapisavaodstavka"/>
    <w:link w:val="Noga"/>
    <w:uiPriority w:val="99"/>
    <w:rsid w:val="0074579B"/>
  </w:style>
  <w:style w:type="paragraph" w:styleId="Odstavekseznama">
    <w:name w:val="List Paragraph"/>
    <w:basedOn w:val="Navaden"/>
    <w:uiPriority w:val="99"/>
    <w:qFormat/>
    <w:rsid w:val="001C3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ma.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kalj\AppData\Roaming\Microsoft\Predloge\Dopis-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Dopis-predloga</Template>
  <TotalTime>5</TotalTime>
  <Pages>7</Pages>
  <Words>1529</Words>
  <Characters>8717</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Ljubljana, 06</vt:lpstr>
      <vt:lpstr>Ljubljana, 06</vt:lpstr>
    </vt:vector>
  </TitlesOfParts>
  <Company>HP</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Ljubljana, 06</dc:title>
  <dc:creator>Kokalj</dc:creator>
  <cp:lastModifiedBy>Tatjana</cp:lastModifiedBy>
  <cp:revision>3</cp:revision>
  <cp:lastPrinted>2015-05-21T07:07:00Z</cp:lastPrinted>
  <dcterms:created xsi:type="dcterms:W3CDTF">2015-05-21T07:04:00Z</dcterms:created>
  <dcterms:modified xsi:type="dcterms:W3CDTF">2015-05-21T07:19:00Z</dcterms:modified>
</cp:coreProperties>
</file>