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6A" w:rsidRPr="00327B0F" w:rsidRDefault="00CE586A" w:rsidP="001A55C2">
      <w:pPr>
        <w:shd w:val="clear" w:color="auto" w:fill="FFFFFF"/>
        <w:jc w:val="both"/>
        <w:rPr>
          <w:rFonts w:ascii="Arial Narrow" w:hAnsi="Arial Narrow"/>
          <w:b/>
          <w:bCs/>
          <w:color w:val="000000"/>
          <w:spacing w:val="-1"/>
          <w:sz w:val="28"/>
          <w:szCs w:val="28"/>
        </w:rPr>
      </w:pPr>
    </w:p>
    <w:p w:rsidR="00CE586A" w:rsidRPr="00327B0F" w:rsidRDefault="00CE586A" w:rsidP="001A55C2">
      <w:pPr>
        <w:shd w:val="clear" w:color="auto" w:fill="FFFFFF"/>
        <w:jc w:val="both"/>
        <w:rPr>
          <w:rFonts w:ascii="Arial Narrow" w:hAnsi="Arial Narrow"/>
          <w:b/>
          <w:bCs/>
          <w:color w:val="000000"/>
          <w:spacing w:val="-1"/>
          <w:sz w:val="28"/>
          <w:szCs w:val="28"/>
        </w:rPr>
      </w:pPr>
    </w:p>
    <w:p w:rsidR="00CE586A" w:rsidRPr="00327B0F" w:rsidRDefault="00CE586A" w:rsidP="001A55C2">
      <w:pPr>
        <w:shd w:val="clear" w:color="auto" w:fill="FFFFFF"/>
        <w:jc w:val="both"/>
        <w:rPr>
          <w:rFonts w:ascii="Arial Narrow" w:hAnsi="Arial Narrow"/>
          <w:b/>
          <w:bCs/>
          <w:color w:val="000000"/>
          <w:spacing w:val="-1"/>
          <w:sz w:val="28"/>
          <w:szCs w:val="28"/>
        </w:rPr>
      </w:pPr>
    </w:p>
    <w:p w:rsidR="00CE586A" w:rsidRPr="00327B0F" w:rsidRDefault="00CE586A" w:rsidP="001A55C2">
      <w:pPr>
        <w:shd w:val="clear" w:color="auto" w:fill="FFFFFF"/>
        <w:jc w:val="both"/>
        <w:rPr>
          <w:rFonts w:ascii="Arial Narrow" w:hAnsi="Arial Narrow"/>
          <w:b/>
          <w:bCs/>
          <w:color w:val="000000"/>
          <w:spacing w:val="-1"/>
          <w:sz w:val="28"/>
          <w:szCs w:val="28"/>
        </w:rPr>
      </w:pPr>
    </w:p>
    <w:p w:rsidR="00CE586A" w:rsidRPr="00327B0F" w:rsidRDefault="00CE586A" w:rsidP="001A55C2">
      <w:pPr>
        <w:shd w:val="clear" w:color="auto" w:fill="FFFFFF"/>
        <w:jc w:val="both"/>
        <w:rPr>
          <w:rFonts w:ascii="Arial Narrow" w:hAnsi="Arial Narrow"/>
          <w:b/>
          <w:bCs/>
          <w:color w:val="000000"/>
          <w:spacing w:val="-1"/>
          <w:sz w:val="28"/>
          <w:szCs w:val="28"/>
        </w:rPr>
      </w:pPr>
    </w:p>
    <w:p w:rsidR="00CE586A" w:rsidRDefault="00CE586A" w:rsidP="001A55C2">
      <w:pPr>
        <w:shd w:val="clear" w:color="auto" w:fill="FFFFFF"/>
        <w:jc w:val="both"/>
        <w:rPr>
          <w:rFonts w:ascii="Arial Narrow" w:hAnsi="Arial Narrow"/>
          <w:b/>
          <w:bCs/>
          <w:color w:val="000000"/>
          <w:spacing w:val="-1"/>
          <w:sz w:val="28"/>
          <w:szCs w:val="28"/>
        </w:rPr>
      </w:pPr>
    </w:p>
    <w:p w:rsidR="00A53700" w:rsidRDefault="00A53700" w:rsidP="001A55C2">
      <w:pPr>
        <w:shd w:val="clear" w:color="auto" w:fill="FFFFFF"/>
        <w:jc w:val="both"/>
        <w:rPr>
          <w:rFonts w:ascii="Arial Narrow" w:hAnsi="Arial Narrow"/>
          <w:b/>
          <w:bCs/>
          <w:color w:val="000000"/>
          <w:spacing w:val="-1"/>
          <w:sz w:val="28"/>
          <w:szCs w:val="28"/>
        </w:rPr>
      </w:pPr>
    </w:p>
    <w:p w:rsidR="00A53700" w:rsidRDefault="00A53700" w:rsidP="001A55C2">
      <w:pPr>
        <w:shd w:val="clear" w:color="auto" w:fill="FFFFFF"/>
        <w:jc w:val="both"/>
        <w:rPr>
          <w:rFonts w:ascii="Arial Narrow" w:hAnsi="Arial Narrow"/>
          <w:b/>
          <w:bCs/>
          <w:color w:val="000000"/>
          <w:spacing w:val="-1"/>
          <w:sz w:val="28"/>
          <w:szCs w:val="28"/>
        </w:rPr>
      </w:pPr>
    </w:p>
    <w:p w:rsidR="00A53700" w:rsidRDefault="00A53700" w:rsidP="001A55C2">
      <w:pPr>
        <w:shd w:val="clear" w:color="auto" w:fill="FFFFFF"/>
        <w:jc w:val="both"/>
        <w:rPr>
          <w:rFonts w:ascii="Arial Narrow" w:hAnsi="Arial Narrow"/>
          <w:b/>
          <w:bCs/>
          <w:color w:val="000000"/>
          <w:spacing w:val="-1"/>
          <w:sz w:val="28"/>
          <w:szCs w:val="28"/>
        </w:rPr>
      </w:pPr>
    </w:p>
    <w:p w:rsidR="00A53700" w:rsidRDefault="00A53700" w:rsidP="001A55C2">
      <w:pPr>
        <w:shd w:val="clear" w:color="auto" w:fill="FFFFFF"/>
        <w:jc w:val="both"/>
        <w:rPr>
          <w:rFonts w:ascii="Arial Narrow" w:hAnsi="Arial Narrow"/>
          <w:b/>
          <w:bCs/>
          <w:color w:val="000000"/>
          <w:spacing w:val="-1"/>
          <w:sz w:val="28"/>
          <w:szCs w:val="28"/>
        </w:rPr>
      </w:pPr>
    </w:p>
    <w:p w:rsidR="00A53700" w:rsidRDefault="00A53700" w:rsidP="001A55C2">
      <w:pPr>
        <w:shd w:val="clear" w:color="auto" w:fill="FFFFFF"/>
        <w:jc w:val="both"/>
        <w:rPr>
          <w:rFonts w:ascii="Arial Narrow" w:hAnsi="Arial Narrow"/>
          <w:b/>
          <w:bCs/>
          <w:color w:val="000000"/>
          <w:spacing w:val="-1"/>
          <w:sz w:val="28"/>
          <w:szCs w:val="28"/>
        </w:rPr>
      </w:pPr>
    </w:p>
    <w:p w:rsidR="00A53700" w:rsidRDefault="00A53700" w:rsidP="001A55C2">
      <w:pPr>
        <w:shd w:val="clear" w:color="auto" w:fill="FFFFFF"/>
        <w:jc w:val="both"/>
        <w:rPr>
          <w:rFonts w:ascii="Arial Narrow" w:hAnsi="Arial Narrow"/>
          <w:b/>
          <w:bCs/>
          <w:color w:val="000000"/>
          <w:spacing w:val="-1"/>
          <w:sz w:val="28"/>
          <w:szCs w:val="28"/>
        </w:rPr>
      </w:pPr>
    </w:p>
    <w:p w:rsidR="00A53700" w:rsidRDefault="00A53700" w:rsidP="001A55C2">
      <w:pPr>
        <w:shd w:val="clear" w:color="auto" w:fill="FFFFFF"/>
        <w:jc w:val="both"/>
        <w:rPr>
          <w:rFonts w:ascii="Arial Narrow" w:hAnsi="Arial Narrow"/>
          <w:b/>
          <w:bCs/>
          <w:color w:val="000000"/>
          <w:spacing w:val="-1"/>
          <w:sz w:val="28"/>
          <w:szCs w:val="28"/>
        </w:rPr>
      </w:pPr>
    </w:p>
    <w:p w:rsidR="00A53700" w:rsidRPr="00327B0F" w:rsidRDefault="00A53700" w:rsidP="001A55C2">
      <w:pPr>
        <w:shd w:val="clear" w:color="auto" w:fill="FFFFFF"/>
        <w:jc w:val="both"/>
        <w:rPr>
          <w:rFonts w:ascii="Arial Narrow" w:hAnsi="Arial Narrow"/>
          <w:b/>
          <w:bCs/>
          <w:color w:val="000000"/>
          <w:spacing w:val="-1"/>
          <w:sz w:val="28"/>
          <w:szCs w:val="28"/>
        </w:rPr>
      </w:pPr>
    </w:p>
    <w:p w:rsidR="00CE586A" w:rsidRPr="00396BFF" w:rsidRDefault="00C42F11" w:rsidP="001A55C2">
      <w:pPr>
        <w:shd w:val="clear" w:color="auto" w:fill="FFFFFF"/>
        <w:jc w:val="center"/>
        <w:rPr>
          <w:rFonts w:ascii="Arial Narrow" w:hAnsi="Arial Narrow"/>
          <w:sz w:val="44"/>
          <w:szCs w:val="44"/>
        </w:rPr>
      </w:pPr>
      <w:r w:rsidRPr="00396BFF">
        <w:rPr>
          <w:rFonts w:ascii="Arial Narrow" w:hAnsi="Arial Narrow"/>
          <w:b/>
          <w:bCs/>
          <w:color w:val="000000"/>
          <w:spacing w:val="-1"/>
          <w:sz w:val="44"/>
          <w:szCs w:val="44"/>
        </w:rPr>
        <w:t>Nerevidirano s</w:t>
      </w:r>
      <w:r w:rsidR="00D57E52" w:rsidRPr="00396BFF">
        <w:rPr>
          <w:rFonts w:ascii="Arial Narrow" w:hAnsi="Arial Narrow"/>
          <w:b/>
          <w:bCs/>
          <w:color w:val="000000"/>
          <w:spacing w:val="-1"/>
          <w:sz w:val="44"/>
          <w:szCs w:val="44"/>
        </w:rPr>
        <w:t>kupinsko</w:t>
      </w:r>
      <w:r w:rsidR="00CE586A" w:rsidRPr="00396BFF">
        <w:rPr>
          <w:rFonts w:ascii="Arial Narrow" w:hAnsi="Arial Narrow"/>
          <w:b/>
          <w:bCs/>
          <w:color w:val="000000"/>
          <w:spacing w:val="-1"/>
          <w:sz w:val="44"/>
          <w:szCs w:val="44"/>
        </w:rPr>
        <w:t xml:space="preserve"> </w:t>
      </w:r>
      <w:r w:rsidRPr="00396BFF">
        <w:rPr>
          <w:rFonts w:ascii="Arial Narrow" w:hAnsi="Arial Narrow"/>
          <w:b/>
          <w:bCs/>
          <w:color w:val="000000"/>
          <w:spacing w:val="-1"/>
          <w:sz w:val="44"/>
          <w:szCs w:val="44"/>
        </w:rPr>
        <w:t>pol</w:t>
      </w:r>
      <w:r w:rsidR="00CE586A" w:rsidRPr="00396BFF">
        <w:rPr>
          <w:rFonts w:ascii="Arial Narrow" w:hAnsi="Arial Narrow"/>
          <w:b/>
          <w:bCs/>
          <w:color w:val="000000"/>
          <w:spacing w:val="-1"/>
          <w:sz w:val="44"/>
          <w:szCs w:val="44"/>
        </w:rPr>
        <w:t>letno poročilo</w:t>
      </w:r>
    </w:p>
    <w:p w:rsidR="00CE586A" w:rsidRPr="00396BFF" w:rsidRDefault="00CE586A" w:rsidP="001A55C2">
      <w:pPr>
        <w:shd w:val="clear" w:color="auto" w:fill="FFFFFF"/>
        <w:jc w:val="both"/>
        <w:rPr>
          <w:rFonts w:ascii="Arial Narrow" w:hAnsi="Arial Narrow"/>
          <w:b/>
          <w:bCs/>
          <w:color w:val="000000"/>
          <w:spacing w:val="-5"/>
          <w:sz w:val="44"/>
          <w:szCs w:val="44"/>
        </w:rPr>
      </w:pPr>
    </w:p>
    <w:p w:rsidR="00CE586A" w:rsidRPr="00396BFF" w:rsidRDefault="00246ABB" w:rsidP="001A55C2">
      <w:pPr>
        <w:shd w:val="clear" w:color="auto" w:fill="FFFFFF"/>
        <w:jc w:val="center"/>
        <w:rPr>
          <w:rFonts w:ascii="Arial Narrow" w:hAnsi="Arial Narrow"/>
          <w:b/>
          <w:bCs/>
          <w:color w:val="000000"/>
          <w:spacing w:val="-5"/>
          <w:sz w:val="44"/>
          <w:szCs w:val="44"/>
        </w:rPr>
      </w:pPr>
      <w:r w:rsidRPr="00396BFF">
        <w:rPr>
          <w:rFonts w:ascii="Arial Narrow" w:hAnsi="Arial Narrow"/>
          <w:b/>
          <w:bCs/>
          <w:color w:val="000000"/>
          <w:spacing w:val="-5"/>
          <w:sz w:val="44"/>
          <w:szCs w:val="44"/>
        </w:rPr>
        <w:t xml:space="preserve">Skupina M1, d.d., </w:t>
      </w:r>
      <w:r w:rsidR="00CE586A" w:rsidRPr="00396BFF">
        <w:rPr>
          <w:rFonts w:ascii="Arial Narrow" w:hAnsi="Arial Narrow"/>
          <w:b/>
          <w:bCs/>
          <w:color w:val="000000"/>
          <w:spacing w:val="-5"/>
          <w:sz w:val="44"/>
          <w:szCs w:val="44"/>
        </w:rPr>
        <w:t>Ljubljana</w:t>
      </w:r>
    </w:p>
    <w:p w:rsidR="00C42F11" w:rsidRPr="00396BFF" w:rsidRDefault="00C42F11" w:rsidP="001A55C2">
      <w:pPr>
        <w:shd w:val="clear" w:color="auto" w:fill="FFFFFF"/>
        <w:jc w:val="center"/>
        <w:rPr>
          <w:rFonts w:ascii="Arial Narrow" w:hAnsi="Arial Narrow"/>
          <w:b/>
          <w:bCs/>
          <w:color w:val="000000"/>
          <w:spacing w:val="-5"/>
          <w:sz w:val="44"/>
          <w:szCs w:val="44"/>
        </w:rPr>
      </w:pPr>
    </w:p>
    <w:p w:rsidR="00C42F11" w:rsidRPr="00396BFF" w:rsidRDefault="00C42F11" w:rsidP="001A55C2">
      <w:pPr>
        <w:shd w:val="clear" w:color="auto" w:fill="FFFFFF"/>
        <w:jc w:val="center"/>
        <w:rPr>
          <w:rFonts w:ascii="Arial Narrow" w:hAnsi="Arial Narrow"/>
          <w:sz w:val="44"/>
          <w:szCs w:val="44"/>
        </w:rPr>
      </w:pPr>
      <w:r w:rsidRPr="00396BFF">
        <w:rPr>
          <w:rFonts w:ascii="Arial Narrow" w:hAnsi="Arial Narrow"/>
          <w:b/>
          <w:bCs/>
          <w:color w:val="000000"/>
          <w:spacing w:val="-5"/>
          <w:sz w:val="44"/>
          <w:szCs w:val="44"/>
        </w:rPr>
        <w:t>na dan 30.6.2016</w:t>
      </w:r>
    </w:p>
    <w:p w:rsidR="00CE586A" w:rsidRPr="00396BFF" w:rsidRDefault="00CE586A" w:rsidP="001A55C2">
      <w:pPr>
        <w:shd w:val="clear" w:color="auto" w:fill="FFFFFF"/>
        <w:jc w:val="both"/>
        <w:rPr>
          <w:rFonts w:ascii="Arial Narrow" w:hAnsi="Arial Narrow"/>
          <w:b/>
          <w:bCs/>
          <w:color w:val="000000"/>
          <w:spacing w:val="-2"/>
          <w:sz w:val="44"/>
          <w:szCs w:val="44"/>
        </w:rPr>
      </w:pPr>
    </w:p>
    <w:p w:rsidR="00CE586A" w:rsidRPr="00396BFF" w:rsidRDefault="00CE586A" w:rsidP="001A55C2">
      <w:pPr>
        <w:shd w:val="clear" w:color="auto" w:fill="FFFFFF"/>
        <w:jc w:val="center"/>
        <w:rPr>
          <w:rFonts w:ascii="Arial Narrow" w:hAnsi="Arial Narrow"/>
        </w:rPr>
        <w:sectPr w:rsidR="00CE586A" w:rsidRPr="00396BFF" w:rsidSect="00A62AB2">
          <w:headerReference w:type="default" r:id="rId9"/>
          <w:footerReference w:type="even" r:id="rId10"/>
          <w:footerReference w:type="default" r:id="rId11"/>
          <w:type w:val="nextColumn"/>
          <w:pgSz w:w="11909" w:h="16834"/>
          <w:pgMar w:top="1418" w:right="1418" w:bottom="1418" w:left="1418" w:header="709" w:footer="709" w:gutter="0"/>
          <w:cols w:space="708"/>
          <w:noEndnote/>
        </w:sectPr>
      </w:pPr>
    </w:p>
    <w:p w:rsidR="00CE586A" w:rsidRPr="00396BFF" w:rsidRDefault="00CE586A" w:rsidP="001A55C2">
      <w:pPr>
        <w:shd w:val="clear" w:color="auto" w:fill="FFFFFF"/>
        <w:jc w:val="both"/>
        <w:rPr>
          <w:rFonts w:ascii="Arial Narrow" w:hAnsi="Arial Narrow"/>
        </w:rPr>
      </w:pPr>
      <w:r w:rsidRPr="00396BFF">
        <w:rPr>
          <w:rFonts w:ascii="Arial Narrow" w:hAnsi="Arial Narrow"/>
          <w:b/>
          <w:bCs/>
          <w:color w:val="000000"/>
          <w:spacing w:val="-5"/>
        </w:rPr>
        <w:lastRenderedPageBreak/>
        <w:t>KAZALO</w:t>
      </w:r>
      <w:bookmarkStart w:id="0" w:name="_GoBack"/>
      <w:bookmarkEnd w:id="0"/>
    </w:p>
    <w:p w:rsidR="00E02A30" w:rsidRPr="004C5DDA" w:rsidRDefault="00AA1295">
      <w:pPr>
        <w:pStyle w:val="Kazalovsebine1"/>
        <w:tabs>
          <w:tab w:val="left" w:pos="400"/>
          <w:tab w:val="right" w:leader="dot" w:pos="9062"/>
        </w:tabs>
        <w:rPr>
          <w:rFonts w:asciiTheme="minorHAnsi" w:eastAsiaTheme="minorEastAsia" w:hAnsiTheme="minorHAnsi" w:cstheme="minorBidi"/>
          <w:noProof/>
          <w:sz w:val="22"/>
          <w:szCs w:val="22"/>
        </w:rPr>
      </w:pPr>
      <w:r w:rsidRPr="00193B3D">
        <w:rPr>
          <w:rFonts w:ascii="Arial Narrow" w:hAnsi="Arial Narrow"/>
          <w:b/>
          <w:bCs/>
          <w:color w:val="000000"/>
          <w:spacing w:val="-15"/>
          <w:highlight w:val="yellow"/>
        </w:rPr>
        <w:fldChar w:fldCharType="begin"/>
      </w:r>
      <w:r w:rsidR="00A62AB2" w:rsidRPr="00193B3D">
        <w:rPr>
          <w:rFonts w:ascii="Arial Narrow" w:hAnsi="Arial Narrow"/>
          <w:b/>
          <w:bCs/>
          <w:color w:val="000000"/>
          <w:spacing w:val="-15"/>
          <w:highlight w:val="yellow"/>
        </w:rPr>
        <w:instrText xml:space="preserve"> TOC \o "1-3" \h \z \u </w:instrText>
      </w:r>
      <w:r w:rsidRPr="00193B3D">
        <w:rPr>
          <w:rFonts w:ascii="Arial Narrow" w:hAnsi="Arial Narrow"/>
          <w:b/>
          <w:bCs/>
          <w:color w:val="000000"/>
          <w:spacing w:val="-15"/>
          <w:highlight w:val="yellow"/>
        </w:rPr>
        <w:fldChar w:fldCharType="separate"/>
      </w:r>
      <w:hyperlink w:anchor="_Toc461785584" w:history="1">
        <w:r w:rsidR="00E02A30" w:rsidRPr="004C5DDA">
          <w:rPr>
            <w:rStyle w:val="Hiperpovezava"/>
            <w:rFonts w:ascii="Arial Narrow" w:hAnsi="Arial Narrow"/>
            <w:noProof/>
          </w:rPr>
          <w:t>1.</w:t>
        </w:r>
        <w:r w:rsidR="00E02A30" w:rsidRPr="004C5DDA">
          <w:rPr>
            <w:rFonts w:asciiTheme="minorHAnsi" w:eastAsiaTheme="minorEastAsia" w:hAnsiTheme="minorHAnsi" w:cstheme="minorBidi"/>
            <w:noProof/>
            <w:sz w:val="22"/>
            <w:szCs w:val="22"/>
          </w:rPr>
          <w:tab/>
        </w:r>
        <w:r w:rsidR="00E02A30" w:rsidRPr="004C5DDA">
          <w:rPr>
            <w:rStyle w:val="Hiperpovezava"/>
            <w:rFonts w:ascii="Arial Narrow" w:hAnsi="Arial Narrow"/>
            <w:noProof/>
          </w:rPr>
          <w:t>POSLOVNO POROČILO</w:t>
        </w:r>
        <w:r w:rsidR="00E02A30" w:rsidRPr="004C5DDA">
          <w:rPr>
            <w:noProof/>
            <w:webHidden/>
          </w:rPr>
          <w:tab/>
        </w:r>
        <w:r w:rsidR="00E02A30" w:rsidRPr="004C5DDA">
          <w:rPr>
            <w:noProof/>
            <w:webHidden/>
          </w:rPr>
          <w:fldChar w:fldCharType="begin"/>
        </w:r>
        <w:r w:rsidR="00E02A30" w:rsidRPr="004C5DDA">
          <w:rPr>
            <w:noProof/>
            <w:webHidden/>
          </w:rPr>
          <w:instrText xml:space="preserve"> PAGEREF _Toc461785584 \h </w:instrText>
        </w:r>
        <w:r w:rsidR="00E02A30" w:rsidRPr="004C5DDA">
          <w:rPr>
            <w:noProof/>
            <w:webHidden/>
          </w:rPr>
        </w:r>
        <w:r w:rsidR="00E02A30" w:rsidRPr="004C5DDA">
          <w:rPr>
            <w:noProof/>
            <w:webHidden/>
          </w:rPr>
          <w:fldChar w:fldCharType="separate"/>
        </w:r>
        <w:r w:rsidR="00EC0661">
          <w:rPr>
            <w:noProof/>
            <w:webHidden/>
          </w:rPr>
          <w:t>3</w:t>
        </w:r>
        <w:r w:rsidR="00E02A30" w:rsidRPr="004C5DDA">
          <w:rPr>
            <w:noProof/>
            <w:webHidden/>
          </w:rPr>
          <w:fldChar w:fldCharType="end"/>
        </w:r>
      </w:hyperlink>
    </w:p>
    <w:p w:rsidR="00E02A30" w:rsidRPr="004C5DDA" w:rsidRDefault="00890B03">
      <w:pPr>
        <w:pStyle w:val="Kazalovsebine2"/>
        <w:tabs>
          <w:tab w:val="left" w:pos="880"/>
          <w:tab w:val="right" w:leader="dot" w:pos="9062"/>
        </w:tabs>
        <w:rPr>
          <w:rFonts w:asciiTheme="minorHAnsi" w:eastAsiaTheme="minorEastAsia" w:hAnsiTheme="minorHAnsi" w:cstheme="minorBidi"/>
          <w:noProof/>
          <w:sz w:val="22"/>
          <w:szCs w:val="22"/>
        </w:rPr>
      </w:pPr>
      <w:hyperlink w:anchor="_Toc461785585" w:history="1">
        <w:r w:rsidR="00E02A30" w:rsidRPr="004C5DDA">
          <w:rPr>
            <w:rStyle w:val="Hiperpovezava"/>
            <w:rFonts w:ascii="Arial Narrow" w:hAnsi="Arial Narrow"/>
            <w:noProof/>
          </w:rPr>
          <w:t>1.1.</w:t>
        </w:r>
        <w:r w:rsidR="00E02A30" w:rsidRPr="004C5DDA">
          <w:rPr>
            <w:rFonts w:asciiTheme="minorHAnsi" w:eastAsiaTheme="minorEastAsia" w:hAnsiTheme="minorHAnsi" w:cstheme="minorBidi"/>
            <w:noProof/>
            <w:sz w:val="22"/>
            <w:szCs w:val="22"/>
          </w:rPr>
          <w:tab/>
        </w:r>
        <w:r w:rsidR="00E02A30" w:rsidRPr="004C5DDA">
          <w:rPr>
            <w:rStyle w:val="Hiperpovezava"/>
            <w:rFonts w:ascii="Arial Narrow" w:hAnsi="Arial Narrow"/>
            <w:noProof/>
          </w:rPr>
          <w:t>PREDSTAVITEV PODJETIJ V SKUPINI</w:t>
        </w:r>
        <w:r w:rsidR="00E02A30" w:rsidRPr="004C5DDA">
          <w:rPr>
            <w:noProof/>
            <w:webHidden/>
          </w:rPr>
          <w:tab/>
        </w:r>
        <w:r w:rsidR="00E02A30" w:rsidRPr="004C5DDA">
          <w:rPr>
            <w:noProof/>
            <w:webHidden/>
          </w:rPr>
          <w:fldChar w:fldCharType="begin"/>
        </w:r>
        <w:r w:rsidR="00E02A30" w:rsidRPr="004C5DDA">
          <w:rPr>
            <w:noProof/>
            <w:webHidden/>
          </w:rPr>
          <w:instrText xml:space="preserve"> PAGEREF _Toc461785585 \h </w:instrText>
        </w:r>
        <w:r w:rsidR="00E02A30" w:rsidRPr="004C5DDA">
          <w:rPr>
            <w:noProof/>
            <w:webHidden/>
          </w:rPr>
        </w:r>
        <w:r w:rsidR="00E02A30" w:rsidRPr="004C5DDA">
          <w:rPr>
            <w:noProof/>
            <w:webHidden/>
          </w:rPr>
          <w:fldChar w:fldCharType="separate"/>
        </w:r>
        <w:r w:rsidR="00EC0661">
          <w:rPr>
            <w:noProof/>
            <w:webHidden/>
          </w:rPr>
          <w:t>4</w:t>
        </w:r>
        <w:r w:rsidR="00E02A30" w:rsidRPr="004C5DDA">
          <w:rPr>
            <w:noProof/>
            <w:webHidden/>
          </w:rPr>
          <w:fldChar w:fldCharType="end"/>
        </w:r>
      </w:hyperlink>
    </w:p>
    <w:p w:rsidR="00E02A30" w:rsidRPr="004C5DDA"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586" w:history="1">
        <w:r w:rsidR="00E02A30" w:rsidRPr="004C5DDA">
          <w:rPr>
            <w:rStyle w:val="Hiperpovezava"/>
            <w:rFonts w:ascii="Arial Narrow" w:hAnsi="Arial Narrow"/>
            <w:noProof/>
            <w:spacing w:val="-1"/>
          </w:rPr>
          <w:t>1.1.1.</w:t>
        </w:r>
        <w:r w:rsidR="00E02A30" w:rsidRPr="004C5DDA">
          <w:rPr>
            <w:rFonts w:asciiTheme="minorHAnsi" w:eastAsiaTheme="minorEastAsia" w:hAnsiTheme="minorHAnsi" w:cstheme="minorBidi"/>
            <w:noProof/>
            <w:sz w:val="22"/>
            <w:szCs w:val="22"/>
          </w:rPr>
          <w:tab/>
        </w:r>
        <w:r w:rsidR="00E02A30" w:rsidRPr="004C5DDA">
          <w:rPr>
            <w:rStyle w:val="Hiperpovezava"/>
            <w:rFonts w:ascii="Arial Narrow" w:hAnsi="Arial Narrow"/>
            <w:noProof/>
            <w:spacing w:val="-1"/>
          </w:rPr>
          <w:t>Obvladujoča družba</w:t>
        </w:r>
        <w:r w:rsidR="00E02A30" w:rsidRPr="004C5DDA">
          <w:rPr>
            <w:noProof/>
            <w:webHidden/>
          </w:rPr>
          <w:tab/>
        </w:r>
        <w:r w:rsidR="00E02A30" w:rsidRPr="004C5DDA">
          <w:rPr>
            <w:noProof/>
            <w:webHidden/>
          </w:rPr>
          <w:fldChar w:fldCharType="begin"/>
        </w:r>
        <w:r w:rsidR="00E02A30" w:rsidRPr="004C5DDA">
          <w:rPr>
            <w:noProof/>
            <w:webHidden/>
          </w:rPr>
          <w:instrText xml:space="preserve"> PAGEREF _Toc461785586 \h </w:instrText>
        </w:r>
        <w:r w:rsidR="00E02A30" w:rsidRPr="004C5DDA">
          <w:rPr>
            <w:noProof/>
            <w:webHidden/>
          </w:rPr>
        </w:r>
        <w:r w:rsidR="00E02A30" w:rsidRPr="004C5DDA">
          <w:rPr>
            <w:noProof/>
            <w:webHidden/>
          </w:rPr>
          <w:fldChar w:fldCharType="separate"/>
        </w:r>
        <w:r w:rsidR="00EC0661">
          <w:rPr>
            <w:noProof/>
            <w:webHidden/>
          </w:rPr>
          <w:t>4</w:t>
        </w:r>
        <w:r w:rsidR="00E02A30" w:rsidRPr="004C5DDA">
          <w:rPr>
            <w:noProof/>
            <w:webHidden/>
          </w:rPr>
          <w:fldChar w:fldCharType="end"/>
        </w:r>
      </w:hyperlink>
    </w:p>
    <w:p w:rsidR="00E02A30" w:rsidRPr="004C5DDA"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587" w:history="1">
        <w:r w:rsidR="00E02A30" w:rsidRPr="004C5DDA">
          <w:rPr>
            <w:rStyle w:val="Hiperpovezava"/>
            <w:rFonts w:ascii="Arial Narrow" w:hAnsi="Arial Narrow"/>
            <w:noProof/>
            <w:spacing w:val="-1"/>
          </w:rPr>
          <w:t>1.1.2.</w:t>
        </w:r>
        <w:r w:rsidR="00E02A30" w:rsidRPr="004C5DDA">
          <w:rPr>
            <w:rFonts w:asciiTheme="minorHAnsi" w:eastAsiaTheme="minorEastAsia" w:hAnsiTheme="minorHAnsi" w:cstheme="minorBidi"/>
            <w:noProof/>
            <w:sz w:val="22"/>
            <w:szCs w:val="22"/>
          </w:rPr>
          <w:tab/>
        </w:r>
        <w:r w:rsidR="00E02A30" w:rsidRPr="004C5DDA">
          <w:rPr>
            <w:rStyle w:val="Hiperpovezava"/>
            <w:rFonts w:ascii="Arial Narrow" w:hAnsi="Arial Narrow"/>
            <w:noProof/>
            <w:spacing w:val="-1"/>
          </w:rPr>
          <w:t>Odvisna podjetja</w:t>
        </w:r>
        <w:r w:rsidR="00E02A30" w:rsidRPr="004C5DDA">
          <w:rPr>
            <w:noProof/>
            <w:webHidden/>
          </w:rPr>
          <w:tab/>
        </w:r>
        <w:r w:rsidR="00E02A30" w:rsidRPr="004C5DDA">
          <w:rPr>
            <w:noProof/>
            <w:webHidden/>
          </w:rPr>
          <w:fldChar w:fldCharType="begin"/>
        </w:r>
        <w:r w:rsidR="00E02A30" w:rsidRPr="004C5DDA">
          <w:rPr>
            <w:noProof/>
            <w:webHidden/>
          </w:rPr>
          <w:instrText xml:space="preserve"> PAGEREF _Toc461785587 \h </w:instrText>
        </w:r>
        <w:r w:rsidR="00E02A30" w:rsidRPr="004C5DDA">
          <w:rPr>
            <w:noProof/>
            <w:webHidden/>
          </w:rPr>
        </w:r>
        <w:r w:rsidR="00E02A30" w:rsidRPr="004C5DDA">
          <w:rPr>
            <w:noProof/>
            <w:webHidden/>
          </w:rPr>
          <w:fldChar w:fldCharType="separate"/>
        </w:r>
        <w:r w:rsidR="00EC0661">
          <w:rPr>
            <w:noProof/>
            <w:webHidden/>
          </w:rPr>
          <w:t>5</w:t>
        </w:r>
        <w:r w:rsidR="00E02A30" w:rsidRPr="004C5DDA">
          <w:rPr>
            <w:noProof/>
            <w:webHidden/>
          </w:rPr>
          <w:fldChar w:fldCharType="end"/>
        </w:r>
      </w:hyperlink>
    </w:p>
    <w:p w:rsidR="00E02A30" w:rsidRPr="004C5DDA" w:rsidRDefault="00890B03">
      <w:pPr>
        <w:pStyle w:val="Kazalovsebine2"/>
        <w:tabs>
          <w:tab w:val="left" w:pos="880"/>
          <w:tab w:val="right" w:leader="dot" w:pos="9062"/>
        </w:tabs>
        <w:rPr>
          <w:rFonts w:asciiTheme="minorHAnsi" w:eastAsiaTheme="minorEastAsia" w:hAnsiTheme="minorHAnsi" w:cstheme="minorBidi"/>
          <w:noProof/>
          <w:sz w:val="22"/>
          <w:szCs w:val="22"/>
        </w:rPr>
      </w:pPr>
      <w:hyperlink w:anchor="_Toc461785588" w:history="1">
        <w:r w:rsidR="00E02A30" w:rsidRPr="004C5DDA">
          <w:rPr>
            <w:rStyle w:val="Hiperpovezava"/>
            <w:rFonts w:ascii="Arial Narrow" w:hAnsi="Arial Narrow"/>
            <w:noProof/>
          </w:rPr>
          <w:t>1.2.</w:t>
        </w:r>
        <w:r w:rsidR="00E02A30" w:rsidRPr="004C5DDA">
          <w:rPr>
            <w:rFonts w:asciiTheme="minorHAnsi" w:eastAsiaTheme="minorEastAsia" w:hAnsiTheme="minorHAnsi" w:cstheme="minorBidi"/>
            <w:noProof/>
            <w:sz w:val="22"/>
            <w:szCs w:val="22"/>
          </w:rPr>
          <w:tab/>
        </w:r>
        <w:r w:rsidR="00E02A30" w:rsidRPr="004C5DDA">
          <w:rPr>
            <w:rStyle w:val="Hiperpovezava"/>
            <w:rFonts w:ascii="Arial Narrow" w:hAnsi="Arial Narrow"/>
            <w:noProof/>
          </w:rPr>
          <w:t>POROČILO O POSLOVANJU OBVLADUJOČE DRUŽBE</w:t>
        </w:r>
        <w:r w:rsidR="00E02A30" w:rsidRPr="004C5DDA">
          <w:rPr>
            <w:noProof/>
            <w:webHidden/>
          </w:rPr>
          <w:tab/>
        </w:r>
        <w:r w:rsidR="00E02A30" w:rsidRPr="004C5DDA">
          <w:rPr>
            <w:noProof/>
            <w:webHidden/>
          </w:rPr>
          <w:fldChar w:fldCharType="begin"/>
        </w:r>
        <w:r w:rsidR="00E02A30" w:rsidRPr="004C5DDA">
          <w:rPr>
            <w:noProof/>
            <w:webHidden/>
          </w:rPr>
          <w:instrText xml:space="preserve"> PAGEREF _Toc461785588 \h </w:instrText>
        </w:r>
        <w:r w:rsidR="00E02A30" w:rsidRPr="004C5DDA">
          <w:rPr>
            <w:noProof/>
            <w:webHidden/>
          </w:rPr>
        </w:r>
        <w:r w:rsidR="00E02A30" w:rsidRPr="004C5DDA">
          <w:rPr>
            <w:noProof/>
            <w:webHidden/>
          </w:rPr>
          <w:fldChar w:fldCharType="separate"/>
        </w:r>
        <w:r w:rsidR="00EC0661">
          <w:rPr>
            <w:noProof/>
            <w:webHidden/>
          </w:rPr>
          <w:t>6</w:t>
        </w:r>
        <w:r w:rsidR="00E02A30" w:rsidRPr="004C5DDA">
          <w:rPr>
            <w:noProof/>
            <w:webHidden/>
          </w:rPr>
          <w:fldChar w:fldCharType="end"/>
        </w:r>
      </w:hyperlink>
    </w:p>
    <w:p w:rsidR="00E02A30" w:rsidRPr="004C5DDA" w:rsidRDefault="00890B03">
      <w:pPr>
        <w:pStyle w:val="Kazalovsebine2"/>
        <w:tabs>
          <w:tab w:val="left" w:pos="880"/>
          <w:tab w:val="right" w:leader="dot" w:pos="9062"/>
        </w:tabs>
        <w:rPr>
          <w:rFonts w:asciiTheme="minorHAnsi" w:eastAsiaTheme="minorEastAsia" w:hAnsiTheme="minorHAnsi" w:cstheme="minorBidi"/>
          <w:noProof/>
          <w:sz w:val="22"/>
          <w:szCs w:val="22"/>
        </w:rPr>
      </w:pPr>
      <w:hyperlink w:anchor="_Toc461785589" w:history="1">
        <w:r w:rsidR="00E02A30" w:rsidRPr="004C5DDA">
          <w:rPr>
            <w:rStyle w:val="Hiperpovezava"/>
            <w:rFonts w:ascii="Arial Narrow" w:hAnsi="Arial Narrow"/>
            <w:noProof/>
          </w:rPr>
          <w:t>1.3.</w:t>
        </w:r>
        <w:r w:rsidR="00E02A30" w:rsidRPr="004C5DDA">
          <w:rPr>
            <w:rFonts w:asciiTheme="minorHAnsi" w:eastAsiaTheme="minorEastAsia" w:hAnsiTheme="minorHAnsi" w:cstheme="minorBidi"/>
            <w:noProof/>
            <w:sz w:val="22"/>
            <w:szCs w:val="22"/>
          </w:rPr>
          <w:tab/>
        </w:r>
        <w:r w:rsidR="00E02A30" w:rsidRPr="004C5DDA">
          <w:rPr>
            <w:rStyle w:val="Hiperpovezava"/>
            <w:rFonts w:ascii="Arial Narrow" w:hAnsi="Arial Narrow"/>
            <w:noProof/>
          </w:rPr>
          <w:t>POROČILO O POSLOVANJU ODVISNE DRUŽBE</w:t>
        </w:r>
        <w:r w:rsidR="00E02A30" w:rsidRPr="004C5DDA">
          <w:rPr>
            <w:noProof/>
            <w:webHidden/>
          </w:rPr>
          <w:tab/>
        </w:r>
        <w:r w:rsidR="00E02A30" w:rsidRPr="004C5DDA">
          <w:rPr>
            <w:noProof/>
            <w:webHidden/>
          </w:rPr>
          <w:fldChar w:fldCharType="begin"/>
        </w:r>
        <w:r w:rsidR="00E02A30" w:rsidRPr="004C5DDA">
          <w:rPr>
            <w:noProof/>
            <w:webHidden/>
          </w:rPr>
          <w:instrText xml:space="preserve"> PAGEREF _Toc461785589 \h </w:instrText>
        </w:r>
        <w:r w:rsidR="00E02A30" w:rsidRPr="004C5DDA">
          <w:rPr>
            <w:noProof/>
            <w:webHidden/>
          </w:rPr>
        </w:r>
        <w:r w:rsidR="00E02A30" w:rsidRPr="004C5DDA">
          <w:rPr>
            <w:noProof/>
            <w:webHidden/>
          </w:rPr>
          <w:fldChar w:fldCharType="separate"/>
        </w:r>
        <w:r w:rsidR="00EC0661">
          <w:rPr>
            <w:noProof/>
            <w:webHidden/>
          </w:rPr>
          <w:t>9</w:t>
        </w:r>
        <w:r w:rsidR="00E02A30" w:rsidRPr="004C5DDA">
          <w:rPr>
            <w:noProof/>
            <w:webHidden/>
          </w:rPr>
          <w:fldChar w:fldCharType="end"/>
        </w:r>
      </w:hyperlink>
    </w:p>
    <w:p w:rsidR="00E02A30" w:rsidRDefault="00890B03">
      <w:pPr>
        <w:pStyle w:val="Kazalovsebine2"/>
        <w:tabs>
          <w:tab w:val="right" w:leader="dot" w:pos="9062"/>
        </w:tabs>
        <w:rPr>
          <w:rFonts w:asciiTheme="minorHAnsi" w:eastAsiaTheme="minorEastAsia" w:hAnsiTheme="minorHAnsi" w:cstheme="minorBidi"/>
          <w:noProof/>
          <w:sz w:val="22"/>
          <w:szCs w:val="22"/>
        </w:rPr>
      </w:pPr>
      <w:hyperlink w:anchor="_Toc461785590" w:history="1">
        <w:r w:rsidR="00E02A30" w:rsidRPr="004C5DDA">
          <w:rPr>
            <w:rStyle w:val="Hiperpovezava"/>
            <w:rFonts w:ascii="Arial Narrow" w:hAnsi="Arial Narrow"/>
            <w:noProof/>
          </w:rPr>
          <w:t>Ostala razkritja obvladujoče družbe</w:t>
        </w:r>
        <w:r w:rsidR="00E02A30" w:rsidRPr="004C5DDA">
          <w:rPr>
            <w:noProof/>
            <w:webHidden/>
          </w:rPr>
          <w:tab/>
        </w:r>
        <w:r w:rsidR="00E02A30" w:rsidRPr="004C5DDA">
          <w:rPr>
            <w:noProof/>
            <w:webHidden/>
          </w:rPr>
          <w:fldChar w:fldCharType="begin"/>
        </w:r>
        <w:r w:rsidR="00E02A30" w:rsidRPr="004C5DDA">
          <w:rPr>
            <w:noProof/>
            <w:webHidden/>
          </w:rPr>
          <w:instrText xml:space="preserve"> PAGEREF _Toc461785590 \h </w:instrText>
        </w:r>
        <w:r w:rsidR="00E02A30" w:rsidRPr="004C5DDA">
          <w:rPr>
            <w:noProof/>
            <w:webHidden/>
          </w:rPr>
        </w:r>
        <w:r w:rsidR="00E02A30" w:rsidRPr="004C5DDA">
          <w:rPr>
            <w:noProof/>
            <w:webHidden/>
          </w:rPr>
          <w:fldChar w:fldCharType="separate"/>
        </w:r>
        <w:r w:rsidR="00EC0661">
          <w:rPr>
            <w:noProof/>
            <w:webHidden/>
          </w:rPr>
          <w:t>9</w:t>
        </w:r>
        <w:r w:rsidR="00E02A30" w:rsidRPr="004C5DDA">
          <w:rPr>
            <w:noProof/>
            <w:webHidden/>
          </w:rPr>
          <w:fldChar w:fldCharType="end"/>
        </w:r>
      </w:hyperlink>
    </w:p>
    <w:p w:rsidR="00E02A30" w:rsidRDefault="00890B03">
      <w:pPr>
        <w:pStyle w:val="Kazalovsebine1"/>
        <w:tabs>
          <w:tab w:val="left" w:pos="400"/>
          <w:tab w:val="right" w:leader="dot" w:pos="9062"/>
        </w:tabs>
        <w:rPr>
          <w:rFonts w:asciiTheme="minorHAnsi" w:eastAsiaTheme="minorEastAsia" w:hAnsiTheme="minorHAnsi" w:cstheme="minorBidi"/>
          <w:noProof/>
          <w:sz w:val="22"/>
          <w:szCs w:val="22"/>
        </w:rPr>
      </w:pPr>
      <w:hyperlink w:anchor="_Toc461785591" w:history="1">
        <w:r w:rsidR="00E02A30" w:rsidRPr="00664CDB">
          <w:rPr>
            <w:rStyle w:val="Hiperpovezava"/>
            <w:rFonts w:ascii="Arial Narrow" w:hAnsi="Arial Narrow"/>
            <w:noProof/>
          </w:rPr>
          <w:t>2.</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rPr>
          <w:t>POLLETNO SKUPINSKO RAČUNOVODSKO POROČILO</w:t>
        </w:r>
        <w:r w:rsidR="00E02A30">
          <w:rPr>
            <w:noProof/>
            <w:webHidden/>
          </w:rPr>
          <w:tab/>
        </w:r>
        <w:r w:rsidR="00E02A30">
          <w:rPr>
            <w:noProof/>
            <w:webHidden/>
          </w:rPr>
          <w:fldChar w:fldCharType="begin"/>
        </w:r>
        <w:r w:rsidR="00E02A30">
          <w:rPr>
            <w:noProof/>
            <w:webHidden/>
          </w:rPr>
          <w:instrText xml:space="preserve"> PAGEREF _Toc461785591 \h </w:instrText>
        </w:r>
        <w:r w:rsidR="00E02A30">
          <w:rPr>
            <w:noProof/>
            <w:webHidden/>
          </w:rPr>
        </w:r>
        <w:r w:rsidR="00E02A30">
          <w:rPr>
            <w:noProof/>
            <w:webHidden/>
          </w:rPr>
          <w:fldChar w:fldCharType="separate"/>
        </w:r>
        <w:r w:rsidR="00EC0661">
          <w:rPr>
            <w:noProof/>
            <w:webHidden/>
          </w:rPr>
          <w:t>12</w:t>
        </w:r>
        <w:r w:rsidR="00E02A30">
          <w:rPr>
            <w:noProof/>
            <w:webHidden/>
          </w:rPr>
          <w:fldChar w:fldCharType="end"/>
        </w:r>
      </w:hyperlink>
    </w:p>
    <w:p w:rsidR="00E02A30" w:rsidRDefault="00890B03">
      <w:pPr>
        <w:pStyle w:val="Kazalovsebine2"/>
        <w:tabs>
          <w:tab w:val="left" w:pos="880"/>
          <w:tab w:val="right" w:leader="dot" w:pos="9062"/>
        </w:tabs>
        <w:rPr>
          <w:rFonts w:asciiTheme="minorHAnsi" w:eastAsiaTheme="minorEastAsia" w:hAnsiTheme="minorHAnsi" w:cstheme="minorBidi"/>
          <w:noProof/>
          <w:sz w:val="22"/>
          <w:szCs w:val="22"/>
        </w:rPr>
      </w:pPr>
      <w:hyperlink w:anchor="_Toc461785592" w:history="1">
        <w:r w:rsidR="00E02A30" w:rsidRPr="00664CDB">
          <w:rPr>
            <w:rStyle w:val="Hiperpovezava"/>
            <w:rFonts w:ascii="Arial Narrow" w:hAnsi="Arial Narrow"/>
            <w:noProof/>
          </w:rPr>
          <w:t>2.1.</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rPr>
          <w:t>SESTAVA SKUPINE IN PODLAGA ZA SESTAVO SKUPINSKIH RAČUNOVODSKIH IZKAZOV</w:t>
        </w:r>
        <w:r w:rsidR="00E02A30">
          <w:rPr>
            <w:noProof/>
            <w:webHidden/>
          </w:rPr>
          <w:tab/>
        </w:r>
        <w:r w:rsidR="00E02A30">
          <w:rPr>
            <w:noProof/>
            <w:webHidden/>
          </w:rPr>
          <w:fldChar w:fldCharType="begin"/>
        </w:r>
        <w:r w:rsidR="00E02A30">
          <w:rPr>
            <w:noProof/>
            <w:webHidden/>
          </w:rPr>
          <w:instrText xml:space="preserve"> PAGEREF _Toc461785592 \h </w:instrText>
        </w:r>
        <w:r w:rsidR="00E02A30">
          <w:rPr>
            <w:noProof/>
            <w:webHidden/>
          </w:rPr>
        </w:r>
        <w:r w:rsidR="00E02A30">
          <w:rPr>
            <w:noProof/>
            <w:webHidden/>
          </w:rPr>
          <w:fldChar w:fldCharType="separate"/>
        </w:r>
        <w:r w:rsidR="00EC0661">
          <w:rPr>
            <w:noProof/>
            <w:webHidden/>
          </w:rPr>
          <w:t>13</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593" w:history="1">
        <w:r w:rsidR="00E02A30" w:rsidRPr="00664CDB">
          <w:rPr>
            <w:rStyle w:val="Hiperpovezava"/>
            <w:rFonts w:ascii="Arial Narrow" w:hAnsi="Arial Narrow"/>
            <w:noProof/>
            <w:spacing w:val="-1"/>
          </w:rPr>
          <w:t>2.1.1.</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Sestava skupine podjetij</w:t>
        </w:r>
        <w:r w:rsidR="00E02A30">
          <w:rPr>
            <w:noProof/>
            <w:webHidden/>
          </w:rPr>
          <w:tab/>
        </w:r>
        <w:r w:rsidR="00E02A30">
          <w:rPr>
            <w:noProof/>
            <w:webHidden/>
          </w:rPr>
          <w:fldChar w:fldCharType="begin"/>
        </w:r>
        <w:r w:rsidR="00E02A30">
          <w:rPr>
            <w:noProof/>
            <w:webHidden/>
          </w:rPr>
          <w:instrText xml:space="preserve"> PAGEREF _Toc461785593 \h </w:instrText>
        </w:r>
        <w:r w:rsidR="00E02A30">
          <w:rPr>
            <w:noProof/>
            <w:webHidden/>
          </w:rPr>
        </w:r>
        <w:r w:rsidR="00E02A30">
          <w:rPr>
            <w:noProof/>
            <w:webHidden/>
          </w:rPr>
          <w:fldChar w:fldCharType="separate"/>
        </w:r>
        <w:r w:rsidR="00EC0661">
          <w:rPr>
            <w:noProof/>
            <w:webHidden/>
          </w:rPr>
          <w:t>13</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594" w:history="1">
        <w:r w:rsidR="00E02A30" w:rsidRPr="00664CDB">
          <w:rPr>
            <w:rStyle w:val="Hiperpovezava"/>
            <w:rFonts w:ascii="Arial Narrow" w:hAnsi="Arial Narrow"/>
            <w:noProof/>
            <w:spacing w:val="-1"/>
          </w:rPr>
          <w:t>2.1.2.</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Podlaga za sestavitev skupinskih računovodskih izkazov</w:t>
        </w:r>
        <w:r w:rsidR="00E02A30">
          <w:rPr>
            <w:noProof/>
            <w:webHidden/>
          </w:rPr>
          <w:tab/>
        </w:r>
        <w:r w:rsidR="00E02A30">
          <w:rPr>
            <w:noProof/>
            <w:webHidden/>
          </w:rPr>
          <w:fldChar w:fldCharType="begin"/>
        </w:r>
        <w:r w:rsidR="00E02A30">
          <w:rPr>
            <w:noProof/>
            <w:webHidden/>
          </w:rPr>
          <w:instrText xml:space="preserve"> PAGEREF _Toc461785594 \h </w:instrText>
        </w:r>
        <w:r w:rsidR="00E02A30">
          <w:rPr>
            <w:noProof/>
            <w:webHidden/>
          </w:rPr>
        </w:r>
        <w:r w:rsidR="00E02A30">
          <w:rPr>
            <w:noProof/>
            <w:webHidden/>
          </w:rPr>
          <w:fldChar w:fldCharType="separate"/>
        </w:r>
        <w:r w:rsidR="00EC0661">
          <w:rPr>
            <w:noProof/>
            <w:webHidden/>
          </w:rPr>
          <w:t>13</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595" w:history="1">
        <w:r w:rsidR="00E02A30" w:rsidRPr="00664CDB">
          <w:rPr>
            <w:rStyle w:val="Hiperpovezava"/>
            <w:rFonts w:ascii="Arial Narrow" w:hAnsi="Arial Narrow"/>
            <w:noProof/>
            <w:spacing w:val="-1"/>
          </w:rPr>
          <w:t>2.1.3.</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Povzetek računovodskih usmeritev</w:t>
        </w:r>
        <w:r w:rsidR="00E02A30">
          <w:rPr>
            <w:noProof/>
            <w:webHidden/>
          </w:rPr>
          <w:tab/>
        </w:r>
        <w:r w:rsidR="00E02A30">
          <w:rPr>
            <w:noProof/>
            <w:webHidden/>
          </w:rPr>
          <w:fldChar w:fldCharType="begin"/>
        </w:r>
        <w:r w:rsidR="00E02A30">
          <w:rPr>
            <w:noProof/>
            <w:webHidden/>
          </w:rPr>
          <w:instrText xml:space="preserve"> PAGEREF _Toc461785595 \h </w:instrText>
        </w:r>
        <w:r w:rsidR="00E02A30">
          <w:rPr>
            <w:noProof/>
            <w:webHidden/>
          </w:rPr>
        </w:r>
        <w:r w:rsidR="00E02A30">
          <w:rPr>
            <w:noProof/>
            <w:webHidden/>
          </w:rPr>
          <w:fldChar w:fldCharType="separate"/>
        </w:r>
        <w:r w:rsidR="00EC0661">
          <w:rPr>
            <w:noProof/>
            <w:webHidden/>
          </w:rPr>
          <w:t>14</w:t>
        </w:r>
        <w:r w:rsidR="00E02A30">
          <w:rPr>
            <w:noProof/>
            <w:webHidden/>
          </w:rPr>
          <w:fldChar w:fldCharType="end"/>
        </w:r>
      </w:hyperlink>
    </w:p>
    <w:p w:rsidR="00E02A30" w:rsidRDefault="00890B03">
      <w:pPr>
        <w:pStyle w:val="Kazalovsebine2"/>
        <w:tabs>
          <w:tab w:val="left" w:pos="880"/>
          <w:tab w:val="right" w:leader="dot" w:pos="9062"/>
        </w:tabs>
        <w:rPr>
          <w:rFonts w:asciiTheme="minorHAnsi" w:eastAsiaTheme="minorEastAsia" w:hAnsiTheme="minorHAnsi" w:cstheme="minorBidi"/>
          <w:noProof/>
          <w:sz w:val="22"/>
          <w:szCs w:val="22"/>
        </w:rPr>
      </w:pPr>
      <w:hyperlink w:anchor="_Toc461785596" w:history="1">
        <w:r w:rsidR="00E02A30" w:rsidRPr="00664CDB">
          <w:rPr>
            <w:rStyle w:val="Hiperpovezava"/>
            <w:rFonts w:ascii="Arial Narrow" w:hAnsi="Arial Narrow"/>
            <w:noProof/>
          </w:rPr>
          <w:t>2.2.</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rPr>
          <w:t>SKUPINSKI RAČUNOVODSKI IZKAZI</w:t>
        </w:r>
        <w:r w:rsidR="00E02A30">
          <w:rPr>
            <w:noProof/>
            <w:webHidden/>
          </w:rPr>
          <w:tab/>
        </w:r>
        <w:r w:rsidR="00E02A30">
          <w:rPr>
            <w:noProof/>
            <w:webHidden/>
          </w:rPr>
          <w:fldChar w:fldCharType="begin"/>
        </w:r>
        <w:r w:rsidR="00E02A30">
          <w:rPr>
            <w:noProof/>
            <w:webHidden/>
          </w:rPr>
          <w:instrText xml:space="preserve"> PAGEREF _Toc461785596 \h </w:instrText>
        </w:r>
        <w:r w:rsidR="00E02A30">
          <w:rPr>
            <w:noProof/>
            <w:webHidden/>
          </w:rPr>
        </w:r>
        <w:r w:rsidR="00E02A30">
          <w:rPr>
            <w:noProof/>
            <w:webHidden/>
          </w:rPr>
          <w:fldChar w:fldCharType="separate"/>
        </w:r>
        <w:r w:rsidR="00EC0661">
          <w:rPr>
            <w:noProof/>
            <w:webHidden/>
          </w:rPr>
          <w:t>19</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597" w:history="1">
        <w:r w:rsidR="00E02A30" w:rsidRPr="00664CDB">
          <w:rPr>
            <w:rStyle w:val="Hiperpovezava"/>
            <w:rFonts w:ascii="Arial Narrow" w:hAnsi="Arial Narrow"/>
            <w:noProof/>
            <w:spacing w:val="-1"/>
          </w:rPr>
          <w:t>2.2.1.</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Skupinska bilanca stanja Skupine M1 na dan 30.6.2016</w:t>
        </w:r>
        <w:r w:rsidR="00E02A30">
          <w:rPr>
            <w:noProof/>
            <w:webHidden/>
          </w:rPr>
          <w:tab/>
        </w:r>
        <w:r w:rsidR="00E02A30">
          <w:rPr>
            <w:noProof/>
            <w:webHidden/>
          </w:rPr>
          <w:fldChar w:fldCharType="begin"/>
        </w:r>
        <w:r w:rsidR="00E02A30">
          <w:rPr>
            <w:noProof/>
            <w:webHidden/>
          </w:rPr>
          <w:instrText xml:space="preserve"> PAGEREF _Toc461785597 \h </w:instrText>
        </w:r>
        <w:r w:rsidR="00E02A30">
          <w:rPr>
            <w:noProof/>
            <w:webHidden/>
          </w:rPr>
        </w:r>
        <w:r w:rsidR="00E02A30">
          <w:rPr>
            <w:noProof/>
            <w:webHidden/>
          </w:rPr>
          <w:fldChar w:fldCharType="separate"/>
        </w:r>
        <w:r w:rsidR="00EC0661">
          <w:rPr>
            <w:noProof/>
            <w:webHidden/>
          </w:rPr>
          <w:t>19</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598" w:history="1">
        <w:r w:rsidR="00E02A30" w:rsidRPr="00664CDB">
          <w:rPr>
            <w:rStyle w:val="Hiperpovezava"/>
            <w:rFonts w:ascii="Arial Narrow" w:hAnsi="Arial Narrow"/>
            <w:noProof/>
            <w:spacing w:val="-1"/>
          </w:rPr>
          <w:t>2.2.2.</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Skupinski izkaz poslovnega izida Skupine M1 na dan 30.6.</w:t>
        </w:r>
        <w:r w:rsidR="00E02A30">
          <w:rPr>
            <w:noProof/>
            <w:webHidden/>
          </w:rPr>
          <w:tab/>
        </w:r>
        <w:r w:rsidR="00E02A30">
          <w:rPr>
            <w:noProof/>
            <w:webHidden/>
          </w:rPr>
          <w:fldChar w:fldCharType="begin"/>
        </w:r>
        <w:r w:rsidR="00E02A30">
          <w:rPr>
            <w:noProof/>
            <w:webHidden/>
          </w:rPr>
          <w:instrText xml:space="preserve"> PAGEREF _Toc461785598 \h </w:instrText>
        </w:r>
        <w:r w:rsidR="00E02A30">
          <w:rPr>
            <w:noProof/>
            <w:webHidden/>
          </w:rPr>
        </w:r>
        <w:r w:rsidR="00E02A30">
          <w:rPr>
            <w:noProof/>
            <w:webHidden/>
          </w:rPr>
          <w:fldChar w:fldCharType="separate"/>
        </w:r>
        <w:r w:rsidR="00EC0661">
          <w:rPr>
            <w:noProof/>
            <w:webHidden/>
          </w:rPr>
          <w:t>21</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599" w:history="1">
        <w:r w:rsidR="00E02A30" w:rsidRPr="00664CDB">
          <w:rPr>
            <w:rStyle w:val="Hiperpovezava"/>
            <w:rFonts w:ascii="Arial Narrow" w:hAnsi="Arial Narrow"/>
            <w:noProof/>
            <w:spacing w:val="-1"/>
          </w:rPr>
          <w:t>2.2.3.</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Skupinski izkaz gibanja kapitala Skupine M1 za obdobje od 1.1.2016 do 30.6.2016</w:t>
        </w:r>
        <w:r w:rsidR="00E02A30">
          <w:rPr>
            <w:noProof/>
            <w:webHidden/>
          </w:rPr>
          <w:tab/>
        </w:r>
        <w:r w:rsidR="00E02A30">
          <w:rPr>
            <w:noProof/>
            <w:webHidden/>
          </w:rPr>
          <w:fldChar w:fldCharType="begin"/>
        </w:r>
        <w:r w:rsidR="00E02A30">
          <w:rPr>
            <w:noProof/>
            <w:webHidden/>
          </w:rPr>
          <w:instrText xml:space="preserve"> PAGEREF _Toc461785599 \h </w:instrText>
        </w:r>
        <w:r w:rsidR="00E02A30">
          <w:rPr>
            <w:noProof/>
            <w:webHidden/>
          </w:rPr>
        </w:r>
        <w:r w:rsidR="00E02A30">
          <w:rPr>
            <w:noProof/>
            <w:webHidden/>
          </w:rPr>
          <w:fldChar w:fldCharType="separate"/>
        </w:r>
        <w:r w:rsidR="00EC0661">
          <w:rPr>
            <w:noProof/>
            <w:webHidden/>
          </w:rPr>
          <w:t>22</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600" w:history="1">
        <w:r w:rsidR="00E02A30" w:rsidRPr="00664CDB">
          <w:rPr>
            <w:rStyle w:val="Hiperpovezava"/>
            <w:rFonts w:ascii="Arial Narrow" w:hAnsi="Arial Narrow"/>
            <w:noProof/>
            <w:spacing w:val="-1"/>
          </w:rPr>
          <w:t>2.2.4.</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Skupinski izkaz gibanja kapitala Skupine M1 za obdobje od 1.1.2015 do 30.6.2015</w:t>
        </w:r>
        <w:r w:rsidR="00E02A30">
          <w:rPr>
            <w:noProof/>
            <w:webHidden/>
          </w:rPr>
          <w:tab/>
        </w:r>
        <w:r w:rsidR="00E02A30">
          <w:rPr>
            <w:noProof/>
            <w:webHidden/>
          </w:rPr>
          <w:fldChar w:fldCharType="begin"/>
        </w:r>
        <w:r w:rsidR="00E02A30">
          <w:rPr>
            <w:noProof/>
            <w:webHidden/>
          </w:rPr>
          <w:instrText xml:space="preserve"> PAGEREF _Toc461785600 \h </w:instrText>
        </w:r>
        <w:r w:rsidR="00E02A30">
          <w:rPr>
            <w:noProof/>
            <w:webHidden/>
          </w:rPr>
        </w:r>
        <w:r w:rsidR="00E02A30">
          <w:rPr>
            <w:noProof/>
            <w:webHidden/>
          </w:rPr>
          <w:fldChar w:fldCharType="separate"/>
        </w:r>
        <w:r w:rsidR="00EC0661">
          <w:rPr>
            <w:noProof/>
            <w:webHidden/>
          </w:rPr>
          <w:t>23</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601" w:history="1">
        <w:r w:rsidR="00E02A30" w:rsidRPr="00664CDB">
          <w:rPr>
            <w:rStyle w:val="Hiperpovezava"/>
            <w:rFonts w:ascii="Arial Narrow" w:hAnsi="Arial Narrow"/>
            <w:noProof/>
            <w:spacing w:val="-1"/>
          </w:rPr>
          <w:t>2.2.5.</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Izkaz drugega vseobsegajočega donosa skupine M1 na dan 30.6.</w:t>
        </w:r>
        <w:r w:rsidR="00E02A30">
          <w:rPr>
            <w:noProof/>
            <w:webHidden/>
          </w:rPr>
          <w:tab/>
        </w:r>
        <w:r w:rsidR="00E02A30">
          <w:rPr>
            <w:noProof/>
            <w:webHidden/>
          </w:rPr>
          <w:fldChar w:fldCharType="begin"/>
        </w:r>
        <w:r w:rsidR="00E02A30">
          <w:rPr>
            <w:noProof/>
            <w:webHidden/>
          </w:rPr>
          <w:instrText xml:space="preserve"> PAGEREF _Toc461785601 \h </w:instrText>
        </w:r>
        <w:r w:rsidR="00E02A30">
          <w:rPr>
            <w:noProof/>
            <w:webHidden/>
          </w:rPr>
        </w:r>
        <w:r w:rsidR="00E02A30">
          <w:rPr>
            <w:noProof/>
            <w:webHidden/>
          </w:rPr>
          <w:fldChar w:fldCharType="separate"/>
        </w:r>
        <w:r w:rsidR="00EC0661">
          <w:rPr>
            <w:noProof/>
            <w:webHidden/>
          </w:rPr>
          <w:t>24</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602" w:history="1">
        <w:r w:rsidR="00E02A30" w:rsidRPr="00664CDB">
          <w:rPr>
            <w:rStyle w:val="Hiperpovezava"/>
            <w:rFonts w:ascii="Arial Narrow" w:hAnsi="Arial Narrow"/>
            <w:noProof/>
            <w:spacing w:val="-1"/>
          </w:rPr>
          <w:t>2.2.6.</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Skupinski izkaz denarnih tokov Skupine M1 na dan 30.6. 2016</w:t>
        </w:r>
        <w:r w:rsidR="00E02A30">
          <w:rPr>
            <w:noProof/>
            <w:webHidden/>
          </w:rPr>
          <w:tab/>
        </w:r>
        <w:r w:rsidR="00E02A30">
          <w:rPr>
            <w:noProof/>
            <w:webHidden/>
          </w:rPr>
          <w:fldChar w:fldCharType="begin"/>
        </w:r>
        <w:r w:rsidR="00E02A30">
          <w:rPr>
            <w:noProof/>
            <w:webHidden/>
          </w:rPr>
          <w:instrText xml:space="preserve"> PAGEREF _Toc461785602 \h </w:instrText>
        </w:r>
        <w:r w:rsidR="00E02A30">
          <w:rPr>
            <w:noProof/>
            <w:webHidden/>
          </w:rPr>
        </w:r>
        <w:r w:rsidR="00E02A30">
          <w:rPr>
            <w:noProof/>
            <w:webHidden/>
          </w:rPr>
          <w:fldChar w:fldCharType="separate"/>
        </w:r>
        <w:r w:rsidR="00EC0661">
          <w:rPr>
            <w:noProof/>
            <w:webHidden/>
          </w:rPr>
          <w:t>25</w:t>
        </w:r>
        <w:r w:rsidR="00E02A30">
          <w:rPr>
            <w:noProof/>
            <w:webHidden/>
          </w:rPr>
          <w:fldChar w:fldCharType="end"/>
        </w:r>
      </w:hyperlink>
    </w:p>
    <w:p w:rsidR="00E02A30" w:rsidRDefault="00890B03">
      <w:pPr>
        <w:pStyle w:val="Kazalovsebine2"/>
        <w:tabs>
          <w:tab w:val="left" w:pos="880"/>
          <w:tab w:val="right" w:leader="dot" w:pos="9062"/>
        </w:tabs>
        <w:rPr>
          <w:rFonts w:asciiTheme="minorHAnsi" w:eastAsiaTheme="minorEastAsia" w:hAnsiTheme="minorHAnsi" w:cstheme="minorBidi"/>
          <w:noProof/>
          <w:sz w:val="22"/>
          <w:szCs w:val="22"/>
        </w:rPr>
      </w:pPr>
      <w:hyperlink w:anchor="_Toc461785603" w:history="1">
        <w:r w:rsidR="00E02A30" w:rsidRPr="00664CDB">
          <w:rPr>
            <w:rStyle w:val="Hiperpovezava"/>
            <w:rFonts w:ascii="Arial Narrow" w:hAnsi="Arial Narrow"/>
            <w:noProof/>
          </w:rPr>
          <w:t>2.3.</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rPr>
          <w:t>POJASNILA K SKUPINSKIM RAČUNOVODSKIM IZKAZOM</w:t>
        </w:r>
        <w:r w:rsidR="00E02A30">
          <w:rPr>
            <w:noProof/>
            <w:webHidden/>
          </w:rPr>
          <w:tab/>
        </w:r>
        <w:r w:rsidR="00E02A30">
          <w:rPr>
            <w:noProof/>
            <w:webHidden/>
          </w:rPr>
          <w:fldChar w:fldCharType="begin"/>
        </w:r>
        <w:r w:rsidR="00E02A30">
          <w:rPr>
            <w:noProof/>
            <w:webHidden/>
          </w:rPr>
          <w:instrText xml:space="preserve"> PAGEREF _Toc461785603 \h </w:instrText>
        </w:r>
        <w:r w:rsidR="00E02A30">
          <w:rPr>
            <w:noProof/>
            <w:webHidden/>
          </w:rPr>
        </w:r>
        <w:r w:rsidR="00E02A30">
          <w:rPr>
            <w:noProof/>
            <w:webHidden/>
          </w:rPr>
          <w:fldChar w:fldCharType="separate"/>
        </w:r>
        <w:r w:rsidR="00EC0661">
          <w:rPr>
            <w:noProof/>
            <w:webHidden/>
          </w:rPr>
          <w:t>27</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604" w:history="1">
        <w:r w:rsidR="00E02A30" w:rsidRPr="00664CDB">
          <w:rPr>
            <w:rStyle w:val="Hiperpovezava"/>
            <w:rFonts w:ascii="Arial Narrow" w:hAnsi="Arial Narrow"/>
            <w:noProof/>
            <w:spacing w:val="-1"/>
          </w:rPr>
          <w:t>2.3.1.</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Izjava poslovodstva</w:t>
        </w:r>
        <w:r w:rsidR="00E02A30">
          <w:rPr>
            <w:noProof/>
            <w:webHidden/>
          </w:rPr>
          <w:tab/>
        </w:r>
        <w:r w:rsidR="00E02A30">
          <w:rPr>
            <w:noProof/>
            <w:webHidden/>
          </w:rPr>
          <w:fldChar w:fldCharType="begin"/>
        </w:r>
        <w:r w:rsidR="00E02A30">
          <w:rPr>
            <w:noProof/>
            <w:webHidden/>
          </w:rPr>
          <w:instrText xml:space="preserve"> PAGEREF _Toc461785604 \h </w:instrText>
        </w:r>
        <w:r w:rsidR="00E02A30">
          <w:rPr>
            <w:noProof/>
            <w:webHidden/>
          </w:rPr>
        </w:r>
        <w:r w:rsidR="00E02A30">
          <w:rPr>
            <w:noProof/>
            <w:webHidden/>
          </w:rPr>
          <w:fldChar w:fldCharType="separate"/>
        </w:r>
        <w:r w:rsidR="00EC0661">
          <w:rPr>
            <w:noProof/>
            <w:webHidden/>
          </w:rPr>
          <w:t>27</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605" w:history="1">
        <w:r w:rsidR="00E02A30" w:rsidRPr="00664CDB">
          <w:rPr>
            <w:rStyle w:val="Hiperpovezava"/>
            <w:rFonts w:ascii="Arial Narrow" w:hAnsi="Arial Narrow"/>
            <w:noProof/>
            <w:spacing w:val="-1"/>
          </w:rPr>
          <w:t>2.3.2.</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Poročanje po poslovnih segmentih</w:t>
        </w:r>
        <w:r w:rsidR="00E02A30">
          <w:rPr>
            <w:noProof/>
            <w:webHidden/>
          </w:rPr>
          <w:tab/>
        </w:r>
        <w:r w:rsidR="00E02A30">
          <w:rPr>
            <w:noProof/>
            <w:webHidden/>
          </w:rPr>
          <w:fldChar w:fldCharType="begin"/>
        </w:r>
        <w:r w:rsidR="00E02A30">
          <w:rPr>
            <w:noProof/>
            <w:webHidden/>
          </w:rPr>
          <w:instrText xml:space="preserve"> PAGEREF _Toc461785605 \h </w:instrText>
        </w:r>
        <w:r w:rsidR="00E02A30">
          <w:rPr>
            <w:noProof/>
            <w:webHidden/>
          </w:rPr>
        </w:r>
        <w:r w:rsidR="00E02A30">
          <w:rPr>
            <w:noProof/>
            <w:webHidden/>
          </w:rPr>
          <w:fldChar w:fldCharType="separate"/>
        </w:r>
        <w:r w:rsidR="00EC0661">
          <w:rPr>
            <w:noProof/>
            <w:webHidden/>
          </w:rPr>
          <w:t>28</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606" w:history="1">
        <w:r w:rsidR="00E02A30" w:rsidRPr="00664CDB">
          <w:rPr>
            <w:rStyle w:val="Hiperpovezava"/>
            <w:rFonts w:ascii="Arial Narrow" w:hAnsi="Arial Narrow"/>
            <w:noProof/>
            <w:spacing w:val="-1"/>
          </w:rPr>
          <w:t>2.3.3.</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Neopredmetena sredstva</w:t>
        </w:r>
        <w:r w:rsidR="00E02A30">
          <w:rPr>
            <w:noProof/>
            <w:webHidden/>
          </w:rPr>
          <w:tab/>
        </w:r>
        <w:r w:rsidR="00E02A30">
          <w:rPr>
            <w:noProof/>
            <w:webHidden/>
          </w:rPr>
          <w:fldChar w:fldCharType="begin"/>
        </w:r>
        <w:r w:rsidR="00E02A30">
          <w:rPr>
            <w:noProof/>
            <w:webHidden/>
          </w:rPr>
          <w:instrText xml:space="preserve"> PAGEREF _Toc461785606 \h </w:instrText>
        </w:r>
        <w:r w:rsidR="00E02A30">
          <w:rPr>
            <w:noProof/>
            <w:webHidden/>
          </w:rPr>
        </w:r>
        <w:r w:rsidR="00E02A30">
          <w:rPr>
            <w:noProof/>
            <w:webHidden/>
          </w:rPr>
          <w:fldChar w:fldCharType="separate"/>
        </w:r>
        <w:r w:rsidR="00EC0661">
          <w:rPr>
            <w:noProof/>
            <w:webHidden/>
          </w:rPr>
          <w:t>30</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607" w:history="1">
        <w:r w:rsidR="00E02A30" w:rsidRPr="00664CDB">
          <w:rPr>
            <w:rStyle w:val="Hiperpovezava"/>
            <w:rFonts w:ascii="Arial Narrow" w:hAnsi="Arial Narrow"/>
            <w:noProof/>
            <w:spacing w:val="-1"/>
          </w:rPr>
          <w:t>2.3.4.</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Opredmetena osnovna sredstva</w:t>
        </w:r>
        <w:r w:rsidR="00E02A30">
          <w:rPr>
            <w:noProof/>
            <w:webHidden/>
          </w:rPr>
          <w:tab/>
        </w:r>
        <w:r w:rsidR="00E02A30">
          <w:rPr>
            <w:noProof/>
            <w:webHidden/>
          </w:rPr>
          <w:fldChar w:fldCharType="begin"/>
        </w:r>
        <w:r w:rsidR="00E02A30">
          <w:rPr>
            <w:noProof/>
            <w:webHidden/>
          </w:rPr>
          <w:instrText xml:space="preserve"> PAGEREF _Toc461785607 \h </w:instrText>
        </w:r>
        <w:r w:rsidR="00E02A30">
          <w:rPr>
            <w:noProof/>
            <w:webHidden/>
          </w:rPr>
        </w:r>
        <w:r w:rsidR="00E02A30">
          <w:rPr>
            <w:noProof/>
            <w:webHidden/>
          </w:rPr>
          <w:fldChar w:fldCharType="separate"/>
        </w:r>
        <w:r w:rsidR="00EC0661">
          <w:rPr>
            <w:noProof/>
            <w:webHidden/>
          </w:rPr>
          <w:t>30</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608" w:history="1">
        <w:r w:rsidR="00E02A30" w:rsidRPr="00664CDB">
          <w:rPr>
            <w:rStyle w:val="Hiperpovezava"/>
            <w:rFonts w:ascii="Arial Narrow" w:hAnsi="Arial Narrow"/>
            <w:noProof/>
            <w:spacing w:val="-1"/>
          </w:rPr>
          <w:t>2.3.5.</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Naložbene nepremičnine</w:t>
        </w:r>
        <w:r w:rsidR="00E02A30">
          <w:rPr>
            <w:noProof/>
            <w:webHidden/>
          </w:rPr>
          <w:tab/>
        </w:r>
        <w:r w:rsidR="00E02A30">
          <w:rPr>
            <w:noProof/>
            <w:webHidden/>
          </w:rPr>
          <w:fldChar w:fldCharType="begin"/>
        </w:r>
        <w:r w:rsidR="00E02A30">
          <w:rPr>
            <w:noProof/>
            <w:webHidden/>
          </w:rPr>
          <w:instrText xml:space="preserve"> PAGEREF _Toc461785608 \h </w:instrText>
        </w:r>
        <w:r w:rsidR="00E02A30">
          <w:rPr>
            <w:noProof/>
            <w:webHidden/>
          </w:rPr>
        </w:r>
        <w:r w:rsidR="00E02A30">
          <w:rPr>
            <w:noProof/>
            <w:webHidden/>
          </w:rPr>
          <w:fldChar w:fldCharType="separate"/>
        </w:r>
        <w:r w:rsidR="00EC0661">
          <w:rPr>
            <w:noProof/>
            <w:webHidden/>
          </w:rPr>
          <w:t>30</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609" w:history="1">
        <w:r w:rsidR="00E02A30" w:rsidRPr="00664CDB">
          <w:rPr>
            <w:rStyle w:val="Hiperpovezava"/>
            <w:rFonts w:ascii="Arial Narrow" w:hAnsi="Arial Narrow"/>
            <w:noProof/>
            <w:spacing w:val="-1"/>
          </w:rPr>
          <w:t>2.3.6.</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Dolgoročne finančne naložbe</w:t>
        </w:r>
        <w:r w:rsidR="00E02A30">
          <w:rPr>
            <w:noProof/>
            <w:webHidden/>
          </w:rPr>
          <w:tab/>
        </w:r>
        <w:r w:rsidR="00E02A30">
          <w:rPr>
            <w:noProof/>
            <w:webHidden/>
          </w:rPr>
          <w:fldChar w:fldCharType="begin"/>
        </w:r>
        <w:r w:rsidR="00E02A30">
          <w:rPr>
            <w:noProof/>
            <w:webHidden/>
          </w:rPr>
          <w:instrText xml:space="preserve"> PAGEREF _Toc461785609 \h </w:instrText>
        </w:r>
        <w:r w:rsidR="00E02A30">
          <w:rPr>
            <w:noProof/>
            <w:webHidden/>
          </w:rPr>
        </w:r>
        <w:r w:rsidR="00E02A30">
          <w:rPr>
            <w:noProof/>
            <w:webHidden/>
          </w:rPr>
          <w:fldChar w:fldCharType="separate"/>
        </w:r>
        <w:r w:rsidR="00EC0661">
          <w:rPr>
            <w:noProof/>
            <w:webHidden/>
          </w:rPr>
          <w:t>31</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610" w:history="1">
        <w:r w:rsidR="00E02A30" w:rsidRPr="00664CDB">
          <w:rPr>
            <w:rStyle w:val="Hiperpovezava"/>
            <w:rFonts w:ascii="Arial Narrow" w:hAnsi="Arial Narrow"/>
            <w:noProof/>
            <w:spacing w:val="-1"/>
          </w:rPr>
          <w:t>2.3.7.</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Dolgoročne poslovne terjatve</w:t>
        </w:r>
        <w:r w:rsidR="00E02A30">
          <w:rPr>
            <w:noProof/>
            <w:webHidden/>
          </w:rPr>
          <w:tab/>
        </w:r>
        <w:r w:rsidR="00E02A30">
          <w:rPr>
            <w:noProof/>
            <w:webHidden/>
          </w:rPr>
          <w:fldChar w:fldCharType="begin"/>
        </w:r>
        <w:r w:rsidR="00E02A30">
          <w:rPr>
            <w:noProof/>
            <w:webHidden/>
          </w:rPr>
          <w:instrText xml:space="preserve"> PAGEREF _Toc461785610 \h </w:instrText>
        </w:r>
        <w:r w:rsidR="00E02A30">
          <w:rPr>
            <w:noProof/>
            <w:webHidden/>
          </w:rPr>
        </w:r>
        <w:r w:rsidR="00E02A30">
          <w:rPr>
            <w:noProof/>
            <w:webHidden/>
          </w:rPr>
          <w:fldChar w:fldCharType="separate"/>
        </w:r>
        <w:r w:rsidR="00EC0661">
          <w:rPr>
            <w:noProof/>
            <w:webHidden/>
          </w:rPr>
          <w:t>32</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611" w:history="1">
        <w:r w:rsidR="00E02A30" w:rsidRPr="00664CDB">
          <w:rPr>
            <w:rStyle w:val="Hiperpovezava"/>
            <w:rFonts w:ascii="Arial Narrow" w:hAnsi="Arial Narrow"/>
            <w:noProof/>
            <w:spacing w:val="-1"/>
          </w:rPr>
          <w:t>2.3.8.</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Odložene terjatve za davek</w:t>
        </w:r>
        <w:r w:rsidR="00E02A30">
          <w:rPr>
            <w:noProof/>
            <w:webHidden/>
          </w:rPr>
          <w:tab/>
        </w:r>
        <w:r w:rsidR="00E02A30">
          <w:rPr>
            <w:noProof/>
            <w:webHidden/>
          </w:rPr>
          <w:fldChar w:fldCharType="begin"/>
        </w:r>
        <w:r w:rsidR="00E02A30">
          <w:rPr>
            <w:noProof/>
            <w:webHidden/>
          </w:rPr>
          <w:instrText xml:space="preserve"> PAGEREF _Toc461785611 \h </w:instrText>
        </w:r>
        <w:r w:rsidR="00E02A30">
          <w:rPr>
            <w:noProof/>
            <w:webHidden/>
          </w:rPr>
        </w:r>
        <w:r w:rsidR="00E02A30">
          <w:rPr>
            <w:noProof/>
            <w:webHidden/>
          </w:rPr>
          <w:fldChar w:fldCharType="separate"/>
        </w:r>
        <w:r w:rsidR="00EC0661">
          <w:rPr>
            <w:noProof/>
            <w:webHidden/>
          </w:rPr>
          <w:t>32</w:t>
        </w:r>
        <w:r w:rsidR="00E02A30">
          <w:rPr>
            <w:noProof/>
            <w:webHidden/>
          </w:rPr>
          <w:fldChar w:fldCharType="end"/>
        </w:r>
      </w:hyperlink>
    </w:p>
    <w:p w:rsidR="00E02A30" w:rsidRDefault="00890B03">
      <w:pPr>
        <w:pStyle w:val="Kazalovsebine3"/>
        <w:tabs>
          <w:tab w:val="left" w:pos="1100"/>
          <w:tab w:val="right" w:leader="dot" w:pos="9062"/>
        </w:tabs>
        <w:rPr>
          <w:rFonts w:asciiTheme="minorHAnsi" w:eastAsiaTheme="minorEastAsia" w:hAnsiTheme="minorHAnsi" w:cstheme="minorBidi"/>
          <w:noProof/>
          <w:sz w:val="22"/>
          <w:szCs w:val="22"/>
        </w:rPr>
      </w:pPr>
      <w:hyperlink w:anchor="_Toc461785612" w:history="1">
        <w:r w:rsidR="00E02A30" w:rsidRPr="00664CDB">
          <w:rPr>
            <w:rStyle w:val="Hiperpovezava"/>
            <w:rFonts w:ascii="Arial Narrow" w:hAnsi="Arial Narrow"/>
            <w:noProof/>
            <w:spacing w:val="-1"/>
          </w:rPr>
          <w:t>2.3.9.</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Kratkoročne finančne naložbe</w:t>
        </w:r>
        <w:r w:rsidR="00E02A30">
          <w:rPr>
            <w:noProof/>
            <w:webHidden/>
          </w:rPr>
          <w:tab/>
        </w:r>
        <w:r w:rsidR="00E02A30">
          <w:rPr>
            <w:noProof/>
            <w:webHidden/>
          </w:rPr>
          <w:fldChar w:fldCharType="begin"/>
        </w:r>
        <w:r w:rsidR="00E02A30">
          <w:rPr>
            <w:noProof/>
            <w:webHidden/>
          </w:rPr>
          <w:instrText xml:space="preserve"> PAGEREF _Toc461785612 \h </w:instrText>
        </w:r>
        <w:r w:rsidR="00E02A30">
          <w:rPr>
            <w:noProof/>
            <w:webHidden/>
          </w:rPr>
        </w:r>
        <w:r w:rsidR="00E02A30">
          <w:rPr>
            <w:noProof/>
            <w:webHidden/>
          </w:rPr>
          <w:fldChar w:fldCharType="separate"/>
        </w:r>
        <w:r w:rsidR="00EC0661">
          <w:rPr>
            <w:noProof/>
            <w:webHidden/>
          </w:rPr>
          <w:t>32</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13" w:history="1">
        <w:r w:rsidR="00E02A30" w:rsidRPr="00664CDB">
          <w:rPr>
            <w:rStyle w:val="Hiperpovezava"/>
            <w:rFonts w:ascii="Arial Narrow" w:hAnsi="Arial Narrow"/>
            <w:noProof/>
            <w:spacing w:val="-1"/>
          </w:rPr>
          <w:t>2.3.10.</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Kratkoročne poslovne terjatve</w:t>
        </w:r>
        <w:r w:rsidR="00E02A30">
          <w:rPr>
            <w:noProof/>
            <w:webHidden/>
          </w:rPr>
          <w:tab/>
        </w:r>
        <w:r w:rsidR="00E02A30">
          <w:rPr>
            <w:noProof/>
            <w:webHidden/>
          </w:rPr>
          <w:fldChar w:fldCharType="begin"/>
        </w:r>
        <w:r w:rsidR="00E02A30">
          <w:rPr>
            <w:noProof/>
            <w:webHidden/>
          </w:rPr>
          <w:instrText xml:space="preserve"> PAGEREF _Toc461785613 \h </w:instrText>
        </w:r>
        <w:r w:rsidR="00E02A30">
          <w:rPr>
            <w:noProof/>
            <w:webHidden/>
          </w:rPr>
        </w:r>
        <w:r w:rsidR="00E02A30">
          <w:rPr>
            <w:noProof/>
            <w:webHidden/>
          </w:rPr>
          <w:fldChar w:fldCharType="separate"/>
        </w:r>
        <w:r w:rsidR="00EC0661">
          <w:rPr>
            <w:noProof/>
            <w:webHidden/>
          </w:rPr>
          <w:t>34</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14" w:history="1">
        <w:r w:rsidR="00E02A30" w:rsidRPr="00664CDB">
          <w:rPr>
            <w:rStyle w:val="Hiperpovezava"/>
            <w:rFonts w:ascii="Arial Narrow" w:hAnsi="Arial Narrow"/>
            <w:noProof/>
            <w:spacing w:val="-1"/>
          </w:rPr>
          <w:t>2.3.11.</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Denarna sredstva</w:t>
        </w:r>
        <w:r w:rsidR="00E02A30">
          <w:rPr>
            <w:noProof/>
            <w:webHidden/>
          </w:rPr>
          <w:tab/>
        </w:r>
        <w:r w:rsidR="00E02A30">
          <w:rPr>
            <w:noProof/>
            <w:webHidden/>
          </w:rPr>
          <w:fldChar w:fldCharType="begin"/>
        </w:r>
        <w:r w:rsidR="00E02A30">
          <w:rPr>
            <w:noProof/>
            <w:webHidden/>
          </w:rPr>
          <w:instrText xml:space="preserve"> PAGEREF _Toc461785614 \h </w:instrText>
        </w:r>
        <w:r w:rsidR="00E02A30">
          <w:rPr>
            <w:noProof/>
            <w:webHidden/>
          </w:rPr>
        </w:r>
        <w:r w:rsidR="00E02A30">
          <w:rPr>
            <w:noProof/>
            <w:webHidden/>
          </w:rPr>
          <w:fldChar w:fldCharType="separate"/>
        </w:r>
        <w:r w:rsidR="00EC0661">
          <w:rPr>
            <w:noProof/>
            <w:webHidden/>
          </w:rPr>
          <w:t>34</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15" w:history="1">
        <w:r w:rsidR="00E02A30" w:rsidRPr="00664CDB">
          <w:rPr>
            <w:rStyle w:val="Hiperpovezava"/>
            <w:rFonts w:ascii="Arial Narrow" w:hAnsi="Arial Narrow"/>
            <w:noProof/>
            <w:spacing w:val="-1"/>
          </w:rPr>
          <w:t>2.3.12.</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Kapital obvladujočih lastnikov</w:t>
        </w:r>
        <w:r w:rsidR="00E02A30">
          <w:rPr>
            <w:noProof/>
            <w:webHidden/>
          </w:rPr>
          <w:tab/>
        </w:r>
        <w:r w:rsidR="00E02A30">
          <w:rPr>
            <w:noProof/>
            <w:webHidden/>
          </w:rPr>
          <w:fldChar w:fldCharType="begin"/>
        </w:r>
        <w:r w:rsidR="00E02A30">
          <w:rPr>
            <w:noProof/>
            <w:webHidden/>
          </w:rPr>
          <w:instrText xml:space="preserve"> PAGEREF _Toc461785615 \h </w:instrText>
        </w:r>
        <w:r w:rsidR="00E02A30">
          <w:rPr>
            <w:noProof/>
            <w:webHidden/>
          </w:rPr>
        </w:r>
        <w:r w:rsidR="00E02A30">
          <w:rPr>
            <w:noProof/>
            <w:webHidden/>
          </w:rPr>
          <w:fldChar w:fldCharType="separate"/>
        </w:r>
        <w:r w:rsidR="00EC0661">
          <w:rPr>
            <w:noProof/>
            <w:webHidden/>
          </w:rPr>
          <w:t>34</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16" w:history="1">
        <w:r w:rsidR="00E02A30" w:rsidRPr="00664CDB">
          <w:rPr>
            <w:rStyle w:val="Hiperpovezava"/>
            <w:rFonts w:ascii="Arial Narrow" w:hAnsi="Arial Narrow"/>
            <w:noProof/>
            <w:spacing w:val="-1"/>
          </w:rPr>
          <w:t>2.3.13.</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Kapital neobvladujočih lastnikov</w:t>
        </w:r>
        <w:r w:rsidR="00E02A30">
          <w:rPr>
            <w:noProof/>
            <w:webHidden/>
          </w:rPr>
          <w:tab/>
        </w:r>
        <w:r w:rsidR="00E02A30">
          <w:rPr>
            <w:noProof/>
            <w:webHidden/>
          </w:rPr>
          <w:fldChar w:fldCharType="begin"/>
        </w:r>
        <w:r w:rsidR="00E02A30">
          <w:rPr>
            <w:noProof/>
            <w:webHidden/>
          </w:rPr>
          <w:instrText xml:space="preserve"> PAGEREF _Toc461785616 \h </w:instrText>
        </w:r>
        <w:r w:rsidR="00E02A30">
          <w:rPr>
            <w:noProof/>
            <w:webHidden/>
          </w:rPr>
        </w:r>
        <w:r w:rsidR="00E02A30">
          <w:rPr>
            <w:noProof/>
            <w:webHidden/>
          </w:rPr>
          <w:fldChar w:fldCharType="separate"/>
        </w:r>
        <w:r w:rsidR="00EC0661">
          <w:rPr>
            <w:noProof/>
            <w:webHidden/>
          </w:rPr>
          <w:t>35</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17" w:history="1">
        <w:r w:rsidR="00E02A30" w:rsidRPr="00664CDB">
          <w:rPr>
            <w:rStyle w:val="Hiperpovezava"/>
            <w:rFonts w:ascii="Arial Narrow" w:hAnsi="Arial Narrow"/>
            <w:noProof/>
            <w:spacing w:val="-1"/>
          </w:rPr>
          <w:t>2.3.14.</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Dolgoročne finančne obveznosti</w:t>
        </w:r>
        <w:r w:rsidR="00E02A30">
          <w:rPr>
            <w:noProof/>
            <w:webHidden/>
          </w:rPr>
          <w:tab/>
        </w:r>
        <w:r w:rsidR="00E02A30">
          <w:rPr>
            <w:noProof/>
            <w:webHidden/>
          </w:rPr>
          <w:fldChar w:fldCharType="begin"/>
        </w:r>
        <w:r w:rsidR="00E02A30">
          <w:rPr>
            <w:noProof/>
            <w:webHidden/>
          </w:rPr>
          <w:instrText xml:space="preserve"> PAGEREF _Toc461785617 \h </w:instrText>
        </w:r>
        <w:r w:rsidR="00E02A30">
          <w:rPr>
            <w:noProof/>
            <w:webHidden/>
          </w:rPr>
        </w:r>
        <w:r w:rsidR="00E02A30">
          <w:rPr>
            <w:noProof/>
            <w:webHidden/>
          </w:rPr>
          <w:fldChar w:fldCharType="separate"/>
        </w:r>
        <w:r w:rsidR="00EC0661">
          <w:rPr>
            <w:noProof/>
            <w:webHidden/>
          </w:rPr>
          <w:t>35</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18" w:history="1">
        <w:r w:rsidR="00E02A30" w:rsidRPr="00664CDB">
          <w:rPr>
            <w:rStyle w:val="Hiperpovezava"/>
            <w:rFonts w:ascii="Arial Narrow" w:hAnsi="Arial Narrow"/>
            <w:noProof/>
            <w:spacing w:val="-1"/>
          </w:rPr>
          <w:t>2.3.15.</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Odložene obveznosti za davek</w:t>
        </w:r>
        <w:r w:rsidR="00E02A30">
          <w:rPr>
            <w:noProof/>
            <w:webHidden/>
          </w:rPr>
          <w:tab/>
        </w:r>
        <w:r w:rsidR="00E02A30">
          <w:rPr>
            <w:noProof/>
            <w:webHidden/>
          </w:rPr>
          <w:fldChar w:fldCharType="begin"/>
        </w:r>
        <w:r w:rsidR="00E02A30">
          <w:rPr>
            <w:noProof/>
            <w:webHidden/>
          </w:rPr>
          <w:instrText xml:space="preserve"> PAGEREF _Toc461785618 \h </w:instrText>
        </w:r>
        <w:r w:rsidR="00E02A30">
          <w:rPr>
            <w:noProof/>
            <w:webHidden/>
          </w:rPr>
        </w:r>
        <w:r w:rsidR="00E02A30">
          <w:rPr>
            <w:noProof/>
            <w:webHidden/>
          </w:rPr>
          <w:fldChar w:fldCharType="separate"/>
        </w:r>
        <w:r w:rsidR="00EC0661">
          <w:rPr>
            <w:noProof/>
            <w:webHidden/>
          </w:rPr>
          <w:t>35</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19" w:history="1">
        <w:r w:rsidR="00E02A30" w:rsidRPr="00664CDB">
          <w:rPr>
            <w:rStyle w:val="Hiperpovezava"/>
            <w:rFonts w:ascii="Arial Narrow" w:hAnsi="Arial Narrow"/>
            <w:noProof/>
            <w:spacing w:val="-1"/>
          </w:rPr>
          <w:t>2.3.16.</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Kratkoročne finančne obveznosti</w:t>
        </w:r>
        <w:r w:rsidR="00E02A30">
          <w:rPr>
            <w:noProof/>
            <w:webHidden/>
          </w:rPr>
          <w:tab/>
        </w:r>
        <w:r w:rsidR="00E02A30">
          <w:rPr>
            <w:noProof/>
            <w:webHidden/>
          </w:rPr>
          <w:fldChar w:fldCharType="begin"/>
        </w:r>
        <w:r w:rsidR="00E02A30">
          <w:rPr>
            <w:noProof/>
            <w:webHidden/>
          </w:rPr>
          <w:instrText xml:space="preserve"> PAGEREF _Toc461785619 \h </w:instrText>
        </w:r>
        <w:r w:rsidR="00E02A30">
          <w:rPr>
            <w:noProof/>
            <w:webHidden/>
          </w:rPr>
        </w:r>
        <w:r w:rsidR="00E02A30">
          <w:rPr>
            <w:noProof/>
            <w:webHidden/>
          </w:rPr>
          <w:fldChar w:fldCharType="separate"/>
        </w:r>
        <w:r w:rsidR="00EC0661">
          <w:rPr>
            <w:noProof/>
            <w:webHidden/>
          </w:rPr>
          <w:t>35</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20" w:history="1">
        <w:r w:rsidR="00E02A30" w:rsidRPr="00664CDB">
          <w:rPr>
            <w:rStyle w:val="Hiperpovezava"/>
            <w:rFonts w:ascii="Arial Narrow" w:hAnsi="Arial Narrow"/>
            <w:noProof/>
            <w:spacing w:val="-1"/>
          </w:rPr>
          <w:t>2.3.17.</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Kratkoročne poslovne obveznosti</w:t>
        </w:r>
        <w:r w:rsidR="00E02A30">
          <w:rPr>
            <w:noProof/>
            <w:webHidden/>
          </w:rPr>
          <w:tab/>
        </w:r>
        <w:r w:rsidR="00E02A30">
          <w:rPr>
            <w:noProof/>
            <w:webHidden/>
          </w:rPr>
          <w:fldChar w:fldCharType="begin"/>
        </w:r>
        <w:r w:rsidR="00E02A30">
          <w:rPr>
            <w:noProof/>
            <w:webHidden/>
          </w:rPr>
          <w:instrText xml:space="preserve"> PAGEREF _Toc461785620 \h </w:instrText>
        </w:r>
        <w:r w:rsidR="00E02A30">
          <w:rPr>
            <w:noProof/>
            <w:webHidden/>
          </w:rPr>
        </w:r>
        <w:r w:rsidR="00E02A30">
          <w:rPr>
            <w:noProof/>
            <w:webHidden/>
          </w:rPr>
          <w:fldChar w:fldCharType="separate"/>
        </w:r>
        <w:r w:rsidR="00EC0661">
          <w:rPr>
            <w:noProof/>
            <w:webHidden/>
          </w:rPr>
          <w:t>35</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21" w:history="1">
        <w:r w:rsidR="00E02A30" w:rsidRPr="00664CDB">
          <w:rPr>
            <w:rStyle w:val="Hiperpovezava"/>
            <w:rFonts w:ascii="Arial Narrow" w:hAnsi="Arial Narrow"/>
            <w:noProof/>
            <w:spacing w:val="-1"/>
          </w:rPr>
          <w:t>2.3.18.</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Čisti prihodki od prodaje</w:t>
        </w:r>
        <w:r w:rsidR="00E02A30">
          <w:rPr>
            <w:noProof/>
            <w:webHidden/>
          </w:rPr>
          <w:tab/>
        </w:r>
        <w:r w:rsidR="00E02A30">
          <w:rPr>
            <w:noProof/>
            <w:webHidden/>
          </w:rPr>
          <w:fldChar w:fldCharType="begin"/>
        </w:r>
        <w:r w:rsidR="00E02A30">
          <w:rPr>
            <w:noProof/>
            <w:webHidden/>
          </w:rPr>
          <w:instrText xml:space="preserve"> PAGEREF _Toc461785621 \h </w:instrText>
        </w:r>
        <w:r w:rsidR="00E02A30">
          <w:rPr>
            <w:noProof/>
            <w:webHidden/>
          </w:rPr>
        </w:r>
        <w:r w:rsidR="00E02A30">
          <w:rPr>
            <w:noProof/>
            <w:webHidden/>
          </w:rPr>
          <w:fldChar w:fldCharType="separate"/>
        </w:r>
        <w:r w:rsidR="00EC0661">
          <w:rPr>
            <w:noProof/>
            <w:webHidden/>
          </w:rPr>
          <w:t>36</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22" w:history="1">
        <w:r w:rsidR="00E02A30" w:rsidRPr="00664CDB">
          <w:rPr>
            <w:rStyle w:val="Hiperpovezava"/>
            <w:rFonts w:ascii="Arial Narrow" w:hAnsi="Arial Narrow"/>
            <w:noProof/>
            <w:spacing w:val="-1"/>
          </w:rPr>
          <w:t>2.3.19.</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Stroški</w:t>
        </w:r>
        <w:r w:rsidR="00E02A30">
          <w:rPr>
            <w:noProof/>
            <w:webHidden/>
          </w:rPr>
          <w:tab/>
        </w:r>
        <w:r w:rsidR="00E02A30">
          <w:rPr>
            <w:noProof/>
            <w:webHidden/>
          </w:rPr>
          <w:fldChar w:fldCharType="begin"/>
        </w:r>
        <w:r w:rsidR="00E02A30">
          <w:rPr>
            <w:noProof/>
            <w:webHidden/>
          </w:rPr>
          <w:instrText xml:space="preserve"> PAGEREF _Toc461785622 \h </w:instrText>
        </w:r>
        <w:r w:rsidR="00E02A30">
          <w:rPr>
            <w:noProof/>
            <w:webHidden/>
          </w:rPr>
        </w:r>
        <w:r w:rsidR="00E02A30">
          <w:rPr>
            <w:noProof/>
            <w:webHidden/>
          </w:rPr>
          <w:fldChar w:fldCharType="separate"/>
        </w:r>
        <w:r w:rsidR="00EC0661">
          <w:rPr>
            <w:noProof/>
            <w:webHidden/>
          </w:rPr>
          <w:t>36</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23" w:history="1">
        <w:r w:rsidR="00E02A30" w:rsidRPr="00664CDB">
          <w:rPr>
            <w:rStyle w:val="Hiperpovezava"/>
            <w:rFonts w:ascii="Arial Narrow" w:hAnsi="Arial Narrow"/>
            <w:noProof/>
            <w:spacing w:val="-1"/>
          </w:rPr>
          <w:t>2.3.20.</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Finančni prihodki</w:t>
        </w:r>
        <w:r w:rsidR="00E02A30">
          <w:rPr>
            <w:noProof/>
            <w:webHidden/>
          </w:rPr>
          <w:tab/>
        </w:r>
        <w:r w:rsidR="00E02A30">
          <w:rPr>
            <w:noProof/>
            <w:webHidden/>
          </w:rPr>
          <w:fldChar w:fldCharType="begin"/>
        </w:r>
        <w:r w:rsidR="00E02A30">
          <w:rPr>
            <w:noProof/>
            <w:webHidden/>
          </w:rPr>
          <w:instrText xml:space="preserve"> PAGEREF _Toc461785623 \h </w:instrText>
        </w:r>
        <w:r w:rsidR="00E02A30">
          <w:rPr>
            <w:noProof/>
            <w:webHidden/>
          </w:rPr>
        </w:r>
        <w:r w:rsidR="00E02A30">
          <w:rPr>
            <w:noProof/>
            <w:webHidden/>
          </w:rPr>
          <w:fldChar w:fldCharType="separate"/>
        </w:r>
        <w:r w:rsidR="00EC0661">
          <w:rPr>
            <w:noProof/>
            <w:webHidden/>
          </w:rPr>
          <w:t>36</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24" w:history="1">
        <w:r w:rsidR="00E02A30" w:rsidRPr="00664CDB">
          <w:rPr>
            <w:rStyle w:val="Hiperpovezava"/>
            <w:rFonts w:ascii="Arial Narrow" w:hAnsi="Arial Narrow"/>
            <w:noProof/>
            <w:spacing w:val="-1"/>
          </w:rPr>
          <w:t>2.3.21.</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Finančni odhodki</w:t>
        </w:r>
        <w:r w:rsidR="00E02A30">
          <w:rPr>
            <w:noProof/>
            <w:webHidden/>
          </w:rPr>
          <w:tab/>
        </w:r>
        <w:r w:rsidR="00E02A30">
          <w:rPr>
            <w:noProof/>
            <w:webHidden/>
          </w:rPr>
          <w:fldChar w:fldCharType="begin"/>
        </w:r>
        <w:r w:rsidR="00E02A30">
          <w:rPr>
            <w:noProof/>
            <w:webHidden/>
          </w:rPr>
          <w:instrText xml:space="preserve"> PAGEREF _Toc461785624 \h </w:instrText>
        </w:r>
        <w:r w:rsidR="00E02A30">
          <w:rPr>
            <w:noProof/>
            <w:webHidden/>
          </w:rPr>
        </w:r>
        <w:r w:rsidR="00E02A30">
          <w:rPr>
            <w:noProof/>
            <w:webHidden/>
          </w:rPr>
          <w:fldChar w:fldCharType="separate"/>
        </w:r>
        <w:r w:rsidR="00EC0661">
          <w:rPr>
            <w:noProof/>
            <w:webHidden/>
          </w:rPr>
          <w:t>37</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25" w:history="1">
        <w:r w:rsidR="00E02A30" w:rsidRPr="00664CDB">
          <w:rPr>
            <w:rStyle w:val="Hiperpovezava"/>
            <w:rFonts w:ascii="Arial Narrow" w:hAnsi="Arial Narrow"/>
            <w:noProof/>
            <w:spacing w:val="-1"/>
          </w:rPr>
          <w:t>2.3.22.</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Izvenbilančna evidenca</w:t>
        </w:r>
        <w:r w:rsidR="00E02A30">
          <w:rPr>
            <w:noProof/>
            <w:webHidden/>
          </w:rPr>
          <w:tab/>
        </w:r>
        <w:r w:rsidR="00E02A30">
          <w:rPr>
            <w:noProof/>
            <w:webHidden/>
          </w:rPr>
          <w:fldChar w:fldCharType="begin"/>
        </w:r>
        <w:r w:rsidR="00E02A30">
          <w:rPr>
            <w:noProof/>
            <w:webHidden/>
          </w:rPr>
          <w:instrText xml:space="preserve"> PAGEREF _Toc461785625 \h </w:instrText>
        </w:r>
        <w:r w:rsidR="00E02A30">
          <w:rPr>
            <w:noProof/>
            <w:webHidden/>
          </w:rPr>
        </w:r>
        <w:r w:rsidR="00E02A30">
          <w:rPr>
            <w:noProof/>
            <w:webHidden/>
          </w:rPr>
          <w:fldChar w:fldCharType="separate"/>
        </w:r>
        <w:r w:rsidR="00EC0661">
          <w:rPr>
            <w:noProof/>
            <w:webHidden/>
          </w:rPr>
          <w:t>37</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26" w:history="1">
        <w:r w:rsidR="00E02A30" w:rsidRPr="00664CDB">
          <w:rPr>
            <w:rStyle w:val="Hiperpovezava"/>
            <w:rFonts w:ascii="Arial Narrow" w:hAnsi="Arial Narrow"/>
            <w:noProof/>
            <w:spacing w:val="-1"/>
          </w:rPr>
          <w:t>2.3.23.</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Izpostavljenost tveganjem obvladujoče družbe</w:t>
        </w:r>
        <w:r w:rsidR="00E02A30">
          <w:rPr>
            <w:noProof/>
            <w:webHidden/>
          </w:rPr>
          <w:tab/>
        </w:r>
        <w:r w:rsidR="00E02A30">
          <w:rPr>
            <w:noProof/>
            <w:webHidden/>
          </w:rPr>
          <w:fldChar w:fldCharType="begin"/>
        </w:r>
        <w:r w:rsidR="00E02A30">
          <w:rPr>
            <w:noProof/>
            <w:webHidden/>
          </w:rPr>
          <w:instrText xml:space="preserve"> PAGEREF _Toc461785626 \h </w:instrText>
        </w:r>
        <w:r w:rsidR="00E02A30">
          <w:rPr>
            <w:noProof/>
            <w:webHidden/>
          </w:rPr>
        </w:r>
        <w:r w:rsidR="00E02A30">
          <w:rPr>
            <w:noProof/>
            <w:webHidden/>
          </w:rPr>
          <w:fldChar w:fldCharType="separate"/>
        </w:r>
        <w:r w:rsidR="00EC0661">
          <w:rPr>
            <w:noProof/>
            <w:webHidden/>
          </w:rPr>
          <w:t>37</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27" w:history="1">
        <w:r w:rsidR="00E02A30" w:rsidRPr="00664CDB">
          <w:rPr>
            <w:rStyle w:val="Hiperpovezava"/>
            <w:rFonts w:ascii="Arial Narrow" w:hAnsi="Arial Narrow"/>
            <w:noProof/>
            <w:spacing w:val="-1"/>
          </w:rPr>
          <w:t>2.3.24.</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Potencialne obveznosti</w:t>
        </w:r>
        <w:r w:rsidR="00E02A30">
          <w:rPr>
            <w:noProof/>
            <w:webHidden/>
          </w:rPr>
          <w:tab/>
        </w:r>
        <w:r w:rsidR="00E02A30">
          <w:rPr>
            <w:noProof/>
            <w:webHidden/>
          </w:rPr>
          <w:fldChar w:fldCharType="begin"/>
        </w:r>
        <w:r w:rsidR="00E02A30">
          <w:rPr>
            <w:noProof/>
            <w:webHidden/>
          </w:rPr>
          <w:instrText xml:space="preserve"> PAGEREF _Toc461785627 \h </w:instrText>
        </w:r>
        <w:r w:rsidR="00E02A30">
          <w:rPr>
            <w:noProof/>
            <w:webHidden/>
          </w:rPr>
        </w:r>
        <w:r w:rsidR="00E02A30">
          <w:rPr>
            <w:noProof/>
            <w:webHidden/>
          </w:rPr>
          <w:fldChar w:fldCharType="separate"/>
        </w:r>
        <w:r w:rsidR="00EC0661">
          <w:rPr>
            <w:noProof/>
            <w:webHidden/>
          </w:rPr>
          <w:t>38</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28" w:history="1">
        <w:r w:rsidR="00E02A30" w:rsidRPr="00664CDB">
          <w:rPr>
            <w:rStyle w:val="Hiperpovezava"/>
            <w:rFonts w:ascii="Arial Narrow" w:hAnsi="Arial Narrow"/>
            <w:noProof/>
            <w:spacing w:val="-1"/>
          </w:rPr>
          <w:t>2.3.25.</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Dogodki po datumu bilance stanja</w:t>
        </w:r>
        <w:r w:rsidR="00E02A30">
          <w:rPr>
            <w:noProof/>
            <w:webHidden/>
          </w:rPr>
          <w:tab/>
        </w:r>
        <w:r w:rsidR="00E02A30">
          <w:rPr>
            <w:noProof/>
            <w:webHidden/>
          </w:rPr>
          <w:fldChar w:fldCharType="begin"/>
        </w:r>
        <w:r w:rsidR="00E02A30">
          <w:rPr>
            <w:noProof/>
            <w:webHidden/>
          </w:rPr>
          <w:instrText xml:space="preserve"> PAGEREF _Toc461785628 \h </w:instrText>
        </w:r>
        <w:r w:rsidR="00E02A30">
          <w:rPr>
            <w:noProof/>
            <w:webHidden/>
          </w:rPr>
        </w:r>
        <w:r w:rsidR="00E02A30">
          <w:rPr>
            <w:noProof/>
            <w:webHidden/>
          </w:rPr>
          <w:fldChar w:fldCharType="separate"/>
        </w:r>
        <w:r w:rsidR="00EC0661">
          <w:rPr>
            <w:noProof/>
            <w:webHidden/>
          </w:rPr>
          <w:t>38</w:t>
        </w:r>
        <w:r w:rsidR="00E02A30">
          <w:rPr>
            <w:noProof/>
            <w:webHidden/>
          </w:rPr>
          <w:fldChar w:fldCharType="end"/>
        </w:r>
      </w:hyperlink>
    </w:p>
    <w:p w:rsidR="00E02A30" w:rsidRDefault="00890B03">
      <w:pPr>
        <w:pStyle w:val="Kazalovsebine3"/>
        <w:tabs>
          <w:tab w:val="left" w:pos="1320"/>
          <w:tab w:val="right" w:leader="dot" w:pos="9062"/>
        </w:tabs>
        <w:rPr>
          <w:rFonts w:asciiTheme="minorHAnsi" w:eastAsiaTheme="minorEastAsia" w:hAnsiTheme="minorHAnsi" w:cstheme="minorBidi"/>
          <w:noProof/>
          <w:sz w:val="22"/>
          <w:szCs w:val="22"/>
        </w:rPr>
      </w:pPr>
      <w:hyperlink w:anchor="_Toc461785629" w:history="1">
        <w:r w:rsidR="00E02A30" w:rsidRPr="00664CDB">
          <w:rPr>
            <w:rStyle w:val="Hiperpovezava"/>
            <w:rFonts w:ascii="Arial Narrow" w:hAnsi="Arial Narrow"/>
            <w:noProof/>
            <w:spacing w:val="-1"/>
          </w:rPr>
          <w:t>2.3.26.</w:t>
        </w:r>
        <w:r w:rsidR="00E02A30">
          <w:rPr>
            <w:rFonts w:asciiTheme="minorHAnsi" w:eastAsiaTheme="minorEastAsia" w:hAnsiTheme="minorHAnsi" w:cstheme="minorBidi"/>
            <w:noProof/>
            <w:sz w:val="22"/>
            <w:szCs w:val="22"/>
          </w:rPr>
          <w:tab/>
        </w:r>
        <w:r w:rsidR="00E02A30" w:rsidRPr="00664CDB">
          <w:rPr>
            <w:rStyle w:val="Hiperpovezava"/>
            <w:rFonts w:ascii="Arial Narrow" w:hAnsi="Arial Narrow"/>
            <w:noProof/>
            <w:spacing w:val="-1"/>
          </w:rPr>
          <w:t>Posli s povezanimi osebami</w:t>
        </w:r>
        <w:r w:rsidR="00E02A30">
          <w:rPr>
            <w:noProof/>
            <w:webHidden/>
          </w:rPr>
          <w:tab/>
        </w:r>
        <w:r w:rsidR="00E02A30">
          <w:rPr>
            <w:noProof/>
            <w:webHidden/>
          </w:rPr>
          <w:fldChar w:fldCharType="begin"/>
        </w:r>
        <w:r w:rsidR="00E02A30">
          <w:rPr>
            <w:noProof/>
            <w:webHidden/>
          </w:rPr>
          <w:instrText xml:space="preserve"> PAGEREF _Toc461785629 \h </w:instrText>
        </w:r>
        <w:r w:rsidR="00E02A30">
          <w:rPr>
            <w:noProof/>
            <w:webHidden/>
          </w:rPr>
        </w:r>
        <w:r w:rsidR="00E02A30">
          <w:rPr>
            <w:noProof/>
            <w:webHidden/>
          </w:rPr>
          <w:fldChar w:fldCharType="separate"/>
        </w:r>
        <w:r w:rsidR="00EC0661">
          <w:rPr>
            <w:noProof/>
            <w:webHidden/>
          </w:rPr>
          <w:t>39</w:t>
        </w:r>
        <w:r w:rsidR="00E02A30">
          <w:rPr>
            <w:noProof/>
            <w:webHidden/>
          </w:rPr>
          <w:fldChar w:fldCharType="end"/>
        </w:r>
      </w:hyperlink>
    </w:p>
    <w:p w:rsidR="00D802BC" w:rsidRPr="00193B3D" w:rsidRDefault="00AA1295" w:rsidP="00DA2EE2">
      <w:pPr>
        <w:shd w:val="clear" w:color="auto" w:fill="FFFFFF"/>
        <w:jc w:val="both"/>
        <w:rPr>
          <w:rFonts w:ascii="Arial Narrow" w:hAnsi="Arial Narrow"/>
          <w:b/>
          <w:bCs/>
          <w:color w:val="000000"/>
          <w:spacing w:val="-15"/>
          <w:highlight w:val="yellow"/>
        </w:rPr>
      </w:pPr>
      <w:r w:rsidRPr="00193B3D">
        <w:rPr>
          <w:rFonts w:ascii="Arial Narrow" w:hAnsi="Arial Narrow"/>
          <w:b/>
          <w:bCs/>
          <w:color w:val="000000"/>
          <w:spacing w:val="-15"/>
          <w:highlight w:val="yellow"/>
        </w:rPr>
        <w:fldChar w:fldCharType="end"/>
      </w:r>
    </w:p>
    <w:p w:rsidR="00D802BC" w:rsidRPr="00193B3D" w:rsidRDefault="00D802BC" w:rsidP="00B404DB">
      <w:pPr>
        <w:outlineLvl w:val="0"/>
        <w:rPr>
          <w:rFonts w:ascii="Arial Narrow" w:hAnsi="Arial Narrow"/>
          <w:sz w:val="22"/>
          <w:szCs w:val="22"/>
          <w:highlight w:val="yellow"/>
        </w:rPr>
      </w:pPr>
    </w:p>
    <w:p w:rsidR="00D802BC" w:rsidRPr="00193B3D" w:rsidRDefault="00D802BC" w:rsidP="00B404DB">
      <w:pPr>
        <w:outlineLvl w:val="0"/>
        <w:rPr>
          <w:rFonts w:ascii="Arial Narrow" w:hAnsi="Arial Narrow"/>
          <w:sz w:val="22"/>
          <w:szCs w:val="22"/>
          <w:highlight w:val="yellow"/>
        </w:rPr>
      </w:pPr>
    </w:p>
    <w:p w:rsidR="00D802BC" w:rsidRPr="00193B3D" w:rsidRDefault="00D802BC" w:rsidP="00B404DB">
      <w:pPr>
        <w:outlineLvl w:val="0"/>
        <w:rPr>
          <w:rFonts w:ascii="Arial Narrow" w:hAnsi="Arial Narrow"/>
          <w:sz w:val="22"/>
          <w:szCs w:val="22"/>
          <w:highlight w:val="yellow"/>
        </w:rPr>
      </w:pPr>
    </w:p>
    <w:p w:rsidR="00D802BC" w:rsidRPr="00193B3D" w:rsidRDefault="00D802BC" w:rsidP="00B404DB">
      <w:pPr>
        <w:outlineLvl w:val="0"/>
        <w:rPr>
          <w:rFonts w:ascii="Arial Narrow" w:hAnsi="Arial Narrow"/>
          <w:sz w:val="22"/>
          <w:szCs w:val="22"/>
          <w:highlight w:val="yellow"/>
        </w:rPr>
      </w:pPr>
    </w:p>
    <w:p w:rsidR="00D802BC" w:rsidRPr="00193B3D" w:rsidRDefault="00D802BC" w:rsidP="00B404DB">
      <w:pPr>
        <w:outlineLvl w:val="0"/>
        <w:rPr>
          <w:rFonts w:ascii="Arial Narrow" w:hAnsi="Arial Narrow"/>
          <w:sz w:val="22"/>
          <w:szCs w:val="22"/>
          <w:highlight w:val="yellow"/>
        </w:rPr>
      </w:pPr>
    </w:p>
    <w:p w:rsidR="00D802BC" w:rsidRPr="00193B3D" w:rsidRDefault="00D802BC" w:rsidP="00B404DB">
      <w:pPr>
        <w:outlineLvl w:val="0"/>
        <w:rPr>
          <w:rFonts w:ascii="Arial Narrow" w:hAnsi="Arial Narrow"/>
          <w:sz w:val="22"/>
          <w:szCs w:val="22"/>
          <w:highlight w:val="yellow"/>
        </w:rPr>
      </w:pPr>
    </w:p>
    <w:p w:rsidR="00D802BC" w:rsidRPr="00193B3D" w:rsidRDefault="00D802BC" w:rsidP="00B404DB">
      <w:pPr>
        <w:outlineLvl w:val="0"/>
        <w:rPr>
          <w:rFonts w:ascii="Arial Narrow" w:hAnsi="Arial Narrow"/>
          <w:sz w:val="22"/>
          <w:szCs w:val="22"/>
          <w:highlight w:val="yellow"/>
        </w:rPr>
      </w:pPr>
    </w:p>
    <w:p w:rsidR="00D802BC" w:rsidRPr="00193B3D" w:rsidRDefault="00D802BC" w:rsidP="00B404DB">
      <w:pPr>
        <w:outlineLvl w:val="0"/>
        <w:rPr>
          <w:rFonts w:ascii="Arial Narrow" w:hAnsi="Arial Narrow"/>
          <w:sz w:val="22"/>
          <w:szCs w:val="22"/>
          <w:highlight w:val="yellow"/>
        </w:rPr>
      </w:pPr>
    </w:p>
    <w:p w:rsidR="00D802BC" w:rsidRPr="00193B3D" w:rsidRDefault="00D802BC" w:rsidP="00B404DB">
      <w:pPr>
        <w:outlineLvl w:val="0"/>
        <w:rPr>
          <w:rFonts w:ascii="Arial Narrow" w:hAnsi="Arial Narrow"/>
          <w:sz w:val="22"/>
          <w:szCs w:val="22"/>
          <w:highlight w:val="yellow"/>
        </w:rPr>
      </w:pPr>
    </w:p>
    <w:p w:rsidR="00D802BC" w:rsidRPr="00193B3D" w:rsidRDefault="00D802BC" w:rsidP="00B404DB">
      <w:pPr>
        <w:outlineLvl w:val="0"/>
        <w:rPr>
          <w:rFonts w:ascii="Arial Narrow" w:hAnsi="Arial Narrow"/>
          <w:sz w:val="22"/>
          <w:szCs w:val="22"/>
          <w:highlight w:val="yellow"/>
        </w:rPr>
      </w:pPr>
    </w:p>
    <w:p w:rsidR="00D802BC" w:rsidRPr="00193B3D" w:rsidRDefault="00D802BC" w:rsidP="00B404DB">
      <w:pPr>
        <w:outlineLvl w:val="0"/>
        <w:rPr>
          <w:rFonts w:ascii="Arial Narrow" w:hAnsi="Arial Narrow"/>
          <w:sz w:val="22"/>
          <w:szCs w:val="22"/>
          <w:highlight w:val="yellow"/>
        </w:rPr>
      </w:pPr>
    </w:p>
    <w:p w:rsidR="00D802BC" w:rsidRPr="00193B3D" w:rsidRDefault="00D802BC" w:rsidP="00B404DB">
      <w:pPr>
        <w:outlineLvl w:val="0"/>
        <w:rPr>
          <w:rFonts w:ascii="Arial Narrow" w:hAnsi="Arial Narrow"/>
          <w:sz w:val="22"/>
          <w:szCs w:val="22"/>
          <w:highlight w:val="yellow"/>
        </w:rPr>
      </w:pPr>
    </w:p>
    <w:p w:rsidR="00DA2EE2" w:rsidRPr="00193B3D" w:rsidRDefault="00DA2EE2" w:rsidP="00B404DB">
      <w:pPr>
        <w:outlineLvl w:val="0"/>
        <w:rPr>
          <w:rFonts w:ascii="Arial Narrow" w:hAnsi="Arial Narrow"/>
          <w:sz w:val="22"/>
          <w:szCs w:val="22"/>
          <w:highlight w:val="yellow"/>
        </w:rPr>
      </w:pPr>
    </w:p>
    <w:p w:rsidR="00D802BC" w:rsidRPr="00193B3D" w:rsidRDefault="00D802BC" w:rsidP="00B404DB">
      <w:pPr>
        <w:outlineLvl w:val="0"/>
        <w:rPr>
          <w:rFonts w:ascii="Arial Narrow" w:hAnsi="Arial Narrow"/>
          <w:sz w:val="22"/>
          <w:szCs w:val="22"/>
          <w:highlight w:val="yellow"/>
        </w:rPr>
      </w:pPr>
    </w:p>
    <w:p w:rsidR="00D802BC" w:rsidRDefault="00D802BC" w:rsidP="00B404DB">
      <w:pPr>
        <w:outlineLvl w:val="0"/>
        <w:rPr>
          <w:rFonts w:ascii="Arial Narrow" w:hAnsi="Arial Narrow"/>
          <w:sz w:val="22"/>
          <w:szCs w:val="22"/>
          <w:highlight w:val="yellow"/>
        </w:rPr>
      </w:pPr>
    </w:p>
    <w:p w:rsidR="0048748C" w:rsidRDefault="0048748C" w:rsidP="00B404DB">
      <w:pPr>
        <w:outlineLvl w:val="0"/>
        <w:rPr>
          <w:rFonts w:ascii="Arial Narrow" w:hAnsi="Arial Narrow"/>
          <w:sz w:val="22"/>
          <w:szCs w:val="22"/>
          <w:highlight w:val="yellow"/>
        </w:rPr>
      </w:pPr>
    </w:p>
    <w:p w:rsidR="0048748C" w:rsidRDefault="0048748C" w:rsidP="00B404DB">
      <w:pPr>
        <w:outlineLvl w:val="0"/>
        <w:rPr>
          <w:rFonts w:ascii="Arial Narrow" w:hAnsi="Arial Narrow"/>
          <w:sz w:val="22"/>
          <w:szCs w:val="22"/>
          <w:highlight w:val="yellow"/>
        </w:rPr>
      </w:pPr>
    </w:p>
    <w:p w:rsidR="0048748C" w:rsidRDefault="0048748C" w:rsidP="00B404DB">
      <w:pPr>
        <w:outlineLvl w:val="0"/>
        <w:rPr>
          <w:rFonts w:ascii="Arial Narrow" w:hAnsi="Arial Narrow"/>
          <w:sz w:val="22"/>
          <w:szCs w:val="22"/>
          <w:highlight w:val="yellow"/>
        </w:rPr>
      </w:pPr>
    </w:p>
    <w:p w:rsidR="0048748C" w:rsidRDefault="0048748C" w:rsidP="00B404DB">
      <w:pPr>
        <w:outlineLvl w:val="0"/>
        <w:rPr>
          <w:rFonts w:ascii="Arial Narrow" w:hAnsi="Arial Narrow"/>
          <w:sz w:val="22"/>
          <w:szCs w:val="22"/>
          <w:highlight w:val="yellow"/>
        </w:rPr>
      </w:pPr>
    </w:p>
    <w:p w:rsidR="0048748C" w:rsidRDefault="0048748C" w:rsidP="00B404DB">
      <w:pPr>
        <w:outlineLvl w:val="0"/>
        <w:rPr>
          <w:rFonts w:ascii="Arial Narrow" w:hAnsi="Arial Narrow"/>
          <w:sz w:val="22"/>
          <w:szCs w:val="22"/>
          <w:highlight w:val="yellow"/>
        </w:rPr>
      </w:pPr>
    </w:p>
    <w:p w:rsidR="0048748C" w:rsidRDefault="0048748C" w:rsidP="00B404DB">
      <w:pPr>
        <w:outlineLvl w:val="0"/>
        <w:rPr>
          <w:rFonts w:ascii="Arial Narrow" w:hAnsi="Arial Narrow"/>
          <w:sz w:val="22"/>
          <w:szCs w:val="22"/>
          <w:highlight w:val="yellow"/>
        </w:rPr>
      </w:pPr>
    </w:p>
    <w:p w:rsidR="0048748C" w:rsidRDefault="0048748C" w:rsidP="00B404DB">
      <w:pPr>
        <w:outlineLvl w:val="0"/>
        <w:rPr>
          <w:rFonts w:ascii="Arial Narrow" w:hAnsi="Arial Narrow"/>
          <w:sz w:val="22"/>
          <w:szCs w:val="22"/>
          <w:highlight w:val="yellow"/>
        </w:rPr>
      </w:pPr>
    </w:p>
    <w:p w:rsidR="0048748C" w:rsidRDefault="0048748C" w:rsidP="00B404DB">
      <w:pPr>
        <w:outlineLvl w:val="0"/>
        <w:rPr>
          <w:rFonts w:ascii="Arial Narrow" w:hAnsi="Arial Narrow"/>
          <w:sz w:val="22"/>
          <w:szCs w:val="22"/>
          <w:highlight w:val="yellow"/>
        </w:rPr>
      </w:pPr>
    </w:p>
    <w:p w:rsidR="0048748C" w:rsidRDefault="0048748C" w:rsidP="00B404DB">
      <w:pPr>
        <w:outlineLvl w:val="0"/>
        <w:rPr>
          <w:rFonts w:ascii="Arial Narrow" w:hAnsi="Arial Narrow"/>
          <w:sz w:val="22"/>
          <w:szCs w:val="22"/>
          <w:highlight w:val="yellow"/>
        </w:rPr>
      </w:pPr>
    </w:p>
    <w:p w:rsidR="0048748C" w:rsidRDefault="0048748C" w:rsidP="00B404DB">
      <w:pPr>
        <w:outlineLvl w:val="0"/>
        <w:rPr>
          <w:rFonts w:ascii="Arial Narrow" w:hAnsi="Arial Narrow"/>
          <w:sz w:val="22"/>
          <w:szCs w:val="22"/>
          <w:highlight w:val="yellow"/>
        </w:rPr>
      </w:pPr>
    </w:p>
    <w:p w:rsidR="0048748C" w:rsidRDefault="0048748C" w:rsidP="00B404DB">
      <w:pPr>
        <w:outlineLvl w:val="0"/>
        <w:rPr>
          <w:rFonts w:ascii="Arial Narrow" w:hAnsi="Arial Narrow"/>
          <w:sz w:val="22"/>
          <w:szCs w:val="22"/>
          <w:highlight w:val="yellow"/>
        </w:rPr>
      </w:pPr>
    </w:p>
    <w:p w:rsidR="0048748C" w:rsidRPr="00193B3D" w:rsidRDefault="0048748C" w:rsidP="00B404DB">
      <w:pPr>
        <w:outlineLvl w:val="0"/>
        <w:rPr>
          <w:rFonts w:ascii="Arial Narrow" w:hAnsi="Arial Narrow"/>
          <w:sz w:val="22"/>
          <w:szCs w:val="22"/>
          <w:highlight w:val="yellow"/>
        </w:rPr>
      </w:pPr>
    </w:p>
    <w:p w:rsidR="00B404DB" w:rsidRPr="00193B3D" w:rsidRDefault="00B404DB" w:rsidP="00B404DB">
      <w:pPr>
        <w:outlineLvl w:val="0"/>
        <w:rPr>
          <w:rFonts w:ascii="Arial Narrow" w:hAnsi="Arial Narrow"/>
          <w:sz w:val="22"/>
          <w:szCs w:val="22"/>
          <w:highlight w:val="yellow"/>
        </w:rPr>
      </w:pPr>
    </w:p>
    <w:p w:rsidR="00B404DB" w:rsidRPr="00193B3D" w:rsidRDefault="00B404DB" w:rsidP="00B404DB">
      <w:pPr>
        <w:outlineLvl w:val="0"/>
        <w:rPr>
          <w:rFonts w:ascii="Arial Narrow" w:hAnsi="Arial Narrow"/>
          <w:sz w:val="22"/>
          <w:szCs w:val="22"/>
          <w:highlight w:val="yellow"/>
        </w:rPr>
      </w:pPr>
    </w:p>
    <w:p w:rsidR="00B404DB" w:rsidRPr="00DD22BC" w:rsidRDefault="00B404DB" w:rsidP="009D337C">
      <w:pPr>
        <w:pStyle w:val="Naslov1"/>
        <w:numPr>
          <w:ilvl w:val="0"/>
          <w:numId w:val="3"/>
        </w:numPr>
        <w:jc w:val="center"/>
        <w:rPr>
          <w:rFonts w:ascii="Arial Narrow" w:hAnsi="Arial Narrow"/>
          <w:sz w:val="40"/>
          <w:szCs w:val="40"/>
        </w:rPr>
      </w:pPr>
      <w:bookmarkStart w:id="1" w:name="_Toc224964136"/>
      <w:bookmarkStart w:id="2" w:name="_Toc461785584"/>
      <w:r w:rsidRPr="00DD22BC">
        <w:rPr>
          <w:rFonts w:ascii="Arial Narrow" w:hAnsi="Arial Narrow"/>
          <w:sz w:val="40"/>
          <w:szCs w:val="40"/>
        </w:rPr>
        <w:t>POSLOVNO POROČILO</w:t>
      </w:r>
      <w:bookmarkEnd w:id="1"/>
      <w:bookmarkEnd w:id="2"/>
    </w:p>
    <w:p w:rsidR="00B404DB" w:rsidRPr="00DD22BC" w:rsidRDefault="00B404DB" w:rsidP="00B404DB">
      <w:pPr>
        <w:spacing w:line="312" w:lineRule="auto"/>
        <w:outlineLvl w:val="0"/>
        <w:rPr>
          <w:rFonts w:ascii="Arial Narrow" w:hAnsi="Arial Narrow"/>
          <w:b/>
          <w:sz w:val="22"/>
          <w:szCs w:val="22"/>
        </w:rPr>
        <w:sectPr w:rsidR="00B404DB" w:rsidRPr="00DD22BC" w:rsidSect="00232C6D">
          <w:type w:val="nextColumn"/>
          <w:pgSz w:w="11906" w:h="16838"/>
          <w:pgMar w:top="1417" w:right="1417" w:bottom="1258" w:left="1417" w:header="708" w:footer="708" w:gutter="0"/>
          <w:cols w:space="708"/>
          <w:docGrid w:linePitch="360"/>
        </w:sectPr>
      </w:pPr>
    </w:p>
    <w:p w:rsidR="00CE586A" w:rsidRPr="00DD22BC" w:rsidRDefault="00CE586A" w:rsidP="00356A93">
      <w:pPr>
        <w:pStyle w:val="Naslov2"/>
        <w:numPr>
          <w:ilvl w:val="1"/>
          <w:numId w:val="2"/>
        </w:numPr>
        <w:spacing w:before="0" w:after="0" w:line="240" w:lineRule="exact"/>
        <w:rPr>
          <w:rFonts w:ascii="Arial Narrow" w:hAnsi="Arial Narrow"/>
          <w:i w:val="0"/>
          <w:sz w:val="22"/>
          <w:szCs w:val="22"/>
        </w:rPr>
      </w:pPr>
      <w:bookmarkStart w:id="3" w:name="_Toc461785585"/>
      <w:r w:rsidRPr="00DD22BC">
        <w:rPr>
          <w:rFonts w:ascii="Arial Narrow" w:hAnsi="Arial Narrow"/>
          <w:i w:val="0"/>
          <w:sz w:val="22"/>
          <w:szCs w:val="22"/>
        </w:rPr>
        <w:lastRenderedPageBreak/>
        <w:t>PREDSTAVITEV PODJETIJ V SKUPINI</w:t>
      </w:r>
      <w:bookmarkEnd w:id="3"/>
    </w:p>
    <w:p w:rsidR="0037734C" w:rsidRPr="00DD22BC" w:rsidRDefault="0037734C" w:rsidP="00356A93">
      <w:pPr>
        <w:shd w:val="clear" w:color="auto" w:fill="FFFFFF"/>
        <w:spacing w:line="240" w:lineRule="exact"/>
        <w:jc w:val="both"/>
        <w:rPr>
          <w:rFonts w:ascii="Arial Narrow" w:hAnsi="Arial Narrow"/>
          <w:color w:val="000000"/>
          <w:spacing w:val="-4"/>
          <w:sz w:val="22"/>
          <w:szCs w:val="22"/>
        </w:rPr>
      </w:pPr>
    </w:p>
    <w:p w:rsidR="00646129" w:rsidRPr="00DD22BC" w:rsidRDefault="00646129" w:rsidP="00356A93">
      <w:pPr>
        <w:shd w:val="clear" w:color="auto" w:fill="FFFFFF"/>
        <w:spacing w:line="240" w:lineRule="exact"/>
        <w:jc w:val="both"/>
        <w:rPr>
          <w:rFonts w:ascii="Arial Narrow" w:hAnsi="Arial Narrow"/>
          <w:color w:val="000000"/>
          <w:spacing w:val="-4"/>
          <w:sz w:val="22"/>
          <w:szCs w:val="22"/>
        </w:rPr>
      </w:pPr>
    </w:p>
    <w:p w:rsidR="00CE586A" w:rsidRPr="00DD22BC" w:rsidRDefault="00AA3C05" w:rsidP="00356A93">
      <w:pPr>
        <w:pStyle w:val="Naslov3"/>
        <w:numPr>
          <w:ilvl w:val="2"/>
          <w:numId w:val="2"/>
        </w:numPr>
        <w:spacing w:before="0" w:after="0" w:line="240" w:lineRule="exact"/>
        <w:rPr>
          <w:rFonts w:ascii="Arial Narrow" w:hAnsi="Arial Narrow"/>
          <w:spacing w:val="-1"/>
          <w:sz w:val="22"/>
          <w:szCs w:val="22"/>
        </w:rPr>
      </w:pPr>
      <w:bookmarkStart w:id="4" w:name="_Toc461785586"/>
      <w:r w:rsidRPr="00DD22BC">
        <w:rPr>
          <w:rFonts w:ascii="Arial Narrow" w:hAnsi="Arial Narrow"/>
          <w:spacing w:val="-1"/>
          <w:sz w:val="22"/>
          <w:szCs w:val="22"/>
        </w:rPr>
        <w:t>Obvladujoč</w:t>
      </w:r>
      <w:r w:rsidR="00771E27" w:rsidRPr="00DD22BC">
        <w:rPr>
          <w:rFonts w:ascii="Arial Narrow" w:hAnsi="Arial Narrow"/>
          <w:spacing w:val="-1"/>
          <w:sz w:val="22"/>
          <w:szCs w:val="22"/>
        </w:rPr>
        <w:t>a družba</w:t>
      </w:r>
      <w:bookmarkEnd w:id="4"/>
    </w:p>
    <w:p w:rsidR="00771E27" w:rsidRPr="00DD22BC" w:rsidRDefault="00771E27" w:rsidP="00771E27"/>
    <w:tbl>
      <w:tblPr>
        <w:tblW w:w="0" w:type="auto"/>
        <w:tblLook w:val="0000" w:firstRow="0" w:lastRow="0" w:firstColumn="0" w:lastColumn="0" w:noHBand="0" w:noVBand="0"/>
      </w:tblPr>
      <w:tblGrid>
        <w:gridCol w:w="3936"/>
        <w:gridCol w:w="4092"/>
      </w:tblGrid>
      <w:tr w:rsidR="00DD22BC" w:rsidRPr="00DD22BC" w:rsidTr="00DD22BC">
        <w:tc>
          <w:tcPr>
            <w:tcW w:w="3936" w:type="dxa"/>
            <w:tcBorders>
              <w:top w:val="single" w:sz="4" w:space="0" w:color="auto"/>
              <w:left w:val="nil"/>
              <w:bottom w:val="single" w:sz="4" w:space="0" w:color="auto"/>
              <w:right w:val="nil"/>
            </w:tcBorders>
            <w:shd w:val="clear" w:color="auto" w:fill="auto"/>
          </w:tcPr>
          <w:p w:rsidR="00DD22BC" w:rsidRPr="00DD22BC" w:rsidRDefault="00DD22BC" w:rsidP="00DD22BC">
            <w:pPr>
              <w:spacing w:line="312" w:lineRule="auto"/>
              <w:rPr>
                <w:rFonts w:ascii="Arial Narrow" w:hAnsi="Arial Narrow"/>
                <w:b/>
                <w:bCs/>
                <w:color w:val="000033"/>
                <w:sz w:val="22"/>
                <w:szCs w:val="22"/>
              </w:rPr>
            </w:pPr>
            <w:r w:rsidRPr="00DD22BC">
              <w:rPr>
                <w:rFonts w:ascii="Arial Narrow" w:hAnsi="Arial Narrow"/>
                <w:b/>
                <w:bCs/>
                <w:color w:val="000033"/>
                <w:sz w:val="22"/>
                <w:szCs w:val="22"/>
              </w:rPr>
              <w:t>Firma družbe:</w:t>
            </w:r>
          </w:p>
          <w:p w:rsidR="00DD22BC" w:rsidRPr="00DD22BC" w:rsidRDefault="00DD22BC" w:rsidP="00DD22BC">
            <w:pPr>
              <w:spacing w:line="312" w:lineRule="auto"/>
              <w:rPr>
                <w:rFonts w:ascii="Arial Narrow" w:hAnsi="Arial Narrow"/>
                <w:color w:val="000033"/>
                <w:sz w:val="22"/>
                <w:szCs w:val="22"/>
              </w:rPr>
            </w:pPr>
          </w:p>
        </w:tc>
        <w:tc>
          <w:tcPr>
            <w:tcW w:w="4092" w:type="dxa"/>
            <w:tcBorders>
              <w:top w:val="single" w:sz="4" w:space="0" w:color="auto"/>
              <w:left w:val="nil"/>
              <w:bottom w:val="single" w:sz="4" w:space="0" w:color="auto"/>
              <w:right w:val="nil"/>
            </w:tcBorders>
            <w:shd w:val="clear" w:color="auto" w:fill="auto"/>
          </w:tcPr>
          <w:p w:rsidR="00DD22BC" w:rsidRPr="00DD22BC" w:rsidRDefault="00DD22BC" w:rsidP="00DD22BC">
            <w:pPr>
              <w:spacing w:line="312" w:lineRule="auto"/>
              <w:rPr>
                <w:rFonts w:ascii="Arial Narrow" w:hAnsi="Arial Narrow"/>
                <w:color w:val="000033"/>
                <w:sz w:val="22"/>
                <w:szCs w:val="22"/>
              </w:rPr>
            </w:pPr>
            <w:r w:rsidRPr="00DD22BC">
              <w:rPr>
                <w:rFonts w:ascii="Arial Narrow" w:hAnsi="Arial Narrow"/>
                <w:b/>
                <w:bCs/>
                <w:color w:val="000033"/>
                <w:sz w:val="22"/>
                <w:szCs w:val="22"/>
              </w:rPr>
              <w:t>M1, finančna družba, d.d., Ljubljana</w:t>
            </w:r>
          </w:p>
        </w:tc>
      </w:tr>
      <w:tr w:rsidR="00DD22BC" w:rsidRPr="00DD22BC" w:rsidTr="00DD22BC">
        <w:tc>
          <w:tcPr>
            <w:tcW w:w="3936" w:type="dxa"/>
            <w:tcBorders>
              <w:top w:val="single" w:sz="4" w:space="0" w:color="auto"/>
              <w:left w:val="nil"/>
              <w:bottom w:val="nil"/>
              <w:right w:val="nil"/>
            </w:tcBorders>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 xml:space="preserve">Skrajšana firma: </w:t>
            </w:r>
          </w:p>
        </w:tc>
        <w:tc>
          <w:tcPr>
            <w:tcW w:w="4092" w:type="dxa"/>
            <w:tcBorders>
              <w:top w:val="single" w:sz="4" w:space="0" w:color="auto"/>
              <w:left w:val="nil"/>
              <w:bottom w:val="nil"/>
              <w:right w:val="nil"/>
            </w:tcBorders>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M1, d.d., Ljubljana</w:t>
            </w:r>
          </w:p>
        </w:tc>
      </w:tr>
      <w:tr w:rsidR="00DD22BC" w:rsidRPr="00DD22BC" w:rsidTr="00DD22BC">
        <w:tc>
          <w:tcPr>
            <w:tcW w:w="3936" w:type="dxa"/>
            <w:tcBorders>
              <w:top w:val="single" w:sz="4" w:space="0" w:color="auto"/>
              <w:left w:val="nil"/>
              <w:bottom w:val="nil"/>
              <w:right w:val="nil"/>
            </w:tcBorders>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 xml:space="preserve">Sedež: </w:t>
            </w:r>
          </w:p>
        </w:tc>
        <w:tc>
          <w:tcPr>
            <w:tcW w:w="4092" w:type="dxa"/>
            <w:tcBorders>
              <w:top w:val="single" w:sz="4" w:space="0" w:color="auto"/>
              <w:left w:val="nil"/>
              <w:bottom w:val="nil"/>
              <w:right w:val="nil"/>
            </w:tcBorders>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Vojkova cesta 58, Ljubljana</w:t>
            </w:r>
          </w:p>
        </w:tc>
      </w:tr>
      <w:tr w:rsidR="00DD22BC" w:rsidRPr="00DD22BC" w:rsidTr="00DD22BC">
        <w:tc>
          <w:tcPr>
            <w:tcW w:w="3936" w:type="dxa"/>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 xml:space="preserve">Datum ustanovitve družbe: </w:t>
            </w:r>
          </w:p>
        </w:tc>
        <w:tc>
          <w:tcPr>
            <w:tcW w:w="4092" w:type="dxa"/>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06.10.1995</w:t>
            </w:r>
          </w:p>
        </w:tc>
      </w:tr>
      <w:tr w:rsidR="00DD22BC" w:rsidRPr="00DD22BC" w:rsidTr="00DD22BC">
        <w:tc>
          <w:tcPr>
            <w:tcW w:w="3936" w:type="dxa"/>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 xml:space="preserve">Matična številka: </w:t>
            </w:r>
          </w:p>
        </w:tc>
        <w:tc>
          <w:tcPr>
            <w:tcW w:w="4092" w:type="dxa"/>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5911516</w:t>
            </w:r>
          </w:p>
        </w:tc>
      </w:tr>
      <w:tr w:rsidR="00DD22BC" w:rsidRPr="00DD22BC" w:rsidTr="00DD22BC">
        <w:tc>
          <w:tcPr>
            <w:tcW w:w="3936" w:type="dxa"/>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 xml:space="preserve">Davčna številka: </w:t>
            </w:r>
          </w:p>
        </w:tc>
        <w:tc>
          <w:tcPr>
            <w:tcW w:w="4092" w:type="dxa"/>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26398583</w:t>
            </w:r>
          </w:p>
        </w:tc>
      </w:tr>
      <w:tr w:rsidR="00DD22BC" w:rsidRPr="00DD22BC" w:rsidTr="00DD22BC">
        <w:tc>
          <w:tcPr>
            <w:tcW w:w="3936" w:type="dxa"/>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bCs/>
                <w:sz w:val="22"/>
                <w:szCs w:val="22"/>
              </w:rPr>
              <w:t>Številka registrskega vložka:</w:t>
            </w:r>
          </w:p>
        </w:tc>
        <w:tc>
          <w:tcPr>
            <w:tcW w:w="4092" w:type="dxa"/>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1/26827/00</w:t>
            </w:r>
          </w:p>
        </w:tc>
      </w:tr>
      <w:tr w:rsidR="00DD22BC" w:rsidRPr="00DD22BC" w:rsidTr="00DD22BC">
        <w:tc>
          <w:tcPr>
            <w:tcW w:w="3936" w:type="dxa"/>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bCs/>
                <w:sz w:val="22"/>
                <w:szCs w:val="22"/>
              </w:rPr>
              <w:t>Šifra osnovne dejavnosti:</w:t>
            </w:r>
          </w:p>
        </w:tc>
        <w:tc>
          <w:tcPr>
            <w:tcW w:w="4092" w:type="dxa"/>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74.150</w:t>
            </w:r>
          </w:p>
        </w:tc>
      </w:tr>
      <w:tr w:rsidR="00DD22BC" w:rsidRPr="00DD22BC" w:rsidTr="00DD22BC">
        <w:tc>
          <w:tcPr>
            <w:tcW w:w="3936" w:type="dxa"/>
            <w:tcBorders>
              <w:top w:val="nil"/>
              <w:left w:val="nil"/>
              <w:bottom w:val="nil"/>
              <w:right w:val="nil"/>
            </w:tcBorders>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 xml:space="preserve">Osnovni kapital: </w:t>
            </w:r>
          </w:p>
        </w:tc>
        <w:tc>
          <w:tcPr>
            <w:tcW w:w="4092" w:type="dxa"/>
            <w:tcBorders>
              <w:top w:val="nil"/>
              <w:left w:val="nil"/>
              <w:bottom w:val="nil"/>
              <w:right w:val="nil"/>
            </w:tcBorders>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16.406.434,65 EUR</w:t>
            </w:r>
          </w:p>
        </w:tc>
      </w:tr>
      <w:tr w:rsidR="00DD22BC" w:rsidRPr="00DD22BC" w:rsidTr="00DD22BC">
        <w:tc>
          <w:tcPr>
            <w:tcW w:w="3936" w:type="dxa"/>
            <w:tcBorders>
              <w:top w:val="nil"/>
              <w:left w:val="nil"/>
              <w:bottom w:val="nil"/>
              <w:right w:val="nil"/>
            </w:tcBorders>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 xml:space="preserve">Število izdanih kosovnih delnic: </w:t>
            </w:r>
          </w:p>
        </w:tc>
        <w:tc>
          <w:tcPr>
            <w:tcW w:w="4092" w:type="dxa"/>
            <w:tcBorders>
              <w:top w:val="nil"/>
              <w:left w:val="nil"/>
              <w:bottom w:val="nil"/>
              <w:right w:val="nil"/>
            </w:tcBorders>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3.932.515</w:t>
            </w:r>
          </w:p>
        </w:tc>
      </w:tr>
      <w:tr w:rsidR="00DD22BC" w:rsidRPr="00DD22BC" w:rsidTr="00DD22BC">
        <w:tc>
          <w:tcPr>
            <w:tcW w:w="3936" w:type="dxa"/>
            <w:tcBorders>
              <w:top w:val="nil"/>
              <w:left w:val="nil"/>
              <w:bottom w:val="nil"/>
              <w:right w:val="nil"/>
            </w:tcBorders>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Vrsta organa nadzora</w:t>
            </w:r>
          </w:p>
        </w:tc>
        <w:tc>
          <w:tcPr>
            <w:tcW w:w="4092" w:type="dxa"/>
            <w:tcBorders>
              <w:top w:val="nil"/>
              <w:left w:val="nil"/>
              <w:bottom w:val="nil"/>
              <w:right w:val="nil"/>
            </w:tcBorders>
            <w:shd w:val="clear" w:color="auto" w:fill="auto"/>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Nadzorni svet</w:t>
            </w:r>
          </w:p>
        </w:tc>
      </w:tr>
    </w:tbl>
    <w:p w:rsidR="00DD22BC" w:rsidRPr="00DD22BC" w:rsidRDefault="00DD22BC" w:rsidP="00DD22BC">
      <w:pPr>
        <w:spacing w:line="312" w:lineRule="auto"/>
        <w:rPr>
          <w:rFonts w:ascii="Arial Narrow" w:hAnsi="Arial Narrow"/>
          <w:sz w:val="22"/>
          <w:szCs w:val="22"/>
        </w:rPr>
      </w:pPr>
    </w:p>
    <w:p w:rsidR="00DD22BC" w:rsidRPr="00DD22BC" w:rsidRDefault="00DD22BC" w:rsidP="00DD22BC">
      <w:pPr>
        <w:spacing w:line="312" w:lineRule="auto"/>
        <w:jc w:val="both"/>
        <w:rPr>
          <w:rFonts w:ascii="Arial Narrow" w:hAnsi="Arial Narrow"/>
          <w:sz w:val="22"/>
          <w:szCs w:val="22"/>
        </w:rPr>
      </w:pPr>
      <w:r w:rsidRPr="00DD22BC">
        <w:rPr>
          <w:rFonts w:ascii="Arial Narrow" w:hAnsi="Arial Narrow"/>
          <w:sz w:val="22"/>
          <w:szCs w:val="22"/>
        </w:rPr>
        <w:t xml:space="preserve">Osnovni kapital družbe na dan 30.6.2016 znaša 16.406.434,65 EUR in je razdeljen na 3.932.515 </w:t>
      </w:r>
      <w:r w:rsidRPr="00DD22BC">
        <w:rPr>
          <w:rFonts w:ascii="Arial Narrow" w:hAnsi="Arial Narrow"/>
          <w:color w:val="000033"/>
          <w:sz w:val="22"/>
          <w:szCs w:val="22"/>
        </w:rPr>
        <w:t xml:space="preserve">kosovnih </w:t>
      </w:r>
      <w:r w:rsidRPr="00DD22BC">
        <w:rPr>
          <w:rFonts w:ascii="Arial Narrow" w:hAnsi="Arial Narrow"/>
          <w:sz w:val="22"/>
          <w:szCs w:val="22"/>
        </w:rPr>
        <w:t xml:space="preserve">delnic. Delnice so izdane v nematerializirani obliki in vpisane v KDD – centralni klirinško depotni družbi Ljubljana. Vse delnice so enakega razreda in imajo enako glasovalno pravico brez omejitev. Delnice so prosto prenosljive ter se prenašajo v skladu z zakonom. Posebnih omejitev pri prenosu lastništva delnic ni. Imetniki delnic nimajo posebnih kontrolnih pravic. Delnice so uvrščene na prosti trg Ljubljanske borze d.d. pod oznako MR1R. </w:t>
      </w:r>
    </w:p>
    <w:p w:rsidR="00DD22BC" w:rsidRPr="00DD22BC" w:rsidRDefault="00DD22BC" w:rsidP="00DD22BC">
      <w:pPr>
        <w:spacing w:line="312" w:lineRule="auto"/>
        <w:rPr>
          <w:rFonts w:ascii="Arial Narrow" w:hAnsi="Arial Narrow"/>
          <w:sz w:val="22"/>
          <w:szCs w:val="22"/>
        </w:rPr>
      </w:pPr>
    </w:p>
    <w:p w:rsidR="00DD22BC" w:rsidRPr="00DD22BC" w:rsidRDefault="00DD22BC" w:rsidP="00DD22BC">
      <w:pPr>
        <w:pStyle w:val="Normal11pt"/>
        <w:rPr>
          <w:rFonts w:ascii="Arial Narrow" w:hAnsi="Arial Narrow"/>
        </w:rPr>
      </w:pPr>
      <w:r w:rsidRPr="00DD22BC">
        <w:rPr>
          <w:rFonts w:ascii="Arial Narrow" w:hAnsi="Arial Narrow"/>
        </w:rPr>
        <w:t>Osnovna dejavnost družbe je dejavnost holdingov.</w:t>
      </w:r>
    </w:p>
    <w:p w:rsidR="00DD22BC" w:rsidRPr="00DD22BC" w:rsidRDefault="00DD22BC" w:rsidP="00DD22BC">
      <w:pPr>
        <w:pStyle w:val="Normal11pt"/>
        <w:rPr>
          <w:rFonts w:ascii="Arial Narrow" w:hAnsi="Arial Narrow"/>
        </w:rPr>
      </w:pPr>
    </w:p>
    <w:p w:rsidR="00DD22BC" w:rsidRPr="00DD22BC" w:rsidRDefault="00DD22BC" w:rsidP="00DD22BC">
      <w:pPr>
        <w:pStyle w:val="Normal11pt"/>
        <w:rPr>
          <w:rFonts w:ascii="Arial Narrow" w:hAnsi="Arial Narrow"/>
        </w:rPr>
      </w:pPr>
      <w:r w:rsidRPr="00DD22BC">
        <w:rPr>
          <w:rFonts w:ascii="Arial Narrow" w:hAnsi="Arial Narrow"/>
        </w:rPr>
        <w:t>Poslovno leto družbe je enako koledarskemu.</w:t>
      </w:r>
    </w:p>
    <w:p w:rsidR="00DD22BC" w:rsidRPr="00DD22BC" w:rsidRDefault="00DD22BC" w:rsidP="00DD22BC">
      <w:pPr>
        <w:spacing w:line="312" w:lineRule="auto"/>
        <w:rPr>
          <w:rFonts w:ascii="Arial Narrow" w:hAnsi="Arial Narrow"/>
          <w:b/>
          <w:sz w:val="22"/>
          <w:szCs w:val="22"/>
        </w:rPr>
      </w:pPr>
    </w:p>
    <w:p w:rsidR="001A55C2" w:rsidRPr="00DD22BC" w:rsidRDefault="001A55C2" w:rsidP="00232C6D">
      <w:pPr>
        <w:rPr>
          <w:rFonts w:ascii="Arial Narrow" w:hAnsi="Arial Narrow"/>
          <w:b/>
          <w:sz w:val="22"/>
          <w:szCs w:val="22"/>
        </w:rPr>
      </w:pPr>
      <w:bookmarkStart w:id="5" w:name="_Toc224964139"/>
      <w:r w:rsidRPr="00DD22BC">
        <w:rPr>
          <w:rFonts w:ascii="Arial Narrow" w:hAnsi="Arial Narrow"/>
          <w:b/>
          <w:sz w:val="22"/>
          <w:szCs w:val="22"/>
        </w:rPr>
        <w:t>Pomembnejši delničarji</w:t>
      </w:r>
      <w:bookmarkEnd w:id="5"/>
    </w:p>
    <w:p w:rsidR="001A55C2" w:rsidRPr="00DD22BC" w:rsidRDefault="001A55C2" w:rsidP="00232C6D">
      <w:pPr>
        <w:rPr>
          <w:rFonts w:ascii="Arial Narrow" w:hAnsi="Arial Narrow"/>
          <w:b/>
          <w:sz w:val="22"/>
          <w:szCs w:val="22"/>
          <w:u w:val="single"/>
        </w:rPr>
      </w:pPr>
    </w:p>
    <w:p w:rsidR="00DD22BC" w:rsidRPr="00DD22BC" w:rsidRDefault="00DD22BC" w:rsidP="00DD22BC">
      <w:pPr>
        <w:spacing w:line="312" w:lineRule="auto"/>
        <w:jc w:val="both"/>
        <w:rPr>
          <w:rFonts w:ascii="Arial Narrow" w:hAnsi="Arial Narrow"/>
          <w:sz w:val="22"/>
          <w:szCs w:val="22"/>
        </w:rPr>
      </w:pPr>
      <w:r w:rsidRPr="00DD22BC">
        <w:rPr>
          <w:rFonts w:ascii="Arial Narrow" w:hAnsi="Arial Narrow"/>
          <w:sz w:val="22"/>
          <w:szCs w:val="22"/>
        </w:rPr>
        <w:t>Na dan 30.6.2016 je bilo pri KDD d.d. vpisano 17.972 imetnikov delnic družbe. Lastniška struktura v odstotkih na dan 30.6.2016 je bila naslednja:</w:t>
      </w:r>
    </w:p>
    <w:p w:rsidR="00DD22BC" w:rsidRPr="00DD22BC" w:rsidRDefault="00DD22BC" w:rsidP="00DD22BC">
      <w:pPr>
        <w:spacing w:line="312" w:lineRule="auto"/>
        <w:rPr>
          <w:rFonts w:ascii="Arial Narrow" w:hAnsi="Arial Narrow"/>
          <w:sz w:val="22"/>
          <w:szCs w:val="22"/>
        </w:rPr>
      </w:pPr>
    </w:p>
    <w:tbl>
      <w:tblPr>
        <w:tblW w:w="5000" w:type="pct"/>
        <w:tblLook w:val="01E0" w:firstRow="1" w:lastRow="1" w:firstColumn="1" w:lastColumn="1" w:noHBand="0" w:noVBand="0"/>
      </w:tblPr>
      <w:tblGrid>
        <w:gridCol w:w="7582"/>
        <w:gridCol w:w="1707"/>
      </w:tblGrid>
      <w:tr w:rsidR="00DD22BC" w:rsidRPr="00DD22BC" w:rsidTr="00DD22BC">
        <w:tc>
          <w:tcPr>
            <w:tcW w:w="4081" w:type="pct"/>
            <w:tcBorders>
              <w:top w:val="single" w:sz="4" w:space="0" w:color="auto"/>
              <w:left w:val="nil"/>
              <w:bottom w:val="single" w:sz="4" w:space="0" w:color="auto"/>
              <w:right w:val="nil"/>
            </w:tcBorders>
            <w:shd w:val="clear" w:color="auto" w:fill="auto"/>
          </w:tcPr>
          <w:p w:rsidR="00DD22BC" w:rsidRPr="00DD22BC" w:rsidRDefault="00DD22BC" w:rsidP="00DD22BC">
            <w:pPr>
              <w:tabs>
                <w:tab w:val="left" w:pos="567"/>
              </w:tabs>
              <w:spacing w:after="130" w:line="312" w:lineRule="auto"/>
              <w:jc w:val="both"/>
              <w:rPr>
                <w:rFonts w:ascii="Arial Narrow" w:hAnsi="Arial Narrow"/>
                <w:b/>
                <w:color w:val="000000"/>
              </w:rPr>
            </w:pPr>
            <w:r w:rsidRPr="00DD22BC">
              <w:rPr>
                <w:rFonts w:ascii="Arial Narrow" w:hAnsi="Arial Narrow"/>
                <w:b/>
                <w:color w:val="000000"/>
              </w:rPr>
              <w:t>Delničar</w:t>
            </w:r>
          </w:p>
        </w:tc>
        <w:tc>
          <w:tcPr>
            <w:tcW w:w="919" w:type="pct"/>
            <w:tcBorders>
              <w:top w:val="single" w:sz="4" w:space="0" w:color="auto"/>
              <w:left w:val="nil"/>
              <w:bottom w:val="single" w:sz="4" w:space="0" w:color="auto"/>
              <w:right w:val="nil"/>
            </w:tcBorders>
            <w:shd w:val="clear" w:color="auto" w:fill="auto"/>
          </w:tcPr>
          <w:p w:rsidR="00DD22BC" w:rsidRPr="00DD22BC" w:rsidRDefault="00DD22BC" w:rsidP="00DD22BC">
            <w:pPr>
              <w:tabs>
                <w:tab w:val="left" w:pos="567"/>
              </w:tabs>
              <w:spacing w:after="130" w:line="312" w:lineRule="auto"/>
              <w:jc w:val="right"/>
              <w:rPr>
                <w:rFonts w:ascii="Arial Narrow" w:hAnsi="Arial Narrow"/>
                <w:b/>
                <w:color w:val="000000"/>
              </w:rPr>
            </w:pPr>
            <w:r w:rsidRPr="00DD22BC">
              <w:rPr>
                <w:rFonts w:ascii="Arial Narrow" w:hAnsi="Arial Narrow"/>
                <w:b/>
                <w:color w:val="000000"/>
              </w:rPr>
              <w:t>Delež</w:t>
            </w:r>
          </w:p>
        </w:tc>
      </w:tr>
      <w:tr w:rsidR="00DD22BC" w:rsidRPr="00DD22BC" w:rsidTr="00DD22BC">
        <w:tc>
          <w:tcPr>
            <w:tcW w:w="4081" w:type="pct"/>
            <w:tcBorders>
              <w:top w:val="single" w:sz="4" w:space="0" w:color="auto"/>
              <w:left w:val="nil"/>
              <w:bottom w:val="nil"/>
              <w:right w:val="nil"/>
            </w:tcBorders>
            <w:shd w:val="clear" w:color="auto" w:fill="auto"/>
          </w:tcPr>
          <w:p w:rsidR="00DD22BC" w:rsidRPr="00DD22BC" w:rsidRDefault="00DD22BC" w:rsidP="00DD22BC">
            <w:pPr>
              <w:tabs>
                <w:tab w:val="left" w:pos="567"/>
              </w:tabs>
              <w:spacing w:after="130" w:line="312" w:lineRule="auto"/>
              <w:jc w:val="both"/>
              <w:rPr>
                <w:rFonts w:ascii="Arial Narrow" w:hAnsi="Arial Narrow"/>
                <w:color w:val="000000"/>
              </w:rPr>
            </w:pPr>
            <w:proofErr w:type="spellStart"/>
            <w:r w:rsidRPr="00DD22BC">
              <w:rPr>
                <w:rFonts w:ascii="Arial Narrow" w:hAnsi="Arial Narrow"/>
                <w:color w:val="000000"/>
              </w:rPr>
              <w:t>Copartner</w:t>
            </w:r>
            <w:proofErr w:type="spellEnd"/>
            <w:r w:rsidRPr="00DD22BC">
              <w:rPr>
                <w:rFonts w:ascii="Arial Narrow" w:hAnsi="Arial Narrow"/>
                <w:color w:val="000000"/>
              </w:rPr>
              <w:t xml:space="preserve"> d.o.o., Vojkova cesta 58, Ljubljana</w:t>
            </w:r>
          </w:p>
        </w:tc>
        <w:tc>
          <w:tcPr>
            <w:tcW w:w="919" w:type="pct"/>
            <w:tcBorders>
              <w:top w:val="single" w:sz="4" w:space="0" w:color="auto"/>
              <w:left w:val="nil"/>
              <w:bottom w:val="nil"/>
              <w:right w:val="nil"/>
            </w:tcBorders>
            <w:shd w:val="clear" w:color="auto" w:fill="auto"/>
          </w:tcPr>
          <w:p w:rsidR="00DD22BC" w:rsidRPr="00DD22BC" w:rsidRDefault="00DD22BC" w:rsidP="00DD22BC">
            <w:pPr>
              <w:tabs>
                <w:tab w:val="left" w:pos="567"/>
              </w:tabs>
              <w:spacing w:after="130" w:line="312" w:lineRule="auto"/>
              <w:jc w:val="right"/>
              <w:rPr>
                <w:rFonts w:ascii="Arial Narrow" w:hAnsi="Arial Narrow"/>
                <w:color w:val="000000"/>
              </w:rPr>
            </w:pPr>
            <w:r w:rsidRPr="00DD22BC">
              <w:rPr>
                <w:rFonts w:ascii="Arial Narrow" w:hAnsi="Arial Narrow"/>
                <w:color w:val="000000"/>
              </w:rPr>
              <w:t>84,12%</w:t>
            </w:r>
          </w:p>
        </w:tc>
      </w:tr>
      <w:tr w:rsidR="00DD22BC" w:rsidRPr="00DD22BC" w:rsidTr="00DD22BC">
        <w:tc>
          <w:tcPr>
            <w:tcW w:w="4081" w:type="pct"/>
            <w:tcBorders>
              <w:top w:val="nil"/>
              <w:left w:val="nil"/>
              <w:bottom w:val="single" w:sz="4" w:space="0" w:color="auto"/>
              <w:right w:val="nil"/>
            </w:tcBorders>
            <w:shd w:val="clear" w:color="auto" w:fill="auto"/>
          </w:tcPr>
          <w:p w:rsidR="00DD22BC" w:rsidRPr="00DD22BC" w:rsidRDefault="00DD22BC" w:rsidP="00DD22BC">
            <w:pPr>
              <w:tabs>
                <w:tab w:val="left" w:pos="567"/>
              </w:tabs>
              <w:spacing w:after="130" w:line="312" w:lineRule="auto"/>
              <w:jc w:val="both"/>
              <w:rPr>
                <w:rFonts w:ascii="Arial Narrow" w:hAnsi="Arial Narrow"/>
                <w:color w:val="000000"/>
              </w:rPr>
            </w:pPr>
            <w:r w:rsidRPr="00DD22BC">
              <w:rPr>
                <w:rFonts w:ascii="Arial Narrow" w:hAnsi="Arial Narrow"/>
                <w:color w:val="000000"/>
              </w:rPr>
              <w:t>Drugi delničarji</w:t>
            </w:r>
          </w:p>
        </w:tc>
        <w:tc>
          <w:tcPr>
            <w:tcW w:w="919" w:type="pct"/>
            <w:tcBorders>
              <w:top w:val="nil"/>
              <w:left w:val="nil"/>
              <w:bottom w:val="single" w:sz="4" w:space="0" w:color="auto"/>
              <w:right w:val="nil"/>
            </w:tcBorders>
            <w:shd w:val="clear" w:color="auto" w:fill="auto"/>
          </w:tcPr>
          <w:p w:rsidR="00DD22BC" w:rsidRPr="00DD22BC" w:rsidRDefault="00DD22BC" w:rsidP="00DD22BC">
            <w:pPr>
              <w:tabs>
                <w:tab w:val="left" w:pos="567"/>
              </w:tabs>
              <w:spacing w:after="130" w:line="312" w:lineRule="auto"/>
              <w:jc w:val="right"/>
              <w:rPr>
                <w:rFonts w:ascii="Arial Narrow" w:hAnsi="Arial Narrow"/>
                <w:color w:val="000000"/>
              </w:rPr>
            </w:pPr>
            <w:r w:rsidRPr="00DD22BC">
              <w:rPr>
                <w:rFonts w:ascii="Arial Narrow" w:hAnsi="Arial Narrow"/>
                <w:color w:val="000000"/>
              </w:rPr>
              <w:t>15,88%</w:t>
            </w:r>
          </w:p>
        </w:tc>
      </w:tr>
      <w:tr w:rsidR="00DD22BC" w:rsidRPr="00DD22BC" w:rsidTr="00DD22BC">
        <w:tc>
          <w:tcPr>
            <w:tcW w:w="4081" w:type="pct"/>
            <w:tcBorders>
              <w:top w:val="single" w:sz="4" w:space="0" w:color="auto"/>
              <w:left w:val="nil"/>
              <w:bottom w:val="single" w:sz="4" w:space="0" w:color="auto"/>
              <w:right w:val="nil"/>
            </w:tcBorders>
            <w:shd w:val="clear" w:color="auto" w:fill="auto"/>
          </w:tcPr>
          <w:p w:rsidR="00DD22BC" w:rsidRPr="00DD22BC" w:rsidRDefault="00DD22BC" w:rsidP="00DD22BC">
            <w:pPr>
              <w:tabs>
                <w:tab w:val="left" w:pos="567"/>
              </w:tabs>
              <w:spacing w:after="130" w:line="312" w:lineRule="auto"/>
              <w:jc w:val="both"/>
              <w:rPr>
                <w:rFonts w:ascii="Arial Narrow" w:hAnsi="Arial Narrow"/>
                <w:b/>
                <w:color w:val="000000"/>
              </w:rPr>
            </w:pPr>
            <w:r w:rsidRPr="00DD22BC">
              <w:rPr>
                <w:rFonts w:ascii="Arial Narrow" w:hAnsi="Arial Narrow"/>
                <w:b/>
                <w:color w:val="000000"/>
              </w:rPr>
              <w:t>Skupaj</w:t>
            </w:r>
          </w:p>
        </w:tc>
        <w:tc>
          <w:tcPr>
            <w:tcW w:w="919" w:type="pct"/>
            <w:tcBorders>
              <w:top w:val="single" w:sz="4" w:space="0" w:color="auto"/>
              <w:left w:val="nil"/>
              <w:bottom w:val="single" w:sz="4" w:space="0" w:color="auto"/>
              <w:right w:val="nil"/>
            </w:tcBorders>
            <w:shd w:val="clear" w:color="auto" w:fill="auto"/>
          </w:tcPr>
          <w:p w:rsidR="00DD22BC" w:rsidRPr="00DD22BC" w:rsidRDefault="00DD22BC" w:rsidP="00DD22BC">
            <w:pPr>
              <w:tabs>
                <w:tab w:val="left" w:pos="567"/>
              </w:tabs>
              <w:spacing w:after="130" w:line="312" w:lineRule="auto"/>
              <w:jc w:val="right"/>
              <w:rPr>
                <w:rFonts w:ascii="Arial Narrow" w:hAnsi="Arial Narrow"/>
                <w:b/>
                <w:color w:val="000000"/>
              </w:rPr>
            </w:pPr>
            <w:r w:rsidRPr="00DD22BC">
              <w:rPr>
                <w:rFonts w:ascii="Arial Narrow" w:hAnsi="Arial Narrow"/>
                <w:b/>
                <w:color w:val="000000"/>
              </w:rPr>
              <w:t>100,00%</w:t>
            </w:r>
          </w:p>
        </w:tc>
      </w:tr>
    </w:tbl>
    <w:p w:rsidR="00DD22BC" w:rsidRPr="00DD22BC" w:rsidRDefault="00DD22BC" w:rsidP="00771E27">
      <w:pPr>
        <w:spacing w:line="312" w:lineRule="auto"/>
        <w:jc w:val="both"/>
        <w:rPr>
          <w:rFonts w:ascii="Arial Narrow" w:hAnsi="Arial Narrow"/>
          <w:sz w:val="22"/>
          <w:szCs w:val="22"/>
        </w:rPr>
      </w:pPr>
    </w:p>
    <w:p w:rsidR="00CE586A" w:rsidRPr="00DD22BC" w:rsidRDefault="00521567" w:rsidP="00232C6D">
      <w:pPr>
        <w:rPr>
          <w:rFonts w:ascii="Arial Narrow" w:hAnsi="Arial Narrow"/>
          <w:b/>
          <w:sz w:val="22"/>
          <w:szCs w:val="22"/>
        </w:rPr>
      </w:pPr>
      <w:r w:rsidRPr="00DD22BC">
        <w:rPr>
          <w:rFonts w:ascii="Arial Narrow" w:hAnsi="Arial Narrow"/>
          <w:b/>
          <w:sz w:val="22"/>
          <w:szCs w:val="22"/>
        </w:rPr>
        <w:t>Uprava in nadzorni svet druž</w:t>
      </w:r>
      <w:r w:rsidR="00CE586A" w:rsidRPr="00DD22BC">
        <w:rPr>
          <w:rFonts w:ascii="Arial Narrow" w:hAnsi="Arial Narrow"/>
          <w:b/>
          <w:sz w:val="22"/>
          <w:szCs w:val="22"/>
        </w:rPr>
        <w:t>be</w:t>
      </w:r>
    </w:p>
    <w:p w:rsidR="00521567" w:rsidRPr="00DD22BC" w:rsidRDefault="00521567" w:rsidP="00232C6D">
      <w:pPr>
        <w:shd w:val="clear" w:color="auto" w:fill="FFFFFF"/>
        <w:jc w:val="both"/>
        <w:rPr>
          <w:rFonts w:ascii="Arial Narrow" w:hAnsi="Arial Narrow"/>
          <w:sz w:val="22"/>
          <w:szCs w:val="22"/>
        </w:rPr>
      </w:pPr>
    </w:p>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Družbo upravlja in zastopa enočlanska uprava, ki jo predstavlja direktorica ga. Mojca Pogorelec.</w:t>
      </w:r>
    </w:p>
    <w:p w:rsidR="00DD22BC" w:rsidRPr="00DD22BC" w:rsidRDefault="00DD22BC" w:rsidP="00771E27">
      <w:pPr>
        <w:spacing w:line="312" w:lineRule="auto"/>
        <w:jc w:val="both"/>
        <w:rPr>
          <w:rFonts w:ascii="Arial Narrow" w:hAnsi="Arial Narrow"/>
          <w:sz w:val="22"/>
          <w:szCs w:val="22"/>
        </w:rPr>
      </w:pPr>
    </w:p>
    <w:p w:rsidR="00DD22BC" w:rsidRPr="00DD22BC" w:rsidRDefault="00DD22BC" w:rsidP="00DD22BC">
      <w:pPr>
        <w:spacing w:line="312" w:lineRule="auto"/>
        <w:jc w:val="both"/>
        <w:rPr>
          <w:rFonts w:ascii="Arial Narrow" w:hAnsi="Arial Narrow"/>
          <w:sz w:val="22"/>
          <w:szCs w:val="22"/>
        </w:rPr>
      </w:pPr>
      <w:r w:rsidRPr="00DD22BC">
        <w:rPr>
          <w:rFonts w:ascii="Arial Narrow" w:hAnsi="Arial Narrow"/>
          <w:sz w:val="22"/>
          <w:szCs w:val="22"/>
        </w:rPr>
        <w:t>V letu 2016 v sestavi uprave ni bilo sprememb. Uprava družbe je enočlanska in jo od 13.07.2009 predstavlja direktorica družbe ga. Mojca Pogorelec.</w:t>
      </w:r>
    </w:p>
    <w:p w:rsidR="00DD22BC" w:rsidRPr="00DD22BC" w:rsidRDefault="00DD22BC" w:rsidP="00DD22BC">
      <w:pPr>
        <w:spacing w:line="312" w:lineRule="auto"/>
        <w:jc w:val="both"/>
        <w:rPr>
          <w:rFonts w:ascii="Arial Narrow" w:hAnsi="Arial Narrow"/>
          <w:sz w:val="22"/>
          <w:szCs w:val="22"/>
        </w:rPr>
      </w:pPr>
    </w:p>
    <w:p w:rsidR="00DD22BC" w:rsidRPr="00DD22BC" w:rsidRDefault="00DD22BC" w:rsidP="00DD22BC">
      <w:pPr>
        <w:spacing w:line="312" w:lineRule="auto"/>
        <w:jc w:val="both"/>
        <w:rPr>
          <w:rFonts w:ascii="Arial Narrow" w:hAnsi="Arial Narrow"/>
          <w:sz w:val="22"/>
          <w:szCs w:val="22"/>
        </w:rPr>
      </w:pPr>
      <w:r w:rsidRPr="00DD22BC">
        <w:rPr>
          <w:rFonts w:ascii="Arial Narrow" w:hAnsi="Arial Narrow"/>
          <w:sz w:val="22"/>
          <w:szCs w:val="22"/>
        </w:rPr>
        <w:t xml:space="preserve">Nadzorni svet je v letu 2016 deloval v naslednji sestavi: g. Tomaž Pogorelec – predsednik, g. Drago Kavšek – član, g. Mitre </w:t>
      </w:r>
      <w:proofErr w:type="spellStart"/>
      <w:r w:rsidRPr="00DD22BC">
        <w:rPr>
          <w:rFonts w:ascii="Arial Narrow" w:hAnsi="Arial Narrow"/>
          <w:sz w:val="22"/>
          <w:szCs w:val="22"/>
        </w:rPr>
        <w:t>Koliševski</w:t>
      </w:r>
      <w:proofErr w:type="spellEnd"/>
      <w:r w:rsidRPr="00DD22BC">
        <w:rPr>
          <w:rFonts w:ascii="Arial Narrow" w:hAnsi="Arial Narrow"/>
          <w:sz w:val="22"/>
          <w:szCs w:val="22"/>
        </w:rPr>
        <w:t xml:space="preserve"> – član. Revizijsko komisijo nadzornega sveta sestavljajo: Tomaž Pogorelec – predsednik, Drago Kavšek – član, Danica </w:t>
      </w:r>
      <w:proofErr w:type="spellStart"/>
      <w:r w:rsidRPr="00DD22BC">
        <w:rPr>
          <w:rFonts w:ascii="Arial Narrow" w:hAnsi="Arial Narrow"/>
          <w:sz w:val="22"/>
          <w:szCs w:val="22"/>
        </w:rPr>
        <w:t>Kosanovič</w:t>
      </w:r>
      <w:proofErr w:type="spellEnd"/>
      <w:r w:rsidRPr="00DD22BC">
        <w:rPr>
          <w:rFonts w:ascii="Arial Narrow" w:hAnsi="Arial Narrow"/>
          <w:sz w:val="22"/>
          <w:szCs w:val="22"/>
        </w:rPr>
        <w:t xml:space="preserve"> – član.</w:t>
      </w:r>
    </w:p>
    <w:p w:rsidR="00DD22BC" w:rsidRPr="00DD22BC" w:rsidRDefault="00DD22BC" w:rsidP="00DD22BC">
      <w:pPr>
        <w:spacing w:line="312" w:lineRule="auto"/>
        <w:jc w:val="both"/>
        <w:rPr>
          <w:rFonts w:ascii="Arial Narrow" w:hAnsi="Arial Narrow"/>
          <w:sz w:val="22"/>
          <w:szCs w:val="22"/>
        </w:rPr>
      </w:pPr>
    </w:p>
    <w:p w:rsidR="00DD22BC" w:rsidRPr="00DD22BC" w:rsidRDefault="00DD22BC" w:rsidP="00DD22BC">
      <w:pPr>
        <w:spacing w:line="312" w:lineRule="auto"/>
        <w:jc w:val="both"/>
        <w:rPr>
          <w:rFonts w:ascii="Arial Narrow" w:hAnsi="Arial Narrow"/>
          <w:sz w:val="22"/>
          <w:szCs w:val="22"/>
        </w:rPr>
      </w:pPr>
      <w:r w:rsidRPr="00DD22BC">
        <w:rPr>
          <w:rFonts w:ascii="Arial Narrow" w:hAnsi="Arial Narrow"/>
          <w:sz w:val="22"/>
          <w:szCs w:val="22"/>
        </w:rPr>
        <w:t>Vsi stroški, povezani z upravo in stroški nadzornega sveta družbe so v polletju 2016 bremenili družbo.</w:t>
      </w:r>
    </w:p>
    <w:p w:rsidR="00DD22BC" w:rsidRPr="00DD22BC" w:rsidRDefault="00DD22BC" w:rsidP="00771E27">
      <w:pPr>
        <w:spacing w:line="312" w:lineRule="auto"/>
        <w:jc w:val="both"/>
        <w:rPr>
          <w:rFonts w:ascii="Arial Narrow" w:hAnsi="Arial Narrow"/>
          <w:sz w:val="22"/>
          <w:szCs w:val="22"/>
        </w:rPr>
      </w:pPr>
    </w:p>
    <w:p w:rsidR="00DD22BC" w:rsidRPr="00DD22BC" w:rsidRDefault="00DD22BC" w:rsidP="00DD22BC">
      <w:pPr>
        <w:rPr>
          <w:rFonts w:ascii="Arial Narrow" w:hAnsi="Arial Narrow"/>
          <w:sz w:val="22"/>
          <w:szCs w:val="22"/>
        </w:rPr>
      </w:pPr>
      <w:r w:rsidRPr="00DD22BC">
        <w:rPr>
          <w:rFonts w:ascii="Arial Narrow" w:hAnsi="Arial Narrow"/>
          <w:sz w:val="22"/>
          <w:szCs w:val="22"/>
        </w:rPr>
        <w:t>V družbi je bilo konec polletja 2016 zaposlenih 4 oseb.</w:t>
      </w:r>
    </w:p>
    <w:p w:rsidR="00DD22BC" w:rsidRPr="00DD22BC" w:rsidRDefault="00DD22BC" w:rsidP="00DD22BC">
      <w:pPr>
        <w:pStyle w:val="Standard"/>
        <w:tabs>
          <w:tab w:val="right" w:pos="7655"/>
          <w:tab w:val="right" w:pos="9072"/>
        </w:tabs>
        <w:spacing w:line="312" w:lineRule="auto"/>
        <w:ind w:right="-59"/>
        <w:rPr>
          <w:rFonts w:ascii="Arial Narrow" w:hAnsi="Arial Narrow" w:cs="Arial"/>
          <w:szCs w:val="22"/>
          <w:lang w:val="sl-SI"/>
        </w:rPr>
      </w:pPr>
      <w:r w:rsidRPr="00DD22BC">
        <w:rPr>
          <w:rFonts w:ascii="Arial Narrow" w:hAnsi="Arial Narrow" w:cs="Arial"/>
          <w:szCs w:val="22"/>
          <w:lang w:val="sl-SI"/>
        </w:rPr>
        <w:t>Povprečno število zaposlenih v poslovnem letu, razčlenjeno po skupinah glede na izobrazbo:</w:t>
      </w:r>
    </w:p>
    <w:p w:rsidR="00DD22BC" w:rsidRPr="00DD22BC" w:rsidRDefault="00DD22BC" w:rsidP="00DD22BC">
      <w:pPr>
        <w:pStyle w:val="Standard"/>
        <w:tabs>
          <w:tab w:val="right" w:pos="7655"/>
          <w:tab w:val="right" w:pos="9072"/>
        </w:tabs>
        <w:spacing w:line="312" w:lineRule="auto"/>
        <w:ind w:right="-59"/>
        <w:rPr>
          <w:rFonts w:ascii="Arial Narrow" w:hAnsi="Arial Narrow" w:cs="Arial"/>
          <w:szCs w:val="22"/>
          <w:lang w:val="sl-SI"/>
        </w:rPr>
      </w:pPr>
    </w:p>
    <w:tbl>
      <w:tblPr>
        <w:tblW w:w="5000" w:type="pct"/>
        <w:tblCellMar>
          <w:left w:w="0" w:type="dxa"/>
          <w:right w:w="0" w:type="dxa"/>
        </w:tblCellMar>
        <w:tblLook w:val="0000" w:firstRow="0" w:lastRow="0" w:firstColumn="0" w:lastColumn="0" w:noHBand="0" w:noVBand="0"/>
      </w:tblPr>
      <w:tblGrid>
        <w:gridCol w:w="4537"/>
        <w:gridCol w:w="2268"/>
        <w:gridCol w:w="2268"/>
      </w:tblGrid>
      <w:tr w:rsidR="00DD22BC" w:rsidRPr="00DD22BC" w:rsidTr="00DD22BC">
        <w:trPr>
          <w:trHeight w:val="144"/>
        </w:trPr>
        <w:tc>
          <w:tcPr>
            <w:tcW w:w="2500" w:type="pct"/>
            <w:tcBorders>
              <w:top w:val="single" w:sz="4" w:space="0" w:color="auto"/>
              <w:bottom w:val="single" w:sz="4" w:space="0" w:color="auto"/>
            </w:tcBorders>
            <w:noWrap/>
            <w:vAlign w:val="bottom"/>
          </w:tcPr>
          <w:p w:rsidR="00DD22BC" w:rsidRPr="00DD22BC" w:rsidRDefault="00DD22BC" w:rsidP="00DD22BC">
            <w:pPr>
              <w:spacing w:line="312" w:lineRule="auto"/>
              <w:rPr>
                <w:rFonts w:ascii="Arial Narrow" w:eastAsia="Arial Unicode MS" w:hAnsi="Arial Narrow"/>
                <w:sz w:val="22"/>
                <w:szCs w:val="22"/>
              </w:rPr>
            </w:pPr>
            <w:r w:rsidRPr="00DD22BC">
              <w:rPr>
                <w:rFonts w:ascii="Arial Narrow" w:hAnsi="Arial Narrow"/>
                <w:sz w:val="22"/>
                <w:szCs w:val="22"/>
              </w:rPr>
              <w:t>Stopnja izobrazbe / leto</w:t>
            </w:r>
          </w:p>
        </w:tc>
        <w:tc>
          <w:tcPr>
            <w:tcW w:w="1250" w:type="pct"/>
            <w:tcBorders>
              <w:top w:val="single" w:sz="4" w:space="0" w:color="auto"/>
              <w:bottom w:val="single" w:sz="4" w:space="0" w:color="auto"/>
            </w:tcBorders>
          </w:tcPr>
          <w:p w:rsidR="00DD22BC" w:rsidRPr="00DD22BC" w:rsidRDefault="00DD22BC" w:rsidP="00DD22BC">
            <w:pPr>
              <w:spacing w:line="312" w:lineRule="auto"/>
              <w:jc w:val="center"/>
              <w:rPr>
                <w:rFonts w:ascii="Arial Narrow" w:eastAsia="Arial Unicode MS" w:hAnsi="Arial Narrow"/>
                <w:bCs/>
                <w:sz w:val="22"/>
                <w:szCs w:val="22"/>
              </w:rPr>
            </w:pPr>
            <w:r w:rsidRPr="00DD22BC">
              <w:rPr>
                <w:rFonts w:ascii="Arial Narrow" w:eastAsia="Arial Unicode MS" w:hAnsi="Arial Narrow"/>
                <w:bCs/>
                <w:sz w:val="22"/>
                <w:szCs w:val="22"/>
              </w:rPr>
              <w:t>Na dan 30.6.2016</w:t>
            </w:r>
          </w:p>
        </w:tc>
        <w:tc>
          <w:tcPr>
            <w:tcW w:w="1250" w:type="pct"/>
            <w:tcBorders>
              <w:top w:val="single" w:sz="4" w:space="0" w:color="auto"/>
              <w:bottom w:val="single" w:sz="4" w:space="0" w:color="auto"/>
            </w:tcBorders>
          </w:tcPr>
          <w:p w:rsidR="00DD22BC" w:rsidRPr="00DD22BC" w:rsidRDefault="00DD22BC" w:rsidP="00DD22BC">
            <w:pPr>
              <w:spacing w:line="312" w:lineRule="auto"/>
              <w:jc w:val="center"/>
              <w:rPr>
                <w:rFonts w:ascii="Arial Narrow" w:eastAsia="Arial Unicode MS" w:hAnsi="Arial Narrow"/>
                <w:bCs/>
                <w:sz w:val="22"/>
                <w:szCs w:val="22"/>
              </w:rPr>
            </w:pPr>
            <w:r w:rsidRPr="00DD22BC">
              <w:rPr>
                <w:rFonts w:ascii="Arial Narrow" w:eastAsia="Arial Unicode MS" w:hAnsi="Arial Narrow"/>
                <w:bCs/>
                <w:sz w:val="22"/>
                <w:szCs w:val="22"/>
              </w:rPr>
              <w:t>Na dan 31.12.2015</w:t>
            </w:r>
          </w:p>
        </w:tc>
      </w:tr>
      <w:tr w:rsidR="00DD22BC" w:rsidRPr="00DD22BC" w:rsidTr="00DD22BC">
        <w:trPr>
          <w:trHeight w:val="144"/>
        </w:trPr>
        <w:tc>
          <w:tcPr>
            <w:tcW w:w="2500" w:type="pct"/>
            <w:noWrap/>
            <w:vAlign w:val="bottom"/>
          </w:tcPr>
          <w:p w:rsidR="00DD22BC" w:rsidRPr="00DD22BC" w:rsidRDefault="00DD22BC" w:rsidP="00DD22BC">
            <w:pPr>
              <w:pStyle w:val="a0"/>
              <w:spacing w:line="312" w:lineRule="auto"/>
              <w:rPr>
                <w:rFonts w:ascii="Arial Narrow" w:eastAsia="Arial Unicode MS" w:hAnsi="Arial Narrow" w:cs="Arial"/>
                <w:sz w:val="22"/>
                <w:szCs w:val="22"/>
              </w:rPr>
            </w:pPr>
            <w:r w:rsidRPr="00DD22BC">
              <w:rPr>
                <w:rFonts w:ascii="Arial Narrow" w:hAnsi="Arial Narrow" w:cs="Arial"/>
                <w:sz w:val="22"/>
                <w:szCs w:val="22"/>
              </w:rPr>
              <w:t>VII.</w:t>
            </w:r>
          </w:p>
        </w:tc>
        <w:tc>
          <w:tcPr>
            <w:tcW w:w="1250" w:type="pct"/>
            <w:tcBorders>
              <w:top w:val="single" w:sz="4" w:space="0" w:color="auto"/>
            </w:tcBorders>
            <w:shd w:val="clear" w:color="auto" w:fill="auto"/>
          </w:tcPr>
          <w:p w:rsidR="00DD22BC" w:rsidRPr="00DD22BC" w:rsidRDefault="00DD22BC" w:rsidP="00DD22BC">
            <w:pPr>
              <w:spacing w:line="312" w:lineRule="auto"/>
              <w:jc w:val="center"/>
              <w:rPr>
                <w:rFonts w:ascii="Arial Narrow" w:hAnsi="Arial Narrow"/>
                <w:sz w:val="22"/>
                <w:szCs w:val="22"/>
              </w:rPr>
            </w:pPr>
            <w:r w:rsidRPr="00DD22BC">
              <w:rPr>
                <w:rFonts w:ascii="Arial Narrow" w:hAnsi="Arial Narrow"/>
                <w:sz w:val="22"/>
                <w:szCs w:val="22"/>
              </w:rPr>
              <w:t>2</w:t>
            </w:r>
          </w:p>
        </w:tc>
        <w:tc>
          <w:tcPr>
            <w:tcW w:w="1250" w:type="pct"/>
          </w:tcPr>
          <w:p w:rsidR="00DD22BC" w:rsidRPr="00DD22BC" w:rsidRDefault="00DD22BC" w:rsidP="00DD22BC">
            <w:pPr>
              <w:spacing w:line="312" w:lineRule="auto"/>
              <w:jc w:val="center"/>
              <w:rPr>
                <w:rFonts w:ascii="Arial Narrow" w:hAnsi="Arial Narrow"/>
                <w:sz w:val="22"/>
                <w:szCs w:val="22"/>
              </w:rPr>
            </w:pPr>
            <w:r w:rsidRPr="00DD22BC">
              <w:rPr>
                <w:rFonts w:ascii="Arial Narrow" w:hAnsi="Arial Narrow"/>
                <w:sz w:val="22"/>
                <w:szCs w:val="22"/>
              </w:rPr>
              <w:t>3</w:t>
            </w:r>
          </w:p>
        </w:tc>
      </w:tr>
      <w:tr w:rsidR="00DD22BC" w:rsidRPr="00DD22BC" w:rsidTr="00DD22BC">
        <w:trPr>
          <w:trHeight w:val="144"/>
        </w:trPr>
        <w:tc>
          <w:tcPr>
            <w:tcW w:w="2500" w:type="pct"/>
            <w:tcBorders>
              <w:top w:val="single" w:sz="4" w:space="0" w:color="auto"/>
              <w:bottom w:val="single" w:sz="4" w:space="0" w:color="auto"/>
            </w:tcBorders>
            <w:noWrap/>
            <w:vAlign w:val="bottom"/>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V.</w:t>
            </w:r>
          </w:p>
        </w:tc>
        <w:tc>
          <w:tcPr>
            <w:tcW w:w="1250" w:type="pct"/>
            <w:tcBorders>
              <w:top w:val="single" w:sz="4" w:space="0" w:color="auto"/>
              <w:bottom w:val="single" w:sz="4" w:space="0" w:color="auto"/>
            </w:tcBorders>
            <w:shd w:val="clear" w:color="auto" w:fill="auto"/>
          </w:tcPr>
          <w:p w:rsidR="00DD22BC" w:rsidRPr="00DD22BC" w:rsidRDefault="00DD22BC" w:rsidP="00DD22BC">
            <w:pPr>
              <w:spacing w:line="312" w:lineRule="auto"/>
              <w:jc w:val="center"/>
              <w:rPr>
                <w:rFonts w:ascii="Arial Narrow" w:hAnsi="Arial Narrow"/>
                <w:sz w:val="22"/>
                <w:szCs w:val="22"/>
              </w:rPr>
            </w:pPr>
            <w:r w:rsidRPr="00DD22BC">
              <w:rPr>
                <w:rFonts w:ascii="Arial Narrow" w:hAnsi="Arial Narrow"/>
                <w:sz w:val="22"/>
                <w:szCs w:val="22"/>
              </w:rPr>
              <w:t>1</w:t>
            </w:r>
          </w:p>
        </w:tc>
        <w:tc>
          <w:tcPr>
            <w:tcW w:w="1250" w:type="pct"/>
            <w:tcBorders>
              <w:top w:val="single" w:sz="4" w:space="0" w:color="auto"/>
              <w:bottom w:val="single" w:sz="4" w:space="0" w:color="auto"/>
            </w:tcBorders>
          </w:tcPr>
          <w:p w:rsidR="00DD22BC" w:rsidRPr="00DD22BC" w:rsidRDefault="00DD22BC" w:rsidP="00DD22BC">
            <w:pPr>
              <w:spacing w:line="312" w:lineRule="auto"/>
              <w:jc w:val="center"/>
              <w:rPr>
                <w:rFonts w:ascii="Arial Narrow" w:hAnsi="Arial Narrow"/>
                <w:sz w:val="22"/>
                <w:szCs w:val="22"/>
              </w:rPr>
            </w:pPr>
            <w:r w:rsidRPr="00DD22BC">
              <w:rPr>
                <w:rFonts w:ascii="Arial Narrow" w:hAnsi="Arial Narrow"/>
                <w:sz w:val="22"/>
                <w:szCs w:val="22"/>
              </w:rPr>
              <w:t>1</w:t>
            </w:r>
          </w:p>
        </w:tc>
      </w:tr>
      <w:tr w:rsidR="00DD22BC" w:rsidRPr="00DD22BC" w:rsidTr="00DD22BC">
        <w:trPr>
          <w:trHeight w:val="144"/>
        </w:trPr>
        <w:tc>
          <w:tcPr>
            <w:tcW w:w="2500" w:type="pct"/>
            <w:tcBorders>
              <w:top w:val="single" w:sz="4" w:space="0" w:color="auto"/>
              <w:bottom w:val="single" w:sz="4" w:space="0" w:color="auto"/>
            </w:tcBorders>
            <w:noWrap/>
            <w:vAlign w:val="bottom"/>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IV.</w:t>
            </w:r>
          </w:p>
        </w:tc>
        <w:tc>
          <w:tcPr>
            <w:tcW w:w="1250" w:type="pct"/>
            <w:tcBorders>
              <w:top w:val="single" w:sz="4" w:space="0" w:color="auto"/>
              <w:bottom w:val="single" w:sz="4" w:space="0" w:color="auto"/>
            </w:tcBorders>
            <w:shd w:val="clear" w:color="auto" w:fill="auto"/>
          </w:tcPr>
          <w:p w:rsidR="00DD22BC" w:rsidRPr="00DD22BC" w:rsidRDefault="00DD22BC" w:rsidP="00DD22BC">
            <w:pPr>
              <w:spacing w:line="312" w:lineRule="auto"/>
              <w:jc w:val="center"/>
              <w:rPr>
                <w:rFonts w:ascii="Arial Narrow" w:hAnsi="Arial Narrow"/>
                <w:sz w:val="22"/>
                <w:szCs w:val="22"/>
              </w:rPr>
            </w:pPr>
            <w:r w:rsidRPr="00DD22BC">
              <w:rPr>
                <w:rFonts w:ascii="Arial Narrow" w:hAnsi="Arial Narrow"/>
                <w:sz w:val="22"/>
                <w:szCs w:val="22"/>
              </w:rPr>
              <w:t>1</w:t>
            </w:r>
          </w:p>
        </w:tc>
        <w:tc>
          <w:tcPr>
            <w:tcW w:w="1250" w:type="pct"/>
            <w:tcBorders>
              <w:top w:val="single" w:sz="4" w:space="0" w:color="auto"/>
              <w:bottom w:val="single" w:sz="4" w:space="0" w:color="auto"/>
            </w:tcBorders>
          </w:tcPr>
          <w:p w:rsidR="00DD22BC" w:rsidRPr="00DD22BC" w:rsidRDefault="00DD22BC" w:rsidP="00DD22BC">
            <w:pPr>
              <w:spacing w:line="312" w:lineRule="auto"/>
              <w:jc w:val="center"/>
              <w:rPr>
                <w:rFonts w:ascii="Arial Narrow" w:hAnsi="Arial Narrow"/>
                <w:sz w:val="22"/>
                <w:szCs w:val="22"/>
              </w:rPr>
            </w:pPr>
            <w:r w:rsidRPr="00DD22BC">
              <w:rPr>
                <w:rFonts w:ascii="Arial Narrow" w:hAnsi="Arial Narrow"/>
                <w:sz w:val="22"/>
                <w:szCs w:val="22"/>
              </w:rPr>
              <w:t>1</w:t>
            </w:r>
          </w:p>
        </w:tc>
      </w:tr>
      <w:tr w:rsidR="00DD22BC" w:rsidRPr="00DD22BC" w:rsidTr="00DD22BC">
        <w:trPr>
          <w:trHeight w:val="144"/>
        </w:trPr>
        <w:tc>
          <w:tcPr>
            <w:tcW w:w="2500" w:type="pct"/>
            <w:tcBorders>
              <w:top w:val="single" w:sz="4" w:space="0" w:color="auto"/>
              <w:bottom w:val="single" w:sz="4" w:space="0" w:color="auto"/>
            </w:tcBorders>
            <w:noWrap/>
            <w:vAlign w:val="bottom"/>
          </w:tcPr>
          <w:p w:rsidR="00DD22BC" w:rsidRPr="00DD22BC" w:rsidRDefault="00DD22BC" w:rsidP="00DD22BC">
            <w:pPr>
              <w:spacing w:line="312" w:lineRule="auto"/>
              <w:rPr>
                <w:rFonts w:ascii="Arial Narrow" w:hAnsi="Arial Narrow"/>
                <w:sz w:val="22"/>
                <w:szCs w:val="22"/>
              </w:rPr>
            </w:pPr>
            <w:r w:rsidRPr="00DD22BC">
              <w:rPr>
                <w:rFonts w:ascii="Arial Narrow" w:hAnsi="Arial Narrow"/>
                <w:sz w:val="22"/>
                <w:szCs w:val="22"/>
              </w:rPr>
              <w:t>Skupaj</w:t>
            </w:r>
          </w:p>
        </w:tc>
        <w:tc>
          <w:tcPr>
            <w:tcW w:w="1250" w:type="pct"/>
            <w:tcBorders>
              <w:top w:val="single" w:sz="4" w:space="0" w:color="auto"/>
              <w:bottom w:val="single" w:sz="4" w:space="0" w:color="auto"/>
            </w:tcBorders>
            <w:shd w:val="clear" w:color="auto" w:fill="auto"/>
          </w:tcPr>
          <w:p w:rsidR="00DD22BC" w:rsidRPr="00DD22BC" w:rsidRDefault="00DD22BC" w:rsidP="00DD22BC">
            <w:pPr>
              <w:spacing w:line="312" w:lineRule="auto"/>
              <w:jc w:val="center"/>
              <w:rPr>
                <w:rFonts w:ascii="Arial Narrow" w:hAnsi="Arial Narrow"/>
                <w:sz w:val="22"/>
                <w:szCs w:val="22"/>
              </w:rPr>
            </w:pPr>
            <w:r w:rsidRPr="00DD22BC">
              <w:rPr>
                <w:rFonts w:ascii="Arial Narrow" w:hAnsi="Arial Narrow"/>
                <w:sz w:val="22"/>
                <w:szCs w:val="22"/>
              </w:rPr>
              <w:t>4</w:t>
            </w:r>
          </w:p>
        </w:tc>
        <w:tc>
          <w:tcPr>
            <w:tcW w:w="1250" w:type="pct"/>
            <w:tcBorders>
              <w:top w:val="single" w:sz="4" w:space="0" w:color="auto"/>
              <w:bottom w:val="single" w:sz="4" w:space="0" w:color="auto"/>
            </w:tcBorders>
          </w:tcPr>
          <w:p w:rsidR="00DD22BC" w:rsidRPr="00DD22BC" w:rsidRDefault="00DD22BC" w:rsidP="00DD22BC">
            <w:pPr>
              <w:spacing w:line="312" w:lineRule="auto"/>
              <w:jc w:val="center"/>
              <w:rPr>
                <w:rFonts w:ascii="Arial Narrow" w:hAnsi="Arial Narrow"/>
                <w:sz w:val="22"/>
                <w:szCs w:val="22"/>
              </w:rPr>
            </w:pPr>
            <w:r w:rsidRPr="00DD22BC">
              <w:rPr>
                <w:rFonts w:ascii="Arial Narrow" w:hAnsi="Arial Narrow"/>
                <w:sz w:val="22"/>
                <w:szCs w:val="22"/>
              </w:rPr>
              <w:t>5</w:t>
            </w:r>
          </w:p>
        </w:tc>
      </w:tr>
    </w:tbl>
    <w:p w:rsidR="00771E27" w:rsidRPr="00DD22BC" w:rsidRDefault="00771E27" w:rsidP="00232C6D">
      <w:pPr>
        <w:shd w:val="clear" w:color="auto" w:fill="FFFFFF"/>
        <w:jc w:val="both"/>
        <w:rPr>
          <w:rFonts w:ascii="Arial Narrow" w:hAnsi="Arial Narrow"/>
          <w:color w:val="000000"/>
          <w:sz w:val="22"/>
          <w:szCs w:val="22"/>
        </w:rPr>
      </w:pPr>
    </w:p>
    <w:p w:rsidR="00C43534" w:rsidRPr="00DD22BC" w:rsidRDefault="00C43534" w:rsidP="00E569BE">
      <w:pPr>
        <w:spacing w:line="240" w:lineRule="exact"/>
        <w:jc w:val="both"/>
        <w:rPr>
          <w:rFonts w:ascii="Arial Narrow" w:hAnsi="Arial Narrow"/>
          <w:b/>
          <w:bCs/>
          <w:color w:val="000000"/>
          <w:spacing w:val="-1"/>
          <w:sz w:val="22"/>
          <w:szCs w:val="22"/>
        </w:rPr>
      </w:pPr>
    </w:p>
    <w:p w:rsidR="00CE586A" w:rsidRPr="00DD22BC" w:rsidRDefault="00CE586A" w:rsidP="00E569BE">
      <w:pPr>
        <w:pStyle w:val="Naslov3"/>
        <w:numPr>
          <w:ilvl w:val="2"/>
          <w:numId w:val="2"/>
        </w:numPr>
        <w:spacing w:before="0" w:after="0" w:line="240" w:lineRule="exact"/>
        <w:rPr>
          <w:rFonts w:ascii="Arial Narrow" w:hAnsi="Arial Narrow"/>
          <w:spacing w:val="-1"/>
          <w:sz w:val="22"/>
          <w:szCs w:val="22"/>
        </w:rPr>
      </w:pPr>
      <w:bookmarkStart w:id="6" w:name="_Toc461785587"/>
      <w:r w:rsidRPr="00DD22BC">
        <w:rPr>
          <w:rFonts w:ascii="Arial Narrow" w:hAnsi="Arial Narrow"/>
          <w:spacing w:val="-1"/>
          <w:sz w:val="22"/>
          <w:szCs w:val="22"/>
        </w:rPr>
        <w:t>Odvisna podjetja</w:t>
      </w:r>
      <w:bookmarkEnd w:id="6"/>
    </w:p>
    <w:p w:rsidR="00333DA7" w:rsidRPr="00DD22BC" w:rsidRDefault="00333DA7" w:rsidP="00E569BE">
      <w:pPr>
        <w:spacing w:line="312" w:lineRule="auto"/>
        <w:rPr>
          <w:rFonts w:ascii="Arial Narrow" w:hAnsi="Arial Narrow"/>
          <w:sz w:val="22"/>
          <w:szCs w:val="22"/>
        </w:rPr>
      </w:pPr>
    </w:p>
    <w:p w:rsidR="007A06F9" w:rsidRPr="00DD22BC" w:rsidRDefault="007A06F9" w:rsidP="00E569BE">
      <w:pPr>
        <w:spacing w:line="312" w:lineRule="auto"/>
        <w:rPr>
          <w:rFonts w:ascii="Arial Narrow" w:hAnsi="Arial Narrow"/>
          <w:sz w:val="22"/>
          <w:szCs w:val="22"/>
        </w:rPr>
      </w:pPr>
      <w:r w:rsidRPr="00DD22BC">
        <w:rPr>
          <w:rFonts w:ascii="Arial Narrow" w:hAnsi="Arial Narrow"/>
          <w:sz w:val="22"/>
          <w:szCs w:val="22"/>
        </w:rPr>
        <w:t>Podjetje M1 d.d. je lastnik naslednje odvisne družbe, s katero tvorita skupino (v EUR):</w:t>
      </w:r>
    </w:p>
    <w:p w:rsidR="007A06F9" w:rsidRPr="00DD22BC" w:rsidRDefault="007A06F9" w:rsidP="00E569BE">
      <w:pPr>
        <w:spacing w:line="312" w:lineRule="auto"/>
        <w:rPr>
          <w:rFonts w:ascii="Arial Narrow" w:hAnsi="Arial Narrow"/>
          <w:sz w:val="22"/>
          <w:szCs w:val="22"/>
        </w:rPr>
      </w:pPr>
    </w:p>
    <w:tbl>
      <w:tblPr>
        <w:tblW w:w="4412" w:type="dxa"/>
        <w:tblCellMar>
          <w:left w:w="70" w:type="dxa"/>
          <w:right w:w="70" w:type="dxa"/>
        </w:tblCellMar>
        <w:tblLook w:val="04A0" w:firstRow="1" w:lastRow="0" w:firstColumn="1" w:lastColumn="0" w:noHBand="0" w:noVBand="1"/>
      </w:tblPr>
      <w:tblGrid>
        <w:gridCol w:w="3336"/>
        <w:gridCol w:w="1076"/>
      </w:tblGrid>
      <w:tr w:rsidR="00E569BE" w:rsidRPr="00DD22BC" w:rsidTr="00E569BE">
        <w:trPr>
          <w:trHeight w:val="255"/>
        </w:trPr>
        <w:tc>
          <w:tcPr>
            <w:tcW w:w="3336" w:type="dxa"/>
            <w:tcBorders>
              <w:top w:val="nil"/>
              <w:left w:val="nil"/>
              <w:bottom w:val="nil"/>
              <w:right w:val="nil"/>
            </w:tcBorders>
            <w:shd w:val="clear" w:color="auto" w:fill="auto"/>
            <w:noWrap/>
            <w:vAlign w:val="bottom"/>
            <w:hideMark/>
          </w:tcPr>
          <w:p w:rsidR="00E569BE" w:rsidRPr="00DD22BC" w:rsidRDefault="00E569BE" w:rsidP="00E569BE">
            <w:pPr>
              <w:widowControl/>
              <w:autoSpaceDE/>
              <w:autoSpaceDN/>
              <w:adjustRightInd/>
              <w:rPr>
                <w:rFonts w:ascii="Times New Roman" w:hAnsi="Times New Roman" w:cs="Times New Roman"/>
                <w:sz w:val="24"/>
                <w:szCs w:val="24"/>
              </w:rPr>
            </w:pPr>
          </w:p>
        </w:tc>
        <w:tc>
          <w:tcPr>
            <w:tcW w:w="1076" w:type="dxa"/>
            <w:tcBorders>
              <w:top w:val="nil"/>
              <w:left w:val="nil"/>
              <w:bottom w:val="nil"/>
              <w:right w:val="nil"/>
            </w:tcBorders>
            <w:shd w:val="clear" w:color="auto" w:fill="auto"/>
            <w:noWrap/>
            <w:vAlign w:val="bottom"/>
            <w:hideMark/>
          </w:tcPr>
          <w:p w:rsidR="00E569BE" w:rsidRPr="00DD22BC" w:rsidRDefault="00E569BE" w:rsidP="00E569BE">
            <w:pPr>
              <w:widowControl/>
              <w:autoSpaceDE/>
              <w:autoSpaceDN/>
              <w:adjustRightInd/>
              <w:jc w:val="center"/>
              <w:rPr>
                <w:rFonts w:ascii="Arial Narrow" w:hAnsi="Arial Narrow"/>
              </w:rPr>
            </w:pPr>
            <w:r w:rsidRPr="00DD22BC">
              <w:rPr>
                <w:rFonts w:ascii="Arial Narrow" w:hAnsi="Arial Narrow"/>
              </w:rPr>
              <w:t xml:space="preserve">Delež v </w:t>
            </w:r>
          </w:p>
        </w:tc>
      </w:tr>
      <w:tr w:rsidR="00E569BE" w:rsidRPr="00DD22BC" w:rsidTr="00E569BE">
        <w:trPr>
          <w:trHeight w:val="255"/>
        </w:trPr>
        <w:tc>
          <w:tcPr>
            <w:tcW w:w="3336" w:type="dxa"/>
            <w:tcBorders>
              <w:top w:val="nil"/>
              <w:left w:val="nil"/>
              <w:bottom w:val="single" w:sz="4" w:space="0" w:color="auto"/>
              <w:right w:val="nil"/>
            </w:tcBorders>
            <w:shd w:val="clear" w:color="auto" w:fill="auto"/>
            <w:noWrap/>
            <w:vAlign w:val="bottom"/>
            <w:hideMark/>
          </w:tcPr>
          <w:p w:rsidR="00E569BE" w:rsidRPr="00DD22BC" w:rsidRDefault="00E569BE" w:rsidP="00E569BE">
            <w:pPr>
              <w:widowControl/>
              <w:autoSpaceDE/>
              <w:autoSpaceDN/>
              <w:adjustRightInd/>
              <w:rPr>
                <w:rFonts w:ascii="Arial Narrow" w:hAnsi="Arial Narrow"/>
              </w:rPr>
            </w:pPr>
            <w:r w:rsidRPr="00DD22BC">
              <w:rPr>
                <w:rFonts w:ascii="Arial Narrow" w:hAnsi="Arial Narrow"/>
              </w:rPr>
              <w:t>(v EUR)</w:t>
            </w:r>
          </w:p>
        </w:tc>
        <w:tc>
          <w:tcPr>
            <w:tcW w:w="1076" w:type="dxa"/>
            <w:tcBorders>
              <w:top w:val="nil"/>
              <w:left w:val="nil"/>
              <w:bottom w:val="single" w:sz="4" w:space="0" w:color="auto"/>
              <w:right w:val="nil"/>
            </w:tcBorders>
            <w:shd w:val="clear" w:color="auto" w:fill="auto"/>
            <w:noWrap/>
            <w:vAlign w:val="bottom"/>
            <w:hideMark/>
          </w:tcPr>
          <w:p w:rsidR="00E569BE" w:rsidRPr="00DD22BC" w:rsidRDefault="00E569BE" w:rsidP="00E569BE">
            <w:pPr>
              <w:widowControl/>
              <w:autoSpaceDE/>
              <w:autoSpaceDN/>
              <w:adjustRightInd/>
              <w:jc w:val="center"/>
              <w:rPr>
                <w:rFonts w:ascii="Arial Narrow" w:hAnsi="Arial Narrow"/>
              </w:rPr>
            </w:pPr>
            <w:r w:rsidRPr="00DD22BC">
              <w:rPr>
                <w:rFonts w:ascii="Arial Narrow" w:hAnsi="Arial Narrow"/>
              </w:rPr>
              <w:t>kapitalu</w:t>
            </w:r>
          </w:p>
        </w:tc>
      </w:tr>
      <w:tr w:rsidR="00E569BE" w:rsidRPr="00DD22BC" w:rsidTr="00E569BE">
        <w:trPr>
          <w:trHeight w:val="255"/>
        </w:trPr>
        <w:tc>
          <w:tcPr>
            <w:tcW w:w="3336" w:type="dxa"/>
            <w:tcBorders>
              <w:top w:val="nil"/>
              <w:left w:val="nil"/>
              <w:bottom w:val="nil"/>
              <w:right w:val="nil"/>
            </w:tcBorders>
            <w:shd w:val="clear" w:color="auto" w:fill="auto"/>
            <w:noWrap/>
            <w:vAlign w:val="bottom"/>
            <w:hideMark/>
          </w:tcPr>
          <w:p w:rsidR="00E569BE" w:rsidRPr="00DD22BC" w:rsidRDefault="00E569BE" w:rsidP="00E569BE">
            <w:pPr>
              <w:widowControl/>
              <w:autoSpaceDE/>
              <w:autoSpaceDN/>
              <w:adjustRightInd/>
              <w:rPr>
                <w:rFonts w:ascii="Arial Narrow" w:hAnsi="Arial Narrow"/>
                <w:b/>
                <w:bCs/>
              </w:rPr>
            </w:pPr>
            <w:r w:rsidRPr="00DD22BC">
              <w:rPr>
                <w:rFonts w:ascii="Arial Narrow" w:hAnsi="Arial Narrow"/>
                <w:b/>
                <w:bCs/>
              </w:rPr>
              <w:t>Deleži v družbah v skupini:</w:t>
            </w:r>
          </w:p>
        </w:tc>
        <w:tc>
          <w:tcPr>
            <w:tcW w:w="1076" w:type="dxa"/>
            <w:tcBorders>
              <w:top w:val="nil"/>
              <w:left w:val="nil"/>
              <w:bottom w:val="nil"/>
              <w:right w:val="nil"/>
            </w:tcBorders>
            <w:shd w:val="clear" w:color="auto" w:fill="auto"/>
            <w:noWrap/>
            <w:vAlign w:val="bottom"/>
            <w:hideMark/>
          </w:tcPr>
          <w:p w:rsidR="00E569BE" w:rsidRPr="00DD22BC" w:rsidRDefault="00E569BE" w:rsidP="00E569BE">
            <w:pPr>
              <w:widowControl/>
              <w:autoSpaceDE/>
              <w:autoSpaceDN/>
              <w:adjustRightInd/>
              <w:jc w:val="center"/>
              <w:rPr>
                <w:rFonts w:ascii="Arial Narrow" w:hAnsi="Arial Narrow"/>
              </w:rPr>
            </w:pPr>
            <w:r w:rsidRPr="00DD22BC">
              <w:rPr>
                <w:rFonts w:ascii="Arial Narrow" w:hAnsi="Arial Narrow"/>
              </w:rPr>
              <w:t>%</w:t>
            </w:r>
          </w:p>
        </w:tc>
      </w:tr>
      <w:tr w:rsidR="00E569BE" w:rsidRPr="00DD22BC" w:rsidTr="00E569BE">
        <w:trPr>
          <w:trHeight w:val="255"/>
        </w:trPr>
        <w:tc>
          <w:tcPr>
            <w:tcW w:w="3336" w:type="dxa"/>
            <w:tcBorders>
              <w:top w:val="nil"/>
              <w:left w:val="nil"/>
              <w:bottom w:val="nil"/>
              <w:right w:val="nil"/>
            </w:tcBorders>
            <w:shd w:val="clear" w:color="auto" w:fill="auto"/>
            <w:noWrap/>
            <w:vAlign w:val="bottom"/>
            <w:hideMark/>
          </w:tcPr>
          <w:p w:rsidR="00E569BE" w:rsidRPr="00DD22BC" w:rsidRDefault="00E569BE" w:rsidP="00E569BE">
            <w:pPr>
              <w:widowControl/>
              <w:autoSpaceDE/>
              <w:autoSpaceDN/>
              <w:adjustRightInd/>
              <w:rPr>
                <w:rFonts w:ascii="Arial Narrow" w:hAnsi="Arial Narrow"/>
              </w:rPr>
            </w:pPr>
            <w:r w:rsidRPr="00DD22BC">
              <w:rPr>
                <w:rFonts w:ascii="Arial Narrow" w:hAnsi="Arial Narrow"/>
              </w:rPr>
              <w:t>V državi:</w:t>
            </w:r>
          </w:p>
        </w:tc>
        <w:tc>
          <w:tcPr>
            <w:tcW w:w="1076" w:type="dxa"/>
            <w:tcBorders>
              <w:top w:val="nil"/>
              <w:left w:val="nil"/>
              <w:bottom w:val="nil"/>
              <w:right w:val="nil"/>
            </w:tcBorders>
            <w:shd w:val="clear" w:color="auto" w:fill="auto"/>
            <w:noWrap/>
            <w:vAlign w:val="bottom"/>
            <w:hideMark/>
          </w:tcPr>
          <w:p w:rsidR="00E569BE" w:rsidRPr="00DD22BC" w:rsidRDefault="00E569BE" w:rsidP="00E569BE">
            <w:pPr>
              <w:widowControl/>
              <w:autoSpaceDE/>
              <w:autoSpaceDN/>
              <w:adjustRightInd/>
              <w:rPr>
                <w:rFonts w:ascii="Arial Narrow" w:hAnsi="Arial Narrow"/>
              </w:rPr>
            </w:pPr>
          </w:p>
        </w:tc>
      </w:tr>
      <w:tr w:rsidR="00E569BE" w:rsidRPr="00DD22BC" w:rsidTr="00E569BE">
        <w:trPr>
          <w:trHeight w:val="255"/>
        </w:trPr>
        <w:tc>
          <w:tcPr>
            <w:tcW w:w="3336" w:type="dxa"/>
            <w:tcBorders>
              <w:top w:val="nil"/>
              <w:left w:val="nil"/>
              <w:bottom w:val="nil"/>
              <w:right w:val="nil"/>
            </w:tcBorders>
            <w:shd w:val="clear" w:color="auto" w:fill="auto"/>
            <w:noWrap/>
            <w:vAlign w:val="bottom"/>
            <w:hideMark/>
          </w:tcPr>
          <w:p w:rsidR="00E569BE" w:rsidRPr="00DD22BC" w:rsidRDefault="00E569BE" w:rsidP="00E569BE">
            <w:pPr>
              <w:widowControl/>
              <w:autoSpaceDE/>
              <w:autoSpaceDN/>
              <w:adjustRightInd/>
              <w:ind w:firstLineChars="200" w:firstLine="400"/>
              <w:rPr>
                <w:rFonts w:ascii="Arial Narrow" w:hAnsi="Arial Narrow"/>
              </w:rPr>
            </w:pPr>
            <w:r w:rsidRPr="00DD22BC">
              <w:rPr>
                <w:rFonts w:ascii="Arial Narrow" w:hAnsi="Arial Narrow"/>
              </w:rPr>
              <w:t>Cvetličarna Nepremičnine d.o.o.</w:t>
            </w:r>
          </w:p>
        </w:tc>
        <w:tc>
          <w:tcPr>
            <w:tcW w:w="1076" w:type="dxa"/>
            <w:tcBorders>
              <w:top w:val="nil"/>
              <w:left w:val="nil"/>
              <w:bottom w:val="nil"/>
              <w:right w:val="nil"/>
            </w:tcBorders>
            <w:shd w:val="clear" w:color="auto" w:fill="auto"/>
            <w:noWrap/>
            <w:vAlign w:val="bottom"/>
            <w:hideMark/>
          </w:tcPr>
          <w:p w:rsidR="00E569BE" w:rsidRPr="00DD22BC" w:rsidRDefault="00E569BE" w:rsidP="00E569BE">
            <w:pPr>
              <w:widowControl/>
              <w:autoSpaceDE/>
              <w:autoSpaceDN/>
              <w:adjustRightInd/>
              <w:jc w:val="center"/>
              <w:rPr>
                <w:rFonts w:ascii="Arial Narrow" w:hAnsi="Arial Narrow"/>
              </w:rPr>
            </w:pPr>
            <w:r w:rsidRPr="00DD22BC">
              <w:rPr>
                <w:rFonts w:ascii="Arial Narrow" w:hAnsi="Arial Narrow"/>
              </w:rPr>
              <w:t>51,16</w:t>
            </w:r>
          </w:p>
        </w:tc>
      </w:tr>
    </w:tbl>
    <w:p w:rsidR="00E569BE" w:rsidRPr="00DD22BC" w:rsidRDefault="00E569BE" w:rsidP="00E569BE">
      <w:pPr>
        <w:spacing w:line="312" w:lineRule="auto"/>
        <w:rPr>
          <w:rFonts w:ascii="Arial Narrow" w:hAnsi="Arial Narrow"/>
          <w:sz w:val="22"/>
          <w:szCs w:val="22"/>
        </w:rPr>
      </w:pPr>
    </w:p>
    <w:p w:rsidR="007A06F9" w:rsidRPr="00DD22BC" w:rsidRDefault="00E569BE" w:rsidP="00E569BE">
      <w:pPr>
        <w:spacing w:line="312" w:lineRule="auto"/>
        <w:jc w:val="both"/>
        <w:rPr>
          <w:rFonts w:ascii="Arial Narrow" w:hAnsi="Arial Narrow"/>
          <w:sz w:val="22"/>
          <w:szCs w:val="22"/>
        </w:rPr>
      </w:pPr>
      <w:r w:rsidRPr="00DD22BC">
        <w:rPr>
          <w:rFonts w:ascii="Arial Narrow" w:hAnsi="Arial Narrow"/>
          <w:sz w:val="22"/>
          <w:szCs w:val="22"/>
        </w:rPr>
        <w:t>Družba Cvetličar</w:t>
      </w:r>
      <w:r w:rsidR="00DD22BC" w:rsidRPr="00DD22BC">
        <w:rPr>
          <w:rFonts w:ascii="Arial Narrow" w:hAnsi="Arial Narrow"/>
          <w:sz w:val="22"/>
          <w:szCs w:val="22"/>
        </w:rPr>
        <w:t>na Nepremičnine d.o.o. na dan 30.6.2016</w:t>
      </w:r>
      <w:r w:rsidRPr="00DD22BC">
        <w:rPr>
          <w:rFonts w:ascii="Arial Narrow" w:hAnsi="Arial Narrow"/>
          <w:sz w:val="22"/>
          <w:szCs w:val="22"/>
        </w:rPr>
        <w:t xml:space="preserve"> izk</w:t>
      </w:r>
      <w:r w:rsidR="00E02A30">
        <w:rPr>
          <w:rFonts w:ascii="Arial Narrow" w:hAnsi="Arial Narrow"/>
          <w:sz w:val="22"/>
          <w:szCs w:val="22"/>
        </w:rPr>
        <w:t xml:space="preserve">azuje kapital v višini </w:t>
      </w:r>
      <w:r w:rsidR="00DD22BC" w:rsidRPr="00DD22BC">
        <w:rPr>
          <w:rFonts w:ascii="Arial Narrow" w:hAnsi="Arial Narrow"/>
          <w:sz w:val="22"/>
          <w:szCs w:val="22"/>
        </w:rPr>
        <w:t>1.300.106</w:t>
      </w:r>
      <w:r w:rsidRPr="00DD22BC">
        <w:rPr>
          <w:rFonts w:ascii="Arial Narrow" w:hAnsi="Arial Narrow"/>
          <w:sz w:val="22"/>
          <w:szCs w:val="22"/>
        </w:rPr>
        <w:t xml:space="preserve"> EUR. V </w:t>
      </w:r>
      <w:r w:rsidR="00DD22BC" w:rsidRPr="00DD22BC">
        <w:rPr>
          <w:rFonts w:ascii="Arial Narrow" w:hAnsi="Arial Narrow"/>
          <w:sz w:val="22"/>
          <w:szCs w:val="22"/>
        </w:rPr>
        <w:t>prvem polletju leta 2016</w:t>
      </w:r>
      <w:r w:rsidRPr="00DD22BC">
        <w:rPr>
          <w:rFonts w:ascii="Arial Narrow" w:hAnsi="Arial Narrow"/>
          <w:sz w:val="22"/>
          <w:szCs w:val="22"/>
        </w:rPr>
        <w:t xml:space="preserve"> je odvisna družba p</w:t>
      </w:r>
      <w:r w:rsidR="00DD22BC" w:rsidRPr="00DD22BC">
        <w:rPr>
          <w:rFonts w:ascii="Arial Narrow" w:hAnsi="Arial Narrow"/>
          <w:sz w:val="22"/>
          <w:szCs w:val="22"/>
        </w:rPr>
        <w:t>oslovala z izgubo v znesku 2.453</w:t>
      </w:r>
      <w:r w:rsidRPr="00DD22BC">
        <w:rPr>
          <w:rFonts w:ascii="Arial Narrow" w:hAnsi="Arial Narrow"/>
          <w:sz w:val="22"/>
          <w:szCs w:val="22"/>
        </w:rPr>
        <w:t xml:space="preserve"> EUR. </w:t>
      </w:r>
    </w:p>
    <w:p w:rsidR="00E569BE" w:rsidRPr="00166ADD" w:rsidRDefault="00E569BE" w:rsidP="00E569BE">
      <w:pPr>
        <w:spacing w:line="312" w:lineRule="auto"/>
        <w:rPr>
          <w:rFonts w:ascii="Arial Narrow" w:hAnsi="Arial Narrow"/>
          <w:sz w:val="22"/>
          <w:szCs w:val="22"/>
        </w:rPr>
      </w:pPr>
    </w:p>
    <w:p w:rsidR="007A06F9" w:rsidRPr="00166ADD" w:rsidRDefault="007A06F9" w:rsidP="00E569BE">
      <w:pPr>
        <w:spacing w:line="312" w:lineRule="auto"/>
        <w:rPr>
          <w:rFonts w:ascii="Arial Narrow" w:hAnsi="Arial Narrow"/>
          <w:sz w:val="22"/>
          <w:szCs w:val="22"/>
        </w:rPr>
      </w:pPr>
      <w:r w:rsidRPr="00166ADD">
        <w:rPr>
          <w:rFonts w:ascii="Arial Narrow" w:hAnsi="Arial Narrow"/>
          <w:sz w:val="22"/>
          <w:szCs w:val="22"/>
        </w:rPr>
        <w:t>Podjetje M1 d.d. ima naslednje pridružene družbe ( v EUR ):</w:t>
      </w:r>
    </w:p>
    <w:tbl>
      <w:tblPr>
        <w:tblW w:w="4404" w:type="dxa"/>
        <w:tblCellMar>
          <w:left w:w="70" w:type="dxa"/>
          <w:right w:w="70" w:type="dxa"/>
        </w:tblCellMar>
        <w:tblLook w:val="04A0" w:firstRow="1" w:lastRow="0" w:firstColumn="1" w:lastColumn="0" w:noHBand="0" w:noVBand="1"/>
      </w:tblPr>
      <w:tblGrid>
        <w:gridCol w:w="3328"/>
        <w:gridCol w:w="1076"/>
      </w:tblGrid>
      <w:tr w:rsidR="00DD22BC" w:rsidRPr="00166ADD" w:rsidTr="00DD22BC">
        <w:trPr>
          <w:trHeight w:val="255"/>
        </w:trPr>
        <w:tc>
          <w:tcPr>
            <w:tcW w:w="3328" w:type="dxa"/>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rPr>
                <w:rFonts w:ascii="Times New Roman" w:hAnsi="Times New Roman" w:cs="Times New Roman"/>
                <w:sz w:val="24"/>
                <w:szCs w:val="24"/>
              </w:rPr>
            </w:pPr>
          </w:p>
        </w:tc>
        <w:tc>
          <w:tcPr>
            <w:tcW w:w="1076" w:type="dxa"/>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rPr>
            </w:pPr>
            <w:r w:rsidRPr="00166ADD">
              <w:rPr>
                <w:rFonts w:ascii="Arial Narrow" w:hAnsi="Arial Narrow"/>
              </w:rPr>
              <w:t xml:space="preserve">Delež v </w:t>
            </w:r>
          </w:p>
        </w:tc>
      </w:tr>
      <w:tr w:rsidR="00DD22BC" w:rsidRPr="00166ADD" w:rsidTr="00DD22BC">
        <w:trPr>
          <w:trHeight w:val="255"/>
        </w:trPr>
        <w:tc>
          <w:tcPr>
            <w:tcW w:w="3328" w:type="dxa"/>
            <w:tcBorders>
              <w:top w:val="nil"/>
              <w:left w:val="nil"/>
              <w:bottom w:val="single" w:sz="4" w:space="0" w:color="auto"/>
              <w:right w:val="nil"/>
            </w:tcBorders>
            <w:shd w:val="clear" w:color="auto" w:fill="auto"/>
            <w:noWrap/>
            <w:vAlign w:val="bottom"/>
            <w:hideMark/>
          </w:tcPr>
          <w:p w:rsidR="00DD22BC" w:rsidRPr="00166ADD" w:rsidRDefault="00DD22BC" w:rsidP="00DD22BC">
            <w:pPr>
              <w:widowControl/>
              <w:autoSpaceDE/>
              <w:autoSpaceDN/>
              <w:adjustRightInd/>
              <w:rPr>
                <w:rFonts w:ascii="Arial Narrow" w:hAnsi="Arial Narrow"/>
              </w:rPr>
            </w:pPr>
            <w:r w:rsidRPr="00166ADD">
              <w:rPr>
                <w:rFonts w:ascii="Arial Narrow" w:hAnsi="Arial Narrow"/>
              </w:rPr>
              <w:t>(v EUR)</w:t>
            </w:r>
          </w:p>
        </w:tc>
        <w:tc>
          <w:tcPr>
            <w:tcW w:w="1076" w:type="dxa"/>
            <w:tcBorders>
              <w:top w:val="nil"/>
              <w:left w:val="nil"/>
              <w:bottom w:val="single" w:sz="4" w:space="0" w:color="auto"/>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rPr>
            </w:pPr>
            <w:r w:rsidRPr="00166ADD">
              <w:rPr>
                <w:rFonts w:ascii="Arial Narrow" w:hAnsi="Arial Narrow"/>
              </w:rPr>
              <w:t>kapitalu</w:t>
            </w:r>
          </w:p>
        </w:tc>
      </w:tr>
      <w:tr w:rsidR="00DD22BC" w:rsidRPr="00166ADD" w:rsidTr="00DD22BC">
        <w:trPr>
          <w:trHeight w:val="255"/>
        </w:trPr>
        <w:tc>
          <w:tcPr>
            <w:tcW w:w="3328" w:type="dxa"/>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rPr>
                <w:rFonts w:ascii="Arial Narrow" w:hAnsi="Arial Narrow"/>
                <w:b/>
                <w:bCs/>
              </w:rPr>
            </w:pPr>
            <w:r w:rsidRPr="00166ADD">
              <w:rPr>
                <w:rFonts w:ascii="Arial Narrow" w:hAnsi="Arial Narrow"/>
                <w:b/>
                <w:bCs/>
              </w:rPr>
              <w:t>Deleži v pridruženih družbah:</w:t>
            </w:r>
          </w:p>
        </w:tc>
        <w:tc>
          <w:tcPr>
            <w:tcW w:w="1076" w:type="dxa"/>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rPr>
            </w:pPr>
            <w:r w:rsidRPr="00166ADD">
              <w:rPr>
                <w:rFonts w:ascii="Arial Narrow" w:hAnsi="Arial Narrow"/>
              </w:rPr>
              <w:t>%</w:t>
            </w:r>
          </w:p>
        </w:tc>
      </w:tr>
      <w:tr w:rsidR="00DD22BC" w:rsidRPr="00166ADD" w:rsidTr="00DD22BC">
        <w:trPr>
          <w:trHeight w:val="255"/>
        </w:trPr>
        <w:tc>
          <w:tcPr>
            <w:tcW w:w="3328" w:type="dxa"/>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rPr>
                <w:rFonts w:ascii="Arial Narrow" w:hAnsi="Arial Narrow"/>
              </w:rPr>
            </w:pPr>
            <w:r w:rsidRPr="00166ADD">
              <w:rPr>
                <w:rFonts w:ascii="Arial Narrow" w:hAnsi="Arial Narrow"/>
              </w:rPr>
              <w:t>V državi:</w:t>
            </w:r>
          </w:p>
        </w:tc>
        <w:tc>
          <w:tcPr>
            <w:tcW w:w="1076" w:type="dxa"/>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rPr>
                <w:rFonts w:ascii="Arial Narrow" w:hAnsi="Arial Narrow"/>
              </w:rPr>
            </w:pPr>
          </w:p>
        </w:tc>
      </w:tr>
      <w:tr w:rsidR="00DD22BC" w:rsidRPr="00166ADD" w:rsidTr="00DD22BC">
        <w:trPr>
          <w:trHeight w:val="255"/>
        </w:trPr>
        <w:tc>
          <w:tcPr>
            <w:tcW w:w="3328" w:type="dxa"/>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ind w:firstLineChars="200" w:firstLine="400"/>
              <w:rPr>
                <w:rFonts w:ascii="Arial Narrow" w:hAnsi="Arial Narrow"/>
              </w:rPr>
            </w:pPr>
            <w:proofErr w:type="spellStart"/>
            <w:r w:rsidRPr="00166ADD">
              <w:rPr>
                <w:rFonts w:ascii="Arial Narrow" w:hAnsi="Arial Narrow"/>
              </w:rPr>
              <w:t>Intara</w:t>
            </w:r>
            <w:proofErr w:type="spellEnd"/>
            <w:r w:rsidRPr="00166ADD">
              <w:rPr>
                <w:rFonts w:ascii="Arial Narrow" w:hAnsi="Arial Narrow"/>
              </w:rPr>
              <w:t xml:space="preserve"> d.d.</w:t>
            </w:r>
          </w:p>
        </w:tc>
        <w:tc>
          <w:tcPr>
            <w:tcW w:w="1076" w:type="dxa"/>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rPr>
            </w:pPr>
            <w:r w:rsidRPr="00166ADD">
              <w:rPr>
                <w:rFonts w:ascii="Arial Narrow" w:hAnsi="Arial Narrow"/>
              </w:rPr>
              <w:t>49,43</w:t>
            </w:r>
          </w:p>
        </w:tc>
      </w:tr>
      <w:tr w:rsidR="00DD22BC" w:rsidRPr="00166ADD" w:rsidTr="00DD22BC">
        <w:trPr>
          <w:trHeight w:val="255"/>
        </w:trPr>
        <w:tc>
          <w:tcPr>
            <w:tcW w:w="3328" w:type="dxa"/>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ind w:firstLineChars="200" w:firstLine="400"/>
              <w:rPr>
                <w:rFonts w:ascii="Arial Narrow" w:hAnsi="Arial Narrow"/>
              </w:rPr>
            </w:pPr>
            <w:r w:rsidRPr="00166ADD">
              <w:rPr>
                <w:rFonts w:ascii="Arial Narrow" w:hAnsi="Arial Narrow"/>
              </w:rPr>
              <w:t>Hostel Čopova d.o.o.</w:t>
            </w:r>
          </w:p>
        </w:tc>
        <w:tc>
          <w:tcPr>
            <w:tcW w:w="1076" w:type="dxa"/>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rPr>
            </w:pPr>
            <w:r w:rsidRPr="00166ADD">
              <w:rPr>
                <w:rFonts w:ascii="Arial Narrow" w:hAnsi="Arial Narrow"/>
              </w:rPr>
              <w:t>25,00</w:t>
            </w:r>
          </w:p>
        </w:tc>
      </w:tr>
      <w:tr w:rsidR="00DD22BC" w:rsidRPr="00166ADD" w:rsidTr="00DD22BC">
        <w:trPr>
          <w:trHeight w:val="255"/>
        </w:trPr>
        <w:tc>
          <w:tcPr>
            <w:tcW w:w="3328" w:type="dxa"/>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ind w:firstLineChars="200" w:firstLine="400"/>
              <w:rPr>
                <w:rFonts w:ascii="Arial Narrow" w:hAnsi="Arial Narrow"/>
              </w:rPr>
            </w:pPr>
            <w:r w:rsidRPr="00166ADD">
              <w:rPr>
                <w:rFonts w:ascii="Arial Narrow" w:hAnsi="Arial Narrow"/>
              </w:rPr>
              <w:t>Elmo Nepremičnine d.d.</w:t>
            </w:r>
          </w:p>
        </w:tc>
        <w:tc>
          <w:tcPr>
            <w:tcW w:w="1076" w:type="dxa"/>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rPr>
            </w:pPr>
            <w:r w:rsidRPr="00166ADD">
              <w:rPr>
                <w:rFonts w:ascii="Arial Narrow" w:hAnsi="Arial Narrow"/>
              </w:rPr>
              <w:t>27,89</w:t>
            </w:r>
          </w:p>
        </w:tc>
      </w:tr>
    </w:tbl>
    <w:p w:rsidR="007A06F9" w:rsidRPr="00166ADD" w:rsidRDefault="007A06F9" w:rsidP="007A06F9">
      <w:pPr>
        <w:spacing w:line="312" w:lineRule="auto"/>
        <w:rPr>
          <w:rFonts w:ascii="Arial Narrow" w:hAnsi="Arial Narrow"/>
          <w:sz w:val="22"/>
          <w:szCs w:val="22"/>
        </w:rPr>
      </w:pPr>
    </w:p>
    <w:p w:rsidR="00E569BE" w:rsidRPr="00166ADD" w:rsidRDefault="00E569BE" w:rsidP="007A06F9">
      <w:pPr>
        <w:spacing w:line="312" w:lineRule="auto"/>
        <w:rPr>
          <w:rFonts w:ascii="Arial Narrow" w:hAnsi="Arial Narrow"/>
          <w:sz w:val="22"/>
          <w:szCs w:val="22"/>
        </w:rPr>
      </w:pPr>
    </w:p>
    <w:p w:rsidR="00E569BE" w:rsidRPr="00166ADD" w:rsidRDefault="00E569BE" w:rsidP="007A06F9">
      <w:pPr>
        <w:spacing w:line="312" w:lineRule="auto"/>
        <w:rPr>
          <w:rFonts w:ascii="Arial Narrow" w:hAnsi="Arial Narrow"/>
          <w:sz w:val="22"/>
          <w:szCs w:val="22"/>
        </w:rPr>
      </w:pPr>
    </w:p>
    <w:p w:rsidR="00E569BE" w:rsidRPr="00166ADD" w:rsidRDefault="00E569BE" w:rsidP="007A06F9">
      <w:pPr>
        <w:spacing w:line="312" w:lineRule="auto"/>
        <w:rPr>
          <w:rFonts w:ascii="Arial Narrow" w:hAnsi="Arial Narrow"/>
          <w:sz w:val="22"/>
          <w:szCs w:val="22"/>
        </w:rPr>
      </w:pPr>
    </w:p>
    <w:p w:rsidR="00DD22BC" w:rsidRPr="00166ADD" w:rsidRDefault="00DD22BC" w:rsidP="007A06F9">
      <w:pPr>
        <w:spacing w:line="312" w:lineRule="auto"/>
        <w:rPr>
          <w:rFonts w:ascii="Arial Narrow" w:hAnsi="Arial Narrow"/>
          <w:sz w:val="22"/>
          <w:szCs w:val="22"/>
        </w:rPr>
      </w:pPr>
    </w:p>
    <w:p w:rsidR="00DD22BC" w:rsidRDefault="00DD22BC" w:rsidP="007A06F9">
      <w:pPr>
        <w:spacing w:line="312" w:lineRule="auto"/>
        <w:rPr>
          <w:rFonts w:ascii="Arial Narrow" w:hAnsi="Arial Narrow"/>
          <w:sz w:val="22"/>
          <w:szCs w:val="22"/>
        </w:rPr>
      </w:pPr>
    </w:p>
    <w:p w:rsidR="00BB5B36" w:rsidRPr="00166ADD" w:rsidRDefault="00BB5B36" w:rsidP="007A06F9">
      <w:pPr>
        <w:spacing w:line="312" w:lineRule="auto"/>
        <w:rPr>
          <w:rFonts w:ascii="Arial Narrow" w:hAnsi="Arial Narrow"/>
          <w:sz w:val="22"/>
          <w:szCs w:val="22"/>
        </w:rPr>
      </w:pPr>
    </w:p>
    <w:p w:rsidR="00E569BE" w:rsidRPr="00166ADD" w:rsidRDefault="00E569BE" w:rsidP="007A06F9">
      <w:pPr>
        <w:spacing w:line="312" w:lineRule="auto"/>
        <w:rPr>
          <w:rFonts w:ascii="Arial Narrow" w:hAnsi="Arial Narrow"/>
          <w:sz w:val="22"/>
          <w:szCs w:val="22"/>
        </w:rPr>
      </w:pPr>
    </w:p>
    <w:p w:rsidR="00E569BE" w:rsidRPr="00166ADD" w:rsidRDefault="00E569BE" w:rsidP="007A06F9">
      <w:pPr>
        <w:spacing w:line="312" w:lineRule="auto"/>
        <w:rPr>
          <w:rFonts w:ascii="Arial Narrow" w:hAnsi="Arial Narrow"/>
          <w:sz w:val="22"/>
          <w:szCs w:val="22"/>
        </w:rPr>
      </w:pPr>
      <w:r w:rsidRPr="00166ADD">
        <w:rPr>
          <w:rFonts w:ascii="Arial Narrow" w:hAnsi="Arial Narrow"/>
          <w:sz w:val="22"/>
          <w:szCs w:val="22"/>
        </w:rPr>
        <w:lastRenderedPageBreak/>
        <w:t xml:space="preserve">Podatki o višini kapitala pridruženih družb </w:t>
      </w:r>
      <w:r w:rsidR="00DD22BC" w:rsidRPr="00166ADD">
        <w:rPr>
          <w:rFonts w:ascii="Arial Narrow" w:hAnsi="Arial Narrow"/>
          <w:sz w:val="22"/>
          <w:szCs w:val="22"/>
        </w:rPr>
        <w:t>na dan 30.6.2016</w:t>
      </w:r>
      <w:r w:rsidRPr="00166ADD">
        <w:rPr>
          <w:rFonts w:ascii="Arial Narrow" w:hAnsi="Arial Narrow"/>
          <w:sz w:val="22"/>
          <w:szCs w:val="22"/>
        </w:rPr>
        <w:t xml:space="preserve"> in realizir</w:t>
      </w:r>
      <w:r w:rsidR="00DD22BC" w:rsidRPr="00166ADD">
        <w:rPr>
          <w:rFonts w:ascii="Arial Narrow" w:hAnsi="Arial Narrow"/>
          <w:sz w:val="22"/>
          <w:szCs w:val="22"/>
        </w:rPr>
        <w:t>anem poslovnem izidu v letu 2016</w:t>
      </w:r>
      <w:r w:rsidR="00EE7593" w:rsidRPr="00166ADD">
        <w:rPr>
          <w:rFonts w:ascii="Arial Narrow" w:hAnsi="Arial Narrow"/>
          <w:sz w:val="22"/>
          <w:szCs w:val="22"/>
        </w:rPr>
        <w:t>:</w:t>
      </w:r>
    </w:p>
    <w:p w:rsidR="00E569BE" w:rsidRPr="00166ADD" w:rsidRDefault="00E569BE" w:rsidP="007A06F9">
      <w:pPr>
        <w:spacing w:line="312" w:lineRule="auto"/>
        <w:rPr>
          <w:rFonts w:ascii="Arial Narrow" w:hAnsi="Arial Narrow"/>
          <w:sz w:val="22"/>
          <w:szCs w:val="22"/>
        </w:rPr>
      </w:pPr>
    </w:p>
    <w:tbl>
      <w:tblPr>
        <w:tblW w:w="5000" w:type="pct"/>
        <w:tblCellMar>
          <w:left w:w="70" w:type="dxa"/>
          <w:right w:w="70" w:type="dxa"/>
        </w:tblCellMar>
        <w:tblLook w:val="04A0" w:firstRow="1" w:lastRow="0" w:firstColumn="1" w:lastColumn="0" w:noHBand="0" w:noVBand="1"/>
      </w:tblPr>
      <w:tblGrid>
        <w:gridCol w:w="4176"/>
        <w:gridCol w:w="1347"/>
        <w:gridCol w:w="1846"/>
        <w:gridCol w:w="1844"/>
      </w:tblGrid>
      <w:tr w:rsidR="00DD22BC" w:rsidRPr="00166ADD" w:rsidTr="00DD22BC">
        <w:trPr>
          <w:trHeight w:val="255"/>
        </w:trPr>
        <w:tc>
          <w:tcPr>
            <w:tcW w:w="2266"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rPr>
                <w:rFonts w:ascii="Arial Narrow" w:hAnsi="Arial Narrow"/>
                <w:b/>
                <w:bCs/>
              </w:rPr>
            </w:pPr>
            <w:r w:rsidRPr="00166ADD">
              <w:rPr>
                <w:rFonts w:ascii="Arial Narrow" w:hAnsi="Arial Narrow"/>
                <w:b/>
                <w:bCs/>
              </w:rPr>
              <w:t>Pridružene družbe</w:t>
            </w:r>
          </w:p>
        </w:tc>
        <w:tc>
          <w:tcPr>
            <w:tcW w:w="731"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rPr>
                <w:rFonts w:ascii="Arial Narrow" w:hAnsi="Arial Narrow"/>
                <w:b/>
                <w:bCs/>
              </w:rPr>
            </w:pPr>
          </w:p>
        </w:tc>
        <w:tc>
          <w:tcPr>
            <w:tcW w:w="1002"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b/>
                <w:bCs/>
              </w:rPr>
            </w:pPr>
            <w:r w:rsidRPr="00166ADD">
              <w:rPr>
                <w:rFonts w:ascii="Arial Narrow" w:hAnsi="Arial Narrow"/>
                <w:b/>
                <w:bCs/>
              </w:rPr>
              <w:t xml:space="preserve">Velikost </w:t>
            </w:r>
          </w:p>
        </w:tc>
        <w:tc>
          <w:tcPr>
            <w:tcW w:w="1002"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b/>
                <w:bCs/>
              </w:rPr>
            </w:pPr>
            <w:r w:rsidRPr="00166ADD">
              <w:rPr>
                <w:rFonts w:ascii="Arial Narrow" w:hAnsi="Arial Narrow"/>
                <w:b/>
                <w:bCs/>
              </w:rPr>
              <w:t>Čisti poslovni</w:t>
            </w:r>
          </w:p>
        </w:tc>
      </w:tr>
      <w:tr w:rsidR="00DD22BC" w:rsidRPr="00166ADD" w:rsidTr="00DD22BC">
        <w:trPr>
          <w:trHeight w:val="255"/>
        </w:trPr>
        <w:tc>
          <w:tcPr>
            <w:tcW w:w="2266" w:type="pct"/>
            <w:tcBorders>
              <w:top w:val="nil"/>
              <w:left w:val="nil"/>
              <w:bottom w:val="nil"/>
              <w:right w:val="nil"/>
            </w:tcBorders>
            <w:shd w:val="clear" w:color="auto" w:fill="auto"/>
            <w:noWrap/>
            <w:vAlign w:val="bottom"/>
            <w:hideMark/>
          </w:tcPr>
          <w:p w:rsidR="00DD22BC" w:rsidRPr="00166ADD" w:rsidRDefault="0048748C" w:rsidP="00DD22BC">
            <w:pPr>
              <w:widowControl/>
              <w:autoSpaceDE/>
              <w:autoSpaceDN/>
              <w:adjustRightInd/>
              <w:jc w:val="center"/>
              <w:rPr>
                <w:rFonts w:ascii="Arial Narrow" w:hAnsi="Arial Narrow"/>
                <w:b/>
                <w:bCs/>
              </w:rPr>
            </w:pPr>
            <w:r>
              <w:rPr>
                <w:rFonts w:ascii="Arial Narrow" w:hAnsi="Arial Narrow"/>
                <w:b/>
                <w:bCs/>
              </w:rPr>
              <w:t>-</w:t>
            </w:r>
          </w:p>
        </w:tc>
        <w:tc>
          <w:tcPr>
            <w:tcW w:w="731"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rPr>
            </w:pPr>
            <w:r w:rsidRPr="00166ADD">
              <w:rPr>
                <w:rFonts w:ascii="Arial Narrow" w:hAnsi="Arial Narrow"/>
              </w:rPr>
              <w:t xml:space="preserve">Delež v </w:t>
            </w:r>
          </w:p>
        </w:tc>
        <w:tc>
          <w:tcPr>
            <w:tcW w:w="1002"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b/>
                <w:bCs/>
              </w:rPr>
            </w:pPr>
            <w:r w:rsidRPr="00166ADD">
              <w:rPr>
                <w:rFonts w:ascii="Arial Narrow" w:hAnsi="Arial Narrow"/>
                <w:b/>
                <w:bCs/>
              </w:rPr>
              <w:t>kapitala</w:t>
            </w:r>
          </w:p>
        </w:tc>
        <w:tc>
          <w:tcPr>
            <w:tcW w:w="1002"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b/>
                <w:bCs/>
              </w:rPr>
            </w:pPr>
            <w:r w:rsidRPr="00166ADD">
              <w:rPr>
                <w:rFonts w:ascii="Arial Narrow" w:hAnsi="Arial Narrow"/>
                <w:b/>
                <w:bCs/>
              </w:rPr>
              <w:t xml:space="preserve">izid do </w:t>
            </w:r>
          </w:p>
        </w:tc>
      </w:tr>
      <w:tr w:rsidR="00DD22BC" w:rsidRPr="00166ADD" w:rsidTr="00DD22BC">
        <w:trPr>
          <w:trHeight w:val="255"/>
        </w:trPr>
        <w:tc>
          <w:tcPr>
            <w:tcW w:w="2266" w:type="pct"/>
            <w:tcBorders>
              <w:top w:val="nil"/>
              <w:left w:val="nil"/>
              <w:bottom w:val="single" w:sz="4" w:space="0" w:color="auto"/>
              <w:right w:val="nil"/>
            </w:tcBorders>
            <w:shd w:val="clear" w:color="auto" w:fill="auto"/>
            <w:noWrap/>
            <w:vAlign w:val="bottom"/>
            <w:hideMark/>
          </w:tcPr>
          <w:p w:rsidR="00DD22BC" w:rsidRPr="00166ADD" w:rsidRDefault="00DD22BC" w:rsidP="00DD22BC">
            <w:pPr>
              <w:widowControl/>
              <w:autoSpaceDE/>
              <w:autoSpaceDN/>
              <w:adjustRightInd/>
              <w:rPr>
                <w:rFonts w:ascii="Arial Narrow" w:hAnsi="Arial Narrow"/>
              </w:rPr>
            </w:pPr>
            <w:r w:rsidRPr="00166ADD">
              <w:rPr>
                <w:rFonts w:ascii="Arial Narrow" w:hAnsi="Arial Narrow"/>
              </w:rPr>
              <w:t>(v EUR)</w:t>
            </w:r>
          </w:p>
        </w:tc>
        <w:tc>
          <w:tcPr>
            <w:tcW w:w="731" w:type="pct"/>
            <w:tcBorders>
              <w:top w:val="nil"/>
              <w:left w:val="nil"/>
              <w:bottom w:val="single" w:sz="4" w:space="0" w:color="auto"/>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rPr>
            </w:pPr>
            <w:r w:rsidRPr="00166ADD">
              <w:rPr>
                <w:rFonts w:ascii="Arial Narrow" w:hAnsi="Arial Narrow"/>
              </w:rPr>
              <w:t>kapitalu</w:t>
            </w:r>
          </w:p>
        </w:tc>
        <w:tc>
          <w:tcPr>
            <w:tcW w:w="1002" w:type="pct"/>
            <w:tcBorders>
              <w:top w:val="nil"/>
              <w:left w:val="nil"/>
              <w:bottom w:val="single" w:sz="4" w:space="0" w:color="auto"/>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b/>
                <w:bCs/>
              </w:rPr>
            </w:pPr>
            <w:r w:rsidRPr="00166ADD">
              <w:rPr>
                <w:rFonts w:ascii="Arial Narrow" w:hAnsi="Arial Narrow"/>
                <w:b/>
                <w:bCs/>
              </w:rPr>
              <w:t>30.6.2016</w:t>
            </w:r>
          </w:p>
        </w:tc>
        <w:tc>
          <w:tcPr>
            <w:tcW w:w="1002" w:type="pct"/>
            <w:tcBorders>
              <w:top w:val="nil"/>
              <w:left w:val="nil"/>
              <w:bottom w:val="single" w:sz="4" w:space="0" w:color="auto"/>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b/>
                <w:bCs/>
              </w:rPr>
            </w:pPr>
            <w:r w:rsidRPr="00166ADD">
              <w:rPr>
                <w:rFonts w:ascii="Arial Narrow" w:hAnsi="Arial Narrow"/>
                <w:b/>
                <w:bCs/>
              </w:rPr>
              <w:t>30.6.2016</w:t>
            </w:r>
          </w:p>
        </w:tc>
      </w:tr>
      <w:tr w:rsidR="00DD22BC" w:rsidRPr="00166ADD" w:rsidTr="00DD22BC">
        <w:trPr>
          <w:trHeight w:val="255"/>
        </w:trPr>
        <w:tc>
          <w:tcPr>
            <w:tcW w:w="2266"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b/>
                <w:bCs/>
              </w:rPr>
            </w:pPr>
          </w:p>
        </w:tc>
        <w:tc>
          <w:tcPr>
            <w:tcW w:w="731"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rPr>
                <w:rFonts w:ascii="Times New Roman" w:hAnsi="Times New Roman" w:cs="Times New Roman"/>
              </w:rPr>
            </w:pPr>
          </w:p>
        </w:tc>
        <w:tc>
          <w:tcPr>
            <w:tcW w:w="1002"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rPr>
                <w:rFonts w:ascii="Times New Roman" w:hAnsi="Times New Roman" w:cs="Times New Roman"/>
              </w:rPr>
            </w:pPr>
          </w:p>
        </w:tc>
        <w:tc>
          <w:tcPr>
            <w:tcW w:w="1002"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rPr>
                <w:rFonts w:ascii="Times New Roman" w:hAnsi="Times New Roman" w:cs="Times New Roman"/>
              </w:rPr>
            </w:pPr>
          </w:p>
        </w:tc>
      </w:tr>
      <w:tr w:rsidR="00DD22BC" w:rsidRPr="00166ADD" w:rsidTr="00DD22BC">
        <w:trPr>
          <w:trHeight w:val="255"/>
        </w:trPr>
        <w:tc>
          <w:tcPr>
            <w:tcW w:w="2266"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ind w:firstLineChars="200" w:firstLine="400"/>
              <w:rPr>
                <w:rFonts w:ascii="Arial Narrow" w:hAnsi="Arial Narrow"/>
              </w:rPr>
            </w:pPr>
            <w:proofErr w:type="spellStart"/>
            <w:r w:rsidRPr="00166ADD">
              <w:rPr>
                <w:rFonts w:ascii="Arial Narrow" w:hAnsi="Arial Narrow"/>
              </w:rPr>
              <w:t>Intara</w:t>
            </w:r>
            <w:proofErr w:type="spellEnd"/>
            <w:r w:rsidRPr="00166ADD">
              <w:rPr>
                <w:rFonts w:ascii="Arial Narrow" w:hAnsi="Arial Narrow"/>
              </w:rPr>
              <w:t xml:space="preserve"> d.d.</w:t>
            </w:r>
          </w:p>
        </w:tc>
        <w:tc>
          <w:tcPr>
            <w:tcW w:w="731"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rPr>
            </w:pPr>
            <w:r w:rsidRPr="00166ADD">
              <w:rPr>
                <w:rFonts w:ascii="Arial Narrow" w:hAnsi="Arial Narrow"/>
              </w:rPr>
              <w:t>49,43</w:t>
            </w:r>
          </w:p>
        </w:tc>
        <w:tc>
          <w:tcPr>
            <w:tcW w:w="1002"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right"/>
              <w:rPr>
                <w:rFonts w:ascii="Arial Narrow" w:hAnsi="Arial Narrow"/>
              </w:rPr>
            </w:pPr>
            <w:r w:rsidRPr="00166ADD">
              <w:rPr>
                <w:rFonts w:ascii="Arial Narrow" w:hAnsi="Arial Narrow"/>
              </w:rPr>
              <w:t xml:space="preserve">             2.400.681 </w:t>
            </w:r>
          </w:p>
        </w:tc>
        <w:tc>
          <w:tcPr>
            <w:tcW w:w="1002"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right"/>
              <w:rPr>
                <w:rFonts w:ascii="Arial Narrow" w:hAnsi="Arial Narrow"/>
              </w:rPr>
            </w:pPr>
            <w:r w:rsidRPr="00166ADD">
              <w:rPr>
                <w:rFonts w:ascii="Arial Narrow" w:hAnsi="Arial Narrow"/>
              </w:rPr>
              <w:t xml:space="preserve">                   (1.317)</w:t>
            </w:r>
          </w:p>
        </w:tc>
      </w:tr>
      <w:tr w:rsidR="00DD22BC" w:rsidRPr="00166ADD" w:rsidTr="00DD22BC">
        <w:trPr>
          <w:trHeight w:val="255"/>
        </w:trPr>
        <w:tc>
          <w:tcPr>
            <w:tcW w:w="2266"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ind w:firstLineChars="200" w:firstLine="400"/>
              <w:rPr>
                <w:rFonts w:ascii="Arial Narrow" w:hAnsi="Arial Narrow"/>
              </w:rPr>
            </w:pPr>
            <w:r w:rsidRPr="00166ADD">
              <w:rPr>
                <w:rFonts w:ascii="Arial Narrow" w:hAnsi="Arial Narrow"/>
              </w:rPr>
              <w:t>Elmo Nepremičnine d.d.</w:t>
            </w:r>
          </w:p>
        </w:tc>
        <w:tc>
          <w:tcPr>
            <w:tcW w:w="731"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rPr>
            </w:pPr>
            <w:r w:rsidRPr="00166ADD">
              <w:rPr>
                <w:rFonts w:ascii="Arial Narrow" w:hAnsi="Arial Narrow"/>
              </w:rPr>
              <w:t>27,89</w:t>
            </w:r>
          </w:p>
        </w:tc>
        <w:tc>
          <w:tcPr>
            <w:tcW w:w="1002"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right"/>
              <w:rPr>
                <w:rFonts w:ascii="Arial Narrow" w:hAnsi="Arial Narrow"/>
              </w:rPr>
            </w:pPr>
            <w:r w:rsidRPr="00166ADD">
              <w:rPr>
                <w:rFonts w:ascii="Arial Narrow" w:hAnsi="Arial Narrow"/>
              </w:rPr>
              <w:t xml:space="preserve">             3.508.714 </w:t>
            </w:r>
          </w:p>
        </w:tc>
        <w:tc>
          <w:tcPr>
            <w:tcW w:w="1002"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right"/>
              <w:rPr>
                <w:rFonts w:ascii="Arial Narrow" w:hAnsi="Arial Narrow"/>
              </w:rPr>
            </w:pPr>
            <w:r w:rsidRPr="00166ADD">
              <w:rPr>
                <w:rFonts w:ascii="Arial Narrow" w:hAnsi="Arial Narrow"/>
              </w:rPr>
              <w:t xml:space="preserve">                  33.578 </w:t>
            </w:r>
          </w:p>
        </w:tc>
      </w:tr>
      <w:tr w:rsidR="00DD22BC" w:rsidRPr="00166ADD" w:rsidTr="00DD22BC">
        <w:trPr>
          <w:trHeight w:val="255"/>
        </w:trPr>
        <w:tc>
          <w:tcPr>
            <w:tcW w:w="2266"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ind w:firstLineChars="200" w:firstLine="400"/>
              <w:rPr>
                <w:rFonts w:ascii="Arial Narrow" w:hAnsi="Arial Narrow"/>
              </w:rPr>
            </w:pPr>
            <w:r w:rsidRPr="00166ADD">
              <w:rPr>
                <w:rFonts w:ascii="Arial Narrow" w:hAnsi="Arial Narrow"/>
              </w:rPr>
              <w:t>Hostel Čopova d.o.o.*</w:t>
            </w:r>
          </w:p>
        </w:tc>
        <w:tc>
          <w:tcPr>
            <w:tcW w:w="731"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center"/>
              <w:rPr>
                <w:rFonts w:ascii="Arial Narrow" w:hAnsi="Arial Narrow"/>
              </w:rPr>
            </w:pPr>
            <w:r w:rsidRPr="00166ADD">
              <w:rPr>
                <w:rFonts w:ascii="Arial Narrow" w:hAnsi="Arial Narrow"/>
              </w:rPr>
              <w:t>25,00</w:t>
            </w:r>
          </w:p>
        </w:tc>
        <w:tc>
          <w:tcPr>
            <w:tcW w:w="1002"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right"/>
              <w:rPr>
                <w:rFonts w:ascii="Arial Narrow" w:hAnsi="Arial Narrow"/>
              </w:rPr>
            </w:pPr>
            <w:r w:rsidRPr="00166ADD">
              <w:rPr>
                <w:rFonts w:ascii="Arial Narrow" w:hAnsi="Arial Narrow"/>
              </w:rPr>
              <w:t>950.399</w:t>
            </w:r>
          </w:p>
        </w:tc>
        <w:tc>
          <w:tcPr>
            <w:tcW w:w="1002" w:type="pct"/>
            <w:tcBorders>
              <w:top w:val="nil"/>
              <w:left w:val="nil"/>
              <w:bottom w:val="nil"/>
              <w:right w:val="nil"/>
            </w:tcBorders>
            <w:shd w:val="clear" w:color="auto" w:fill="auto"/>
            <w:noWrap/>
            <w:vAlign w:val="bottom"/>
            <w:hideMark/>
          </w:tcPr>
          <w:p w:rsidR="00DD22BC" w:rsidRPr="00166ADD" w:rsidRDefault="00DD22BC" w:rsidP="00DD22BC">
            <w:pPr>
              <w:widowControl/>
              <w:autoSpaceDE/>
              <w:autoSpaceDN/>
              <w:adjustRightInd/>
              <w:jc w:val="right"/>
              <w:rPr>
                <w:rFonts w:ascii="Arial Narrow" w:hAnsi="Arial Narrow"/>
              </w:rPr>
            </w:pPr>
            <w:r w:rsidRPr="00166ADD">
              <w:rPr>
                <w:rFonts w:ascii="Arial Narrow" w:hAnsi="Arial Narrow"/>
              </w:rPr>
              <w:t>ni podatka</w:t>
            </w:r>
          </w:p>
        </w:tc>
      </w:tr>
    </w:tbl>
    <w:p w:rsidR="00E569BE" w:rsidRPr="00166ADD" w:rsidRDefault="00E569BE" w:rsidP="007A06F9">
      <w:pPr>
        <w:spacing w:line="312" w:lineRule="auto"/>
        <w:rPr>
          <w:rFonts w:ascii="Arial Narrow" w:hAnsi="Arial Narrow"/>
          <w:sz w:val="22"/>
          <w:szCs w:val="22"/>
        </w:rPr>
      </w:pPr>
    </w:p>
    <w:p w:rsidR="00D6697C" w:rsidRPr="00166ADD" w:rsidRDefault="00EE7593" w:rsidP="00D6697C">
      <w:pPr>
        <w:spacing w:line="312" w:lineRule="auto"/>
        <w:jc w:val="both"/>
        <w:rPr>
          <w:rFonts w:ascii="Arial Narrow" w:hAnsi="Arial Narrow"/>
          <w:sz w:val="22"/>
          <w:szCs w:val="22"/>
        </w:rPr>
      </w:pPr>
      <w:r w:rsidRPr="00166ADD">
        <w:rPr>
          <w:rFonts w:ascii="Arial Narrow" w:hAnsi="Arial Narrow"/>
          <w:sz w:val="22"/>
          <w:szCs w:val="22"/>
        </w:rPr>
        <w:t xml:space="preserve">* </w:t>
      </w:r>
      <w:r w:rsidR="00D6697C" w:rsidRPr="00166ADD">
        <w:rPr>
          <w:rFonts w:ascii="Arial Narrow" w:hAnsi="Arial Narrow"/>
          <w:sz w:val="22"/>
          <w:szCs w:val="22"/>
        </w:rPr>
        <w:t>Prikazan podatek se nanaša n</w:t>
      </w:r>
      <w:r w:rsidR="00DD22BC" w:rsidRPr="00166ADD">
        <w:rPr>
          <w:rFonts w:ascii="Arial Narrow" w:hAnsi="Arial Narrow"/>
          <w:sz w:val="22"/>
          <w:szCs w:val="22"/>
        </w:rPr>
        <w:t>a izkazan kapital dne 31.12.2015 in poslovni izid leta 2015</w:t>
      </w:r>
      <w:r w:rsidR="00D6697C" w:rsidRPr="00166ADD">
        <w:rPr>
          <w:rFonts w:ascii="Arial Narrow" w:hAnsi="Arial Narrow"/>
          <w:sz w:val="22"/>
          <w:szCs w:val="22"/>
        </w:rPr>
        <w:t xml:space="preserve">, ker do dne priprave </w:t>
      </w:r>
      <w:r w:rsidR="00DD22BC" w:rsidRPr="00166ADD">
        <w:rPr>
          <w:rFonts w:ascii="Arial Narrow" w:hAnsi="Arial Narrow"/>
          <w:sz w:val="22"/>
          <w:szCs w:val="22"/>
        </w:rPr>
        <w:t xml:space="preserve">polletnih </w:t>
      </w:r>
      <w:r w:rsidR="00D6697C" w:rsidRPr="00166ADD">
        <w:rPr>
          <w:rFonts w:ascii="Arial Narrow" w:hAnsi="Arial Narrow"/>
          <w:sz w:val="22"/>
          <w:szCs w:val="22"/>
        </w:rPr>
        <w:t>konsolidiranih računo</w:t>
      </w:r>
      <w:r w:rsidR="00BB4CD3" w:rsidRPr="00166ADD">
        <w:rPr>
          <w:rFonts w:ascii="Arial Narrow" w:hAnsi="Arial Narrow"/>
          <w:sz w:val="22"/>
          <w:szCs w:val="22"/>
        </w:rPr>
        <w:t>vodskih izkazov računovodski iz</w:t>
      </w:r>
      <w:r w:rsidR="00D6697C" w:rsidRPr="00166ADD">
        <w:rPr>
          <w:rFonts w:ascii="Arial Narrow" w:hAnsi="Arial Narrow"/>
          <w:sz w:val="22"/>
          <w:szCs w:val="22"/>
        </w:rPr>
        <w:t>kazi pridružene družbe Hostel Čopova d.o.o. še niso bili pripravljeni.</w:t>
      </w:r>
      <w:r w:rsidR="00166ADD">
        <w:rPr>
          <w:rFonts w:ascii="Arial Narrow" w:hAnsi="Arial Narrow"/>
          <w:sz w:val="22"/>
          <w:szCs w:val="22"/>
        </w:rPr>
        <w:t xml:space="preserve"> </w:t>
      </w:r>
    </w:p>
    <w:p w:rsidR="00D6697C" w:rsidRPr="00166ADD" w:rsidRDefault="00D6697C" w:rsidP="007A06F9">
      <w:pPr>
        <w:spacing w:line="312" w:lineRule="auto"/>
        <w:rPr>
          <w:rFonts w:ascii="Arial Narrow" w:hAnsi="Arial Narrow"/>
          <w:sz w:val="22"/>
          <w:szCs w:val="22"/>
        </w:rPr>
      </w:pPr>
    </w:p>
    <w:p w:rsidR="007A06F9" w:rsidRPr="00193B3D" w:rsidRDefault="007A06F9" w:rsidP="00D6697C">
      <w:pPr>
        <w:spacing w:line="312" w:lineRule="auto"/>
        <w:jc w:val="both"/>
        <w:rPr>
          <w:rFonts w:ascii="Arial Narrow" w:hAnsi="Arial Narrow"/>
          <w:sz w:val="22"/>
          <w:szCs w:val="22"/>
          <w:highlight w:val="yellow"/>
        </w:rPr>
      </w:pPr>
      <w:r w:rsidRPr="00166ADD">
        <w:rPr>
          <w:rFonts w:ascii="Arial Narrow" w:hAnsi="Arial Narrow"/>
          <w:sz w:val="22"/>
          <w:szCs w:val="22"/>
        </w:rPr>
        <w:t>Obvladujoča družba družbe M1</w:t>
      </w:r>
      <w:r w:rsidR="00EE7593" w:rsidRPr="00166ADD">
        <w:rPr>
          <w:rFonts w:ascii="Arial Narrow" w:hAnsi="Arial Narrow"/>
          <w:sz w:val="22"/>
          <w:szCs w:val="22"/>
        </w:rPr>
        <w:t>,</w:t>
      </w:r>
      <w:r w:rsidRPr="00166ADD">
        <w:rPr>
          <w:rFonts w:ascii="Arial Narrow" w:hAnsi="Arial Narrow"/>
          <w:sz w:val="22"/>
          <w:szCs w:val="22"/>
        </w:rPr>
        <w:t xml:space="preserve"> d.d</w:t>
      </w:r>
      <w:r w:rsidR="00DD22BC" w:rsidRPr="00166ADD">
        <w:rPr>
          <w:rFonts w:ascii="Arial Narrow" w:hAnsi="Arial Narrow"/>
          <w:sz w:val="22"/>
          <w:szCs w:val="22"/>
        </w:rPr>
        <w:t>., je na dan 30.6.2016</w:t>
      </w:r>
      <w:r w:rsidR="00E569BE" w:rsidRPr="00166ADD">
        <w:rPr>
          <w:rFonts w:ascii="Arial Narrow" w:hAnsi="Arial Narrow"/>
          <w:sz w:val="22"/>
          <w:szCs w:val="22"/>
        </w:rPr>
        <w:t xml:space="preserve"> družba </w:t>
      </w:r>
      <w:proofErr w:type="spellStart"/>
      <w:r w:rsidR="00E569BE" w:rsidRPr="00166ADD">
        <w:rPr>
          <w:rFonts w:ascii="Arial Narrow" w:hAnsi="Arial Narrow"/>
          <w:sz w:val="22"/>
          <w:szCs w:val="22"/>
        </w:rPr>
        <w:t>Copartner</w:t>
      </w:r>
      <w:proofErr w:type="spellEnd"/>
      <w:r w:rsidR="00E569BE" w:rsidRPr="00166ADD">
        <w:rPr>
          <w:rFonts w:ascii="Arial Narrow" w:hAnsi="Arial Narrow"/>
          <w:sz w:val="22"/>
          <w:szCs w:val="22"/>
        </w:rPr>
        <w:t xml:space="preserve"> d.o.o.</w:t>
      </w:r>
      <w:r w:rsidRPr="00166ADD">
        <w:rPr>
          <w:rFonts w:ascii="Arial Narrow" w:hAnsi="Arial Narrow"/>
          <w:sz w:val="22"/>
          <w:szCs w:val="22"/>
        </w:rPr>
        <w:t xml:space="preserve">, s sedežem v Ljubljani, Vojkova cesta 58. </w:t>
      </w:r>
    </w:p>
    <w:p w:rsidR="00232C6D" w:rsidRPr="00166ADD" w:rsidRDefault="00232C6D" w:rsidP="00356A93">
      <w:pPr>
        <w:shd w:val="clear" w:color="auto" w:fill="FFFFFF"/>
        <w:spacing w:line="240" w:lineRule="exact"/>
        <w:jc w:val="both"/>
        <w:rPr>
          <w:rFonts w:ascii="Arial Narrow" w:hAnsi="Arial Narrow"/>
          <w:sz w:val="22"/>
          <w:szCs w:val="22"/>
        </w:rPr>
      </w:pPr>
    </w:p>
    <w:p w:rsidR="00C74363" w:rsidRPr="00166ADD" w:rsidRDefault="00BD631E" w:rsidP="00356A93">
      <w:pPr>
        <w:shd w:val="clear" w:color="auto" w:fill="FFFFFF"/>
        <w:spacing w:line="240" w:lineRule="exact"/>
        <w:jc w:val="both"/>
        <w:rPr>
          <w:rFonts w:ascii="Arial Narrow" w:hAnsi="Arial Narrow"/>
          <w:sz w:val="22"/>
          <w:szCs w:val="22"/>
          <w:u w:val="single"/>
        </w:rPr>
      </w:pPr>
      <w:r w:rsidRPr="00166ADD">
        <w:rPr>
          <w:rFonts w:ascii="Arial Narrow" w:hAnsi="Arial Narrow"/>
          <w:b/>
          <w:bCs/>
          <w:color w:val="000000"/>
          <w:sz w:val="22"/>
          <w:szCs w:val="22"/>
          <w:u w:val="single"/>
        </w:rPr>
        <w:t>CVETLIČARNA NEPREMIČNINE</w:t>
      </w:r>
      <w:r w:rsidR="000B742C" w:rsidRPr="00166ADD">
        <w:rPr>
          <w:rFonts w:ascii="Arial Narrow" w:hAnsi="Arial Narrow"/>
          <w:b/>
          <w:bCs/>
          <w:color w:val="000000"/>
          <w:sz w:val="22"/>
          <w:szCs w:val="22"/>
          <w:u w:val="single"/>
        </w:rPr>
        <w:t xml:space="preserve"> d.o.o.</w:t>
      </w:r>
    </w:p>
    <w:p w:rsidR="0037734C" w:rsidRPr="00166ADD" w:rsidRDefault="0037734C" w:rsidP="00356A93">
      <w:pPr>
        <w:shd w:val="clear" w:color="auto" w:fill="FFFFFF"/>
        <w:spacing w:line="240" w:lineRule="exact"/>
        <w:jc w:val="both"/>
        <w:rPr>
          <w:rFonts w:ascii="Arial Narrow" w:hAnsi="Arial Narrow"/>
          <w:b/>
          <w:bCs/>
          <w:color w:val="000000"/>
          <w:spacing w:val="-2"/>
          <w:sz w:val="22"/>
          <w:szCs w:val="22"/>
          <w:u w:val="single"/>
        </w:rPr>
      </w:pPr>
    </w:p>
    <w:tbl>
      <w:tblPr>
        <w:tblW w:w="7395" w:type="dxa"/>
        <w:tblInd w:w="55" w:type="dxa"/>
        <w:tblCellMar>
          <w:left w:w="70" w:type="dxa"/>
          <w:right w:w="70" w:type="dxa"/>
        </w:tblCellMar>
        <w:tblLook w:val="0000" w:firstRow="0" w:lastRow="0" w:firstColumn="0" w:lastColumn="0" w:noHBand="0" w:noVBand="0"/>
      </w:tblPr>
      <w:tblGrid>
        <w:gridCol w:w="2355"/>
        <w:gridCol w:w="5040"/>
      </w:tblGrid>
      <w:tr w:rsidR="00384D19" w:rsidRPr="00166ADD">
        <w:trPr>
          <w:trHeight w:val="255"/>
        </w:trPr>
        <w:tc>
          <w:tcPr>
            <w:tcW w:w="2355" w:type="dxa"/>
            <w:tcBorders>
              <w:top w:val="nil"/>
              <w:left w:val="nil"/>
              <w:bottom w:val="nil"/>
              <w:right w:val="nil"/>
            </w:tcBorders>
            <w:shd w:val="clear" w:color="auto" w:fill="auto"/>
            <w:noWrap/>
            <w:vAlign w:val="bottom"/>
          </w:tcPr>
          <w:p w:rsidR="00384D19" w:rsidRPr="00166ADD" w:rsidRDefault="00384D19" w:rsidP="00356A93">
            <w:pPr>
              <w:widowControl/>
              <w:autoSpaceDE/>
              <w:autoSpaceDN/>
              <w:adjustRightInd/>
              <w:spacing w:line="240" w:lineRule="exact"/>
              <w:jc w:val="both"/>
              <w:rPr>
                <w:rFonts w:ascii="Arial Narrow" w:hAnsi="Arial Narrow"/>
                <w:color w:val="000000"/>
              </w:rPr>
            </w:pPr>
            <w:r w:rsidRPr="00166ADD">
              <w:rPr>
                <w:rFonts w:ascii="Arial Narrow" w:hAnsi="Arial Narrow"/>
                <w:color w:val="000000"/>
              </w:rPr>
              <w:t>Ime družbe:</w:t>
            </w:r>
          </w:p>
        </w:tc>
        <w:tc>
          <w:tcPr>
            <w:tcW w:w="5040" w:type="dxa"/>
            <w:tcBorders>
              <w:top w:val="nil"/>
              <w:left w:val="nil"/>
              <w:bottom w:val="nil"/>
              <w:right w:val="nil"/>
            </w:tcBorders>
            <w:shd w:val="clear" w:color="auto" w:fill="auto"/>
            <w:noWrap/>
            <w:vAlign w:val="bottom"/>
          </w:tcPr>
          <w:p w:rsidR="00384D19" w:rsidRPr="00166ADD" w:rsidRDefault="00BD631E" w:rsidP="00BD631E">
            <w:pPr>
              <w:widowControl/>
              <w:autoSpaceDE/>
              <w:autoSpaceDN/>
              <w:adjustRightInd/>
              <w:spacing w:line="240" w:lineRule="exact"/>
              <w:rPr>
                <w:rFonts w:ascii="Arial Narrow" w:hAnsi="Arial Narrow"/>
                <w:color w:val="000000"/>
              </w:rPr>
            </w:pPr>
            <w:r w:rsidRPr="00166ADD">
              <w:rPr>
                <w:rFonts w:ascii="Arial Narrow" w:hAnsi="Arial Narrow"/>
                <w:color w:val="000000"/>
              </w:rPr>
              <w:t>Cvetličarna nepremičnine</w:t>
            </w:r>
            <w:r w:rsidR="00384D19" w:rsidRPr="00166ADD">
              <w:rPr>
                <w:rFonts w:ascii="Arial Narrow" w:hAnsi="Arial Narrow"/>
                <w:color w:val="000000"/>
              </w:rPr>
              <w:t xml:space="preserve"> poslovanje z </w:t>
            </w:r>
            <w:proofErr w:type="spellStart"/>
            <w:r w:rsidR="00384D19" w:rsidRPr="00166ADD">
              <w:rPr>
                <w:rFonts w:ascii="Arial Narrow" w:hAnsi="Arial Narrow"/>
                <w:color w:val="000000"/>
              </w:rPr>
              <w:t>nepremicninami</w:t>
            </w:r>
            <w:proofErr w:type="spellEnd"/>
            <w:r w:rsidR="00384D19" w:rsidRPr="00166ADD">
              <w:rPr>
                <w:rFonts w:ascii="Arial Narrow" w:hAnsi="Arial Narrow"/>
                <w:color w:val="000000"/>
              </w:rPr>
              <w:t xml:space="preserve"> d.o.o.</w:t>
            </w:r>
          </w:p>
        </w:tc>
      </w:tr>
      <w:tr w:rsidR="00384D19" w:rsidRPr="00166ADD">
        <w:trPr>
          <w:trHeight w:val="255"/>
        </w:trPr>
        <w:tc>
          <w:tcPr>
            <w:tcW w:w="2355" w:type="dxa"/>
            <w:tcBorders>
              <w:top w:val="nil"/>
              <w:left w:val="nil"/>
              <w:bottom w:val="nil"/>
              <w:right w:val="nil"/>
            </w:tcBorders>
            <w:shd w:val="clear" w:color="auto" w:fill="auto"/>
            <w:noWrap/>
            <w:vAlign w:val="bottom"/>
          </w:tcPr>
          <w:p w:rsidR="00384D19" w:rsidRPr="00166ADD" w:rsidRDefault="00384D19" w:rsidP="00356A93">
            <w:pPr>
              <w:widowControl/>
              <w:autoSpaceDE/>
              <w:autoSpaceDN/>
              <w:adjustRightInd/>
              <w:spacing w:line="240" w:lineRule="exact"/>
              <w:jc w:val="both"/>
              <w:rPr>
                <w:rFonts w:ascii="Arial Narrow" w:hAnsi="Arial Narrow"/>
                <w:color w:val="000000"/>
              </w:rPr>
            </w:pPr>
            <w:r w:rsidRPr="00166ADD">
              <w:rPr>
                <w:rFonts w:ascii="Arial Narrow" w:hAnsi="Arial Narrow"/>
                <w:color w:val="000000"/>
              </w:rPr>
              <w:t>Sedež:</w:t>
            </w:r>
          </w:p>
        </w:tc>
        <w:tc>
          <w:tcPr>
            <w:tcW w:w="5040" w:type="dxa"/>
            <w:tcBorders>
              <w:top w:val="nil"/>
              <w:left w:val="nil"/>
              <w:bottom w:val="nil"/>
              <w:right w:val="nil"/>
            </w:tcBorders>
            <w:shd w:val="clear" w:color="auto" w:fill="auto"/>
            <w:noWrap/>
            <w:vAlign w:val="bottom"/>
          </w:tcPr>
          <w:p w:rsidR="00384D19" w:rsidRPr="00166ADD" w:rsidRDefault="00BD631E" w:rsidP="00356A93">
            <w:pPr>
              <w:widowControl/>
              <w:autoSpaceDE/>
              <w:autoSpaceDN/>
              <w:adjustRightInd/>
              <w:spacing w:line="240" w:lineRule="exact"/>
              <w:rPr>
                <w:rFonts w:ascii="Arial Narrow" w:hAnsi="Arial Narrow"/>
                <w:color w:val="000000"/>
              </w:rPr>
            </w:pPr>
            <w:r w:rsidRPr="00166ADD">
              <w:rPr>
                <w:rFonts w:ascii="Arial Narrow" w:hAnsi="Arial Narrow"/>
                <w:color w:val="000000"/>
              </w:rPr>
              <w:t>Vojkova cesta 58</w:t>
            </w:r>
            <w:r w:rsidR="00384D19" w:rsidRPr="00166ADD">
              <w:rPr>
                <w:rFonts w:ascii="Arial Narrow" w:hAnsi="Arial Narrow"/>
                <w:color w:val="000000"/>
              </w:rPr>
              <w:t>, Ljubljana</w:t>
            </w:r>
          </w:p>
        </w:tc>
      </w:tr>
      <w:tr w:rsidR="00384D19" w:rsidRPr="00166ADD">
        <w:trPr>
          <w:trHeight w:val="255"/>
        </w:trPr>
        <w:tc>
          <w:tcPr>
            <w:tcW w:w="2355" w:type="dxa"/>
            <w:tcBorders>
              <w:top w:val="nil"/>
              <w:left w:val="nil"/>
              <w:bottom w:val="nil"/>
              <w:right w:val="nil"/>
            </w:tcBorders>
            <w:shd w:val="clear" w:color="auto" w:fill="auto"/>
            <w:noWrap/>
            <w:vAlign w:val="bottom"/>
          </w:tcPr>
          <w:p w:rsidR="00384D19" w:rsidRPr="00166ADD" w:rsidRDefault="00384D19" w:rsidP="00356A93">
            <w:pPr>
              <w:widowControl/>
              <w:autoSpaceDE/>
              <w:autoSpaceDN/>
              <w:adjustRightInd/>
              <w:spacing w:line="240" w:lineRule="exact"/>
              <w:jc w:val="both"/>
              <w:rPr>
                <w:rFonts w:ascii="Arial Narrow" w:hAnsi="Arial Narrow"/>
                <w:color w:val="000000"/>
              </w:rPr>
            </w:pPr>
            <w:r w:rsidRPr="00166ADD">
              <w:rPr>
                <w:rFonts w:ascii="Arial Narrow" w:hAnsi="Arial Narrow"/>
                <w:color w:val="000000"/>
              </w:rPr>
              <w:t>Država:</w:t>
            </w:r>
          </w:p>
        </w:tc>
        <w:tc>
          <w:tcPr>
            <w:tcW w:w="5040" w:type="dxa"/>
            <w:tcBorders>
              <w:top w:val="nil"/>
              <w:left w:val="nil"/>
              <w:bottom w:val="nil"/>
              <w:right w:val="nil"/>
            </w:tcBorders>
            <w:shd w:val="clear" w:color="auto" w:fill="auto"/>
            <w:noWrap/>
            <w:vAlign w:val="bottom"/>
          </w:tcPr>
          <w:p w:rsidR="00384D19" w:rsidRPr="00166ADD" w:rsidRDefault="00384D19" w:rsidP="00356A93">
            <w:pPr>
              <w:widowControl/>
              <w:autoSpaceDE/>
              <w:autoSpaceDN/>
              <w:adjustRightInd/>
              <w:spacing w:line="240" w:lineRule="exact"/>
              <w:rPr>
                <w:rFonts w:ascii="Arial Narrow" w:hAnsi="Arial Narrow"/>
              </w:rPr>
            </w:pPr>
            <w:r w:rsidRPr="00166ADD">
              <w:rPr>
                <w:rFonts w:ascii="Arial Narrow" w:hAnsi="Arial Narrow"/>
              </w:rPr>
              <w:t>Slovenija</w:t>
            </w:r>
          </w:p>
        </w:tc>
      </w:tr>
      <w:tr w:rsidR="00384D19" w:rsidRPr="00166ADD">
        <w:trPr>
          <w:trHeight w:val="255"/>
        </w:trPr>
        <w:tc>
          <w:tcPr>
            <w:tcW w:w="2355" w:type="dxa"/>
            <w:tcBorders>
              <w:top w:val="nil"/>
              <w:left w:val="nil"/>
              <w:bottom w:val="nil"/>
              <w:right w:val="nil"/>
            </w:tcBorders>
            <w:shd w:val="clear" w:color="auto" w:fill="auto"/>
            <w:noWrap/>
            <w:vAlign w:val="bottom"/>
          </w:tcPr>
          <w:p w:rsidR="00384D19" w:rsidRPr="00166ADD" w:rsidRDefault="00384D19" w:rsidP="00356A93">
            <w:pPr>
              <w:widowControl/>
              <w:autoSpaceDE/>
              <w:autoSpaceDN/>
              <w:adjustRightInd/>
              <w:spacing w:line="240" w:lineRule="exact"/>
              <w:jc w:val="both"/>
              <w:rPr>
                <w:rFonts w:ascii="Arial Narrow" w:hAnsi="Arial Narrow"/>
                <w:color w:val="000000"/>
              </w:rPr>
            </w:pPr>
            <w:r w:rsidRPr="00166ADD">
              <w:rPr>
                <w:rFonts w:ascii="Arial Narrow" w:hAnsi="Arial Narrow"/>
                <w:color w:val="000000"/>
                <w:spacing w:val="-2"/>
              </w:rPr>
              <w:t>Matična številka:</w:t>
            </w:r>
          </w:p>
        </w:tc>
        <w:tc>
          <w:tcPr>
            <w:tcW w:w="5040" w:type="dxa"/>
            <w:tcBorders>
              <w:top w:val="nil"/>
              <w:left w:val="nil"/>
              <w:bottom w:val="nil"/>
              <w:right w:val="nil"/>
            </w:tcBorders>
            <w:shd w:val="clear" w:color="auto" w:fill="auto"/>
            <w:noWrap/>
            <w:vAlign w:val="bottom"/>
          </w:tcPr>
          <w:p w:rsidR="00384D19" w:rsidRPr="00166ADD" w:rsidRDefault="00384D19" w:rsidP="00356A93">
            <w:pPr>
              <w:widowControl/>
              <w:autoSpaceDE/>
              <w:autoSpaceDN/>
              <w:adjustRightInd/>
              <w:spacing w:line="240" w:lineRule="exact"/>
              <w:rPr>
                <w:rFonts w:ascii="Arial Narrow" w:hAnsi="Arial Narrow"/>
                <w:color w:val="000000"/>
              </w:rPr>
            </w:pPr>
            <w:r w:rsidRPr="00166ADD">
              <w:rPr>
                <w:rFonts w:ascii="Arial Narrow" w:hAnsi="Arial Narrow"/>
                <w:color w:val="000000"/>
              </w:rPr>
              <w:t>1813285</w:t>
            </w:r>
          </w:p>
        </w:tc>
      </w:tr>
      <w:tr w:rsidR="00384D19" w:rsidRPr="00166ADD">
        <w:trPr>
          <w:trHeight w:val="255"/>
        </w:trPr>
        <w:tc>
          <w:tcPr>
            <w:tcW w:w="2355" w:type="dxa"/>
            <w:tcBorders>
              <w:top w:val="nil"/>
              <w:left w:val="nil"/>
              <w:bottom w:val="nil"/>
              <w:right w:val="nil"/>
            </w:tcBorders>
            <w:shd w:val="clear" w:color="auto" w:fill="auto"/>
            <w:noWrap/>
            <w:vAlign w:val="bottom"/>
          </w:tcPr>
          <w:p w:rsidR="00384D19" w:rsidRPr="00166ADD" w:rsidRDefault="00384D19" w:rsidP="00356A93">
            <w:pPr>
              <w:widowControl/>
              <w:autoSpaceDE/>
              <w:autoSpaceDN/>
              <w:adjustRightInd/>
              <w:spacing w:line="240" w:lineRule="exact"/>
              <w:jc w:val="both"/>
              <w:rPr>
                <w:rFonts w:ascii="Arial Narrow" w:hAnsi="Arial Narrow"/>
                <w:color w:val="000000"/>
              </w:rPr>
            </w:pPr>
            <w:r w:rsidRPr="00166ADD">
              <w:rPr>
                <w:rFonts w:ascii="Arial Narrow" w:hAnsi="Arial Narrow"/>
                <w:color w:val="000000"/>
                <w:spacing w:val="-2"/>
              </w:rPr>
              <w:t>Davčna številka:</w:t>
            </w:r>
          </w:p>
        </w:tc>
        <w:tc>
          <w:tcPr>
            <w:tcW w:w="5040" w:type="dxa"/>
            <w:tcBorders>
              <w:top w:val="nil"/>
              <w:left w:val="nil"/>
              <w:bottom w:val="nil"/>
              <w:right w:val="nil"/>
            </w:tcBorders>
            <w:shd w:val="clear" w:color="auto" w:fill="auto"/>
            <w:noWrap/>
            <w:vAlign w:val="bottom"/>
          </w:tcPr>
          <w:p w:rsidR="00384D19" w:rsidRPr="00166ADD" w:rsidRDefault="00384D19" w:rsidP="00356A93">
            <w:pPr>
              <w:widowControl/>
              <w:autoSpaceDE/>
              <w:autoSpaceDN/>
              <w:adjustRightInd/>
              <w:spacing w:line="240" w:lineRule="exact"/>
              <w:rPr>
                <w:rFonts w:ascii="Arial Narrow" w:hAnsi="Arial Narrow"/>
                <w:color w:val="000000"/>
              </w:rPr>
            </w:pPr>
            <w:r w:rsidRPr="00166ADD">
              <w:rPr>
                <w:rFonts w:ascii="Arial Narrow" w:hAnsi="Arial Narrow"/>
                <w:color w:val="000000"/>
              </w:rPr>
              <w:t>30284457</w:t>
            </w:r>
          </w:p>
        </w:tc>
      </w:tr>
      <w:tr w:rsidR="00384D19" w:rsidRPr="00166ADD">
        <w:trPr>
          <w:trHeight w:val="255"/>
        </w:trPr>
        <w:tc>
          <w:tcPr>
            <w:tcW w:w="2355" w:type="dxa"/>
            <w:tcBorders>
              <w:top w:val="nil"/>
              <w:left w:val="nil"/>
              <w:bottom w:val="nil"/>
              <w:right w:val="nil"/>
            </w:tcBorders>
            <w:shd w:val="clear" w:color="auto" w:fill="auto"/>
            <w:noWrap/>
            <w:vAlign w:val="bottom"/>
          </w:tcPr>
          <w:p w:rsidR="00384D19" w:rsidRPr="00166ADD" w:rsidRDefault="00384D19" w:rsidP="00356A93">
            <w:pPr>
              <w:widowControl/>
              <w:autoSpaceDE/>
              <w:autoSpaceDN/>
              <w:adjustRightInd/>
              <w:spacing w:line="240" w:lineRule="exact"/>
              <w:jc w:val="both"/>
              <w:rPr>
                <w:rFonts w:ascii="Arial Narrow" w:hAnsi="Arial Narrow"/>
                <w:color w:val="000000"/>
              </w:rPr>
            </w:pPr>
            <w:r w:rsidRPr="00166ADD">
              <w:rPr>
                <w:rFonts w:ascii="Arial Narrow" w:hAnsi="Arial Narrow"/>
                <w:color w:val="000000"/>
              </w:rPr>
              <w:t>Registracija podjetja:</w:t>
            </w:r>
          </w:p>
        </w:tc>
        <w:tc>
          <w:tcPr>
            <w:tcW w:w="5040" w:type="dxa"/>
            <w:tcBorders>
              <w:top w:val="nil"/>
              <w:left w:val="nil"/>
              <w:bottom w:val="nil"/>
              <w:right w:val="nil"/>
            </w:tcBorders>
            <w:shd w:val="clear" w:color="auto" w:fill="auto"/>
            <w:noWrap/>
            <w:vAlign w:val="bottom"/>
          </w:tcPr>
          <w:p w:rsidR="00384D19" w:rsidRPr="00166ADD" w:rsidRDefault="00384D19" w:rsidP="00356A93">
            <w:pPr>
              <w:widowControl/>
              <w:autoSpaceDE/>
              <w:autoSpaceDN/>
              <w:adjustRightInd/>
              <w:spacing w:line="240" w:lineRule="exact"/>
              <w:rPr>
                <w:rFonts w:ascii="Arial Narrow" w:hAnsi="Arial Narrow"/>
                <w:color w:val="000000"/>
              </w:rPr>
            </w:pPr>
            <w:r w:rsidRPr="00166ADD">
              <w:rPr>
                <w:rFonts w:ascii="Arial Narrow" w:hAnsi="Arial Narrow"/>
                <w:color w:val="000000"/>
              </w:rPr>
              <w:t>Okrožno sodišče v Ljubljani - vložna št. 13762200, z dne 31.3.2003</w:t>
            </w:r>
          </w:p>
        </w:tc>
      </w:tr>
      <w:tr w:rsidR="00384D19" w:rsidRPr="00166ADD">
        <w:trPr>
          <w:trHeight w:val="255"/>
        </w:trPr>
        <w:tc>
          <w:tcPr>
            <w:tcW w:w="2355" w:type="dxa"/>
            <w:tcBorders>
              <w:top w:val="nil"/>
              <w:left w:val="nil"/>
              <w:bottom w:val="nil"/>
              <w:right w:val="nil"/>
            </w:tcBorders>
            <w:shd w:val="clear" w:color="auto" w:fill="auto"/>
            <w:noWrap/>
            <w:vAlign w:val="bottom"/>
          </w:tcPr>
          <w:p w:rsidR="00384D19" w:rsidRPr="00166ADD" w:rsidRDefault="00384D19" w:rsidP="00356A93">
            <w:pPr>
              <w:widowControl/>
              <w:autoSpaceDE/>
              <w:autoSpaceDN/>
              <w:adjustRightInd/>
              <w:spacing w:line="240" w:lineRule="exact"/>
              <w:jc w:val="both"/>
              <w:rPr>
                <w:rFonts w:ascii="Arial Narrow" w:hAnsi="Arial Narrow"/>
                <w:color w:val="000000"/>
              </w:rPr>
            </w:pPr>
            <w:r w:rsidRPr="00166ADD">
              <w:rPr>
                <w:rFonts w:ascii="Arial Narrow" w:hAnsi="Arial Narrow"/>
                <w:color w:val="000000"/>
              </w:rPr>
              <w:t>Poslovno leto:</w:t>
            </w:r>
          </w:p>
        </w:tc>
        <w:tc>
          <w:tcPr>
            <w:tcW w:w="5040" w:type="dxa"/>
            <w:tcBorders>
              <w:top w:val="nil"/>
              <w:left w:val="nil"/>
              <w:bottom w:val="nil"/>
              <w:right w:val="nil"/>
            </w:tcBorders>
            <w:shd w:val="clear" w:color="auto" w:fill="auto"/>
            <w:noWrap/>
            <w:vAlign w:val="bottom"/>
          </w:tcPr>
          <w:p w:rsidR="00384D19" w:rsidRPr="00166ADD" w:rsidRDefault="00384D19" w:rsidP="00356A93">
            <w:pPr>
              <w:widowControl/>
              <w:autoSpaceDE/>
              <w:autoSpaceDN/>
              <w:adjustRightInd/>
              <w:spacing w:line="240" w:lineRule="exact"/>
              <w:jc w:val="both"/>
              <w:rPr>
                <w:rFonts w:ascii="Arial Narrow" w:hAnsi="Arial Narrow"/>
                <w:color w:val="000000"/>
              </w:rPr>
            </w:pPr>
            <w:r w:rsidRPr="00166ADD">
              <w:rPr>
                <w:rFonts w:ascii="Arial Narrow" w:hAnsi="Arial Narrow"/>
                <w:color w:val="000000"/>
                <w:spacing w:val="-2"/>
              </w:rPr>
              <w:t>koledarsko leto</w:t>
            </w:r>
          </w:p>
        </w:tc>
      </w:tr>
    </w:tbl>
    <w:p w:rsidR="005B1A27" w:rsidRPr="00166ADD" w:rsidRDefault="005B1A27" w:rsidP="00356A93">
      <w:pPr>
        <w:shd w:val="clear" w:color="auto" w:fill="FFFFFF"/>
        <w:spacing w:line="240" w:lineRule="exact"/>
        <w:jc w:val="both"/>
        <w:rPr>
          <w:rFonts w:ascii="Arial Narrow" w:hAnsi="Arial Narrow"/>
          <w:color w:val="000000"/>
          <w:spacing w:val="-1"/>
          <w:sz w:val="22"/>
          <w:szCs w:val="22"/>
        </w:rPr>
      </w:pPr>
    </w:p>
    <w:p w:rsidR="00BD631E" w:rsidRPr="00166ADD" w:rsidRDefault="00CE586A" w:rsidP="00BD631E">
      <w:pPr>
        <w:spacing w:line="312" w:lineRule="auto"/>
        <w:jc w:val="both"/>
        <w:rPr>
          <w:rFonts w:ascii="Arial Narrow" w:hAnsi="Arial Narrow"/>
          <w:sz w:val="22"/>
          <w:szCs w:val="22"/>
        </w:rPr>
      </w:pPr>
      <w:r w:rsidRPr="00166ADD">
        <w:rPr>
          <w:rFonts w:ascii="Arial Narrow" w:hAnsi="Arial Narrow"/>
          <w:sz w:val="22"/>
          <w:szCs w:val="22"/>
        </w:rPr>
        <w:t>Dejavnost podj</w:t>
      </w:r>
      <w:r w:rsidR="00BB39CE" w:rsidRPr="00166ADD">
        <w:rPr>
          <w:rFonts w:ascii="Arial Narrow" w:hAnsi="Arial Narrow"/>
          <w:sz w:val="22"/>
          <w:szCs w:val="22"/>
        </w:rPr>
        <w:t>etja je dajanje lastnih nepremič</w:t>
      </w:r>
      <w:r w:rsidRPr="00166ADD">
        <w:rPr>
          <w:rFonts w:ascii="Arial Narrow" w:hAnsi="Arial Narrow"/>
          <w:sz w:val="22"/>
          <w:szCs w:val="22"/>
        </w:rPr>
        <w:t xml:space="preserve">nin v najem. </w:t>
      </w:r>
      <w:r w:rsidR="00BD631E" w:rsidRPr="00166ADD">
        <w:rPr>
          <w:rFonts w:ascii="Arial Narrow" w:hAnsi="Arial Narrow"/>
          <w:sz w:val="22"/>
          <w:szCs w:val="22"/>
        </w:rPr>
        <w:t>Družbo zastopa direktorica Mojca Pogorelec.</w:t>
      </w:r>
      <w:r w:rsidR="000C2587" w:rsidRPr="00166ADD">
        <w:rPr>
          <w:rFonts w:ascii="Arial Narrow" w:hAnsi="Arial Narrow"/>
          <w:sz w:val="22"/>
          <w:szCs w:val="22"/>
        </w:rPr>
        <w:t xml:space="preserve"> </w:t>
      </w:r>
      <w:r w:rsidR="00144C2E" w:rsidRPr="00166ADD">
        <w:rPr>
          <w:rFonts w:ascii="Arial Narrow" w:hAnsi="Arial Narrow"/>
          <w:sz w:val="22"/>
          <w:szCs w:val="22"/>
        </w:rPr>
        <w:t>Druž</w:t>
      </w:r>
      <w:r w:rsidR="007A06F9" w:rsidRPr="00166ADD">
        <w:rPr>
          <w:rFonts w:ascii="Arial Narrow" w:hAnsi="Arial Narrow"/>
          <w:sz w:val="22"/>
          <w:szCs w:val="22"/>
        </w:rPr>
        <w:t>ba</w:t>
      </w:r>
      <w:r w:rsidR="00166ADD">
        <w:rPr>
          <w:rFonts w:ascii="Arial Narrow" w:hAnsi="Arial Narrow"/>
          <w:sz w:val="22"/>
          <w:szCs w:val="22"/>
        </w:rPr>
        <w:t xml:space="preserve"> ima v letu 2016</w:t>
      </w:r>
      <w:r w:rsidR="00BD631E" w:rsidRPr="00166ADD">
        <w:rPr>
          <w:rFonts w:ascii="Arial Narrow" w:hAnsi="Arial Narrow"/>
          <w:sz w:val="22"/>
          <w:szCs w:val="22"/>
        </w:rPr>
        <w:t xml:space="preserve"> enega zaposlenega.</w:t>
      </w:r>
    </w:p>
    <w:p w:rsidR="00232C6D" w:rsidRDefault="00BD631E" w:rsidP="00BD631E">
      <w:pPr>
        <w:spacing w:line="312" w:lineRule="auto"/>
        <w:jc w:val="both"/>
        <w:rPr>
          <w:rFonts w:ascii="Arial Narrow" w:hAnsi="Arial Narrow"/>
          <w:sz w:val="22"/>
          <w:szCs w:val="22"/>
        </w:rPr>
      </w:pPr>
      <w:r w:rsidRPr="00193B3D">
        <w:rPr>
          <w:rFonts w:ascii="Arial Narrow" w:hAnsi="Arial Narrow"/>
          <w:sz w:val="22"/>
          <w:szCs w:val="22"/>
          <w:highlight w:val="yellow"/>
        </w:rPr>
        <w:t xml:space="preserve"> </w:t>
      </w:r>
    </w:p>
    <w:p w:rsidR="00890B03" w:rsidRPr="00BB5B36" w:rsidRDefault="00890B03" w:rsidP="00BD631E">
      <w:pPr>
        <w:spacing w:line="312" w:lineRule="auto"/>
        <w:jc w:val="both"/>
        <w:rPr>
          <w:rFonts w:ascii="Arial Narrow" w:hAnsi="Arial Narrow"/>
          <w:sz w:val="22"/>
          <w:szCs w:val="22"/>
        </w:rPr>
      </w:pPr>
    </w:p>
    <w:p w:rsidR="00CE586A" w:rsidRPr="00BB5B36" w:rsidRDefault="00B164B5" w:rsidP="00356A93">
      <w:pPr>
        <w:pStyle w:val="Naslov2"/>
        <w:numPr>
          <w:ilvl w:val="1"/>
          <w:numId w:val="2"/>
        </w:numPr>
        <w:spacing w:before="0" w:after="0" w:line="240" w:lineRule="exact"/>
        <w:rPr>
          <w:rFonts w:ascii="Arial Narrow" w:hAnsi="Arial Narrow"/>
          <w:i w:val="0"/>
          <w:sz w:val="22"/>
          <w:szCs w:val="22"/>
        </w:rPr>
      </w:pPr>
      <w:bookmarkStart w:id="7" w:name="_Toc461785588"/>
      <w:r w:rsidRPr="00BB5B36">
        <w:rPr>
          <w:rFonts w:ascii="Arial Narrow" w:hAnsi="Arial Narrow"/>
          <w:i w:val="0"/>
          <w:sz w:val="22"/>
          <w:szCs w:val="22"/>
        </w:rPr>
        <w:t>P</w:t>
      </w:r>
      <w:r w:rsidR="00471547" w:rsidRPr="00BB5B36">
        <w:rPr>
          <w:rFonts w:ascii="Arial Narrow" w:hAnsi="Arial Narrow"/>
          <w:i w:val="0"/>
          <w:sz w:val="22"/>
          <w:szCs w:val="22"/>
        </w:rPr>
        <w:t>OROČILO O POSLOVANJU OBVLADUJOČE DRUŽBE</w:t>
      </w:r>
      <w:bookmarkEnd w:id="7"/>
    </w:p>
    <w:p w:rsidR="00B164B5" w:rsidRPr="00BB5B36" w:rsidRDefault="00B164B5" w:rsidP="00232C6D">
      <w:pPr>
        <w:rPr>
          <w:rFonts w:ascii="Arial Narrow" w:hAnsi="Arial Narrow"/>
          <w:b/>
          <w:sz w:val="22"/>
          <w:szCs w:val="22"/>
        </w:rPr>
      </w:pP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t xml:space="preserve">Večinski lastnik družbe M1, d.d. je družba </w:t>
      </w:r>
      <w:proofErr w:type="spellStart"/>
      <w:r w:rsidRPr="00BB5B36">
        <w:rPr>
          <w:rFonts w:ascii="Arial Narrow" w:hAnsi="Arial Narrow"/>
          <w:bCs/>
          <w:sz w:val="22"/>
          <w:szCs w:val="22"/>
        </w:rPr>
        <w:t>Copartner</w:t>
      </w:r>
      <w:proofErr w:type="spellEnd"/>
      <w:r w:rsidRPr="00BB5B36">
        <w:rPr>
          <w:rFonts w:ascii="Arial Narrow" w:hAnsi="Arial Narrow"/>
          <w:bCs/>
          <w:sz w:val="22"/>
          <w:szCs w:val="22"/>
        </w:rPr>
        <w:t xml:space="preserve"> d.o.o., Vojkova cesta 58, 1000 Ljubljana. Na dan 30.6.2016 je imela v lasti 3.307.863 vseh delnic izdajatelja, kar je predstavljalo 84,12 % družbe.</w:t>
      </w:r>
    </w:p>
    <w:p w:rsidR="00BB5B36" w:rsidRPr="00BB5B36" w:rsidRDefault="00BB5B36" w:rsidP="00BB5B36">
      <w:pPr>
        <w:spacing w:line="312" w:lineRule="auto"/>
        <w:jc w:val="both"/>
        <w:rPr>
          <w:rFonts w:ascii="Arial Narrow" w:hAnsi="Arial Narrow"/>
          <w:bCs/>
          <w:sz w:val="22"/>
          <w:szCs w:val="22"/>
        </w:rPr>
      </w:pPr>
    </w:p>
    <w:p w:rsidR="00BB5B36" w:rsidRPr="00BB5B36" w:rsidRDefault="00BB5B36" w:rsidP="00BB5B36">
      <w:pPr>
        <w:spacing w:line="312" w:lineRule="auto"/>
        <w:jc w:val="both"/>
        <w:rPr>
          <w:rFonts w:ascii="Arial Narrow" w:hAnsi="Arial Narrow"/>
          <w:bCs/>
          <w:sz w:val="22"/>
          <w:szCs w:val="22"/>
        </w:rPr>
      </w:pPr>
      <w:bookmarkStart w:id="8" w:name="_Toc457457641"/>
      <w:bookmarkStart w:id="9" w:name="_Toc457458858"/>
      <w:r w:rsidRPr="00BB5B36">
        <w:rPr>
          <w:rFonts w:ascii="Arial Narrow" w:hAnsi="Arial Narrow"/>
          <w:bCs/>
          <w:sz w:val="22"/>
          <w:szCs w:val="22"/>
        </w:rPr>
        <w:t xml:space="preserve">V obdobju, ki je predmet poročanja, se je uprava ukvarjala z aktivnostmi, povezanimi z upravljanjem naložb v portfelju, s poudarkom na obvladovanje vseh tveganj povezanih s poslovanjem družbe. V obravnavanem obdobju med pomembnejše poslovne dogodke, ki imajo vpliv na finančni položaj družbe, izpostavljamo , </w:t>
      </w:r>
      <w:proofErr w:type="spellStart"/>
      <w:r w:rsidRPr="00BB5B36">
        <w:rPr>
          <w:rFonts w:ascii="Arial Narrow" w:hAnsi="Arial Narrow"/>
          <w:bCs/>
          <w:sz w:val="22"/>
          <w:szCs w:val="22"/>
        </w:rPr>
        <w:t>dezinvestiranje</w:t>
      </w:r>
      <w:proofErr w:type="spellEnd"/>
      <w:r w:rsidRPr="00BB5B36">
        <w:rPr>
          <w:rFonts w:ascii="Arial Narrow" w:hAnsi="Arial Narrow"/>
          <w:bCs/>
          <w:sz w:val="22"/>
          <w:szCs w:val="22"/>
        </w:rPr>
        <w:t xml:space="preserve"> kredita poravnavanje obveznosti iz naslova obresti in rednega poslovanja.</w:t>
      </w:r>
      <w:bookmarkEnd w:id="8"/>
      <w:bookmarkEnd w:id="9"/>
    </w:p>
    <w:p w:rsidR="00BB5B36" w:rsidRPr="00BB5B36" w:rsidRDefault="00BB5B36" w:rsidP="00BB5B36">
      <w:pPr>
        <w:spacing w:line="312" w:lineRule="auto"/>
        <w:jc w:val="both"/>
        <w:rPr>
          <w:rFonts w:ascii="Arial Narrow" w:hAnsi="Arial Narrow"/>
          <w:bCs/>
          <w:sz w:val="22"/>
          <w:szCs w:val="22"/>
        </w:rPr>
      </w:pPr>
      <w:bookmarkStart w:id="10" w:name="_Toc457457642"/>
      <w:bookmarkStart w:id="11" w:name="_Toc457458859"/>
      <w:r w:rsidRPr="00BB5B36">
        <w:rPr>
          <w:rFonts w:ascii="Arial Narrow" w:hAnsi="Arial Narrow"/>
          <w:bCs/>
          <w:sz w:val="22"/>
          <w:szCs w:val="22"/>
        </w:rPr>
        <w:t xml:space="preserve">V mesecu marcu smo delno odtujili naložbe v delnice </w:t>
      </w:r>
      <w:proofErr w:type="spellStart"/>
      <w:r w:rsidRPr="00BB5B36">
        <w:rPr>
          <w:rFonts w:ascii="Arial Narrow" w:hAnsi="Arial Narrow"/>
          <w:bCs/>
          <w:sz w:val="22"/>
          <w:szCs w:val="22"/>
        </w:rPr>
        <w:t>Ultrashort</w:t>
      </w:r>
      <w:proofErr w:type="spellEnd"/>
      <w:r w:rsidRPr="00BB5B36">
        <w:rPr>
          <w:rFonts w:ascii="Arial Narrow" w:hAnsi="Arial Narrow"/>
          <w:bCs/>
          <w:sz w:val="22"/>
          <w:szCs w:val="22"/>
        </w:rPr>
        <w:t xml:space="preserve"> S&amp;P 500 </w:t>
      </w:r>
      <w:proofErr w:type="spellStart"/>
      <w:r w:rsidRPr="00BB5B36">
        <w:rPr>
          <w:rFonts w:ascii="Arial Narrow" w:hAnsi="Arial Narrow"/>
          <w:bCs/>
          <w:sz w:val="22"/>
          <w:szCs w:val="22"/>
        </w:rPr>
        <w:t>proshare</w:t>
      </w:r>
      <w:proofErr w:type="spellEnd"/>
      <w:r w:rsidRPr="00BB5B36">
        <w:rPr>
          <w:rFonts w:ascii="Arial Narrow" w:hAnsi="Arial Narrow"/>
          <w:bCs/>
          <w:sz w:val="22"/>
          <w:szCs w:val="22"/>
        </w:rPr>
        <w:t xml:space="preserve">, </w:t>
      </w:r>
      <w:proofErr w:type="spellStart"/>
      <w:r w:rsidRPr="00BB5B36">
        <w:rPr>
          <w:rFonts w:ascii="Arial Narrow" w:hAnsi="Arial Narrow"/>
          <w:bCs/>
          <w:sz w:val="22"/>
          <w:szCs w:val="22"/>
        </w:rPr>
        <w:t>Direxion</w:t>
      </w:r>
      <w:proofErr w:type="spellEnd"/>
      <w:r w:rsidRPr="00BB5B36">
        <w:rPr>
          <w:rFonts w:ascii="Arial Narrow" w:hAnsi="Arial Narrow"/>
          <w:bCs/>
          <w:sz w:val="22"/>
          <w:szCs w:val="22"/>
        </w:rPr>
        <w:t xml:space="preserve"> </w:t>
      </w:r>
      <w:proofErr w:type="spellStart"/>
      <w:r w:rsidRPr="00BB5B36">
        <w:rPr>
          <w:rFonts w:ascii="Arial Narrow" w:hAnsi="Arial Narrow"/>
          <w:bCs/>
          <w:sz w:val="22"/>
          <w:szCs w:val="22"/>
        </w:rPr>
        <w:t>Financial</w:t>
      </w:r>
      <w:proofErr w:type="spellEnd"/>
      <w:r w:rsidRPr="00BB5B36">
        <w:rPr>
          <w:rFonts w:ascii="Arial Narrow" w:hAnsi="Arial Narrow"/>
          <w:bCs/>
          <w:sz w:val="22"/>
          <w:szCs w:val="22"/>
        </w:rPr>
        <w:t xml:space="preserve"> </w:t>
      </w:r>
      <w:proofErr w:type="spellStart"/>
      <w:r w:rsidRPr="00BB5B36">
        <w:rPr>
          <w:rFonts w:ascii="Arial Narrow" w:hAnsi="Arial Narrow"/>
          <w:bCs/>
          <w:sz w:val="22"/>
          <w:szCs w:val="22"/>
        </w:rPr>
        <w:t>Bear</w:t>
      </w:r>
      <w:proofErr w:type="spellEnd"/>
      <w:r w:rsidRPr="00BB5B36">
        <w:rPr>
          <w:rFonts w:ascii="Arial Narrow" w:hAnsi="Arial Narrow"/>
          <w:bCs/>
          <w:sz w:val="22"/>
          <w:szCs w:val="22"/>
        </w:rPr>
        <w:t xml:space="preserve"> in </w:t>
      </w:r>
      <w:proofErr w:type="spellStart"/>
      <w:r w:rsidRPr="00BB5B36">
        <w:rPr>
          <w:rFonts w:ascii="Arial Narrow" w:hAnsi="Arial Narrow"/>
          <w:bCs/>
          <w:sz w:val="22"/>
          <w:szCs w:val="22"/>
        </w:rPr>
        <w:t>Ultrashort</w:t>
      </w:r>
      <w:proofErr w:type="spellEnd"/>
      <w:r w:rsidRPr="00BB5B36">
        <w:rPr>
          <w:rFonts w:ascii="Arial Narrow" w:hAnsi="Arial Narrow"/>
          <w:bCs/>
          <w:sz w:val="22"/>
          <w:szCs w:val="22"/>
        </w:rPr>
        <w:t xml:space="preserve"> Real </w:t>
      </w:r>
      <w:proofErr w:type="spellStart"/>
      <w:r w:rsidRPr="00BB5B36">
        <w:rPr>
          <w:rFonts w:ascii="Arial Narrow" w:hAnsi="Arial Narrow"/>
          <w:bCs/>
          <w:sz w:val="22"/>
          <w:szCs w:val="22"/>
        </w:rPr>
        <w:t>estate</w:t>
      </w:r>
      <w:proofErr w:type="spellEnd"/>
      <w:r w:rsidRPr="00BB5B36">
        <w:rPr>
          <w:rFonts w:ascii="Arial Narrow" w:hAnsi="Arial Narrow"/>
          <w:bCs/>
          <w:sz w:val="22"/>
          <w:szCs w:val="22"/>
        </w:rPr>
        <w:t>..</w:t>
      </w:r>
      <w:bookmarkEnd w:id="10"/>
      <w:bookmarkEnd w:id="11"/>
    </w:p>
    <w:p w:rsidR="00BB5B36" w:rsidRPr="00BB5B36" w:rsidRDefault="00BB5B36" w:rsidP="00BB5B36">
      <w:pPr>
        <w:spacing w:line="312" w:lineRule="auto"/>
        <w:jc w:val="both"/>
        <w:rPr>
          <w:rFonts w:ascii="Arial Narrow" w:hAnsi="Arial Narrow"/>
          <w:bCs/>
          <w:sz w:val="22"/>
          <w:szCs w:val="22"/>
        </w:rPr>
      </w:pPr>
      <w:bookmarkStart w:id="12" w:name="_Toc457457643"/>
      <w:bookmarkStart w:id="13" w:name="_Toc457458860"/>
      <w:r w:rsidRPr="00BB5B36">
        <w:rPr>
          <w:rFonts w:ascii="Arial Narrow" w:hAnsi="Arial Narrow"/>
          <w:bCs/>
          <w:sz w:val="22"/>
          <w:szCs w:val="22"/>
        </w:rPr>
        <w:t>V mesecu aprilu smo odtujili naložbo v Pivovarno Union d.d.</w:t>
      </w:r>
      <w:bookmarkEnd w:id="12"/>
      <w:bookmarkEnd w:id="13"/>
    </w:p>
    <w:p w:rsidR="00BB5B36" w:rsidRPr="00BB5B36" w:rsidRDefault="00BB5B36" w:rsidP="00BB5B36">
      <w:pPr>
        <w:spacing w:line="312" w:lineRule="auto"/>
        <w:jc w:val="both"/>
        <w:rPr>
          <w:rFonts w:ascii="Arial Narrow" w:hAnsi="Arial Narrow"/>
          <w:bCs/>
          <w:sz w:val="22"/>
          <w:szCs w:val="22"/>
        </w:rPr>
      </w:pPr>
      <w:bookmarkStart w:id="14" w:name="_Toc457457644"/>
      <w:bookmarkStart w:id="15" w:name="_Toc457458861"/>
      <w:r w:rsidRPr="00BB5B36">
        <w:rPr>
          <w:rFonts w:ascii="Arial Narrow" w:hAnsi="Arial Narrow"/>
          <w:bCs/>
          <w:sz w:val="22"/>
          <w:szCs w:val="22"/>
        </w:rPr>
        <w:t>V mesecu maju smo odtujili naložbo v Elmo d.d.</w:t>
      </w:r>
      <w:bookmarkEnd w:id="14"/>
      <w:bookmarkEnd w:id="15"/>
    </w:p>
    <w:p w:rsidR="00BB5B36" w:rsidRPr="00BB5B36" w:rsidRDefault="00BB5B36" w:rsidP="00BB5B36">
      <w:pPr>
        <w:spacing w:line="312" w:lineRule="auto"/>
        <w:jc w:val="both"/>
        <w:rPr>
          <w:rFonts w:ascii="Arial Narrow" w:hAnsi="Arial Narrow"/>
          <w:bCs/>
          <w:sz w:val="22"/>
          <w:szCs w:val="22"/>
        </w:rPr>
      </w:pPr>
      <w:bookmarkStart w:id="16" w:name="_Toc457457645"/>
      <w:bookmarkStart w:id="17" w:name="_Toc457458862"/>
      <w:r w:rsidRPr="00BB5B36">
        <w:rPr>
          <w:rFonts w:ascii="Arial Narrow" w:hAnsi="Arial Narrow"/>
          <w:bCs/>
          <w:sz w:val="22"/>
          <w:szCs w:val="22"/>
        </w:rPr>
        <w:t>V mesecu juniju smo odtujili naložbi v SŽ Železniška Tiskarna d.d. in Trimo Inženiring d.d.</w:t>
      </w:r>
      <w:bookmarkEnd w:id="16"/>
      <w:bookmarkEnd w:id="17"/>
    </w:p>
    <w:p w:rsidR="00BB5B36" w:rsidRPr="00BB5B36" w:rsidRDefault="00BB5B36" w:rsidP="00BB5B36">
      <w:pPr>
        <w:spacing w:line="312" w:lineRule="auto"/>
        <w:jc w:val="both"/>
        <w:rPr>
          <w:rFonts w:ascii="Arial Narrow" w:hAnsi="Arial Narrow"/>
          <w:bCs/>
          <w:sz w:val="22"/>
          <w:szCs w:val="22"/>
        </w:rPr>
      </w:pP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t>Glede na dejavnost podjetja so čisti prihodki od prodaje na zanemarljivi ravni in znašajo 14.096 EUR.</w:t>
      </w: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lastRenderedPageBreak/>
        <w:tab/>
      </w: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t xml:space="preserve">Poslovni odhodki so se primerjalno z polletjem 2015 zmanjšali in znašajo 110.070 EUR. Glede na dejavnost pretežni del poslovnih odhodkov predstavljajo stroški storitev v znesku 46.090 EUR , stroški dela v višini 62.963 EUR . </w:t>
      </w:r>
    </w:p>
    <w:p w:rsidR="00BB5B36" w:rsidRPr="00BB5B36" w:rsidRDefault="00BB5B36" w:rsidP="00BB5B36">
      <w:pPr>
        <w:spacing w:line="312" w:lineRule="auto"/>
        <w:jc w:val="both"/>
        <w:rPr>
          <w:rFonts w:ascii="Arial Narrow" w:hAnsi="Arial Narrow"/>
          <w:bCs/>
          <w:sz w:val="22"/>
          <w:szCs w:val="22"/>
        </w:rPr>
      </w:pP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t>V  celotni strukturi stroški storitev zavzemajo 41,90 % delež. Večje postavke v strukturi stroškov storitev predstavljajo odvetniške storitve 5.909 EUR, druge storitve v višini 21.897 EUR (revizija, objave, KDD,..) ter najemnine v višini 5.148 EUR.</w:t>
      </w:r>
    </w:p>
    <w:p w:rsidR="00BB5B36" w:rsidRPr="00BB5B36" w:rsidRDefault="00BB5B36" w:rsidP="00BB5B36">
      <w:pPr>
        <w:spacing w:line="312" w:lineRule="auto"/>
        <w:jc w:val="both"/>
        <w:rPr>
          <w:rFonts w:ascii="Arial Narrow" w:hAnsi="Arial Narrow"/>
          <w:bCs/>
          <w:sz w:val="22"/>
          <w:szCs w:val="22"/>
        </w:rPr>
      </w:pP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t xml:space="preserve">Finančni prihodki družbe so znašali 365.963 EUR in so višji v primerjavi s preteklim polletjem, struktura prihodkov pa se je glede na polletje 2015 ni bistveno spremenila. Prejete dividende v višini 43.300 EUR,dobički pri prodaji finančnih naložb v višini 288.125 EUR, obresti iz danih posojil v višini 25.844 EUR, finančne prihodke iz poslovnih terjatev v višini 2.516 EUR , obresti iz naslova danih depozitov v višini 31 EUR ter obresti obveznice 8.694 EUR. </w:t>
      </w:r>
    </w:p>
    <w:p w:rsidR="00BB5B36" w:rsidRPr="00BB5B36" w:rsidRDefault="00BB5B36" w:rsidP="00BB5B36">
      <w:pPr>
        <w:spacing w:line="312" w:lineRule="auto"/>
        <w:jc w:val="both"/>
        <w:rPr>
          <w:rFonts w:ascii="Arial Narrow" w:hAnsi="Arial Narrow"/>
          <w:bCs/>
          <w:sz w:val="22"/>
          <w:szCs w:val="22"/>
        </w:rPr>
      </w:pP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t xml:space="preserve">Družba je  prihodke od dividend prejela od Bond Fund (24.258 EUR) in </w:t>
      </w:r>
      <w:proofErr w:type="spellStart"/>
      <w:r w:rsidRPr="00BB5B36">
        <w:rPr>
          <w:rFonts w:ascii="Arial Narrow" w:hAnsi="Arial Narrow"/>
          <w:bCs/>
          <w:sz w:val="22"/>
          <w:szCs w:val="22"/>
        </w:rPr>
        <w:t>Pimco</w:t>
      </w:r>
      <w:proofErr w:type="spellEnd"/>
      <w:r w:rsidRPr="00BB5B36">
        <w:rPr>
          <w:rFonts w:ascii="Arial Narrow" w:hAnsi="Arial Narrow"/>
          <w:bCs/>
          <w:sz w:val="22"/>
          <w:szCs w:val="22"/>
        </w:rPr>
        <w:t xml:space="preserve"> Fund (19.042 EUR) , prihodke od prodaje finančnih naložb prejela od prodaje Trimo Inženiring d.d. (251.166 EUR) .</w:t>
      </w:r>
    </w:p>
    <w:p w:rsidR="00BB5B36" w:rsidRPr="00BB5B36" w:rsidRDefault="00BB5B36" w:rsidP="00BB5B36">
      <w:pPr>
        <w:spacing w:line="312" w:lineRule="auto"/>
        <w:jc w:val="both"/>
        <w:rPr>
          <w:rFonts w:ascii="Arial Narrow" w:hAnsi="Arial Narrow"/>
          <w:bCs/>
          <w:sz w:val="22"/>
          <w:szCs w:val="22"/>
        </w:rPr>
      </w:pP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t>Na drugi strani so se v primerjavi z polletjem 2015 povečali finančni odhodki, ki znašajo 166.760 EUR. Od tega 20.616 EUR za plačilo obresti od prejetih posojil,  144.702 EUR pa je izgub iz prodaje deležev in vrednostnih papirjev. Del finančnih odhodkov v višini 1.442 EUR se nanaša na finančne odhodke iz poslovnih obveznosti.</w:t>
      </w:r>
    </w:p>
    <w:p w:rsidR="00BB5B36" w:rsidRPr="00BB5B36" w:rsidRDefault="00BB5B36" w:rsidP="00BB5B36">
      <w:pPr>
        <w:spacing w:line="312" w:lineRule="auto"/>
        <w:jc w:val="both"/>
        <w:rPr>
          <w:rFonts w:ascii="Arial Narrow" w:hAnsi="Arial Narrow"/>
          <w:bCs/>
          <w:sz w:val="22"/>
          <w:szCs w:val="22"/>
        </w:rPr>
      </w:pP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t xml:space="preserve">Izgube pri odtujitvi so posledica negativnih razmer na vseh kapitalskih trgih v polletju 2016. Na tujem trgu je glavnina izgub nastala na segmentu prodaje finančnih institucij ( </w:t>
      </w:r>
      <w:proofErr w:type="spellStart"/>
      <w:r w:rsidRPr="00BB5B36">
        <w:rPr>
          <w:rFonts w:ascii="Arial Narrow" w:hAnsi="Arial Narrow"/>
          <w:bCs/>
          <w:sz w:val="22"/>
          <w:szCs w:val="22"/>
        </w:rPr>
        <w:t>Direxion</w:t>
      </w:r>
      <w:proofErr w:type="spellEnd"/>
      <w:r w:rsidRPr="00BB5B36">
        <w:rPr>
          <w:rFonts w:ascii="Arial Narrow" w:hAnsi="Arial Narrow"/>
          <w:bCs/>
          <w:sz w:val="22"/>
          <w:szCs w:val="22"/>
        </w:rPr>
        <w:t xml:space="preserve"> </w:t>
      </w:r>
      <w:proofErr w:type="spellStart"/>
      <w:r w:rsidRPr="00BB5B36">
        <w:rPr>
          <w:rFonts w:ascii="Arial Narrow" w:hAnsi="Arial Narrow"/>
          <w:bCs/>
          <w:sz w:val="22"/>
          <w:szCs w:val="22"/>
        </w:rPr>
        <w:t>Financial</w:t>
      </w:r>
      <w:proofErr w:type="spellEnd"/>
      <w:r w:rsidRPr="00BB5B36">
        <w:rPr>
          <w:rFonts w:ascii="Arial Narrow" w:hAnsi="Arial Narrow"/>
          <w:bCs/>
          <w:sz w:val="22"/>
          <w:szCs w:val="22"/>
        </w:rPr>
        <w:t xml:space="preserve"> </w:t>
      </w:r>
      <w:proofErr w:type="spellStart"/>
      <w:r w:rsidRPr="00BB5B36">
        <w:rPr>
          <w:rFonts w:ascii="Arial Narrow" w:hAnsi="Arial Narrow"/>
          <w:bCs/>
          <w:sz w:val="22"/>
          <w:szCs w:val="22"/>
        </w:rPr>
        <w:t>Bear</w:t>
      </w:r>
      <w:proofErr w:type="spellEnd"/>
      <w:r w:rsidRPr="00BB5B36">
        <w:rPr>
          <w:rFonts w:ascii="Arial Narrow" w:hAnsi="Arial Narrow"/>
          <w:bCs/>
          <w:sz w:val="22"/>
          <w:szCs w:val="22"/>
        </w:rPr>
        <w:t xml:space="preserve"> 49.067 EUR , </w:t>
      </w:r>
      <w:proofErr w:type="spellStart"/>
      <w:r w:rsidRPr="00BB5B36">
        <w:rPr>
          <w:rFonts w:ascii="Arial Narrow" w:hAnsi="Arial Narrow"/>
          <w:bCs/>
          <w:sz w:val="22"/>
          <w:szCs w:val="22"/>
        </w:rPr>
        <w:t>Ultrashort</w:t>
      </w:r>
      <w:proofErr w:type="spellEnd"/>
      <w:r w:rsidRPr="00BB5B36">
        <w:rPr>
          <w:rFonts w:ascii="Arial Narrow" w:hAnsi="Arial Narrow"/>
          <w:bCs/>
          <w:sz w:val="22"/>
          <w:szCs w:val="22"/>
        </w:rPr>
        <w:t xml:space="preserve"> Real </w:t>
      </w:r>
      <w:proofErr w:type="spellStart"/>
      <w:r w:rsidRPr="00BB5B36">
        <w:rPr>
          <w:rFonts w:ascii="Arial Narrow" w:hAnsi="Arial Narrow"/>
          <w:bCs/>
          <w:sz w:val="22"/>
          <w:szCs w:val="22"/>
        </w:rPr>
        <w:t>Estate</w:t>
      </w:r>
      <w:proofErr w:type="spellEnd"/>
      <w:r w:rsidRPr="00BB5B36">
        <w:rPr>
          <w:rFonts w:ascii="Arial Narrow" w:hAnsi="Arial Narrow"/>
          <w:bCs/>
          <w:sz w:val="22"/>
          <w:szCs w:val="22"/>
        </w:rPr>
        <w:t xml:space="preserve"> 44.883 EUR , </w:t>
      </w:r>
      <w:proofErr w:type="spellStart"/>
      <w:r w:rsidRPr="00BB5B36">
        <w:rPr>
          <w:rFonts w:ascii="Arial Narrow" w:hAnsi="Arial Narrow"/>
          <w:bCs/>
          <w:sz w:val="22"/>
          <w:szCs w:val="22"/>
        </w:rPr>
        <w:t>Ultrashort</w:t>
      </w:r>
      <w:proofErr w:type="spellEnd"/>
      <w:r w:rsidRPr="00BB5B36">
        <w:rPr>
          <w:rFonts w:ascii="Arial Narrow" w:hAnsi="Arial Narrow"/>
          <w:bCs/>
          <w:sz w:val="22"/>
          <w:szCs w:val="22"/>
        </w:rPr>
        <w:t xml:space="preserve"> S&amp;P 500 </w:t>
      </w:r>
      <w:proofErr w:type="spellStart"/>
      <w:r w:rsidRPr="00BB5B36">
        <w:rPr>
          <w:rFonts w:ascii="Arial Narrow" w:hAnsi="Arial Narrow"/>
          <w:bCs/>
          <w:sz w:val="22"/>
          <w:szCs w:val="22"/>
        </w:rPr>
        <w:t>Proshare</w:t>
      </w:r>
      <w:proofErr w:type="spellEnd"/>
      <w:r w:rsidRPr="00BB5B36">
        <w:rPr>
          <w:rFonts w:ascii="Arial Narrow" w:hAnsi="Arial Narrow"/>
          <w:bCs/>
          <w:sz w:val="22"/>
          <w:szCs w:val="22"/>
        </w:rPr>
        <w:t xml:space="preserve"> 49.243 EUR ) . </w:t>
      </w:r>
    </w:p>
    <w:p w:rsidR="00BB5B36" w:rsidRPr="00BB5B36" w:rsidRDefault="00BB5B36" w:rsidP="00BB5B36">
      <w:pPr>
        <w:spacing w:line="312" w:lineRule="auto"/>
        <w:jc w:val="both"/>
        <w:rPr>
          <w:rFonts w:ascii="Arial Narrow" w:hAnsi="Arial Narrow"/>
          <w:bCs/>
          <w:sz w:val="22"/>
          <w:szCs w:val="22"/>
        </w:rPr>
      </w:pP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t xml:space="preserve">Družba M1 d.d. je bila na dan 30.6.2016 lastnik 295.722 delnic DZS d.d., kar predstavlja 13,09 % delež izdajatelja in predstavlja 43,10% delež v sredstvih družbe M1 d.d.. Med večje naložbe družbe sodijo še delnice Gorenjske banke d.d. (6,10 % delež v sredstvih družbe) in delnice </w:t>
      </w:r>
      <w:proofErr w:type="spellStart"/>
      <w:r w:rsidRPr="00BB5B36">
        <w:rPr>
          <w:rFonts w:ascii="Arial Narrow" w:hAnsi="Arial Narrow"/>
          <w:bCs/>
          <w:sz w:val="22"/>
          <w:szCs w:val="22"/>
        </w:rPr>
        <w:t>Intara</w:t>
      </w:r>
      <w:proofErr w:type="spellEnd"/>
      <w:r w:rsidRPr="00BB5B36">
        <w:rPr>
          <w:rFonts w:ascii="Arial Narrow" w:hAnsi="Arial Narrow"/>
          <w:bCs/>
          <w:sz w:val="22"/>
          <w:szCs w:val="22"/>
        </w:rPr>
        <w:t xml:space="preserve"> </w:t>
      </w:r>
      <w:proofErr w:type="spellStart"/>
      <w:r w:rsidRPr="00BB5B36">
        <w:rPr>
          <w:rFonts w:ascii="Arial Narrow" w:hAnsi="Arial Narrow"/>
          <w:bCs/>
          <w:sz w:val="22"/>
          <w:szCs w:val="22"/>
        </w:rPr>
        <w:t>d.d</w:t>
      </w:r>
      <w:proofErr w:type="spellEnd"/>
      <w:r w:rsidRPr="00BB5B36">
        <w:rPr>
          <w:rFonts w:ascii="Arial Narrow" w:hAnsi="Arial Narrow"/>
          <w:bCs/>
          <w:sz w:val="22"/>
          <w:szCs w:val="22"/>
        </w:rPr>
        <w:t xml:space="preserve">  (6,10% delež v sredstvih družbe).</w:t>
      </w:r>
    </w:p>
    <w:p w:rsidR="00BB5B36" w:rsidRPr="00BB5B36" w:rsidRDefault="00BB5B36" w:rsidP="00BB5B36">
      <w:pPr>
        <w:spacing w:line="312" w:lineRule="auto"/>
        <w:jc w:val="both"/>
        <w:rPr>
          <w:rFonts w:ascii="Arial Narrow" w:hAnsi="Arial Narrow"/>
          <w:bCs/>
          <w:sz w:val="22"/>
          <w:szCs w:val="22"/>
        </w:rPr>
      </w:pP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t xml:space="preserve">Družba je v polletju 2016 poslovala z dobičkom v višini 105.777 EUR. </w:t>
      </w:r>
    </w:p>
    <w:p w:rsidR="00BB5B36" w:rsidRPr="00BB5B36" w:rsidRDefault="00BB5B36" w:rsidP="00BB5B36">
      <w:pPr>
        <w:spacing w:line="312" w:lineRule="auto"/>
        <w:jc w:val="both"/>
        <w:rPr>
          <w:rFonts w:ascii="Arial Narrow" w:hAnsi="Arial Narrow"/>
          <w:bCs/>
          <w:sz w:val="22"/>
          <w:szCs w:val="22"/>
        </w:rPr>
      </w:pP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t xml:space="preserve">V polletju 2016 so sredstva družbe v primerjavi z letom 2015 povečala za 0,7 %. Na dan 30.6.2016 so znašala 18,88 Mio EUR. Na zvišanje celotnih sredstev v primerjavi s preteklim letom je vplivalo zvišanje dolgoročnih sredstev na 3,52 Mio </w:t>
      </w:r>
      <w:proofErr w:type="spellStart"/>
      <w:r w:rsidRPr="00BB5B36">
        <w:rPr>
          <w:rFonts w:ascii="Arial Narrow" w:hAnsi="Arial Narrow"/>
          <w:bCs/>
          <w:sz w:val="22"/>
          <w:szCs w:val="22"/>
        </w:rPr>
        <w:t>Eur</w:t>
      </w:r>
      <w:proofErr w:type="spellEnd"/>
      <w:r w:rsidRPr="00BB5B36">
        <w:rPr>
          <w:rFonts w:ascii="Arial Narrow" w:hAnsi="Arial Narrow"/>
          <w:bCs/>
          <w:sz w:val="22"/>
          <w:szCs w:val="22"/>
        </w:rPr>
        <w:t xml:space="preserve"> in kratkoročnih sredstev družbe na 15,36 Mio EUR.  </w:t>
      </w:r>
    </w:p>
    <w:p w:rsidR="00BB5B36" w:rsidRPr="00BB5B36" w:rsidRDefault="00BB5B36" w:rsidP="00BB5B36">
      <w:pPr>
        <w:spacing w:line="312" w:lineRule="auto"/>
        <w:jc w:val="both"/>
        <w:rPr>
          <w:rFonts w:ascii="Arial Narrow" w:hAnsi="Arial Narrow"/>
          <w:bCs/>
          <w:sz w:val="22"/>
          <w:szCs w:val="22"/>
        </w:rPr>
      </w:pP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t>Na drugi strani so se povečale tudi obveznosti družbe do virov sredstev. Kapital družbe se je povečal za 0,90% na 18,08 Mio EUR. Razlog je predvsem pozitivni poslovni izid .</w:t>
      </w:r>
    </w:p>
    <w:p w:rsidR="00BB5B36" w:rsidRPr="00BB5B36" w:rsidRDefault="00BB5B36" w:rsidP="00BB5B36">
      <w:pPr>
        <w:spacing w:line="312" w:lineRule="auto"/>
        <w:jc w:val="both"/>
        <w:rPr>
          <w:rFonts w:ascii="Arial Narrow" w:hAnsi="Arial Narrow"/>
          <w:bCs/>
          <w:sz w:val="22"/>
          <w:szCs w:val="22"/>
        </w:rPr>
      </w:pP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t>Dolgoročne obveznosti, v katerih je vključena le odložena obveznost za davek, so se povečale na 5.164 EUR, kratkoročne finančne obveznosti pa so se zmanjšale na 795.963 EUR (UBS posojilo 775.000 EUR).</w:t>
      </w:r>
    </w:p>
    <w:p w:rsidR="00BB5B36" w:rsidRPr="00BB5B36" w:rsidRDefault="00BB5B36" w:rsidP="00BB5B36">
      <w:pPr>
        <w:spacing w:line="312" w:lineRule="auto"/>
        <w:jc w:val="both"/>
        <w:rPr>
          <w:rFonts w:ascii="Arial Narrow" w:hAnsi="Arial Narrow"/>
          <w:bCs/>
          <w:sz w:val="22"/>
          <w:szCs w:val="22"/>
        </w:rPr>
      </w:pP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t>Družba nima podružnic, prav tako družba nima podjetij v tujini in ni stranka v sodnih sporih.</w:t>
      </w:r>
    </w:p>
    <w:p w:rsidR="00BB5B36" w:rsidRPr="00BB5B36" w:rsidRDefault="00BB5B36" w:rsidP="00BB5B36">
      <w:pPr>
        <w:spacing w:line="312" w:lineRule="auto"/>
        <w:jc w:val="both"/>
        <w:rPr>
          <w:rFonts w:ascii="Arial Narrow" w:hAnsi="Arial Narrow"/>
          <w:bCs/>
          <w:sz w:val="22"/>
          <w:szCs w:val="22"/>
        </w:rPr>
      </w:pP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t>Nerevidirana knjigovodska vrednost delnice je na dan 30.6.2016 znašala 4,60 EUR.</w:t>
      </w:r>
    </w:p>
    <w:p w:rsidR="00BB5B36" w:rsidRPr="00BB5B36" w:rsidRDefault="00BB5B36" w:rsidP="00BB5B36">
      <w:pPr>
        <w:spacing w:line="312" w:lineRule="auto"/>
        <w:jc w:val="both"/>
        <w:rPr>
          <w:rFonts w:ascii="Arial Narrow" w:hAnsi="Arial Narrow"/>
          <w:bCs/>
          <w:sz w:val="22"/>
          <w:szCs w:val="22"/>
        </w:rPr>
      </w:pPr>
    </w:p>
    <w:p w:rsidR="00BB5B36" w:rsidRPr="00BB5B36" w:rsidRDefault="00BB5B36" w:rsidP="00BB5B36">
      <w:pPr>
        <w:spacing w:line="312" w:lineRule="auto"/>
        <w:jc w:val="both"/>
        <w:rPr>
          <w:rFonts w:ascii="Arial Narrow" w:hAnsi="Arial Narrow"/>
          <w:bCs/>
          <w:sz w:val="22"/>
          <w:szCs w:val="22"/>
        </w:rPr>
      </w:pPr>
      <w:r w:rsidRPr="00BB5B36">
        <w:rPr>
          <w:rFonts w:ascii="Arial Narrow" w:hAnsi="Arial Narrow"/>
          <w:bCs/>
          <w:sz w:val="22"/>
          <w:szCs w:val="22"/>
        </w:rPr>
        <w:t>Tržna cena delnice je na dan 30.6.2016 znašala 0,402 EUR.</w:t>
      </w:r>
    </w:p>
    <w:p w:rsidR="00DA2EE2" w:rsidRDefault="00DA2EE2" w:rsidP="00DA2EE2">
      <w:pPr>
        <w:rPr>
          <w:rFonts w:ascii="Arial Narrow" w:hAnsi="Arial Narrow"/>
          <w:sz w:val="22"/>
          <w:szCs w:val="22"/>
        </w:rPr>
      </w:pPr>
      <w:bookmarkStart w:id="18" w:name="_Toc444255973"/>
    </w:p>
    <w:p w:rsidR="00890B03" w:rsidRPr="00BB5B36" w:rsidRDefault="00890B03" w:rsidP="00DA2EE2">
      <w:pPr>
        <w:rPr>
          <w:rFonts w:ascii="Arial Narrow" w:hAnsi="Arial Narrow"/>
          <w:sz w:val="22"/>
          <w:szCs w:val="22"/>
        </w:rPr>
      </w:pPr>
    </w:p>
    <w:p w:rsidR="00DA2EE2" w:rsidRPr="00BB5B36" w:rsidRDefault="00DA2EE2" w:rsidP="00DA2EE2">
      <w:pPr>
        <w:rPr>
          <w:b/>
        </w:rPr>
      </w:pPr>
      <w:r w:rsidRPr="00BB5B36">
        <w:rPr>
          <w:rFonts w:ascii="Arial Narrow" w:hAnsi="Arial Narrow"/>
          <w:b/>
          <w:iCs/>
          <w:sz w:val="24"/>
          <w:szCs w:val="22"/>
        </w:rPr>
        <w:t>Izpostavljenost in obvladovanje tveganj</w:t>
      </w:r>
      <w:bookmarkEnd w:id="18"/>
      <w:r w:rsidRPr="00BB5B36">
        <w:rPr>
          <w:rFonts w:ascii="Arial Narrow" w:hAnsi="Arial Narrow"/>
          <w:b/>
          <w:iCs/>
          <w:sz w:val="24"/>
          <w:szCs w:val="22"/>
        </w:rPr>
        <w:t xml:space="preserve"> </w:t>
      </w:r>
    </w:p>
    <w:p w:rsidR="00DA2EE2" w:rsidRPr="00BB5B36" w:rsidRDefault="00DA2EE2" w:rsidP="00DA2EE2">
      <w:pPr>
        <w:spacing w:line="312" w:lineRule="auto"/>
        <w:jc w:val="both"/>
        <w:rPr>
          <w:rFonts w:ascii="Arial Narrow" w:hAnsi="Arial Narrow"/>
          <w:sz w:val="22"/>
          <w:szCs w:val="22"/>
        </w:rPr>
      </w:pPr>
    </w:p>
    <w:p w:rsidR="00DA2EE2" w:rsidRPr="00BB5B36" w:rsidRDefault="00DA2EE2" w:rsidP="00DA2EE2">
      <w:pPr>
        <w:spacing w:line="312" w:lineRule="auto"/>
        <w:jc w:val="both"/>
        <w:rPr>
          <w:rFonts w:ascii="Arial Narrow" w:hAnsi="Arial Narrow"/>
          <w:sz w:val="22"/>
          <w:szCs w:val="22"/>
        </w:rPr>
      </w:pPr>
      <w:r w:rsidRPr="00BB5B36">
        <w:rPr>
          <w:rFonts w:ascii="Arial Narrow" w:hAnsi="Arial Narrow"/>
          <w:sz w:val="22"/>
          <w:szCs w:val="22"/>
        </w:rPr>
        <w:t>Glede na finančno dejavnost družbe je družba izpostavljena predvsem splošnim tveganjem značilnim za finančne trge kot so valutna tveganja, obrestna tveganja, kreditna tveganja, plačilno sposobnostna tveganja ter tveganja nihanj tečajev vrednostnih papirjev.</w:t>
      </w:r>
    </w:p>
    <w:p w:rsidR="00DA2EE2" w:rsidRPr="00BB5B36" w:rsidRDefault="00DA2EE2" w:rsidP="00DA2EE2">
      <w:pPr>
        <w:spacing w:line="312" w:lineRule="auto"/>
        <w:jc w:val="both"/>
        <w:rPr>
          <w:rFonts w:ascii="Arial Narrow" w:hAnsi="Arial Narrow"/>
          <w:sz w:val="22"/>
          <w:szCs w:val="22"/>
        </w:rPr>
      </w:pPr>
    </w:p>
    <w:p w:rsidR="00DA2EE2" w:rsidRPr="00BB5B36" w:rsidRDefault="00DA2EE2" w:rsidP="00DA2EE2">
      <w:pPr>
        <w:spacing w:line="312" w:lineRule="auto"/>
        <w:jc w:val="both"/>
        <w:rPr>
          <w:rFonts w:ascii="Arial Narrow" w:hAnsi="Arial Narrow"/>
          <w:sz w:val="22"/>
          <w:szCs w:val="22"/>
        </w:rPr>
      </w:pPr>
      <w:r w:rsidRPr="00BB5B36">
        <w:rPr>
          <w:rFonts w:ascii="Arial Narrow" w:hAnsi="Arial Narrow"/>
          <w:sz w:val="22"/>
          <w:szCs w:val="22"/>
        </w:rPr>
        <w:t>Valutno tveganje je tveganje, da bo vrednost finančnih instrumentov nihala zaradi spremembe deviznih tečajev. Družba je do valutnih tveganj izpostavljena, saj del svojih naložb upravlja v tujini na ameriškem trgu vrednostnih papirjev. Naložbe so vplačane v valuti USD, ki je relativno nestabilna kar povzroča nastajanje negativnih ali pozitivnih tečajnih razlik.</w:t>
      </w:r>
    </w:p>
    <w:p w:rsidR="00DA2EE2" w:rsidRPr="00BB5B36" w:rsidRDefault="00DA2EE2" w:rsidP="00DA2EE2">
      <w:pPr>
        <w:spacing w:line="312" w:lineRule="auto"/>
        <w:jc w:val="both"/>
        <w:rPr>
          <w:rFonts w:ascii="Arial Narrow" w:hAnsi="Arial Narrow"/>
          <w:sz w:val="22"/>
          <w:szCs w:val="22"/>
        </w:rPr>
      </w:pPr>
    </w:p>
    <w:p w:rsidR="00DA2EE2" w:rsidRPr="00BB5B36" w:rsidRDefault="00DA2EE2" w:rsidP="00DA2EE2">
      <w:pPr>
        <w:spacing w:line="312" w:lineRule="auto"/>
        <w:jc w:val="both"/>
        <w:rPr>
          <w:rFonts w:ascii="Arial Narrow" w:hAnsi="Arial Narrow"/>
          <w:sz w:val="22"/>
          <w:szCs w:val="22"/>
        </w:rPr>
      </w:pPr>
      <w:r w:rsidRPr="00BB5B36">
        <w:rPr>
          <w:rFonts w:ascii="Arial Narrow" w:hAnsi="Arial Narrow"/>
          <w:sz w:val="22"/>
          <w:szCs w:val="22"/>
        </w:rPr>
        <w:t>Obrestno tveganje je tveganje, da bo vrednost finančnega instrumenta nihala zaradi spremembe tržnih obrestnih mer. Družba je izpostavljena obrestnim tveganjem, v kolikor se spreminjajo razmere na trgu. Na področju posojil je družba z vsemi bankami izposlovala ugodne pogoje za družbo v smislu obrestnih mer ter dogovorila možnost  predčasnih vračil posojil brez dodatnih stroškov, v kolikor bi tržne razmere povzročile dvig obrestnih mer, ki bi lahko za družbo postale neugodne.</w:t>
      </w:r>
    </w:p>
    <w:p w:rsidR="00DA2EE2" w:rsidRPr="00BB5B36" w:rsidRDefault="00DA2EE2" w:rsidP="00DA2EE2">
      <w:pPr>
        <w:spacing w:line="312" w:lineRule="auto"/>
        <w:jc w:val="both"/>
        <w:rPr>
          <w:rFonts w:ascii="Arial Narrow" w:hAnsi="Arial Narrow"/>
          <w:sz w:val="22"/>
          <w:szCs w:val="22"/>
        </w:rPr>
      </w:pPr>
    </w:p>
    <w:p w:rsidR="00DA2EE2" w:rsidRPr="00BB5B36" w:rsidRDefault="00DA2EE2" w:rsidP="00DA2EE2">
      <w:pPr>
        <w:spacing w:line="312" w:lineRule="auto"/>
        <w:jc w:val="both"/>
        <w:rPr>
          <w:rFonts w:ascii="Arial Narrow" w:hAnsi="Arial Narrow"/>
          <w:sz w:val="22"/>
          <w:szCs w:val="22"/>
        </w:rPr>
      </w:pPr>
      <w:r w:rsidRPr="00BB5B36">
        <w:rPr>
          <w:rFonts w:ascii="Arial Narrow" w:hAnsi="Arial Narrow"/>
          <w:sz w:val="22"/>
          <w:szCs w:val="22"/>
        </w:rPr>
        <w:t>Kreditno tveganje je tveganje, da stranka, vključena v pogodbo o finančnem instrumentu, ne bo izpolnila obveznosti in bo družbi povzročila finančno izgubo. Pri poslih sklenjenih preko organiziranega trga, tveganje zaradi načina in kontrole teh poslov s strani državnih inštitucij, ne obstaja. Družba je izpostavljena tveganju nezmožnosti vračila posojil nepovezanih oseb, kar družba obvladuje z ustreznimi zavarovanji. Iz števila in finančnega obsega sodnih sporov družbe je razvidno, da družba večjim kreditnim tveganjem trenutno ni izpostavljena.</w:t>
      </w:r>
    </w:p>
    <w:p w:rsidR="00DA2EE2" w:rsidRPr="00BB5B36" w:rsidRDefault="00DA2EE2" w:rsidP="00DA2EE2">
      <w:pPr>
        <w:spacing w:line="312" w:lineRule="auto"/>
        <w:jc w:val="both"/>
        <w:rPr>
          <w:rFonts w:ascii="Arial Narrow" w:hAnsi="Arial Narrow"/>
          <w:sz w:val="22"/>
          <w:szCs w:val="22"/>
        </w:rPr>
      </w:pPr>
    </w:p>
    <w:p w:rsidR="00DA2EE2" w:rsidRPr="00BB5B36" w:rsidRDefault="00DA2EE2" w:rsidP="00DA2EE2">
      <w:pPr>
        <w:spacing w:line="312" w:lineRule="auto"/>
        <w:jc w:val="both"/>
        <w:rPr>
          <w:rFonts w:ascii="Arial Narrow" w:hAnsi="Arial Narrow"/>
          <w:sz w:val="22"/>
          <w:szCs w:val="22"/>
        </w:rPr>
      </w:pPr>
      <w:r w:rsidRPr="00BB5B36">
        <w:rPr>
          <w:rFonts w:ascii="Arial Narrow" w:hAnsi="Arial Narrow"/>
          <w:sz w:val="22"/>
          <w:szCs w:val="22"/>
        </w:rPr>
        <w:t xml:space="preserve">Plačilno sposobnostno tveganje je tveganje, da bo podjetje naletelo na težave pri zbiranju finančnih sredstev, potrebnih za izpolnitev finančnih obveznosti. Družba zaradi strukture sredstev in možnega hitrega </w:t>
      </w:r>
      <w:proofErr w:type="spellStart"/>
      <w:r w:rsidRPr="00BB5B36">
        <w:rPr>
          <w:rFonts w:ascii="Arial Narrow" w:hAnsi="Arial Narrow"/>
          <w:sz w:val="22"/>
          <w:szCs w:val="22"/>
        </w:rPr>
        <w:t>udenarjenja</w:t>
      </w:r>
      <w:proofErr w:type="spellEnd"/>
      <w:r w:rsidRPr="00BB5B36">
        <w:rPr>
          <w:rFonts w:ascii="Arial Narrow" w:hAnsi="Arial Narrow"/>
          <w:sz w:val="22"/>
          <w:szCs w:val="22"/>
        </w:rPr>
        <w:t xml:space="preserve"> le - teh ni izpostavljena plačilno sposobnostnim tveganjem.</w:t>
      </w:r>
    </w:p>
    <w:p w:rsidR="00DA2EE2" w:rsidRPr="00BB5B36" w:rsidRDefault="00DA2EE2" w:rsidP="00DA2EE2">
      <w:pPr>
        <w:spacing w:line="312" w:lineRule="auto"/>
        <w:jc w:val="both"/>
        <w:rPr>
          <w:rFonts w:ascii="Arial Narrow" w:hAnsi="Arial Narrow"/>
          <w:sz w:val="22"/>
          <w:szCs w:val="22"/>
        </w:rPr>
      </w:pPr>
    </w:p>
    <w:p w:rsidR="00DA2EE2" w:rsidRPr="00BB5B36" w:rsidRDefault="00DA2EE2" w:rsidP="00DA2EE2">
      <w:pPr>
        <w:spacing w:line="312" w:lineRule="auto"/>
        <w:jc w:val="both"/>
        <w:rPr>
          <w:rFonts w:ascii="Arial Narrow" w:hAnsi="Arial Narrow"/>
          <w:sz w:val="22"/>
          <w:szCs w:val="22"/>
        </w:rPr>
      </w:pPr>
      <w:r w:rsidRPr="00BB5B36">
        <w:rPr>
          <w:rFonts w:ascii="Arial Narrow" w:hAnsi="Arial Narrow"/>
          <w:sz w:val="22"/>
          <w:szCs w:val="22"/>
        </w:rPr>
        <w:t>Tečajno tveganje je tveganje, da bodo tržne, gospodarske ali politične razmere vplivale na finančne trge in s tem posledično na nihanje tečajev vrednostnih papirjev ter izvedenih instrumentov. Družba tveganje obvladuje s spremljanjem navedenih razmer, razpršitvijo naložb po geografsko različnih trgih ter usmeritvijo naložb v panožno stabilnejše družbe.</w:t>
      </w:r>
      <w:bookmarkStart w:id="19" w:name="_Toc444255974"/>
    </w:p>
    <w:p w:rsidR="00DA2EE2" w:rsidRDefault="00DA2EE2" w:rsidP="00DA2EE2">
      <w:pPr>
        <w:spacing w:line="312" w:lineRule="auto"/>
        <w:jc w:val="both"/>
        <w:rPr>
          <w:rFonts w:ascii="Arial Narrow" w:hAnsi="Arial Narrow"/>
          <w:sz w:val="22"/>
          <w:szCs w:val="22"/>
          <w:highlight w:val="yellow"/>
        </w:rPr>
      </w:pPr>
    </w:p>
    <w:p w:rsidR="00890B03" w:rsidRPr="00193B3D" w:rsidRDefault="00890B03" w:rsidP="00DA2EE2">
      <w:pPr>
        <w:spacing w:line="312" w:lineRule="auto"/>
        <w:jc w:val="both"/>
        <w:rPr>
          <w:rFonts w:ascii="Arial Narrow" w:hAnsi="Arial Narrow"/>
          <w:sz w:val="22"/>
          <w:szCs w:val="22"/>
          <w:highlight w:val="yellow"/>
        </w:rPr>
      </w:pPr>
    </w:p>
    <w:p w:rsidR="00DA2EE2" w:rsidRPr="00BB5B36" w:rsidRDefault="00DA2EE2" w:rsidP="00DA2EE2">
      <w:pPr>
        <w:spacing w:line="312" w:lineRule="auto"/>
        <w:jc w:val="both"/>
        <w:rPr>
          <w:rFonts w:ascii="Arial Narrow" w:hAnsi="Arial Narrow"/>
          <w:b/>
          <w:sz w:val="22"/>
          <w:szCs w:val="22"/>
        </w:rPr>
      </w:pPr>
      <w:r w:rsidRPr="00BB5B36">
        <w:rPr>
          <w:rFonts w:ascii="Arial Narrow" w:hAnsi="Arial Narrow"/>
          <w:b/>
          <w:iCs/>
          <w:sz w:val="24"/>
          <w:szCs w:val="22"/>
        </w:rPr>
        <w:t>Pričakovani razvoj družbe</w:t>
      </w:r>
      <w:bookmarkEnd w:id="19"/>
    </w:p>
    <w:p w:rsidR="00DA2EE2" w:rsidRPr="00BB5B36" w:rsidRDefault="00DA2EE2" w:rsidP="00DA2EE2">
      <w:pPr>
        <w:spacing w:line="312" w:lineRule="auto"/>
        <w:jc w:val="both"/>
        <w:rPr>
          <w:rFonts w:ascii="Arial Narrow" w:hAnsi="Arial Narrow"/>
          <w:sz w:val="22"/>
          <w:szCs w:val="22"/>
        </w:rPr>
      </w:pPr>
    </w:p>
    <w:p w:rsidR="00DA2EE2" w:rsidRPr="00BB5B36" w:rsidRDefault="00DA2EE2" w:rsidP="00DA2EE2">
      <w:pPr>
        <w:spacing w:line="312" w:lineRule="auto"/>
        <w:jc w:val="both"/>
        <w:rPr>
          <w:rFonts w:ascii="Arial Narrow" w:hAnsi="Arial Narrow"/>
          <w:sz w:val="22"/>
          <w:szCs w:val="22"/>
        </w:rPr>
      </w:pPr>
      <w:r w:rsidRPr="00BB5B36">
        <w:rPr>
          <w:rFonts w:ascii="Arial Narrow" w:hAnsi="Arial Narrow"/>
          <w:sz w:val="22"/>
          <w:szCs w:val="22"/>
        </w:rPr>
        <w:t xml:space="preserve">Vodilo raziskav in razvoja je v skladu s strateško usmeritvijo družbe, ki se nanaša na razumevanje in </w:t>
      </w:r>
      <w:r w:rsidRPr="00BB5B36">
        <w:rPr>
          <w:rFonts w:ascii="Arial Narrow" w:hAnsi="Arial Narrow"/>
          <w:sz w:val="22"/>
          <w:szCs w:val="22"/>
        </w:rPr>
        <w:lastRenderedPageBreak/>
        <w:t xml:space="preserve">obvladovanje globalnih finančnih trgov, osnovnih in izvedenih finančnih instrumentov ter izkoriščanje naložbenih priložnosti. V letu 2011 je družba del svojih naložb skozi lastno upravljanje usmerila v tuje razvite finančne trge – predvsem ZDA in Nemčijo. Zaradi količine sredstev družbe je bilo potrebno naložbe zaradi likvidnosti in operativnosti geografsko razpršiti. Del sredstev v višini do 1% od skupnih sredstev je družba namenila na hrvaški trg kapitala. </w:t>
      </w:r>
    </w:p>
    <w:p w:rsidR="00DA2EE2" w:rsidRPr="00BB5B36" w:rsidRDefault="00DA2EE2" w:rsidP="00DA2EE2">
      <w:pPr>
        <w:spacing w:line="312" w:lineRule="auto"/>
        <w:jc w:val="both"/>
        <w:rPr>
          <w:rFonts w:ascii="Arial Narrow" w:hAnsi="Arial Narrow"/>
          <w:sz w:val="22"/>
          <w:szCs w:val="22"/>
        </w:rPr>
      </w:pPr>
    </w:p>
    <w:p w:rsidR="00DA2EE2" w:rsidRPr="00BB5B36" w:rsidRDefault="00DA2EE2" w:rsidP="00DA2EE2">
      <w:pPr>
        <w:spacing w:line="312" w:lineRule="auto"/>
        <w:jc w:val="both"/>
        <w:rPr>
          <w:rFonts w:ascii="Arial Narrow" w:hAnsi="Arial Narrow"/>
          <w:sz w:val="22"/>
          <w:szCs w:val="22"/>
        </w:rPr>
      </w:pPr>
      <w:r w:rsidRPr="00BB5B36">
        <w:rPr>
          <w:rFonts w:ascii="Arial Narrow" w:hAnsi="Arial Narrow"/>
          <w:sz w:val="22"/>
          <w:szCs w:val="22"/>
        </w:rPr>
        <w:t>V poslovnem letu 2015 družba svojih strateških usmeritev ne bo spreminjala. Spremljala bo dogajanje na trgih, poskusila še razširiti geografsko razpršenost naložb in bo pripravljena na vsako naložbeno priložnost ter jo poskušala čim uspešneje izkoristiti. Glede na trenutno stanje naložb in izredno negativnih trendov gospodarskih kazalnikov na domačem in tujih trgih, je napoved dosega donosnosti zelo tvegana. Kljub slabim razmeram ocenjujemo, da bi v naslednjih letih lahko dosegli 3% donosnost na kapital na letnem nivoju, ob upoštevanju razpršenosti in varnosti naložb. Naložbe bodo predvidoma financirane iz prihodnjih lastnih akumuliranih sredstev pri čemer ne izključujemo možnosti dokapitalizacije družbe</w:t>
      </w:r>
    </w:p>
    <w:p w:rsidR="00DA2EE2" w:rsidRPr="00193B3D" w:rsidRDefault="00DA2EE2" w:rsidP="00DA2EE2">
      <w:pPr>
        <w:spacing w:line="312" w:lineRule="auto"/>
        <w:jc w:val="both"/>
        <w:rPr>
          <w:rFonts w:ascii="Arial Narrow" w:hAnsi="Arial Narrow"/>
          <w:sz w:val="22"/>
          <w:szCs w:val="22"/>
          <w:highlight w:val="yellow"/>
        </w:rPr>
      </w:pPr>
    </w:p>
    <w:p w:rsidR="00DA2EE2" w:rsidRDefault="00DA2EE2" w:rsidP="00DA2EE2">
      <w:pPr>
        <w:spacing w:line="312" w:lineRule="auto"/>
        <w:jc w:val="both"/>
        <w:rPr>
          <w:rFonts w:ascii="Arial Narrow" w:hAnsi="Arial Narrow"/>
          <w:sz w:val="22"/>
          <w:szCs w:val="22"/>
        </w:rPr>
      </w:pPr>
      <w:r w:rsidRPr="00BB5B36">
        <w:rPr>
          <w:rFonts w:ascii="Arial Narrow" w:hAnsi="Arial Narrow"/>
          <w:sz w:val="22"/>
          <w:szCs w:val="22"/>
        </w:rPr>
        <w:t>Glede na dejavnost družbe – finančna družba – ostali kazalniki (informacije v zvezi z varstvom okolja, delavci, ipd.) niso bistveni za razumevanje razvoja, izidov poslovanja ter finančnega položaja družbe</w:t>
      </w:r>
      <w:bookmarkStart w:id="20" w:name="_Toc444255975"/>
      <w:r w:rsidR="00BB5B36">
        <w:rPr>
          <w:rFonts w:ascii="Arial Narrow" w:hAnsi="Arial Narrow"/>
          <w:sz w:val="22"/>
          <w:szCs w:val="22"/>
        </w:rPr>
        <w:t>.</w:t>
      </w:r>
    </w:p>
    <w:p w:rsidR="00BB5B36" w:rsidRDefault="00BB5B36" w:rsidP="00DA2EE2">
      <w:pPr>
        <w:spacing w:line="312" w:lineRule="auto"/>
        <w:jc w:val="both"/>
        <w:rPr>
          <w:rFonts w:ascii="Arial Narrow" w:hAnsi="Arial Narrow"/>
          <w:sz w:val="22"/>
          <w:szCs w:val="22"/>
        </w:rPr>
      </w:pPr>
    </w:p>
    <w:p w:rsidR="00890B03" w:rsidRPr="00BB5B36" w:rsidRDefault="00890B03" w:rsidP="00DA2EE2">
      <w:pPr>
        <w:spacing w:line="312" w:lineRule="auto"/>
        <w:jc w:val="both"/>
        <w:rPr>
          <w:rFonts w:ascii="Arial Narrow" w:hAnsi="Arial Narrow"/>
          <w:sz w:val="22"/>
          <w:szCs w:val="22"/>
        </w:rPr>
      </w:pPr>
    </w:p>
    <w:p w:rsidR="00952F24" w:rsidRPr="00814A08" w:rsidRDefault="00D6697C" w:rsidP="00356A93">
      <w:pPr>
        <w:pStyle w:val="Naslov2"/>
        <w:numPr>
          <w:ilvl w:val="1"/>
          <w:numId w:val="2"/>
        </w:numPr>
        <w:spacing w:before="0" w:after="0" w:line="240" w:lineRule="exact"/>
        <w:rPr>
          <w:rFonts w:ascii="Arial Narrow" w:hAnsi="Arial Narrow"/>
          <w:i w:val="0"/>
          <w:sz w:val="22"/>
          <w:szCs w:val="22"/>
        </w:rPr>
      </w:pPr>
      <w:bookmarkStart w:id="21" w:name="_Toc461785589"/>
      <w:bookmarkEnd w:id="20"/>
      <w:r w:rsidRPr="00814A08">
        <w:rPr>
          <w:rFonts w:ascii="Arial Narrow" w:hAnsi="Arial Narrow"/>
          <w:i w:val="0"/>
          <w:sz w:val="22"/>
          <w:szCs w:val="22"/>
        </w:rPr>
        <w:t>POROČILO O POSLOVANJU ODVISNE</w:t>
      </w:r>
      <w:r w:rsidR="006B37B4" w:rsidRPr="00814A08">
        <w:rPr>
          <w:rFonts w:ascii="Arial Narrow" w:hAnsi="Arial Narrow"/>
          <w:i w:val="0"/>
          <w:sz w:val="22"/>
          <w:szCs w:val="22"/>
        </w:rPr>
        <w:t xml:space="preserve"> DRUŽ</w:t>
      </w:r>
      <w:r w:rsidR="00CE586A" w:rsidRPr="00814A08">
        <w:rPr>
          <w:rFonts w:ascii="Arial Narrow" w:hAnsi="Arial Narrow"/>
          <w:i w:val="0"/>
          <w:sz w:val="22"/>
          <w:szCs w:val="22"/>
        </w:rPr>
        <w:t>B</w:t>
      </w:r>
      <w:r w:rsidRPr="00814A08">
        <w:rPr>
          <w:rFonts w:ascii="Arial Narrow" w:hAnsi="Arial Narrow"/>
          <w:i w:val="0"/>
          <w:sz w:val="22"/>
          <w:szCs w:val="22"/>
        </w:rPr>
        <w:t>E</w:t>
      </w:r>
      <w:bookmarkEnd w:id="21"/>
      <w:r w:rsidR="00CE586A" w:rsidRPr="00814A08">
        <w:rPr>
          <w:rFonts w:ascii="Arial Narrow" w:hAnsi="Arial Narrow"/>
          <w:i w:val="0"/>
          <w:sz w:val="22"/>
          <w:szCs w:val="22"/>
        </w:rPr>
        <w:t xml:space="preserve"> </w:t>
      </w:r>
    </w:p>
    <w:p w:rsidR="003831F0" w:rsidRPr="00814A08" w:rsidRDefault="003831F0" w:rsidP="003831F0">
      <w:pPr>
        <w:jc w:val="both"/>
      </w:pPr>
    </w:p>
    <w:p w:rsidR="00890B03" w:rsidRDefault="00890B03" w:rsidP="003831F0">
      <w:pPr>
        <w:ind w:right="146"/>
        <w:jc w:val="both"/>
        <w:rPr>
          <w:rFonts w:ascii="Arial Narrow" w:hAnsi="Arial Narrow"/>
          <w:b/>
          <w:sz w:val="24"/>
          <w:szCs w:val="24"/>
        </w:rPr>
      </w:pPr>
    </w:p>
    <w:p w:rsidR="003831F0" w:rsidRPr="00814A08" w:rsidRDefault="00D6697C" w:rsidP="003831F0">
      <w:pPr>
        <w:ind w:right="146"/>
        <w:jc w:val="both"/>
        <w:rPr>
          <w:rFonts w:ascii="Arial Narrow" w:hAnsi="Arial Narrow"/>
          <w:b/>
          <w:sz w:val="24"/>
          <w:szCs w:val="24"/>
        </w:rPr>
      </w:pPr>
      <w:r w:rsidRPr="00814A08">
        <w:rPr>
          <w:rFonts w:ascii="Arial Narrow" w:hAnsi="Arial Narrow"/>
          <w:b/>
          <w:sz w:val="24"/>
          <w:szCs w:val="24"/>
        </w:rPr>
        <w:t xml:space="preserve">Cvetličarna Nepremičnine </w:t>
      </w:r>
      <w:r w:rsidR="003831F0" w:rsidRPr="00814A08">
        <w:rPr>
          <w:rFonts w:ascii="Arial Narrow" w:hAnsi="Arial Narrow"/>
          <w:b/>
          <w:sz w:val="24"/>
          <w:szCs w:val="24"/>
        </w:rPr>
        <w:t>d.o.o.</w:t>
      </w:r>
    </w:p>
    <w:p w:rsidR="003831F0" w:rsidRPr="00814A08" w:rsidRDefault="003831F0" w:rsidP="003831F0">
      <w:pPr>
        <w:ind w:right="146"/>
        <w:jc w:val="both"/>
        <w:rPr>
          <w:rFonts w:ascii="Arial Narrow" w:hAnsi="Arial Narrow"/>
          <w:sz w:val="24"/>
          <w:szCs w:val="24"/>
        </w:rPr>
      </w:pPr>
    </w:p>
    <w:p w:rsidR="00D6697C" w:rsidRPr="00814A08" w:rsidRDefault="00D6697C" w:rsidP="00D80397">
      <w:pPr>
        <w:spacing w:line="312" w:lineRule="auto"/>
        <w:jc w:val="both"/>
        <w:rPr>
          <w:rFonts w:ascii="Arial Narrow" w:hAnsi="Arial Narrow"/>
          <w:sz w:val="22"/>
          <w:szCs w:val="22"/>
        </w:rPr>
      </w:pPr>
      <w:r w:rsidRPr="00814A08">
        <w:rPr>
          <w:rFonts w:ascii="Arial Narrow" w:hAnsi="Arial Narrow"/>
          <w:sz w:val="22"/>
          <w:szCs w:val="22"/>
        </w:rPr>
        <w:t xml:space="preserve">Cvetličarna Nepremičnine d.o.o. oddaja v najem poslovne prostore in dvorano za prireditve in je na podlagi tega ustvarila prihodke od najemnin v znesku </w:t>
      </w:r>
      <w:r w:rsidR="003A74CA">
        <w:rPr>
          <w:rFonts w:ascii="Arial Narrow" w:hAnsi="Arial Narrow"/>
          <w:sz w:val="22"/>
          <w:szCs w:val="22"/>
        </w:rPr>
        <w:t>84.593</w:t>
      </w:r>
      <w:r w:rsidRPr="00814A08">
        <w:rPr>
          <w:rFonts w:ascii="Arial Narrow" w:hAnsi="Arial Narrow"/>
          <w:sz w:val="22"/>
          <w:szCs w:val="22"/>
        </w:rPr>
        <w:t xml:space="preserve"> EUR.  Poslovni odhodki v znesku </w:t>
      </w:r>
      <w:r w:rsidR="003A74CA">
        <w:rPr>
          <w:rFonts w:ascii="Arial Narrow" w:hAnsi="Arial Narrow"/>
          <w:sz w:val="22"/>
          <w:szCs w:val="22"/>
        </w:rPr>
        <w:t>92.916</w:t>
      </w:r>
      <w:r w:rsidRPr="00814A08">
        <w:rPr>
          <w:rFonts w:ascii="Arial Narrow" w:hAnsi="Arial Narrow"/>
          <w:sz w:val="22"/>
          <w:szCs w:val="22"/>
        </w:rPr>
        <w:t xml:space="preserve"> EUR so sestavljeni iz stroškov energije </w:t>
      </w:r>
      <w:r w:rsidR="003A74CA">
        <w:rPr>
          <w:rFonts w:ascii="Arial Narrow" w:hAnsi="Arial Narrow"/>
          <w:sz w:val="22"/>
          <w:szCs w:val="22"/>
        </w:rPr>
        <w:t>6.317</w:t>
      </w:r>
      <w:r w:rsidR="00EE7593" w:rsidRPr="00814A08">
        <w:rPr>
          <w:rFonts w:ascii="Arial Narrow" w:hAnsi="Arial Narrow"/>
          <w:sz w:val="22"/>
          <w:szCs w:val="22"/>
        </w:rPr>
        <w:t xml:space="preserve"> EUR</w:t>
      </w:r>
      <w:r w:rsidRPr="00814A08">
        <w:rPr>
          <w:rFonts w:ascii="Arial Narrow" w:hAnsi="Arial Narrow"/>
          <w:sz w:val="22"/>
          <w:szCs w:val="22"/>
        </w:rPr>
        <w:t xml:space="preserve">, drugi stroški materiala </w:t>
      </w:r>
      <w:r w:rsidR="003A74CA">
        <w:rPr>
          <w:rFonts w:ascii="Arial Narrow" w:hAnsi="Arial Narrow"/>
          <w:sz w:val="22"/>
          <w:szCs w:val="22"/>
        </w:rPr>
        <w:t>1.890</w:t>
      </w:r>
      <w:r w:rsidRPr="00814A08">
        <w:rPr>
          <w:rFonts w:ascii="Arial Narrow" w:hAnsi="Arial Narrow"/>
          <w:sz w:val="22"/>
          <w:szCs w:val="22"/>
        </w:rPr>
        <w:t xml:space="preserve"> EUR, stroški storitev </w:t>
      </w:r>
      <w:r w:rsidR="003A74CA">
        <w:rPr>
          <w:rFonts w:ascii="Arial Narrow" w:hAnsi="Arial Narrow"/>
          <w:sz w:val="22"/>
          <w:szCs w:val="22"/>
        </w:rPr>
        <w:t>34.449</w:t>
      </w:r>
      <w:r w:rsidR="00EE7593" w:rsidRPr="00814A08">
        <w:rPr>
          <w:rFonts w:ascii="Arial Narrow" w:hAnsi="Arial Narrow"/>
          <w:sz w:val="22"/>
          <w:szCs w:val="22"/>
        </w:rPr>
        <w:t xml:space="preserve"> EUR , stroški dela </w:t>
      </w:r>
      <w:r w:rsidR="003A74CA">
        <w:rPr>
          <w:rFonts w:ascii="Arial Narrow" w:hAnsi="Arial Narrow"/>
          <w:sz w:val="22"/>
          <w:szCs w:val="22"/>
        </w:rPr>
        <w:t>7.381</w:t>
      </w:r>
      <w:r w:rsidR="00EE7593" w:rsidRPr="00814A08">
        <w:rPr>
          <w:rFonts w:ascii="Arial Narrow" w:hAnsi="Arial Narrow"/>
          <w:sz w:val="22"/>
          <w:szCs w:val="22"/>
        </w:rPr>
        <w:t xml:space="preserve"> EUR</w:t>
      </w:r>
      <w:r w:rsidRPr="00814A08">
        <w:rPr>
          <w:rFonts w:ascii="Arial Narrow" w:hAnsi="Arial Narrow"/>
          <w:sz w:val="22"/>
          <w:szCs w:val="22"/>
        </w:rPr>
        <w:t xml:space="preserve">, amortizacija </w:t>
      </w:r>
      <w:r w:rsidR="003A74CA">
        <w:rPr>
          <w:rFonts w:ascii="Arial Narrow" w:hAnsi="Arial Narrow"/>
          <w:sz w:val="22"/>
          <w:szCs w:val="22"/>
        </w:rPr>
        <w:t>36.085</w:t>
      </w:r>
      <w:r w:rsidRPr="00814A08">
        <w:rPr>
          <w:rFonts w:ascii="Arial Narrow" w:hAnsi="Arial Narrow"/>
          <w:sz w:val="22"/>
          <w:szCs w:val="22"/>
        </w:rPr>
        <w:t xml:space="preserve"> EUR in nadomestilo za stavbno zemljišče </w:t>
      </w:r>
      <w:r w:rsidR="003A74CA">
        <w:rPr>
          <w:rFonts w:ascii="Arial Narrow" w:hAnsi="Arial Narrow"/>
          <w:sz w:val="22"/>
          <w:szCs w:val="22"/>
        </w:rPr>
        <w:t>2.087</w:t>
      </w:r>
      <w:r w:rsidRPr="00814A08">
        <w:rPr>
          <w:rFonts w:ascii="Arial Narrow" w:hAnsi="Arial Narrow"/>
          <w:sz w:val="22"/>
          <w:szCs w:val="22"/>
        </w:rPr>
        <w:t xml:space="preserve"> EUR. Kapital družbe znaša 1.30</w:t>
      </w:r>
      <w:r w:rsidR="003A74CA">
        <w:rPr>
          <w:rFonts w:ascii="Arial Narrow" w:hAnsi="Arial Narrow"/>
          <w:sz w:val="22"/>
          <w:szCs w:val="22"/>
        </w:rPr>
        <w:t>0</w:t>
      </w:r>
      <w:r w:rsidRPr="00814A08">
        <w:rPr>
          <w:rFonts w:ascii="Arial Narrow" w:hAnsi="Arial Narrow"/>
          <w:sz w:val="22"/>
          <w:szCs w:val="22"/>
        </w:rPr>
        <w:t>.</w:t>
      </w:r>
      <w:r w:rsidR="003A74CA">
        <w:rPr>
          <w:rFonts w:ascii="Arial Narrow" w:hAnsi="Arial Narrow"/>
          <w:sz w:val="22"/>
          <w:szCs w:val="22"/>
        </w:rPr>
        <w:t>105</w:t>
      </w:r>
      <w:r w:rsidRPr="00814A08">
        <w:rPr>
          <w:rFonts w:ascii="Arial Narrow" w:hAnsi="Arial Narrow"/>
          <w:sz w:val="22"/>
          <w:szCs w:val="22"/>
        </w:rPr>
        <w:t xml:space="preserve"> EUR. Družba ima najeto posojilo v banki v znesku 2</w:t>
      </w:r>
      <w:r w:rsidR="003A74CA">
        <w:rPr>
          <w:rFonts w:ascii="Arial Narrow" w:hAnsi="Arial Narrow"/>
          <w:sz w:val="22"/>
          <w:szCs w:val="22"/>
        </w:rPr>
        <w:t>77</w:t>
      </w:r>
      <w:r w:rsidRPr="00814A08">
        <w:rPr>
          <w:rFonts w:ascii="Arial Narrow" w:hAnsi="Arial Narrow"/>
          <w:sz w:val="22"/>
          <w:szCs w:val="22"/>
        </w:rPr>
        <w:t xml:space="preserve">.500 EUR. Družba je poslovala z čisto izgubo v znesku </w:t>
      </w:r>
      <w:r w:rsidR="003A74CA">
        <w:rPr>
          <w:rFonts w:ascii="Arial Narrow" w:hAnsi="Arial Narrow"/>
          <w:sz w:val="22"/>
          <w:szCs w:val="22"/>
        </w:rPr>
        <w:t>2.085</w:t>
      </w:r>
      <w:r w:rsidRPr="00814A08">
        <w:rPr>
          <w:rFonts w:ascii="Arial Narrow" w:hAnsi="Arial Narrow"/>
          <w:sz w:val="22"/>
          <w:szCs w:val="22"/>
        </w:rPr>
        <w:t xml:space="preserve"> EUR.</w:t>
      </w:r>
    </w:p>
    <w:p w:rsidR="00890B03" w:rsidRDefault="00890B03" w:rsidP="007D3CC0">
      <w:pPr>
        <w:pStyle w:val="Naslov2"/>
        <w:rPr>
          <w:rFonts w:ascii="Arial Narrow" w:hAnsi="Arial Narrow"/>
          <w:i w:val="0"/>
          <w:iCs w:val="0"/>
          <w:sz w:val="24"/>
          <w:szCs w:val="22"/>
        </w:rPr>
      </w:pPr>
      <w:bookmarkStart w:id="22" w:name="_Toc461785590"/>
    </w:p>
    <w:p w:rsidR="007D3CC0" w:rsidRPr="00434991" w:rsidRDefault="007D3CC0" w:rsidP="007D3CC0">
      <w:pPr>
        <w:pStyle w:val="Naslov2"/>
        <w:rPr>
          <w:rFonts w:ascii="Arial Narrow" w:hAnsi="Arial Narrow"/>
          <w:i w:val="0"/>
          <w:iCs w:val="0"/>
          <w:sz w:val="24"/>
          <w:szCs w:val="22"/>
        </w:rPr>
      </w:pPr>
      <w:r w:rsidRPr="00434991">
        <w:rPr>
          <w:rFonts w:ascii="Arial Narrow" w:hAnsi="Arial Narrow"/>
          <w:i w:val="0"/>
          <w:iCs w:val="0"/>
          <w:sz w:val="24"/>
          <w:szCs w:val="22"/>
        </w:rPr>
        <w:t>Ostala razkritja</w:t>
      </w:r>
      <w:r>
        <w:rPr>
          <w:rFonts w:ascii="Arial Narrow" w:hAnsi="Arial Narrow"/>
          <w:i w:val="0"/>
          <w:iCs w:val="0"/>
          <w:sz w:val="24"/>
          <w:szCs w:val="22"/>
        </w:rPr>
        <w:t xml:space="preserve"> obvladujoče družbe</w:t>
      </w:r>
      <w:bookmarkEnd w:id="22"/>
    </w:p>
    <w:p w:rsidR="007D3CC0" w:rsidRPr="00434991" w:rsidRDefault="007D3CC0" w:rsidP="007D3CC0">
      <w:pPr>
        <w:tabs>
          <w:tab w:val="left" w:pos="938"/>
        </w:tabs>
        <w:spacing w:line="312" w:lineRule="auto"/>
        <w:rPr>
          <w:rFonts w:ascii="Arial Narrow" w:hAnsi="Arial Narrow"/>
          <w:sz w:val="22"/>
          <w:szCs w:val="22"/>
        </w:rPr>
      </w:pPr>
      <w:r w:rsidRPr="00434991">
        <w:rPr>
          <w:rFonts w:ascii="Arial Narrow" w:hAnsi="Arial Narrow"/>
          <w:sz w:val="22"/>
          <w:szCs w:val="22"/>
        </w:rPr>
        <w:tab/>
      </w:r>
    </w:p>
    <w:p w:rsidR="007D3CC0" w:rsidRPr="00434991" w:rsidRDefault="007D3CC0" w:rsidP="007D3CC0">
      <w:pPr>
        <w:widowControl/>
        <w:numPr>
          <w:ilvl w:val="0"/>
          <w:numId w:val="4"/>
        </w:numPr>
        <w:overflowPunct w:val="0"/>
        <w:spacing w:line="312" w:lineRule="auto"/>
        <w:jc w:val="both"/>
        <w:textAlignment w:val="baseline"/>
        <w:rPr>
          <w:rFonts w:ascii="Arial Narrow" w:hAnsi="Arial Narrow"/>
          <w:sz w:val="22"/>
          <w:szCs w:val="22"/>
        </w:rPr>
      </w:pPr>
      <w:r w:rsidRPr="00434991">
        <w:rPr>
          <w:rFonts w:ascii="Arial Narrow" w:hAnsi="Arial Narrow"/>
          <w:sz w:val="22"/>
          <w:szCs w:val="22"/>
        </w:rPr>
        <w:t>družba ni zavezana da se pri upravljanju drži posebnih kodeksov zato kodeks upravljanja javnih delniških družb uporablja predvsem kot priporočilo in usmeritev,</w:t>
      </w:r>
    </w:p>
    <w:p w:rsidR="007D3CC0" w:rsidRPr="00434991" w:rsidRDefault="007D3CC0" w:rsidP="007D3CC0">
      <w:pPr>
        <w:widowControl/>
        <w:numPr>
          <w:ilvl w:val="0"/>
          <w:numId w:val="4"/>
        </w:numPr>
        <w:overflowPunct w:val="0"/>
        <w:spacing w:line="312" w:lineRule="auto"/>
        <w:jc w:val="both"/>
        <w:textAlignment w:val="baseline"/>
        <w:rPr>
          <w:rFonts w:ascii="Arial Narrow" w:hAnsi="Arial Narrow"/>
          <w:sz w:val="22"/>
          <w:szCs w:val="22"/>
        </w:rPr>
      </w:pPr>
      <w:r w:rsidRPr="00434991">
        <w:rPr>
          <w:rFonts w:ascii="Arial Narrow" w:hAnsi="Arial Narrow"/>
          <w:sz w:val="22"/>
          <w:szCs w:val="22"/>
        </w:rPr>
        <w:t>družba nima delniške sheme za delavce,</w:t>
      </w:r>
    </w:p>
    <w:p w:rsidR="007D3CC0" w:rsidRPr="00434991" w:rsidRDefault="007D3CC0" w:rsidP="007D3CC0">
      <w:pPr>
        <w:widowControl/>
        <w:numPr>
          <w:ilvl w:val="0"/>
          <w:numId w:val="4"/>
        </w:numPr>
        <w:overflowPunct w:val="0"/>
        <w:spacing w:line="312" w:lineRule="auto"/>
        <w:jc w:val="both"/>
        <w:textAlignment w:val="baseline"/>
        <w:rPr>
          <w:rFonts w:ascii="Arial Narrow" w:hAnsi="Arial Narrow"/>
          <w:sz w:val="22"/>
          <w:szCs w:val="22"/>
        </w:rPr>
      </w:pPr>
      <w:r w:rsidRPr="00434991">
        <w:rPr>
          <w:rFonts w:ascii="Arial Narrow" w:hAnsi="Arial Narrow"/>
          <w:sz w:val="22"/>
          <w:szCs w:val="22"/>
        </w:rPr>
        <w:t>družba ni seznanjena z morebitnimi dogovori med delničarji, ki lahko povzročijo omejitev prenosa vrednostnih papirjev ali glasovalnih pravic,</w:t>
      </w:r>
    </w:p>
    <w:p w:rsidR="007D3CC0" w:rsidRPr="00434991" w:rsidRDefault="007D3CC0" w:rsidP="007D3CC0">
      <w:pPr>
        <w:widowControl/>
        <w:numPr>
          <w:ilvl w:val="0"/>
          <w:numId w:val="4"/>
        </w:numPr>
        <w:overflowPunct w:val="0"/>
        <w:spacing w:line="312" w:lineRule="auto"/>
        <w:jc w:val="both"/>
        <w:textAlignment w:val="baseline"/>
        <w:rPr>
          <w:rFonts w:ascii="Arial Narrow" w:hAnsi="Arial Narrow"/>
          <w:sz w:val="22"/>
          <w:szCs w:val="22"/>
        </w:rPr>
      </w:pPr>
      <w:r w:rsidRPr="00434991">
        <w:rPr>
          <w:rFonts w:ascii="Arial Narrow" w:hAnsi="Arial Narrow"/>
          <w:sz w:val="22"/>
          <w:szCs w:val="22"/>
        </w:rPr>
        <w:t>uprava nima posebnih pooblastil za izdajo ali nakup lastnih delnic,</w:t>
      </w:r>
    </w:p>
    <w:p w:rsidR="007D3CC0" w:rsidRPr="00434991" w:rsidRDefault="007D3CC0" w:rsidP="007D3CC0">
      <w:pPr>
        <w:widowControl/>
        <w:numPr>
          <w:ilvl w:val="0"/>
          <w:numId w:val="4"/>
        </w:numPr>
        <w:overflowPunct w:val="0"/>
        <w:spacing w:line="312" w:lineRule="auto"/>
        <w:jc w:val="both"/>
        <w:textAlignment w:val="baseline"/>
        <w:rPr>
          <w:rFonts w:ascii="Arial Narrow" w:hAnsi="Arial Narrow"/>
          <w:sz w:val="22"/>
          <w:szCs w:val="22"/>
        </w:rPr>
      </w:pPr>
      <w:r w:rsidRPr="00434991">
        <w:rPr>
          <w:rFonts w:ascii="Arial Narrow" w:hAnsi="Arial Narrow"/>
          <w:sz w:val="22"/>
          <w:szCs w:val="22"/>
        </w:rPr>
        <w:t>v družbi ne obstajajo pomembni dogovori ki bi pričeli učinkovati, se spremeniti ali prenehati na podlagi spremembe kontrole v družbi,</w:t>
      </w:r>
    </w:p>
    <w:p w:rsidR="007D3CC0" w:rsidRPr="00434991" w:rsidRDefault="007D3CC0" w:rsidP="007D3CC0">
      <w:pPr>
        <w:widowControl/>
        <w:numPr>
          <w:ilvl w:val="0"/>
          <w:numId w:val="4"/>
        </w:numPr>
        <w:overflowPunct w:val="0"/>
        <w:spacing w:line="312" w:lineRule="auto"/>
        <w:jc w:val="both"/>
        <w:textAlignment w:val="baseline"/>
        <w:rPr>
          <w:rFonts w:ascii="Arial Narrow" w:hAnsi="Arial Narrow"/>
          <w:sz w:val="22"/>
          <w:szCs w:val="22"/>
        </w:rPr>
      </w:pPr>
      <w:r w:rsidRPr="00434991">
        <w:rPr>
          <w:rFonts w:ascii="Arial Narrow" w:hAnsi="Arial Narrow"/>
          <w:sz w:val="22"/>
          <w:szCs w:val="22"/>
        </w:rPr>
        <w:t>pravila družbe o imenovanju ter zamenjavi organov vodenja ali nadzora in spremembah statuta so opredeljena v statutu družbe,</w:t>
      </w:r>
    </w:p>
    <w:p w:rsidR="007D3CC0" w:rsidRPr="00434991" w:rsidRDefault="007D3CC0" w:rsidP="007D3CC0">
      <w:pPr>
        <w:widowControl/>
        <w:numPr>
          <w:ilvl w:val="0"/>
          <w:numId w:val="4"/>
        </w:numPr>
        <w:overflowPunct w:val="0"/>
        <w:spacing w:line="312" w:lineRule="auto"/>
        <w:jc w:val="both"/>
        <w:textAlignment w:val="baseline"/>
        <w:rPr>
          <w:rFonts w:ascii="Arial Narrow" w:hAnsi="Arial Narrow"/>
          <w:sz w:val="22"/>
          <w:szCs w:val="22"/>
        </w:rPr>
      </w:pPr>
      <w:r w:rsidRPr="00434991">
        <w:rPr>
          <w:rFonts w:ascii="Arial Narrow" w:hAnsi="Arial Narrow"/>
          <w:sz w:val="22"/>
          <w:szCs w:val="22"/>
        </w:rPr>
        <w:lastRenderedPageBreak/>
        <w:t>posebnih dogovorov med družbo in upravo ter člani NS in zaposlenimi če ti odstopijo, so odpuščeni brez razloga ali jim delovno razmerje preneha družba nima. V omenjenih primerih družba postopa v skladu s statutom in veljavno zakonodajo,</w:t>
      </w:r>
    </w:p>
    <w:p w:rsidR="007D3CC0" w:rsidRPr="00434991" w:rsidRDefault="007D3CC0" w:rsidP="007D3CC0">
      <w:pPr>
        <w:widowControl/>
        <w:numPr>
          <w:ilvl w:val="0"/>
          <w:numId w:val="4"/>
        </w:numPr>
        <w:autoSpaceDE/>
        <w:autoSpaceDN/>
        <w:adjustRightInd/>
        <w:spacing w:line="312" w:lineRule="auto"/>
        <w:jc w:val="both"/>
        <w:rPr>
          <w:rFonts w:ascii="Arial Narrow" w:hAnsi="Arial Narrow"/>
          <w:sz w:val="22"/>
          <w:szCs w:val="22"/>
        </w:rPr>
      </w:pPr>
      <w:r w:rsidRPr="00434991">
        <w:rPr>
          <w:rFonts w:ascii="Arial Narrow" w:hAnsi="Arial Narrow"/>
          <w:sz w:val="22"/>
          <w:szCs w:val="22"/>
        </w:rPr>
        <w:t>družba ni družbenik v družbi, v kateri bi neomejeno osebno odgovarjala za obveznosti te družbe,</w:t>
      </w:r>
    </w:p>
    <w:p w:rsidR="007D3CC0" w:rsidRPr="00434991" w:rsidRDefault="007D3CC0" w:rsidP="007D3CC0">
      <w:pPr>
        <w:widowControl/>
        <w:numPr>
          <w:ilvl w:val="0"/>
          <w:numId w:val="4"/>
        </w:numPr>
        <w:autoSpaceDE/>
        <w:autoSpaceDN/>
        <w:adjustRightInd/>
        <w:spacing w:line="312" w:lineRule="auto"/>
        <w:jc w:val="both"/>
        <w:rPr>
          <w:rFonts w:ascii="Arial Narrow" w:hAnsi="Arial Narrow"/>
          <w:sz w:val="22"/>
          <w:szCs w:val="22"/>
        </w:rPr>
      </w:pPr>
      <w:r w:rsidRPr="00434991">
        <w:rPr>
          <w:rFonts w:ascii="Arial Narrow" w:hAnsi="Arial Narrow"/>
          <w:sz w:val="22"/>
          <w:szCs w:val="22"/>
        </w:rPr>
        <w:t>družba med poslovnim letom ni imela niti nima lastnih deležev,</w:t>
      </w:r>
    </w:p>
    <w:p w:rsidR="007D3CC0" w:rsidRPr="00434991" w:rsidRDefault="00E923DD" w:rsidP="007D3CC0">
      <w:pPr>
        <w:widowControl/>
        <w:numPr>
          <w:ilvl w:val="0"/>
          <w:numId w:val="4"/>
        </w:numPr>
        <w:autoSpaceDE/>
        <w:autoSpaceDN/>
        <w:adjustRightInd/>
        <w:spacing w:line="312" w:lineRule="auto"/>
        <w:jc w:val="both"/>
        <w:rPr>
          <w:rFonts w:ascii="Arial Narrow" w:hAnsi="Arial Narrow"/>
          <w:sz w:val="22"/>
          <w:szCs w:val="22"/>
        </w:rPr>
      </w:pPr>
      <w:r>
        <w:rPr>
          <w:rFonts w:ascii="Arial Narrow" w:hAnsi="Arial Narrow"/>
          <w:sz w:val="22"/>
          <w:szCs w:val="22"/>
        </w:rPr>
        <w:t>družba v poslovnem letu 2016</w:t>
      </w:r>
      <w:r w:rsidR="007D3CC0" w:rsidRPr="00434991">
        <w:rPr>
          <w:rFonts w:ascii="Arial Narrow" w:hAnsi="Arial Narrow"/>
          <w:sz w:val="22"/>
          <w:szCs w:val="22"/>
        </w:rPr>
        <w:t xml:space="preserve"> ni izdajala obveznic,</w:t>
      </w:r>
    </w:p>
    <w:p w:rsidR="007D3CC0" w:rsidRPr="00434991" w:rsidRDefault="007D3CC0" w:rsidP="007D3CC0">
      <w:pPr>
        <w:widowControl/>
        <w:numPr>
          <w:ilvl w:val="0"/>
          <w:numId w:val="4"/>
        </w:numPr>
        <w:autoSpaceDE/>
        <w:autoSpaceDN/>
        <w:adjustRightInd/>
        <w:spacing w:line="312" w:lineRule="auto"/>
        <w:jc w:val="both"/>
        <w:rPr>
          <w:rFonts w:ascii="Arial Narrow" w:hAnsi="Arial Narrow"/>
          <w:sz w:val="22"/>
          <w:szCs w:val="22"/>
        </w:rPr>
      </w:pPr>
      <w:r w:rsidRPr="00434991">
        <w:rPr>
          <w:rFonts w:ascii="Arial Narrow" w:hAnsi="Arial Narrow"/>
          <w:sz w:val="22"/>
          <w:szCs w:val="22"/>
        </w:rPr>
        <w:t>družba nima obveznosti z ročnostjo daljšo od 5 let,</w:t>
      </w:r>
    </w:p>
    <w:p w:rsidR="007D3CC0" w:rsidRPr="00434991" w:rsidRDefault="007D3CC0" w:rsidP="007D3CC0">
      <w:pPr>
        <w:widowControl/>
        <w:numPr>
          <w:ilvl w:val="0"/>
          <w:numId w:val="4"/>
        </w:numPr>
        <w:autoSpaceDE/>
        <w:autoSpaceDN/>
        <w:adjustRightInd/>
        <w:spacing w:line="312" w:lineRule="auto"/>
        <w:jc w:val="both"/>
        <w:rPr>
          <w:rFonts w:ascii="Arial Narrow" w:hAnsi="Arial Narrow"/>
          <w:sz w:val="22"/>
          <w:szCs w:val="22"/>
        </w:rPr>
      </w:pPr>
      <w:r w:rsidRPr="00434991">
        <w:rPr>
          <w:rFonts w:ascii="Arial Narrow" w:hAnsi="Arial Narrow"/>
          <w:sz w:val="22"/>
          <w:szCs w:val="22"/>
        </w:rPr>
        <w:t xml:space="preserve">družba nima finančnih obveznosti </w:t>
      </w:r>
      <w:proofErr w:type="spellStart"/>
      <w:r w:rsidRPr="00434991">
        <w:rPr>
          <w:rFonts w:ascii="Arial Narrow" w:hAnsi="Arial Narrow"/>
          <w:sz w:val="22"/>
          <w:szCs w:val="22"/>
        </w:rPr>
        <w:t>neizkazanih</w:t>
      </w:r>
      <w:proofErr w:type="spellEnd"/>
      <w:r w:rsidRPr="00434991">
        <w:rPr>
          <w:rFonts w:ascii="Arial Narrow" w:hAnsi="Arial Narrow"/>
          <w:sz w:val="22"/>
          <w:szCs w:val="22"/>
        </w:rPr>
        <w:t xml:space="preserve"> v bilanci stanja, ki bi bile pomembne za oceno finančnega položaja družbe,</w:t>
      </w:r>
    </w:p>
    <w:p w:rsidR="007D3CC0" w:rsidRPr="00434991" w:rsidRDefault="007D3CC0" w:rsidP="007D3CC0">
      <w:pPr>
        <w:widowControl/>
        <w:numPr>
          <w:ilvl w:val="0"/>
          <w:numId w:val="4"/>
        </w:numPr>
        <w:autoSpaceDE/>
        <w:autoSpaceDN/>
        <w:adjustRightInd/>
        <w:spacing w:line="312" w:lineRule="auto"/>
        <w:jc w:val="both"/>
        <w:rPr>
          <w:rFonts w:ascii="Arial Narrow" w:hAnsi="Arial Narrow"/>
          <w:sz w:val="22"/>
          <w:szCs w:val="22"/>
        </w:rPr>
      </w:pPr>
      <w:r w:rsidRPr="00434991">
        <w:rPr>
          <w:rFonts w:ascii="Arial Narrow" w:hAnsi="Arial Narrow"/>
          <w:sz w:val="22"/>
          <w:szCs w:val="22"/>
        </w:rPr>
        <w:t>družba ali njena podrejena družba ni odobrila predujme, posojila ali poroštva članom poslovodstva, nadzornega sveta ali delavcem na podlagi individualne pogodbe.</w:t>
      </w:r>
    </w:p>
    <w:p w:rsidR="007D3CC0" w:rsidRPr="00434991" w:rsidRDefault="007D3CC0" w:rsidP="007D3CC0">
      <w:pPr>
        <w:widowControl/>
        <w:numPr>
          <w:ilvl w:val="0"/>
          <w:numId w:val="4"/>
        </w:numPr>
        <w:autoSpaceDE/>
        <w:autoSpaceDN/>
        <w:adjustRightInd/>
        <w:spacing w:line="312" w:lineRule="auto"/>
        <w:jc w:val="both"/>
        <w:rPr>
          <w:rFonts w:ascii="Arial Narrow" w:hAnsi="Arial Narrow"/>
          <w:sz w:val="22"/>
          <w:szCs w:val="22"/>
        </w:rPr>
      </w:pPr>
      <w:r w:rsidRPr="00434991">
        <w:rPr>
          <w:rFonts w:ascii="Arial Narrow" w:hAnsi="Arial Narrow"/>
          <w:sz w:val="22"/>
          <w:szCs w:val="22"/>
        </w:rPr>
        <w:t>Pravila družbe o imenovanju ter zamenjavi članov organa vodenja: Upravo imenuje nadzorni svet z možnostjo reelekcije. Mandat se določi ob imenovanju in ne sme biti daljši od 5 let. Ponovno imenovanje se ne sme opraviti prej kot eno leto pred iztekom mandata. Nadzorni svet lahko kadarkoli odpokliče upravo.</w:t>
      </w:r>
    </w:p>
    <w:p w:rsidR="007D3CC0" w:rsidRPr="00434991" w:rsidRDefault="007D3CC0" w:rsidP="007D3CC0">
      <w:pPr>
        <w:widowControl/>
        <w:numPr>
          <w:ilvl w:val="0"/>
          <w:numId w:val="4"/>
        </w:numPr>
        <w:autoSpaceDE/>
        <w:autoSpaceDN/>
        <w:adjustRightInd/>
        <w:spacing w:line="312" w:lineRule="auto"/>
        <w:jc w:val="both"/>
        <w:rPr>
          <w:rFonts w:ascii="Arial Narrow" w:hAnsi="Arial Narrow"/>
          <w:sz w:val="22"/>
          <w:szCs w:val="22"/>
        </w:rPr>
      </w:pPr>
      <w:r w:rsidRPr="00434991">
        <w:rPr>
          <w:rFonts w:ascii="Arial Narrow" w:hAnsi="Arial Narrow"/>
          <w:sz w:val="22"/>
          <w:szCs w:val="22"/>
        </w:rPr>
        <w:t xml:space="preserve">pravila družbe o imenovanju ter zamenjavi članov nadzora: Člane nadzornega sveta potrdi skupščina družbe. Izvoljeni so za 4 leta od dneva izvolitve z možnostjo reelekcije. Skupščina lahko odpokliče člana nadzornega sveta tudi pred iztekom mandata. Za sklep o odpoklicu je potrebna večina najmanj 3/4 na skupščini oddanih glasov. </w:t>
      </w:r>
    </w:p>
    <w:p w:rsidR="007D3CC0" w:rsidRPr="00434991" w:rsidRDefault="007D3CC0" w:rsidP="007D3CC0">
      <w:pPr>
        <w:widowControl/>
        <w:numPr>
          <w:ilvl w:val="0"/>
          <w:numId w:val="4"/>
        </w:numPr>
        <w:autoSpaceDE/>
        <w:autoSpaceDN/>
        <w:adjustRightInd/>
        <w:spacing w:line="312" w:lineRule="auto"/>
        <w:jc w:val="both"/>
        <w:rPr>
          <w:rFonts w:ascii="Arial Narrow" w:hAnsi="Arial Narrow"/>
          <w:sz w:val="22"/>
          <w:szCs w:val="22"/>
        </w:rPr>
      </w:pPr>
      <w:r w:rsidRPr="00434991">
        <w:rPr>
          <w:rFonts w:ascii="Arial Narrow" w:hAnsi="Arial Narrow"/>
          <w:sz w:val="22"/>
          <w:szCs w:val="22"/>
        </w:rPr>
        <w:t xml:space="preserve">spremembe statuta: Spremembo statuta lahko predlagajo uprava, nadzorni svet ali delničarji, ki imajo najmanj 1/5 osnovnega kapitala. Za vsako spremembo statuta je potreben sklep skupščine, sprejet z večino pri sklepanju zastopanega osnovnega kapitala v skladu z vsakokratno veljavno zakonodajo. Spremembe, ki zadevajo zgolj uskladitev besedila z veljavno zakonodajo ali veljavno sprejetimi odločitvami, sprejema nadzorni svet. </w:t>
      </w:r>
    </w:p>
    <w:p w:rsidR="00BC24EF" w:rsidRDefault="00BC24EF" w:rsidP="00356A93">
      <w:pPr>
        <w:shd w:val="clear" w:color="auto" w:fill="FFFFFF"/>
        <w:spacing w:line="240" w:lineRule="exact"/>
        <w:jc w:val="both"/>
        <w:rPr>
          <w:rFonts w:ascii="Arial Narrow" w:hAnsi="Arial Narrow"/>
          <w:sz w:val="22"/>
          <w:szCs w:val="22"/>
          <w:highlight w:val="yellow"/>
        </w:rPr>
      </w:pPr>
    </w:p>
    <w:p w:rsidR="00890B03" w:rsidRDefault="00890B03" w:rsidP="006B6D37">
      <w:pPr>
        <w:widowControl/>
        <w:autoSpaceDE/>
        <w:autoSpaceDN/>
        <w:adjustRightInd/>
        <w:spacing w:line="312" w:lineRule="auto"/>
        <w:jc w:val="both"/>
        <w:rPr>
          <w:rFonts w:ascii="Arial Narrow" w:hAnsi="Arial Narrow"/>
          <w:b/>
          <w:sz w:val="24"/>
          <w:szCs w:val="22"/>
        </w:rPr>
      </w:pPr>
    </w:p>
    <w:p w:rsidR="006B6D37" w:rsidRPr="00BB5B36" w:rsidRDefault="006B6D37" w:rsidP="006B6D37">
      <w:pPr>
        <w:widowControl/>
        <w:autoSpaceDE/>
        <w:autoSpaceDN/>
        <w:adjustRightInd/>
        <w:spacing w:line="312" w:lineRule="auto"/>
        <w:jc w:val="both"/>
        <w:rPr>
          <w:rFonts w:ascii="Arial Narrow" w:hAnsi="Arial Narrow"/>
          <w:b/>
          <w:sz w:val="22"/>
          <w:szCs w:val="22"/>
        </w:rPr>
      </w:pPr>
      <w:r w:rsidRPr="00BB5B36">
        <w:rPr>
          <w:rFonts w:ascii="Arial Narrow" w:hAnsi="Arial Narrow"/>
          <w:b/>
          <w:sz w:val="24"/>
          <w:szCs w:val="22"/>
        </w:rPr>
        <w:t>Odnosi z obvladujočo družbo</w:t>
      </w:r>
    </w:p>
    <w:p w:rsidR="006B6D37" w:rsidRPr="00BB5B36" w:rsidRDefault="006B6D37" w:rsidP="006B6D37">
      <w:pPr>
        <w:spacing w:line="312" w:lineRule="auto"/>
        <w:jc w:val="both"/>
        <w:rPr>
          <w:rFonts w:ascii="Arial Narrow" w:hAnsi="Arial Narrow"/>
          <w:sz w:val="22"/>
          <w:szCs w:val="22"/>
        </w:rPr>
      </w:pPr>
    </w:p>
    <w:p w:rsidR="006B6D37" w:rsidRPr="00BB5B36" w:rsidRDefault="006B6D37" w:rsidP="006B6D37">
      <w:pPr>
        <w:spacing w:line="312" w:lineRule="auto"/>
        <w:jc w:val="both"/>
        <w:rPr>
          <w:rFonts w:ascii="Arial Narrow" w:hAnsi="Arial Narrow"/>
          <w:sz w:val="22"/>
          <w:szCs w:val="22"/>
        </w:rPr>
      </w:pPr>
      <w:r w:rsidRPr="00BB5B36">
        <w:rPr>
          <w:rFonts w:ascii="Arial Narrow" w:hAnsi="Arial Narrow"/>
          <w:sz w:val="22"/>
          <w:szCs w:val="22"/>
        </w:rPr>
        <w:t xml:space="preserve">Kot odvisna družba smo v okoliščinah, ki so bile znane v trenutku, ko je bil opravljen pravni posel ali storjeno ali opuščeno dejanje, pri vsakem pravnem poslu z obvladujočim podjetjem </w:t>
      </w:r>
      <w:proofErr w:type="spellStart"/>
      <w:r w:rsidRPr="00BB5B36">
        <w:rPr>
          <w:rFonts w:ascii="Arial Narrow" w:hAnsi="Arial Narrow"/>
          <w:sz w:val="22"/>
          <w:szCs w:val="22"/>
        </w:rPr>
        <w:t>Copartner</w:t>
      </w:r>
      <w:proofErr w:type="spellEnd"/>
      <w:r w:rsidRPr="00BB5B36">
        <w:rPr>
          <w:rFonts w:ascii="Arial Narrow" w:hAnsi="Arial Narrow"/>
          <w:sz w:val="22"/>
          <w:szCs w:val="22"/>
        </w:rPr>
        <w:t xml:space="preserve"> d.o.o. dobili ustrezno vračilo in s tem, ko je bilo storjeno ali opuščeno dejanje, družba M1</w:t>
      </w:r>
      <w:r w:rsidR="00EE7593" w:rsidRPr="00BB5B36">
        <w:rPr>
          <w:rFonts w:ascii="Arial Narrow" w:hAnsi="Arial Narrow"/>
          <w:sz w:val="22"/>
          <w:szCs w:val="22"/>
        </w:rPr>
        <w:t>,</w:t>
      </w:r>
      <w:r w:rsidRPr="00BB5B36">
        <w:rPr>
          <w:rFonts w:ascii="Arial Narrow" w:hAnsi="Arial Narrow"/>
          <w:sz w:val="22"/>
          <w:szCs w:val="22"/>
        </w:rPr>
        <w:t xml:space="preserve"> d.d. ni bila prikrajšana.</w:t>
      </w:r>
      <w:bookmarkStart w:id="23" w:name="_Toc224964151"/>
      <w:r w:rsidRPr="00BB5B36">
        <w:rPr>
          <w:rFonts w:ascii="Arial Narrow" w:hAnsi="Arial Narrow"/>
          <w:sz w:val="22"/>
          <w:szCs w:val="22"/>
        </w:rPr>
        <w:t xml:space="preserve"> </w:t>
      </w:r>
    </w:p>
    <w:bookmarkEnd w:id="23"/>
    <w:p w:rsidR="006B6D37" w:rsidRPr="00BB5B36" w:rsidRDefault="006B6D37" w:rsidP="00356A93">
      <w:pPr>
        <w:shd w:val="clear" w:color="auto" w:fill="FFFFFF"/>
        <w:spacing w:line="240" w:lineRule="exact"/>
        <w:jc w:val="both"/>
        <w:rPr>
          <w:rFonts w:ascii="Arial Narrow" w:hAnsi="Arial Narrow"/>
          <w:color w:val="000000"/>
          <w:spacing w:val="4"/>
          <w:sz w:val="22"/>
          <w:szCs w:val="22"/>
        </w:rPr>
      </w:pPr>
    </w:p>
    <w:p w:rsidR="00890B03" w:rsidRDefault="00890B03" w:rsidP="006B6D37">
      <w:pPr>
        <w:spacing w:line="312" w:lineRule="auto"/>
        <w:jc w:val="both"/>
        <w:rPr>
          <w:rFonts w:ascii="Arial Narrow" w:hAnsi="Arial Narrow"/>
          <w:b/>
          <w:spacing w:val="-1"/>
          <w:sz w:val="24"/>
          <w:szCs w:val="24"/>
        </w:rPr>
      </w:pPr>
    </w:p>
    <w:p w:rsidR="006B6D37" w:rsidRPr="00BB5B36" w:rsidRDefault="006B6D37" w:rsidP="006B6D37">
      <w:pPr>
        <w:spacing w:line="312" w:lineRule="auto"/>
        <w:jc w:val="both"/>
        <w:rPr>
          <w:rFonts w:ascii="Arial Narrow" w:hAnsi="Arial Narrow"/>
          <w:b/>
          <w:sz w:val="22"/>
          <w:szCs w:val="22"/>
        </w:rPr>
      </w:pPr>
      <w:r w:rsidRPr="00BB5B36">
        <w:rPr>
          <w:rFonts w:ascii="Arial Narrow" w:hAnsi="Arial Narrow"/>
          <w:b/>
          <w:spacing w:val="-1"/>
          <w:sz w:val="24"/>
          <w:szCs w:val="24"/>
        </w:rPr>
        <w:t>Izjava članov poslovodstva in drugih oseb javne družbe</w:t>
      </w:r>
    </w:p>
    <w:p w:rsidR="006B6D37" w:rsidRPr="00BB5B36" w:rsidRDefault="006B6D37" w:rsidP="006B6D37">
      <w:pPr>
        <w:rPr>
          <w:rFonts w:ascii="Arial Narrow" w:hAnsi="Arial Narrow"/>
          <w:sz w:val="22"/>
          <w:szCs w:val="22"/>
        </w:rPr>
      </w:pPr>
    </w:p>
    <w:p w:rsidR="006B6D37" w:rsidRPr="00BB5B36" w:rsidRDefault="006B6D37" w:rsidP="006B6D37">
      <w:pPr>
        <w:jc w:val="both"/>
        <w:rPr>
          <w:rFonts w:ascii="Arial Narrow" w:hAnsi="Arial Narrow"/>
          <w:sz w:val="22"/>
          <w:szCs w:val="22"/>
        </w:rPr>
      </w:pPr>
      <w:r w:rsidRPr="00BB5B36">
        <w:rPr>
          <w:rFonts w:ascii="Arial Narrow" w:hAnsi="Arial Narrow"/>
          <w:sz w:val="22"/>
          <w:szCs w:val="22"/>
        </w:rPr>
        <w:t xml:space="preserve">Kot odgovorna oseba za sestavo polletnega poročila družbe izjavljam, da je po mojem najboljšem vedenju: </w:t>
      </w:r>
    </w:p>
    <w:p w:rsidR="006B6D37" w:rsidRPr="00BB5B36" w:rsidRDefault="006B6D37" w:rsidP="006B6D37">
      <w:pPr>
        <w:jc w:val="both"/>
        <w:rPr>
          <w:rFonts w:ascii="Arial Narrow" w:hAnsi="Arial Narrow"/>
          <w:sz w:val="22"/>
          <w:szCs w:val="22"/>
        </w:rPr>
      </w:pPr>
    </w:p>
    <w:p w:rsidR="006B6D37" w:rsidRPr="00BB5B36" w:rsidRDefault="006B6D37" w:rsidP="006B6D37">
      <w:pPr>
        <w:numPr>
          <w:ilvl w:val="0"/>
          <w:numId w:val="5"/>
        </w:numPr>
        <w:jc w:val="both"/>
        <w:rPr>
          <w:rFonts w:ascii="Arial Narrow" w:hAnsi="Arial Narrow"/>
          <w:sz w:val="22"/>
          <w:szCs w:val="22"/>
        </w:rPr>
      </w:pPr>
      <w:r w:rsidRPr="00BB5B36">
        <w:rPr>
          <w:rFonts w:ascii="Arial Narrow" w:hAnsi="Arial Narrow"/>
          <w:sz w:val="22"/>
          <w:szCs w:val="22"/>
        </w:rPr>
        <w:t>računovodsko poročilo sestavljeno v skladu z ustreznim okvirom računovodskega poročanja ter da daje resničen in pošten prikaz sredstev in obveznosti, finančneg</w:t>
      </w:r>
      <w:r w:rsidR="00E02A30">
        <w:rPr>
          <w:rFonts w:ascii="Arial Narrow" w:hAnsi="Arial Narrow"/>
          <w:sz w:val="22"/>
          <w:szCs w:val="22"/>
        </w:rPr>
        <w:t>a položaja in poslovnega izida skupine</w:t>
      </w:r>
      <w:r w:rsidRPr="00BB5B36">
        <w:rPr>
          <w:rFonts w:ascii="Arial Narrow" w:hAnsi="Arial Narrow"/>
          <w:sz w:val="22"/>
          <w:szCs w:val="22"/>
        </w:rPr>
        <w:t>,</w:t>
      </w:r>
    </w:p>
    <w:p w:rsidR="006B6D37" w:rsidRPr="00BB5B36" w:rsidRDefault="006B6D37" w:rsidP="006B6D37">
      <w:pPr>
        <w:numPr>
          <w:ilvl w:val="0"/>
          <w:numId w:val="5"/>
        </w:numPr>
        <w:jc w:val="both"/>
        <w:rPr>
          <w:rFonts w:ascii="Arial Narrow" w:hAnsi="Arial Narrow"/>
          <w:sz w:val="22"/>
          <w:szCs w:val="22"/>
        </w:rPr>
      </w:pPr>
      <w:r w:rsidRPr="00BB5B36">
        <w:rPr>
          <w:rFonts w:ascii="Arial Narrow" w:hAnsi="Arial Narrow"/>
          <w:sz w:val="22"/>
          <w:szCs w:val="22"/>
        </w:rPr>
        <w:t>v poslovno poročilo vključen pošten prikaz raz</w:t>
      </w:r>
      <w:r w:rsidR="00E02A30">
        <w:rPr>
          <w:rFonts w:ascii="Arial Narrow" w:hAnsi="Arial Narrow"/>
          <w:sz w:val="22"/>
          <w:szCs w:val="22"/>
        </w:rPr>
        <w:t xml:space="preserve">voja in izidov poslovanja </w:t>
      </w:r>
      <w:proofErr w:type="spellStart"/>
      <w:r w:rsidR="00E02A30">
        <w:rPr>
          <w:rFonts w:ascii="Arial Narrow" w:hAnsi="Arial Narrow"/>
          <w:sz w:val="22"/>
          <w:szCs w:val="22"/>
        </w:rPr>
        <w:t>skupinwe</w:t>
      </w:r>
      <w:r w:rsidRPr="00BB5B36">
        <w:rPr>
          <w:rFonts w:ascii="Arial Narrow" w:hAnsi="Arial Narrow"/>
          <w:sz w:val="22"/>
          <w:szCs w:val="22"/>
        </w:rPr>
        <w:t>ter</w:t>
      </w:r>
      <w:proofErr w:type="spellEnd"/>
      <w:r w:rsidRPr="00BB5B36">
        <w:rPr>
          <w:rFonts w:ascii="Arial Narrow" w:hAnsi="Arial Narrow"/>
          <w:sz w:val="22"/>
          <w:szCs w:val="22"/>
        </w:rPr>
        <w:t xml:space="preserve"> njenega finančnega položaja, vključno z opisom bistvenih</w:t>
      </w:r>
      <w:r w:rsidR="00E02A30">
        <w:rPr>
          <w:rFonts w:ascii="Arial Narrow" w:hAnsi="Arial Narrow"/>
          <w:sz w:val="22"/>
          <w:szCs w:val="22"/>
        </w:rPr>
        <w:t xml:space="preserve"> vrst tveganja, ki jim je skupina</w:t>
      </w:r>
      <w:r w:rsidRPr="00BB5B36">
        <w:rPr>
          <w:rFonts w:ascii="Arial Narrow" w:hAnsi="Arial Narrow"/>
          <w:sz w:val="22"/>
          <w:szCs w:val="22"/>
        </w:rPr>
        <w:t xml:space="preserve"> izpostavljena.</w:t>
      </w:r>
    </w:p>
    <w:p w:rsidR="006B6D37" w:rsidRDefault="006B6D37" w:rsidP="00356A93">
      <w:pPr>
        <w:shd w:val="clear" w:color="auto" w:fill="FFFFFF"/>
        <w:spacing w:line="240" w:lineRule="exact"/>
        <w:jc w:val="both"/>
        <w:rPr>
          <w:rFonts w:ascii="Arial Narrow" w:hAnsi="Arial Narrow"/>
          <w:color w:val="000000"/>
          <w:spacing w:val="4"/>
          <w:sz w:val="22"/>
          <w:szCs w:val="22"/>
        </w:rPr>
      </w:pPr>
    </w:p>
    <w:p w:rsidR="00EC0661" w:rsidRPr="00BB5B36" w:rsidRDefault="00EC0661" w:rsidP="00356A93">
      <w:pPr>
        <w:shd w:val="clear" w:color="auto" w:fill="FFFFFF"/>
        <w:spacing w:line="240" w:lineRule="exact"/>
        <w:jc w:val="both"/>
        <w:rPr>
          <w:rFonts w:ascii="Arial Narrow" w:hAnsi="Arial Narrow"/>
          <w:color w:val="000000"/>
          <w:spacing w:val="4"/>
          <w:sz w:val="22"/>
          <w:szCs w:val="22"/>
        </w:rPr>
      </w:pPr>
    </w:p>
    <w:p w:rsidR="00890B03" w:rsidRPr="00EC0661" w:rsidRDefault="00620531" w:rsidP="00EC0661">
      <w:pPr>
        <w:shd w:val="clear" w:color="auto" w:fill="FFFFFF"/>
        <w:spacing w:line="240" w:lineRule="exact"/>
        <w:jc w:val="both"/>
        <w:rPr>
          <w:rFonts w:ascii="Arial Narrow" w:hAnsi="Arial Narrow"/>
          <w:color w:val="000000"/>
          <w:spacing w:val="4"/>
          <w:sz w:val="22"/>
          <w:szCs w:val="22"/>
        </w:rPr>
      </w:pPr>
      <w:r w:rsidRPr="00BB5B36">
        <w:rPr>
          <w:rFonts w:ascii="Arial Narrow" w:hAnsi="Arial Narrow"/>
          <w:color w:val="000000"/>
          <w:spacing w:val="-2"/>
          <w:sz w:val="22"/>
          <w:szCs w:val="22"/>
        </w:rPr>
        <w:t>L</w:t>
      </w:r>
      <w:r w:rsidR="00BB5B36" w:rsidRPr="00BB5B36">
        <w:rPr>
          <w:rFonts w:ascii="Arial Narrow" w:hAnsi="Arial Narrow"/>
          <w:color w:val="000000"/>
          <w:spacing w:val="-2"/>
          <w:sz w:val="22"/>
          <w:szCs w:val="22"/>
        </w:rPr>
        <w:t xml:space="preserve">jubljana, </w:t>
      </w:r>
      <w:r w:rsidR="003A74CA">
        <w:rPr>
          <w:rFonts w:ascii="Arial Narrow" w:hAnsi="Arial Narrow"/>
          <w:color w:val="000000"/>
          <w:spacing w:val="-2"/>
          <w:sz w:val="22"/>
          <w:szCs w:val="22"/>
        </w:rPr>
        <w:t>22.9.</w:t>
      </w:r>
      <w:r w:rsidR="00BB5B36" w:rsidRPr="00BB5B36">
        <w:rPr>
          <w:rFonts w:ascii="Arial Narrow" w:hAnsi="Arial Narrow"/>
          <w:color w:val="000000"/>
          <w:spacing w:val="-2"/>
          <w:sz w:val="22"/>
          <w:szCs w:val="22"/>
        </w:rPr>
        <w:t xml:space="preserve"> </w:t>
      </w:r>
      <w:r w:rsidR="00771E27" w:rsidRPr="00BB5B36">
        <w:rPr>
          <w:rFonts w:ascii="Arial Narrow" w:hAnsi="Arial Narrow"/>
          <w:color w:val="000000"/>
          <w:spacing w:val="-2"/>
          <w:sz w:val="22"/>
          <w:szCs w:val="22"/>
        </w:rPr>
        <w:t>2016</w:t>
      </w:r>
      <w:r w:rsidR="00D05271" w:rsidRPr="00BB5B36">
        <w:rPr>
          <w:rFonts w:ascii="Arial Narrow" w:hAnsi="Arial Narrow"/>
          <w:color w:val="000000"/>
          <w:spacing w:val="-2"/>
          <w:sz w:val="22"/>
          <w:szCs w:val="22"/>
        </w:rPr>
        <w:t xml:space="preserve">    </w:t>
      </w:r>
      <w:r w:rsidR="00890B03">
        <w:rPr>
          <w:rFonts w:ascii="Arial Narrow" w:hAnsi="Arial Narrow"/>
          <w:color w:val="000000"/>
          <w:spacing w:val="-2"/>
          <w:sz w:val="22"/>
          <w:szCs w:val="22"/>
        </w:rPr>
        <w:tab/>
      </w:r>
      <w:r w:rsidR="00890B03">
        <w:rPr>
          <w:rFonts w:ascii="Arial Narrow" w:hAnsi="Arial Narrow"/>
          <w:color w:val="000000"/>
          <w:spacing w:val="-2"/>
          <w:sz w:val="22"/>
          <w:szCs w:val="22"/>
        </w:rPr>
        <w:tab/>
      </w:r>
      <w:r w:rsidR="00890B03">
        <w:rPr>
          <w:rFonts w:ascii="Arial Narrow" w:hAnsi="Arial Narrow"/>
          <w:color w:val="000000"/>
          <w:spacing w:val="-2"/>
          <w:sz w:val="22"/>
          <w:szCs w:val="22"/>
        </w:rPr>
        <w:tab/>
      </w:r>
      <w:r w:rsidR="00890B03">
        <w:rPr>
          <w:rFonts w:ascii="Arial Narrow" w:hAnsi="Arial Narrow"/>
          <w:color w:val="000000"/>
          <w:spacing w:val="-2"/>
          <w:sz w:val="22"/>
          <w:szCs w:val="22"/>
        </w:rPr>
        <w:tab/>
      </w:r>
      <w:r w:rsidR="00890B03">
        <w:rPr>
          <w:rFonts w:ascii="Arial Narrow" w:hAnsi="Arial Narrow"/>
          <w:color w:val="000000"/>
          <w:spacing w:val="-2"/>
          <w:sz w:val="22"/>
          <w:szCs w:val="22"/>
        </w:rPr>
        <w:tab/>
      </w:r>
      <w:r w:rsidR="00890B03">
        <w:rPr>
          <w:rFonts w:ascii="Arial Narrow" w:hAnsi="Arial Narrow"/>
          <w:color w:val="000000"/>
          <w:spacing w:val="-2"/>
          <w:sz w:val="22"/>
          <w:szCs w:val="22"/>
        </w:rPr>
        <w:tab/>
      </w:r>
    </w:p>
    <w:p w:rsidR="00890B03" w:rsidRDefault="00890B03" w:rsidP="00356A93">
      <w:pPr>
        <w:shd w:val="clear" w:color="auto" w:fill="FFFFFF"/>
        <w:spacing w:line="240" w:lineRule="exact"/>
        <w:jc w:val="both"/>
        <w:rPr>
          <w:rFonts w:ascii="Arial Narrow" w:hAnsi="Arial Narrow"/>
          <w:color w:val="000000"/>
          <w:spacing w:val="-2"/>
          <w:sz w:val="22"/>
          <w:szCs w:val="22"/>
        </w:rPr>
      </w:pPr>
    </w:p>
    <w:p w:rsidR="003E5BE0" w:rsidRPr="00EC0661" w:rsidRDefault="00EC0661" w:rsidP="00EC0661">
      <w:pPr>
        <w:shd w:val="clear" w:color="auto" w:fill="FFFFFF"/>
        <w:spacing w:line="240" w:lineRule="exact"/>
        <w:jc w:val="both"/>
        <w:rPr>
          <w:rFonts w:ascii="Arial Narrow" w:hAnsi="Arial Narrow"/>
          <w:noProof/>
          <w:sz w:val="22"/>
          <w:szCs w:val="22"/>
        </w:rPr>
      </w:pPr>
      <w:r>
        <w:rPr>
          <w:rFonts w:ascii="Arial Narrow" w:hAnsi="Arial Narrow"/>
          <w:noProof/>
          <w:color w:val="000000"/>
          <w:spacing w:val="-2"/>
          <w:sz w:val="22"/>
          <w:szCs w:val="22"/>
        </w:rPr>
        <w:drawing>
          <wp:inline distT="0" distB="0" distL="0" distR="0">
            <wp:extent cx="4083050" cy="2813050"/>
            <wp:effectExtent l="0" t="0" r="0" b="635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3050" cy="2813050"/>
                    </a:xfrm>
                    <a:prstGeom prst="rect">
                      <a:avLst/>
                    </a:prstGeom>
                    <a:noFill/>
                    <a:ln>
                      <a:noFill/>
                    </a:ln>
                  </pic:spPr>
                </pic:pic>
              </a:graphicData>
            </a:graphic>
          </wp:inline>
        </w:drawing>
      </w:r>
      <w:r w:rsidR="00D05271" w:rsidRPr="00BB5B36">
        <w:rPr>
          <w:rFonts w:ascii="Arial Narrow" w:hAnsi="Arial Narrow"/>
          <w:color w:val="000000"/>
          <w:spacing w:val="-2"/>
          <w:sz w:val="22"/>
          <w:szCs w:val="22"/>
        </w:rPr>
        <w:t xml:space="preserve">                    </w:t>
      </w:r>
    </w:p>
    <w:p w:rsidR="003E5BE0" w:rsidRPr="00BB5B36" w:rsidRDefault="003E5BE0" w:rsidP="00EC0661">
      <w:pPr>
        <w:jc w:val="right"/>
      </w:pPr>
    </w:p>
    <w:p w:rsidR="003E5BE0" w:rsidRPr="00BB5B36" w:rsidRDefault="00EC0661" w:rsidP="00EC0661">
      <w:pPr>
        <w:jc w:val="right"/>
      </w:pPr>
      <w:r>
        <w:rPr>
          <w:noProof/>
        </w:rPr>
        <w:drawing>
          <wp:inline distT="0" distB="0" distL="0" distR="0">
            <wp:extent cx="2046133" cy="140970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6133" cy="1409700"/>
                    </a:xfrm>
                    <a:prstGeom prst="rect">
                      <a:avLst/>
                    </a:prstGeom>
                    <a:noFill/>
                    <a:ln>
                      <a:noFill/>
                    </a:ln>
                  </pic:spPr>
                </pic:pic>
              </a:graphicData>
            </a:graphic>
          </wp:inline>
        </w:drawing>
      </w:r>
    </w:p>
    <w:p w:rsidR="003E5BE0" w:rsidRPr="00BB5B36" w:rsidRDefault="003E5BE0" w:rsidP="00980590"/>
    <w:p w:rsidR="003E5BE0" w:rsidRPr="00BB5B36" w:rsidRDefault="003E5BE0" w:rsidP="00980590"/>
    <w:p w:rsidR="003E5BE0" w:rsidRPr="00BB5B36" w:rsidRDefault="003E5BE0" w:rsidP="00980590"/>
    <w:p w:rsidR="003E5BE0" w:rsidRPr="00BB5B36" w:rsidRDefault="003E5BE0" w:rsidP="00980590"/>
    <w:p w:rsidR="003E5BE0" w:rsidRDefault="003E5BE0"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Default="00890B03" w:rsidP="00980590"/>
    <w:p w:rsidR="00890B03" w:rsidRPr="00BB5B36" w:rsidRDefault="00890B03" w:rsidP="00980590"/>
    <w:p w:rsidR="003E5BE0" w:rsidRPr="00BB5B36" w:rsidRDefault="003E5BE0" w:rsidP="00980590"/>
    <w:p w:rsidR="009D337C" w:rsidRPr="00BB5B36" w:rsidRDefault="00BB5B36" w:rsidP="009D337C">
      <w:pPr>
        <w:pStyle w:val="Naslov1"/>
        <w:numPr>
          <w:ilvl w:val="0"/>
          <w:numId w:val="3"/>
        </w:numPr>
        <w:jc w:val="center"/>
        <w:rPr>
          <w:rFonts w:ascii="Arial Narrow" w:hAnsi="Arial Narrow"/>
          <w:sz w:val="40"/>
          <w:szCs w:val="40"/>
        </w:rPr>
      </w:pPr>
      <w:bookmarkStart w:id="24" w:name="_Toc461785591"/>
      <w:r w:rsidRPr="00BB5B36">
        <w:rPr>
          <w:rFonts w:ascii="Arial Narrow" w:hAnsi="Arial Narrow"/>
          <w:sz w:val="40"/>
          <w:szCs w:val="40"/>
        </w:rPr>
        <w:t xml:space="preserve">POLLETNO </w:t>
      </w:r>
      <w:r w:rsidR="007B2EF6" w:rsidRPr="00BB5B36">
        <w:rPr>
          <w:rFonts w:ascii="Arial Narrow" w:hAnsi="Arial Narrow"/>
          <w:sz w:val="40"/>
          <w:szCs w:val="40"/>
        </w:rPr>
        <w:t>SKUPINSKO</w:t>
      </w:r>
      <w:r w:rsidR="00B068E1" w:rsidRPr="00BB5B36">
        <w:rPr>
          <w:rFonts w:ascii="Arial Narrow" w:hAnsi="Arial Narrow"/>
          <w:sz w:val="40"/>
          <w:szCs w:val="40"/>
        </w:rPr>
        <w:t xml:space="preserve"> RAČUNOVODSKO POROČILO</w:t>
      </w:r>
      <w:bookmarkEnd w:id="24"/>
    </w:p>
    <w:p w:rsidR="00CE586A" w:rsidRPr="00F72D29" w:rsidRDefault="001D7B52" w:rsidP="004E794B">
      <w:pPr>
        <w:pStyle w:val="Naslov2"/>
        <w:numPr>
          <w:ilvl w:val="1"/>
          <w:numId w:val="3"/>
        </w:numPr>
        <w:spacing w:before="0" w:after="0"/>
        <w:rPr>
          <w:rFonts w:ascii="Arial Narrow" w:hAnsi="Arial Narrow"/>
          <w:i w:val="0"/>
          <w:sz w:val="22"/>
          <w:szCs w:val="22"/>
        </w:rPr>
      </w:pPr>
      <w:r w:rsidRPr="00BB5B36">
        <w:rPr>
          <w:rFonts w:ascii="Arial Narrow" w:hAnsi="Arial Narrow"/>
          <w:i w:val="0"/>
          <w:sz w:val="22"/>
          <w:szCs w:val="22"/>
        </w:rPr>
        <w:br w:type="page"/>
      </w:r>
      <w:bookmarkStart w:id="25" w:name="_Toc461785592"/>
      <w:r w:rsidR="003E5BE0" w:rsidRPr="00F72D29">
        <w:rPr>
          <w:rFonts w:ascii="Arial Narrow" w:hAnsi="Arial Narrow"/>
          <w:i w:val="0"/>
          <w:sz w:val="22"/>
          <w:szCs w:val="22"/>
        </w:rPr>
        <w:lastRenderedPageBreak/>
        <w:t>SESTAVA SKUPINE IN P</w:t>
      </w:r>
      <w:r w:rsidR="007B2EF6" w:rsidRPr="00F72D29">
        <w:rPr>
          <w:rFonts w:ascii="Arial Narrow" w:hAnsi="Arial Narrow"/>
          <w:i w:val="0"/>
          <w:sz w:val="22"/>
          <w:szCs w:val="22"/>
        </w:rPr>
        <w:t>ODLAGA ZA SESTAVO SKUPINSKIH</w:t>
      </w:r>
      <w:r w:rsidR="003E5BE0" w:rsidRPr="00F72D29">
        <w:rPr>
          <w:rFonts w:ascii="Arial Narrow" w:hAnsi="Arial Narrow"/>
          <w:i w:val="0"/>
          <w:sz w:val="22"/>
          <w:szCs w:val="22"/>
        </w:rPr>
        <w:t xml:space="preserve"> RAČUNOVODSKIH IZKAZOV</w:t>
      </w:r>
      <w:bookmarkEnd w:id="25"/>
    </w:p>
    <w:p w:rsidR="00754767" w:rsidRPr="00F72D29" w:rsidRDefault="00754767" w:rsidP="001A55C2">
      <w:pPr>
        <w:shd w:val="clear" w:color="auto" w:fill="FFFFFF"/>
        <w:tabs>
          <w:tab w:val="left" w:pos="586"/>
        </w:tabs>
        <w:jc w:val="both"/>
        <w:rPr>
          <w:rFonts w:ascii="Arial Narrow" w:hAnsi="Arial Narrow"/>
          <w:b/>
          <w:bCs/>
          <w:color w:val="000000"/>
          <w:spacing w:val="-4"/>
          <w:sz w:val="22"/>
          <w:szCs w:val="22"/>
        </w:rPr>
      </w:pPr>
    </w:p>
    <w:p w:rsidR="00115327" w:rsidRPr="00F72D29" w:rsidRDefault="00115327" w:rsidP="001A55C2">
      <w:pPr>
        <w:shd w:val="clear" w:color="auto" w:fill="FFFFFF"/>
        <w:tabs>
          <w:tab w:val="left" w:pos="586"/>
        </w:tabs>
        <w:jc w:val="both"/>
        <w:rPr>
          <w:rFonts w:ascii="Arial Narrow" w:hAnsi="Arial Narrow"/>
          <w:b/>
          <w:bCs/>
          <w:color w:val="000000"/>
          <w:spacing w:val="-4"/>
          <w:sz w:val="22"/>
          <w:szCs w:val="22"/>
        </w:rPr>
      </w:pPr>
    </w:p>
    <w:p w:rsidR="00CE586A" w:rsidRPr="00F72D29" w:rsidRDefault="00CE586A" w:rsidP="001A55C2">
      <w:pPr>
        <w:pStyle w:val="Naslov3"/>
        <w:numPr>
          <w:ilvl w:val="2"/>
          <w:numId w:val="3"/>
        </w:numPr>
        <w:spacing w:before="0" w:after="0"/>
        <w:rPr>
          <w:rFonts w:ascii="Arial Narrow" w:hAnsi="Arial Narrow"/>
          <w:spacing w:val="-1"/>
          <w:sz w:val="22"/>
          <w:szCs w:val="22"/>
        </w:rPr>
      </w:pPr>
      <w:bookmarkStart w:id="26" w:name="_Toc461785593"/>
      <w:r w:rsidRPr="00F72D29">
        <w:rPr>
          <w:rFonts w:ascii="Arial Narrow" w:hAnsi="Arial Narrow"/>
          <w:spacing w:val="-1"/>
          <w:sz w:val="22"/>
          <w:szCs w:val="22"/>
        </w:rPr>
        <w:t>Sestava skupine podjetij</w:t>
      </w:r>
      <w:bookmarkEnd w:id="26"/>
    </w:p>
    <w:p w:rsidR="004649A4" w:rsidRPr="00193B3D" w:rsidRDefault="004649A4" w:rsidP="001A55C2">
      <w:pPr>
        <w:shd w:val="clear" w:color="auto" w:fill="FFFFFF"/>
        <w:jc w:val="both"/>
        <w:rPr>
          <w:rFonts w:ascii="Arial Narrow" w:hAnsi="Arial Narrow"/>
          <w:color w:val="000000"/>
          <w:spacing w:val="-1"/>
          <w:sz w:val="22"/>
          <w:szCs w:val="22"/>
          <w:highlight w:val="yellow"/>
        </w:rPr>
      </w:pPr>
    </w:p>
    <w:p w:rsidR="00F72D29" w:rsidRPr="00DD22BC" w:rsidRDefault="00F72D29" w:rsidP="00F72D29">
      <w:pPr>
        <w:spacing w:line="312" w:lineRule="auto"/>
        <w:rPr>
          <w:rFonts w:ascii="Arial Narrow" w:hAnsi="Arial Narrow"/>
          <w:sz w:val="22"/>
          <w:szCs w:val="22"/>
        </w:rPr>
      </w:pPr>
      <w:r w:rsidRPr="00DD22BC">
        <w:rPr>
          <w:rFonts w:ascii="Arial Narrow" w:hAnsi="Arial Narrow"/>
          <w:sz w:val="22"/>
          <w:szCs w:val="22"/>
        </w:rPr>
        <w:t>Podjetje M1 d.d. je lastnik naslednje odvisne družbe, s katero tvorita skupino (v EUR):</w:t>
      </w:r>
    </w:p>
    <w:p w:rsidR="00F72D29" w:rsidRPr="00DD22BC" w:rsidRDefault="00F72D29" w:rsidP="00F72D29">
      <w:pPr>
        <w:spacing w:line="312" w:lineRule="auto"/>
        <w:rPr>
          <w:rFonts w:ascii="Arial Narrow" w:hAnsi="Arial Narrow"/>
          <w:sz w:val="22"/>
          <w:szCs w:val="22"/>
        </w:rPr>
      </w:pPr>
    </w:p>
    <w:tbl>
      <w:tblPr>
        <w:tblW w:w="4412" w:type="dxa"/>
        <w:tblCellMar>
          <w:left w:w="70" w:type="dxa"/>
          <w:right w:w="70" w:type="dxa"/>
        </w:tblCellMar>
        <w:tblLook w:val="04A0" w:firstRow="1" w:lastRow="0" w:firstColumn="1" w:lastColumn="0" w:noHBand="0" w:noVBand="1"/>
      </w:tblPr>
      <w:tblGrid>
        <w:gridCol w:w="3336"/>
        <w:gridCol w:w="1076"/>
      </w:tblGrid>
      <w:tr w:rsidR="00F72D29" w:rsidRPr="00DD22BC" w:rsidTr="00E350AB">
        <w:trPr>
          <w:trHeight w:val="255"/>
        </w:trPr>
        <w:tc>
          <w:tcPr>
            <w:tcW w:w="3336" w:type="dxa"/>
            <w:tcBorders>
              <w:top w:val="nil"/>
              <w:left w:val="nil"/>
              <w:bottom w:val="nil"/>
              <w:right w:val="nil"/>
            </w:tcBorders>
            <w:shd w:val="clear" w:color="auto" w:fill="auto"/>
            <w:noWrap/>
            <w:vAlign w:val="bottom"/>
            <w:hideMark/>
          </w:tcPr>
          <w:p w:rsidR="00F72D29" w:rsidRPr="00DD22BC" w:rsidRDefault="00F72D29" w:rsidP="00E350AB">
            <w:pPr>
              <w:widowControl/>
              <w:autoSpaceDE/>
              <w:autoSpaceDN/>
              <w:adjustRightInd/>
              <w:rPr>
                <w:rFonts w:ascii="Times New Roman" w:hAnsi="Times New Roman" w:cs="Times New Roman"/>
                <w:sz w:val="24"/>
                <w:szCs w:val="24"/>
              </w:rPr>
            </w:pPr>
          </w:p>
        </w:tc>
        <w:tc>
          <w:tcPr>
            <w:tcW w:w="1076" w:type="dxa"/>
            <w:tcBorders>
              <w:top w:val="nil"/>
              <w:left w:val="nil"/>
              <w:bottom w:val="nil"/>
              <w:right w:val="nil"/>
            </w:tcBorders>
            <w:shd w:val="clear" w:color="auto" w:fill="auto"/>
            <w:noWrap/>
            <w:vAlign w:val="bottom"/>
            <w:hideMark/>
          </w:tcPr>
          <w:p w:rsidR="00F72D29" w:rsidRPr="00DD22BC" w:rsidRDefault="00F72D29" w:rsidP="00E350AB">
            <w:pPr>
              <w:widowControl/>
              <w:autoSpaceDE/>
              <w:autoSpaceDN/>
              <w:adjustRightInd/>
              <w:jc w:val="center"/>
              <w:rPr>
                <w:rFonts w:ascii="Arial Narrow" w:hAnsi="Arial Narrow"/>
              </w:rPr>
            </w:pPr>
            <w:r w:rsidRPr="00DD22BC">
              <w:rPr>
                <w:rFonts w:ascii="Arial Narrow" w:hAnsi="Arial Narrow"/>
              </w:rPr>
              <w:t xml:space="preserve">Delež v </w:t>
            </w:r>
          </w:p>
        </w:tc>
      </w:tr>
      <w:tr w:rsidR="00F72D29" w:rsidRPr="00DD22BC" w:rsidTr="00E350AB">
        <w:trPr>
          <w:trHeight w:val="255"/>
        </w:trPr>
        <w:tc>
          <w:tcPr>
            <w:tcW w:w="3336" w:type="dxa"/>
            <w:tcBorders>
              <w:top w:val="nil"/>
              <w:left w:val="nil"/>
              <w:bottom w:val="single" w:sz="4" w:space="0" w:color="auto"/>
              <w:right w:val="nil"/>
            </w:tcBorders>
            <w:shd w:val="clear" w:color="auto" w:fill="auto"/>
            <w:noWrap/>
            <w:vAlign w:val="bottom"/>
            <w:hideMark/>
          </w:tcPr>
          <w:p w:rsidR="00F72D29" w:rsidRPr="00DD22BC" w:rsidRDefault="00F72D29" w:rsidP="00E350AB">
            <w:pPr>
              <w:widowControl/>
              <w:autoSpaceDE/>
              <w:autoSpaceDN/>
              <w:adjustRightInd/>
              <w:rPr>
                <w:rFonts w:ascii="Arial Narrow" w:hAnsi="Arial Narrow"/>
              </w:rPr>
            </w:pPr>
            <w:r w:rsidRPr="00DD22BC">
              <w:rPr>
                <w:rFonts w:ascii="Arial Narrow" w:hAnsi="Arial Narrow"/>
              </w:rPr>
              <w:t>(v EUR)</w:t>
            </w:r>
          </w:p>
        </w:tc>
        <w:tc>
          <w:tcPr>
            <w:tcW w:w="1076" w:type="dxa"/>
            <w:tcBorders>
              <w:top w:val="nil"/>
              <w:left w:val="nil"/>
              <w:bottom w:val="single" w:sz="4" w:space="0" w:color="auto"/>
              <w:right w:val="nil"/>
            </w:tcBorders>
            <w:shd w:val="clear" w:color="auto" w:fill="auto"/>
            <w:noWrap/>
            <w:vAlign w:val="bottom"/>
            <w:hideMark/>
          </w:tcPr>
          <w:p w:rsidR="00F72D29" w:rsidRPr="00DD22BC" w:rsidRDefault="00F72D29" w:rsidP="00E350AB">
            <w:pPr>
              <w:widowControl/>
              <w:autoSpaceDE/>
              <w:autoSpaceDN/>
              <w:adjustRightInd/>
              <w:jc w:val="center"/>
              <w:rPr>
                <w:rFonts w:ascii="Arial Narrow" w:hAnsi="Arial Narrow"/>
              </w:rPr>
            </w:pPr>
            <w:r w:rsidRPr="00DD22BC">
              <w:rPr>
                <w:rFonts w:ascii="Arial Narrow" w:hAnsi="Arial Narrow"/>
              </w:rPr>
              <w:t>kapitalu</w:t>
            </w:r>
          </w:p>
        </w:tc>
      </w:tr>
      <w:tr w:rsidR="00F72D29" w:rsidRPr="00DD22BC" w:rsidTr="00E350AB">
        <w:trPr>
          <w:trHeight w:val="255"/>
        </w:trPr>
        <w:tc>
          <w:tcPr>
            <w:tcW w:w="3336" w:type="dxa"/>
            <w:tcBorders>
              <w:top w:val="nil"/>
              <w:left w:val="nil"/>
              <w:bottom w:val="nil"/>
              <w:right w:val="nil"/>
            </w:tcBorders>
            <w:shd w:val="clear" w:color="auto" w:fill="auto"/>
            <w:noWrap/>
            <w:vAlign w:val="bottom"/>
            <w:hideMark/>
          </w:tcPr>
          <w:p w:rsidR="00F72D29" w:rsidRPr="00DD22BC" w:rsidRDefault="00F72D29" w:rsidP="00E350AB">
            <w:pPr>
              <w:widowControl/>
              <w:autoSpaceDE/>
              <w:autoSpaceDN/>
              <w:adjustRightInd/>
              <w:rPr>
                <w:rFonts w:ascii="Arial Narrow" w:hAnsi="Arial Narrow"/>
                <w:b/>
                <w:bCs/>
              </w:rPr>
            </w:pPr>
            <w:r w:rsidRPr="00DD22BC">
              <w:rPr>
                <w:rFonts w:ascii="Arial Narrow" w:hAnsi="Arial Narrow"/>
                <w:b/>
                <w:bCs/>
              </w:rPr>
              <w:t>Deleži v družbah v skupini:</w:t>
            </w:r>
          </w:p>
        </w:tc>
        <w:tc>
          <w:tcPr>
            <w:tcW w:w="1076" w:type="dxa"/>
            <w:tcBorders>
              <w:top w:val="nil"/>
              <w:left w:val="nil"/>
              <w:bottom w:val="nil"/>
              <w:right w:val="nil"/>
            </w:tcBorders>
            <w:shd w:val="clear" w:color="auto" w:fill="auto"/>
            <w:noWrap/>
            <w:vAlign w:val="bottom"/>
            <w:hideMark/>
          </w:tcPr>
          <w:p w:rsidR="00F72D29" w:rsidRPr="00DD22BC" w:rsidRDefault="00F72D29" w:rsidP="00E350AB">
            <w:pPr>
              <w:widowControl/>
              <w:autoSpaceDE/>
              <w:autoSpaceDN/>
              <w:adjustRightInd/>
              <w:jc w:val="center"/>
              <w:rPr>
                <w:rFonts w:ascii="Arial Narrow" w:hAnsi="Arial Narrow"/>
              </w:rPr>
            </w:pPr>
            <w:r w:rsidRPr="00DD22BC">
              <w:rPr>
                <w:rFonts w:ascii="Arial Narrow" w:hAnsi="Arial Narrow"/>
              </w:rPr>
              <w:t>%</w:t>
            </w:r>
          </w:p>
        </w:tc>
      </w:tr>
      <w:tr w:rsidR="00F72D29" w:rsidRPr="00DD22BC" w:rsidTr="00E350AB">
        <w:trPr>
          <w:trHeight w:val="255"/>
        </w:trPr>
        <w:tc>
          <w:tcPr>
            <w:tcW w:w="3336" w:type="dxa"/>
            <w:tcBorders>
              <w:top w:val="nil"/>
              <w:left w:val="nil"/>
              <w:bottom w:val="nil"/>
              <w:right w:val="nil"/>
            </w:tcBorders>
            <w:shd w:val="clear" w:color="auto" w:fill="auto"/>
            <w:noWrap/>
            <w:vAlign w:val="bottom"/>
            <w:hideMark/>
          </w:tcPr>
          <w:p w:rsidR="00F72D29" w:rsidRPr="00DD22BC" w:rsidRDefault="00F72D29" w:rsidP="00E350AB">
            <w:pPr>
              <w:widowControl/>
              <w:autoSpaceDE/>
              <w:autoSpaceDN/>
              <w:adjustRightInd/>
              <w:rPr>
                <w:rFonts w:ascii="Arial Narrow" w:hAnsi="Arial Narrow"/>
              </w:rPr>
            </w:pPr>
            <w:r w:rsidRPr="00DD22BC">
              <w:rPr>
                <w:rFonts w:ascii="Arial Narrow" w:hAnsi="Arial Narrow"/>
              </w:rPr>
              <w:t>V državi:</w:t>
            </w:r>
          </w:p>
        </w:tc>
        <w:tc>
          <w:tcPr>
            <w:tcW w:w="1076" w:type="dxa"/>
            <w:tcBorders>
              <w:top w:val="nil"/>
              <w:left w:val="nil"/>
              <w:bottom w:val="nil"/>
              <w:right w:val="nil"/>
            </w:tcBorders>
            <w:shd w:val="clear" w:color="auto" w:fill="auto"/>
            <w:noWrap/>
            <w:vAlign w:val="bottom"/>
            <w:hideMark/>
          </w:tcPr>
          <w:p w:rsidR="00F72D29" w:rsidRPr="00DD22BC" w:rsidRDefault="00F72D29" w:rsidP="00E350AB">
            <w:pPr>
              <w:widowControl/>
              <w:autoSpaceDE/>
              <w:autoSpaceDN/>
              <w:adjustRightInd/>
              <w:rPr>
                <w:rFonts w:ascii="Arial Narrow" w:hAnsi="Arial Narrow"/>
              </w:rPr>
            </w:pPr>
          </w:p>
        </w:tc>
      </w:tr>
      <w:tr w:rsidR="00F72D29" w:rsidRPr="00DD22BC" w:rsidTr="00E350AB">
        <w:trPr>
          <w:trHeight w:val="255"/>
        </w:trPr>
        <w:tc>
          <w:tcPr>
            <w:tcW w:w="3336" w:type="dxa"/>
            <w:tcBorders>
              <w:top w:val="nil"/>
              <w:left w:val="nil"/>
              <w:bottom w:val="nil"/>
              <w:right w:val="nil"/>
            </w:tcBorders>
            <w:shd w:val="clear" w:color="auto" w:fill="auto"/>
            <w:noWrap/>
            <w:vAlign w:val="bottom"/>
            <w:hideMark/>
          </w:tcPr>
          <w:p w:rsidR="00F72D29" w:rsidRPr="00DD22BC" w:rsidRDefault="00F72D29" w:rsidP="00E350AB">
            <w:pPr>
              <w:widowControl/>
              <w:autoSpaceDE/>
              <w:autoSpaceDN/>
              <w:adjustRightInd/>
              <w:ind w:firstLineChars="200" w:firstLine="400"/>
              <w:rPr>
                <w:rFonts w:ascii="Arial Narrow" w:hAnsi="Arial Narrow"/>
              </w:rPr>
            </w:pPr>
            <w:r w:rsidRPr="00DD22BC">
              <w:rPr>
                <w:rFonts w:ascii="Arial Narrow" w:hAnsi="Arial Narrow"/>
              </w:rPr>
              <w:t>Cvetličarna Nepremičnine d.o.o.</w:t>
            </w:r>
          </w:p>
        </w:tc>
        <w:tc>
          <w:tcPr>
            <w:tcW w:w="1076" w:type="dxa"/>
            <w:tcBorders>
              <w:top w:val="nil"/>
              <w:left w:val="nil"/>
              <w:bottom w:val="nil"/>
              <w:right w:val="nil"/>
            </w:tcBorders>
            <w:shd w:val="clear" w:color="auto" w:fill="auto"/>
            <w:noWrap/>
            <w:vAlign w:val="bottom"/>
            <w:hideMark/>
          </w:tcPr>
          <w:p w:rsidR="00F72D29" w:rsidRPr="00DD22BC" w:rsidRDefault="00F72D29" w:rsidP="00E350AB">
            <w:pPr>
              <w:widowControl/>
              <w:autoSpaceDE/>
              <w:autoSpaceDN/>
              <w:adjustRightInd/>
              <w:jc w:val="center"/>
              <w:rPr>
                <w:rFonts w:ascii="Arial Narrow" w:hAnsi="Arial Narrow"/>
              </w:rPr>
            </w:pPr>
            <w:r w:rsidRPr="00DD22BC">
              <w:rPr>
                <w:rFonts w:ascii="Arial Narrow" w:hAnsi="Arial Narrow"/>
              </w:rPr>
              <w:t>51,16</w:t>
            </w:r>
          </w:p>
        </w:tc>
      </w:tr>
    </w:tbl>
    <w:p w:rsidR="00F72D29" w:rsidRPr="00DD22BC" w:rsidRDefault="00F72D29" w:rsidP="00F72D29">
      <w:pPr>
        <w:spacing w:line="312" w:lineRule="auto"/>
        <w:rPr>
          <w:rFonts w:ascii="Arial Narrow" w:hAnsi="Arial Narrow"/>
          <w:sz w:val="22"/>
          <w:szCs w:val="22"/>
        </w:rPr>
      </w:pPr>
    </w:p>
    <w:p w:rsidR="00F72D29" w:rsidRPr="00DD22BC" w:rsidRDefault="00F72D29" w:rsidP="00F72D29">
      <w:pPr>
        <w:spacing w:line="312" w:lineRule="auto"/>
        <w:jc w:val="both"/>
        <w:rPr>
          <w:rFonts w:ascii="Arial Narrow" w:hAnsi="Arial Narrow"/>
          <w:sz w:val="22"/>
          <w:szCs w:val="22"/>
        </w:rPr>
      </w:pPr>
      <w:r w:rsidRPr="00DD22BC">
        <w:rPr>
          <w:rFonts w:ascii="Arial Narrow" w:hAnsi="Arial Narrow"/>
          <w:sz w:val="22"/>
          <w:szCs w:val="22"/>
        </w:rPr>
        <w:t xml:space="preserve">Družba Cvetličarna Nepremičnine d.o.o. na dan 30.6.2016 izkazuje kapital v znesku 1.300.106 EUR. V prvem polletju leta 2016 je odvisna družba poslovala z izgubo v znesku 2.453 EUR. </w:t>
      </w:r>
    </w:p>
    <w:p w:rsidR="00F72D29" w:rsidRPr="00166ADD" w:rsidRDefault="00F72D29" w:rsidP="00F72D29">
      <w:pPr>
        <w:spacing w:line="312" w:lineRule="auto"/>
        <w:rPr>
          <w:rFonts w:ascii="Arial Narrow" w:hAnsi="Arial Narrow"/>
          <w:sz w:val="22"/>
          <w:szCs w:val="22"/>
        </w:rPr>
      </w:pPr>
    </w:p>
    <w:p w:rsidR="00F72D29" w:rsidRPr="00166ADD" w:rsidRDefault="00F72D29" w:rsidP="00F72D29">
      <w:pPr>
        <w:spacing w:line="312" w:lineRule="auto"/>
        <w:rPr>
          <w:rFonts w:ascii="Arial Narrow" w:hAnsi="Arial Narrow"/>
          <w:sz w:val="22"/>
          <w:szCs w:val="22"/>
        </w:rPr>
      </w:pPr>
      <w:r w:rsidRPr="00166ADD">
        <w:rPr>
          <w:rFonts w:ascii="Arial Narrow" w:hAnsi="Arial Narrow"/>
          <w:sz w:val="22"/>
          <w:szCs w:val="22"/>
        </w:rPr>
        <w:t>Podjetje M1 d.d. ima naslednje pridružene družbe ( v EUR ):</w:t>
      </w:r>
    </w:p>
    <w:tbl>
      <w:tblPr>
        <w:tblW w:w="4404" w:type="dxa"/>
        <w:tblCellMar>
          <w:left w:w="70" w:type="dxa"/>
          <w:right w:w="70" w:type="dxa"/>
        </w:tblCellMar>
        <w:tblLook w:val="04A0" w:firstRow="1" w:lastRow="0" w:firstColumn="1" w:lastColumn="0" w:noHBand="0" w:noVBand="1"/>
      </w:tblPr>
      <w:tblGrid>
        <w:gridCol w:w="3328"/>
        <w:gridCol w:w="1076"/>
      </w:tblGrid>
      <w:tr w:rsidR="00F72D29" w:rsidRPr="00166ADD" w:rsidTr="00E350AB">
        <w:trPr>
          <w:trHeight w:val="255"/>
        </w:trPr>
        <w:tc>
          <w:tcPr>
            <w:tcW w:w="3328" w:type="dxa"/>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rPr>
                <w:rFonts w:ascii="Times New Roman" w:hAnsi="Times New Roman" w:cs="Times New Roman"/>
                <w:sz w:val="24"/>
                <w:szCs w:val="24"/>
              </w:rPr>
            </w:pPr>
          </w:p>
        </w:tc>
        <w:tc>
          <w:tcPr>
            <w:tcW w:w="1076" w:type="dxa"/>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rPr>
            </w:pPr>
            <w:r w:rsidRPr="00166ADD">
              <w:rPr>
                <w:rFonts w:ascii="Arial Narrow" w:hAnsi="Arial Narrow"/>
              </w:rPr>
              <w:t xml:space="preserve">Delež v </w:t>
            </w:r>
          </w:p>
        </w:tc>
      </w:tr>
      <w:tr w:rsidR="00F72D29" w:rsidRPr="00166ADD" w:rsidTr="00E350AB">
        <w:trPr>
          <w:trHeight w:val="255"/>
        </w:trPr>
        <w:tc>
          <w:tcPr>
            <w:tcW w:w="3328" w:type="dxa"/>
            <w:tcBorders>
              <w:top w:val="nil"/>
              <w:left w:val="nil"/>
              <w:bottom w:val="single" w:sz="4" w:space="0" w:color="auto"/>
              <w:right w:val="nil"/>
            </w:tcBorders>
            <w:shd w:val="clear" w:color="auto" w:fill="auto"/>
            <w:noWrap/>
            <w:vAlign w:val="bottom"/>
            <w:hideMark/>
          </w:tcPr>
          <w:p w:rsidR="00F72D29" w:rsidRPr="00166ADD" w:rsidRDefault="00F72D29" w:rsidP="00E350AB">
            <w:pPr>
              <w:widowControl/>
              <w:autoSpaceDE/>
              <w:autoSpaceDN/>
              <w:adjustRightInd/>
              <w:rPr>
                <w:rFonts w:ascii="Arial Narrow" w:hAnsi="Arial Narrow"/>
              </w:rPr>
            </w:pPr>
            <w:r w:rsidRPr="00166ADD">
              <w:rPr>
                <w:rFonts w:ascii="Arial Narrow" w:hAnsi="Arial Narrow"/>
              </w:rPr>
              <w:t>(v EUR)</w:t>
            </w:r>
          </w:p>
        </w:tc>
        <w:tc>
          <w:tcPr>
            <w:tcW w:w="1076" w:type="dxa"/>
            <w:tcBorders>
              <w:top w:val="nil"/>
              <w:left w:val="nil"/>
              <w:bottom w:val="single" w:sz="4" w:space="0" w:color="auto"/>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rPr>
            </w:pPr>
            <w:r w:rsidRPr="00166ADD">
              <w:rPr>
                <w:rFonts w:ascii="Arial Narrow" w:hAnsi="Arial Narrow"/>
              </w:rPr>
              <w:t>kapitalu</w:t>
            </w:r>
          </w:p>
        </w:tc>
      </w:tr>
      <w:tr w:rsidR="00F72D29" w:rsidRPr="00166ADD" w:rsidTr="00E350AB">
        <w:trPr>
          <w:trHeight w:val="255"/>
        </w:trPr>
        <w:tc>
          <w:tcPr>
            <w:tcW w:w="3328" w:type="dxa"/>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rPr>
                <w:rFonts w:ascii="Arial Narrow" w:hAnsi="Arial Narrow"/>
                <w:b/>
                <w:bCs/>
              </w:rPr>
            </w:pPr>
            <w:r w:rsidRPr="00166ADD">
              <w:rPr>
                <w:rFonts w:ascii="Arial Narrow" w:hAnsi="Arial Narrow"/>
                <w:b/>
                <w:bCs/>
              </w:rPr>
              <w:t>Deleži v pridruženih družbah:</w:t>
            </w:r>
          </w:p>
        </w:tc>
        <w:tc>
          <w:tcPr>
            <w:tcW w:w="1076" w:type="dxa"/>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rPr>
            </w:pPr>
            <w:r w:rsidRPr="00166ADD">
              <w:rPr>
                <w:rFonts w:ascii="Arial Narrow" w:hAnsi="Arial Narrow"/>
              </w:rPr>
              <w:t>%</w:t>
            </w:r>
          </w:p>
        </w:tc>
      </w:tr>
      <w:tr w:rsidR="00F72D29" w:rsidRPr="00166ADD" w:rsidTr="00E350AB">
        <w:trPr>
          <w:trHeight w:val="255"/>
        </w:trPr>
        <w:tc>
          <w:tcPr>
            <w:tcW w:w="3328" w:type="dxa"/>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rPr>
                <w:rFonts w:ascii="Arial Narrow" w:hAnsi="Arial Narrow"/>
              </w:rPr>
            </w:pPr>
            <w:r w:rsidRPr="00166ADD">
              <w:rPr>
                <w:rFonts w:ascii="Arial Narrow" w:hAnsi="Arial Narrow"/>
              </w:rPr>
              <w:t>V državi:</w:t>
            </w:r>
          </w:p>
        </w:tc>
        <w:tc>
          <w:tcPr>
            <w:tcW w:w="1076" w:type="dxa"/>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rPr>
                <w:rFonts w:ascii="Arial Narrow" w:hAnsi="Arial Narrow"/>
              </w:rPr>
            </w:pPr>
          </w:p>
        </w:tc>
      </w:tr>
      <w:tr w:rsidR="00F72D29" w:rsidRPr="00166ADD" w:rsidTr="00E350AB">
        <w:trPr>
          <w:trHeight w:val="255"/>
        </w:trPr>
        <w:tc>
          <w:tcPr>
            <w:tcW w:w="3328" w:type="dxa"/>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ind w:firstLineChars="200" w:firstLine="400"/>
              <w:rPr>
                <w:rFonts w:ascii="Arial Narrow" w:hAnsi="Arial Narrow"/>
              </w:rPr>
            </w:pPr>
            <w:proofErr w:type="spellStart"/>
            <w:r w:rsidRPr="00166ADD">
              <w:rPr>
                <w:rFonts w:ascii="Arial Narrow" w:hAnsi="Arial Narrow"/>
              </w:rPr>
              <w:t>Intara</w:t>
            </w:r>
            <w:proofErr w:type="spellEnd"/>
            <w:r w:rsidRPr="00166ADD">
              <w:rPr>
                <w:rFonts w:ascii="Arial Narrow" w:hAnsi="Arial Narrow"/>
              </w:rPr>
              <w:t xml:space="preserve"> d.d.</w:t>
            </w:r>
          </w:p>
        </w:tc>
        <w:tc>
          <w:tcPr>
            <w:tcW w:w="1076" w:type="dxa"/>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rPr>
            </w:pPr>
            <w:r w:rsidRPr="00166ADD">
              <w:rPr>
                <w:rFonts w:ascii="Arial Narrow" w:hAnsi="Arial Narrow"/>
              </w:rPr>
              <w:t>49,43</w:t>
            </w:r>
          </w:p>
        </w:tc>
      </w:tr>
      <w:tr w:rsidR="00F72D29" w:rsidRPr="00166ADD" w:rsidTr="00E350AB">
        <w:trPr>
          <w:trHeight w:val="255"/>
        </w:trPr>
        <w:tc>
          <w:tcPr>
            <w:tcW w:w="3328" w:type="dxa"/>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ind w:firstLineChars="200" w:firstLine="400"/>
              <w:rPr>
                <w:rFonts w:ascii="Arial Narrow" w:hAnsi="Arial Narrow"/>
              </w:rPr>
            </w:pPr>
            <w:r w:rsidRPr="00166ADD">
              <w:rPr>
                <w:rFonts w:ascii="Arial Narrow" w:hAnsi="Arial Narrow"/>
              </w:rPr>
              <w:t>Hostel Čopova d.o.o.</w:t>
            </w:r>
          </w:p>
        </w:tc>
        <w:tc>
          <w:tcPr>
            <w:tcW w:w="1076" w:type="dxa"/>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rPr>
            </w:pPr>
            <w:r w:rsidRPr="00166ADD">
              <w:rPr>
                <w:rFonts w:ascii="Arial Narrow" w:hAnsi="Arial Narrow"/>
              </w:rPr>
              <w:t>25,00</w:t>
            </w:r>
          </w:p>
        </w:tc>
      </w:tr>
      <w:tr w:rsidR="00F72D29" w:rsidRPr="00166ADD" w:rsidTr="00E350AB">
        <w:trPr>
          <w:trHeight w:val="255"/>
        </w:trPr>
        <w:tc>
          <w:tcPr>
            <w:tcW w:w="3328" w:type="dxa"/>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ind w:firstLineChars="200" w:firstLine="400"/>
              <w:rPr>
                <w:rFonts w:ascii="Arial Narrow" w:hAnsi="Arial Narrow"/>
              </w:rPr>
            </w:pPr>
            <w:r w:rsidRPr="00166ADD">
              <w:rPr>
                <w:rFonts w:ascii="Arial Narrow" w:hAnsi="Arial Narrow"/>
              </w:rPr>
              <w:t>Elmo Nepremičnine d.d.</w:t>
            </w:r>
          </w:p>
        </w:tc>
        <w:tc>
          <w:tcPr>
            <w:tcW w:w="1076" w:type="dxa"/>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rPr>
            </w:pPr>
            <w:r w:rsidRPr="00166ADD">
              <w:rPr>
                <w:rFonts w:ascii="Arial Narrow" w:hAnsi="Arial Narrow"/>
              </w:rPr>
              <w:t>27,89</w:t>
            </w:r>
          </w:p>
        </w:tc>
      </w:tr>
    </w:tbl>
    <w:p w:rsidR="00F72D29" w:rsidRPr="00166ADD" w:rsidRDefault="00F72D29" w:rsidP="00F72D29">
      <w:pPr>
        <w:spacing w:line="312" w:lineRule="auto"/>
        <w:rPr>
          <w:rFonts w:ascii="Arial Narrow" w:hAnsi="Arial Narrow"/>
          <w:sz w:val="22"/>
          <w:szCs w:val="22"/>
        </w:rPr>
      </w:pPr>
    </w:p>
    <w:p w:rsidR="00F72D29" w:rsidRPr="00166ADD" w:rsidRDefault="00F72D29" w:rsidP="00F72D29">
      <w:pPr>
        <w:spacing w:line="312" w:lineRule="auto"/>
        <w:rPr>
          <w:rFonts w:ascii="Arial Narrow" w:hAnsi="Arial Narrow"/>
          <w:sz w:val="22"/>
          <w:szCs w:val="22"/>
        </w:rPr>
      </w:pPr>
      <w:r w:rsidRPr="00166ADD">
        <w:rPr>
          <w:rFonts w:ascii="Arial Narrow" w:hAnsi="Arial Narrow"/>
          <w:sz w:val="22"/>
          <w:szCs w:val="22"/>
        </w:rPr>
        <w:t>Podatki o višini kapitala pridruženih družb na dan 30.6.2016 in realiziranem poslovnem izidu v letu 2016:</w:t>
      </w:r>
    </w:p>
    <w:p w:rsidR="00F72D29" w:rsidRPr="00166ADD" w:rsidRDefault="00F72D29" w:rsidP="00F72D29">
      <w:pPr>
        <w:spacing w:line="312" w:lineRule="auto"/>
        <w:rPr>
          <w:rFonts w:ascii="Arial Narrow" w:hAnsi="Arial Narrow"/>
          <w:sz w:val="22"/>
          <w:szCs w:val="22"/>
        </w:rPr>
      </w:pPr>
    </w:p>
    <w:tbl>
      <w:tblPr>
        <w:tblW w:w="5000" w:type="pct"/>
        <w:tblCellMar>
          <w:left w:w="70" w:type="dxa"/>
          <w:right w:w="70" w:type="dxa"/>
        </w:tblCellMar>
        <w:tblLook w:val="04A0" w:firstRow="1" w:lastRow="0" w:firstColumn="1" w:lastColumn="0" w:noHBand="0" w:noVBand="1"/>
      </w:tblPr>
      <w:tblGrid>
        <w:gridCol w:w="4176"/>
        <w:gridCol w:w="1347"/>
        <w:gridCol w:w="1846"/>
        <w:gridCol w:w="1844"/>
      </w:tblGrid>
      <w:tr w:rsidR="00F72D29" w:rsidRPr="00166ADD" w:rsidTr="00E350AB">
        <w:trPr>
          <w:trHeight w:val="255"/>
        </w:trPr>
        <w:tc>
          <w:tcPr>
            <w:tcW w:w="2266"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rPr>
                <w:rFonts w:ascii="Arial Narrow" w:hAnsi="Arial Narrow"/>
                <w:b/>
                <w:bCs/>
              </w:rPr>
            </w:pPr>
            <w:r w:rsidRPr="00166ADD">
              <w:rPr>
                <w:rFonts w:ascii="Arial Narrow" w:hAnsi="Arial Narrow"/>
                <w:b/>
                <w:bCs/>
              </w:rPr>
              <w:t>Pridružene družbe</w:t>
            </w:r>
          </w:p>
        </w:tc>
        <w:tc>
          <w:tcPr>
            <w:tcW w:w="731"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rPr>
                <w:rFonts w:ascii="Arial Narrow" w:hAnsi="Arial Narrow"/>
                <w:b/>
                <w:bCs/>
              </w:rPr>
            </w:pPr>
          </w:p>
        </w:tc>
        <w:tc>
          <w:tcPr>
            <w:tcW w:w="1002"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b/>
                <w:bCs/>
              </w:rPr>
            </w:pPr>
            <w:r w:rsidRPr="00166ADD">
              <w:rPr>
                <w:rFonts w:ascii="Arial Narrow" w:hAnsi="Arial Narrow"/>
                <w:b/>
                <w:bCs/>
              </w:rPr>
              <w:t xml:space="preserve">Velikost </w:t>
            </w:r>
          </w:p>
        </w:tc>
        <w:tc>
          <w:tcPr>
            <w:tcW w:w="1002"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b/>
                <w:bCs/>
              </w:rPr>
            </w:pPr>
            <w:r w:rsidRPr="00166ADD">
              <w:rPr>
                <w:rFonts w:ascii="Arial Narrow" w:hAnsi="Arial Narrow"/>
                <w:b/>
                <w:bCs/>
              </w:rPr>
              <w:t>Čisti poslovni</w:t>
            </w:r>
          </w:p>
        </w:tc>
      </w:tr>
      <w:tr w:rsidR="00F72D29" w:rsidRPr="00166ADD" w:rsidTr="00E350AB">
        <w:trPr>
          <w:trHeight w:val="255"/>
        </w:trPr>
        <w:tc>
          <w:tcPr>
            <w:tcW w:w="2266"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b/>
                <w:bCs/>
              </w:rPr>
            </w:pPr>
          </w:p>
        </w:tc>
        <w:tc>
          <w:tcPr>
            <w:tcW w:w="731"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rPr>
            </w:pPr>
            <w:r w:rsidRPr="00166ADD">
              <w:rPr>
                <w:rFonts w:ascii="Arial Narrow" w:hAnsi="Arial Narrow"/>
              </w:rPr>
              <w:t xml:space="preserve">Delež v </w:t>
            </w:r>
          </w:p>
        </w:tc>
        <w:tc>
          <w:tcPr>
            <w:tcW w:w="1002"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b/>
                <w:bCs/>
              </w:rPr>
            </w:pPr>
            <w:r w:rsidRPr="00166ADD">
              <w:rPr>
                <w:rFonts w:ascii="Arial Narrow" w:hAnsi="Arial Narrow"/>
                <w:b/>
                <w:bCs/>
              </w:rPr>
              <w:t>kapitala</w:t>
            </w:r>
          </w:p>
        </w:tc>
        <w:tc>
          <w:tcPr>
            <w:tcW w:w="1002"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b/>
                <w:bCs/>
              </w:rPr>
            </w:pPr>
            <w:r w:rsidRPr="00166ADD">
              <w:rPr>
                <w:rFonts w:ascii="Arial Narrow" w:hAnsi="Arial Narrow"/>
                <w:b/>
                <w:bCs/>
              </w:rPr>
              <w:t xml:space="preserve">izid do </w:t>
            </w:r>
          </w:p>
        </w:tc>
      </w:tr>
      <w:tr w:rsidR="00F72D29" w:rsidRPr="00166ADD" w:rsidTr="00E350AB">
        <w:trPr>
          <w:trHeight w:val="255"/>
        </w:trPr>
        <w:tc>
          <w:tcPr>
            <w:tcW w:w="2266" w:type="pct"/>
            <w:tcBorders>
              <w:top w:val="nil"/>
              <w:left w:val="nil"/>
              <w:bottom w:val="single" w:sz="4" w:space="0" w:color="auto"/>
              <w:right w:val="nil"/>
            </w:tcBorders>
            <w:shd w:val="clear" w:color="auto" w:fill="auto"/>
            <w:noWrap/>
            <w:vAlign w:val="bottom"/>
            <w:hideMark/>
          </w:tcPr>
          <w:p w:rsidR="00F72D29" w:rsidRPr="00166ADD" w:rsidRDefault="00F72D29" w:rsidP="00E350AB">
            <w:pPr>
              <w:widowControl/>
              <w:autoSpaceDE/>
              <w:autoSpaceDN/>
              <w:adjustRightInd/>
              <w:rPr>
                <w:rFonts w:ascii="Arial Narrow" w:hAnsi="Arial Narrow"/>
              </w:rPr>
            </w:pPr>
            <w:r w:rsidRPr="00166ADD">
              <w:rPr>
                <w:rFonts w:ascii="Arial Narrow" w:hAnsi="Arial Narrow"/>
              </w:rPr>
              <w:t>(v EUR)</w:t>
            </w:r>
          </w:p>
        </w:tc>
        <w:tc>
          <w:tcPr>
            <w:tcW w:w="731" w:type="pct"/>
            <w:tcBorders>
              <w:top w:val="nil"/>
              <w:left w:val="nil"/>
              <w:bottom w:val="single" w:sz="4" w:space="0" w:color="auto"/>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rPr>
            </w:pPr>
            <w:r w:rsidRPr="00166ADD">
              <w:rPr>
                <w:rFonts w:ascii="Arial Narrow" w:hAnsi="Arial Narrow"/>
              </w:rPr>
              <w:t>kapitalu</w:t>
            </w:r>
          </w:p>
        </w:tc>
        <w:tc>
          <w:tcPr>
            <w:tcW w:w="1002" w:type="pct"/>
            <w:tcBorders>
              <w:top w:val="nil"/>
              <w:left w:val="nil"/>
              <w:bottom w:val="single" w:sz="4" w:space="0" w:color="auto"/>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b/>
                <w:bCs/>
              </w:rPr>
            </w:pPr>
            <w:r w:rsidRPr="00166ADD">
              <w:rPr>
                <w:rFonts w:ascii="Arial Narrow" w:hAnsi="Arial Narrow"/>
                <w:b/>
                <w:bCs/>
              </w:rPr>
              <w:t>30.6.2016</w:t>
            </w:r>
          </w:p>
        </w:tc>
        <w:tc>
          <w:tcPr>
            <w:tcW w:w="1002" w:type="pct"/>
            <w:tcBorders>
              <w:top w:val="nil"/>
              <w:left w:val="nil"/>
              <w:bottom w:val="single" w:sz="4" w:space="0" w:color="auto"/>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b/>
                <w:bCs/>
              </w:rPr>
            </w:pPr>
            <w:r w:rsidRPr="00166ADD">
              <w:rPr>
                <w:rFonts w:ascii="Arial Narrow" w:hAnsi="Arial Narrow"/>
                <w:b/>
                <w:bCs/>
              </w:rPr>
              <w:t>30.6.2016</w:t>
            </w:r>
          </w:p>
        </w:tc>
      </w:tr>
      <w:tr w:rsidR="00F72D29" w:rsidRPr="00166ADD" w:rsidTr="00E350AB">
        <w:trPr>
          <w:trHeight w:val="255"/>
        </w:trPr>
        <w:tc>
          <w:tcPr>
            <w:tcW w:w="2266"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b/>
                <w:bCs/>
              </w:rPr>
            </w:pPr>
          </w:p>
        </w:tc>
        <w:tc>
          <w:tcPr>
            <w:tcW w:w="731"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rPr>
                <w:rFonts w:ascii="Times New Roman" w:hAnsi="Times New Roman" w:cs="Times New Roman"/>
              </w:rPr>
            </w:pPr>
          </w:p>
        </w:tc>
        <w:tc>
          <w:tcPr>
            <w:tcW w:w="1002"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rPr>
                <w:rFonts w:ascii="Times New Roman" w:hAnsi="Times New Roman" w:cs="Times New Roman"/>
              </w:rPr>
            </w:pPr>
          </w:p>
        </w:tc>
        <w:tc>
          <w:tcPr>
            <w:tcW w:w="1002"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rPr>
                <w:rFonts w:ascii="Times New Roman" w:hAnsi="Times New Roman" w:cs="Times New Roman"/>
              </w:rPr>
            </w:pPr>
          </w:p>
        </w:tc>
      </w:tr>
      <w:tr w:rsidR="00F72D29" w:rsidRPr="00166ADD" w:rsidTr="00E350AB">
        <w:trPr>
          <w:trHeight w:val="255"/>
        </w:trPr>
        <w:tc>
          <w:tcPr>
            <w:tcW w:w="2266"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ind w:firstLineChars="200" w:firstLine="400"/>
              <w:rPr>
                <w:rFonts w:ascii="Arial Narrow" w:hAnsi="Arial Narrow"/>
              </w:rPr>
            </w:pPr>
            <w:proofErr w:type="spellStart"/>
            <w:r w:rsidRPr="00166ADD">
              <w:rPr>
                <w:rFonts w:ascii="Arial Narrow" w:hAnsi="Arial Narrow"/>
              </w:rPr>
              <w:t>Intara</w:t>
            </w:r>
            <w:proofErr w:type="spellEnd"/>
            <w:r w:rsidRPr="00166ADD">
              <w:rPr>
                <w:rFonts w:ascii="Arial Narrow" w:hAnsi="Arial Narrow"/>
              </w:rPr>
              <w:t xml:space="preserve"> d.d.</w:t>
            </w:r>
          </w:p>
        </w:tc>
        <w:tc>
          <w:tcPr>
            <w:tcW w:w="731"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rPr>
            </w:pPr>
            <w:r w:rsidRPr="00166ADD">
              <w:rPr>
                <w:rFonts w:ascii="Arial Narrow" w:hAnsi="Arial Narrow"/>
              </w:rPr>
              <w:t>49,43</w:t>
            </w:r>
          </w:p>
        </w:tc>
        <w:tc>
          <w:tcPr>
            <w:tcW w:w="1002"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right"/>
              <w:rPr>
                <w:rFonts w:ascii="Arial Narrow" w:hAnsi="Arial Narrow"/>
              </w:rPr>
            </w:pPr>
            <w:r w:rsidRPr="00166ADD">
              <w:rPr>
                <w:rFonts w:ascii="Arial Narrow" w:hAnsi="Arial Narrow"/>
              </w:rPr>
              <w:t xml:space="preserve">             2.400.681 </w:t>
            </w:r>
          </w:p>
        </w:tc>
        <w:tc>
          <w:tcPr>
            <w:tcW w:w="1002"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right"/>
              <w:rPr>
                <w:rFonts w:ascii="Arial Narrow" w:hAnsi="Arial Narrow"/>
              </w:rPr>
            </w:pPr>
            <w:r w:rsidRPr="00166ADD">
              <w:rPr>
                <w:rFonts w:ascii="Arial Narrow" w:hAnsi="Arial Narrow"/>
              </w:rPr>
              <w:t xml:space="preserve">                   (1.317)</w:t>
            </w:r>
          </w:p>
        </w:tc>
      </w:tr>
      <w:tr w:rsidR="00F72D29" w:rsidRPr="00166ADD" w:rsidTr="00E350AB">
        <w:trPr>
          <w:trHeight w:val="255"/>
        </w:trPr>
        <w:tc>
          <w:tcPr>
            <w:tcW w:w="2266"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ind w:firstLineChars="200" w:firstLine="400"/>
              <w:rPr>
                <w:rFonts w:ascii="Arial Narrow" w:hAnsi="Arial Narrow"/>
              </w:rPr>
            </w:pPr>
            <w:r w:rsidRPr="00166ADD">
              <w:rPr>
                <w:rFonts w:ascii="Arial Narrow" w:hAnsi="Arial Narrow"/>
              </w:rPr>
              <w:t>Elmo Nepremičnine d.d.</w:t>
            </w:r>
          </w:p>
        </w:tc>
        <w:tc>
          <w:tcPr>
            <w:tcW w:w="731"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rPr>
            </w:pPr>
            <w:r w:rsidRPr="00166ADD">
              <w:rPr>
                <w:rFonts w:ascii="Arial Narrow" w:hAnsi="Arial Narrow"/>
              </w:rPr>
              <w:t>27,89</w:t>
            </w:r>
          </w:p>
        </w:tc>
        <w:tc>
          <w:tcPr>
            <w:tcW w:w="1002"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right"/>
              <w:rPr>
                <w:rFonts w:ascii="Arial Narrow" w:hAnsi="Arial Narrow"/>
              </w:rPr>
            </w:pPr>
            <w:r w:rsidRPr="00166ADD">
              <w:rPr>
                <w:rFonts w:ascii="Arial Narrow" w:hAnsi="Arial Narrow"/>
              </w:rPr>
              <w:t xml:space="preserve">             3.508.714 </w:t>
            </w:r>
          </w:p>
        </w:tc>
        <w:tc>
          <w:tcPr>
            <w:tcW w:w="1002"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right"/>
              <w:rPr>
                <w:rFonts w:ascii="Arial Narrow" w:hAnsi="Arial Narrow"/>
              </w:rPr>
            </w:pPr>
            <w:r w:rsidRPr="00166ADD">
              <w:rPr>
                <w:rFonts w:ascii="Arial Narrow" w:hAnsi="Arial Narrow"/>
              </w:rPr>
              <w:t xml:space="preserve">                  33.578 </w:t>
            </w:r>
          </w:p>
        </w:tc>
      </w:tr>
      <w:tr w:rsidR="00F72D29" w:rsidRPr="00166ADD" w:rsidTr="00E350AB">
        <w:trPr>
          <w:trHeight w:val="255"/>
        </w:trPr>
        <w:tc>
          <w:tcPr>
            <w:tcW w:w="2266"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ind w:firstLineChars="200" w:firstLine="400"/>
              <w:rPr>
                <w:rFonts w:ascii="Arial Narrow" w:hAnsi="Arial Narrow"/>
              </w:rPr>
            </w:pPr>
            <w:r w:rsidRPr="00166ADD">
              <w:rPr>
                <w:rFonts w:ascii="Arial Narrow" w:hAnsi="Arial Narrow"/>
              </w:rPr>
              <w:t>Hostel Čopova d.o.o.*</w:t>
            </w:r>
          </w:p>
        </w:tc>
        <w:tc>
          <w:tcPr>
            <w:tcW w:w="731"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center"/>
              <w:rPr>
                <w:rFonts w:ascii="Arial Narrow" w:hAnsi="Arial Narrow"/>
              </w:rPr>
            </w:pPr>
            <w:r w:rsidRPr="00166ADD">
              <w:rPr>
                <w:rFonts w:ascii="Arial Narrow" w:hAnsi="Arial Narrow"/>
              </w:rPr>
              <w:t>25,00</w:t>
            </w:r>
          </w:p>
        </w:tc>
        <w:tc>
          <w:tcPr>
            <w:tcW w:w="1002"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right"/>
              <w:rPr>
                <w:rFonts w:ascii="Arial Narrow" w:hAnsi="Arial Narrow"/>
              </w:rPr>
            </w:pPr>
            <w:r w:rsidRPr="00166ADD">
              <w:rPr>
                <w:rFonts w:ascii="Arial Narrow" w:hAnsi="Arial Narrow"/>
              </w:rPr>
              <w:t>950.399</w:t>
            </w:r>
          </w:p>
        </w:tc>
        <w:tc>
          <w:tcPr>
            <w:tcW w:w="1002" w:type="pct"/>
            <w:tcBorders>
              <w:top w:val="nil"/>
              <w:left w:val="nil"/>
              <w:bottom w:val="nil"/>
              <w:right w:val="nil"/>
            </w:tcBorders>
            <w:shd w:val="clear" w:color="auto" w:fill="auto"/>
            <w:noWrap/>
            <w:vAlign w:val="bottom"/>
            <w:hideMark/>
          </w:tcPr>
          <w:p w:rsidR="00F72D29" w:rsidRPr="00166ADD" w:rsidRDefault="00F72D29" w:rsidP="00E350AB">
            <w:pPr>
              <w:widowControl/>
              <w:autoSpaceDE/>
              <w:autoSpaceDN/>
              <w:adjustRightInd/>
              <w:jc w:val="right"/>
              <w:rPr>
                <w:rFonts w:ascii="Arial Narrow" w:hAnsi="Arial Narrow"/>
              </w:rPr>
            </w:pPr>
            <w:r w:rsidRPr="00166ADD">
              <w:rPr>
                <w:rFonts w:ascii="Arial Narrow" w:hAnsi="Arial Narrow"/>
              </w:rPr>
              <w:t>ni podatka</w:t>
            </w:r>
          </w:p>
        </w:tc>
      </w:tr>
    </w:tbl>
    <w:p w:rsidR="00F72D29" w:rsidRPr="00166ADD" w:rsidRDefault="00F72D29" w:rsidP="00F72D29">
      <w:pPr>
        <w:spacing w:line="312" w:lineRule="auto"/>
        <w:rPr>
          <w:rFonts w:ascii="Arial Narrow" w:hAnsi="Arial Narrow"/>
          <w:sz w:val="22"/>
          <w:szCs w:val="22"/>
        </w:rPr>
      </w:pPr>
    </w:p>
    <w:p w:rsidR="00F72D29" w:rsidRDefault="00F72D29" w:rsidP="00F72D29">
      <w:pPr>
        <w:spacing w:line="312" w:lineRule="auto"/>
        <w:jc w:val="both"/>
        <w:rPr>
          <w:rFonts w:ascii="Arial Narrow" w:hAnsi="Arial Narrow"/>
          <w:sz w:val="22"/>
          <w:szCs w:val="22"/>
        </w:rPr>
      </w:pPr>
      <w:r w:rsidRPr="00166ADD">
        <w:rPr>
          <w:rFonts w:ascii="Arial Narrow" w:hAnsi="Arial Narrow"/>
          <w:sz w:val="22"/>
          <w:szCs w:val="22"/>
        </w:rPr>
        <w:t>* Prikazan podatek se nanaša na izkazan kapital dne 31.12.2015 in poslovni izid leta 2015, ker do dne priprave polletnih konsolidiranih računovodskih izkazov računovodski izkazi pridružene družbe Hostel Čopova d.o.o. še niso bili pripravljeni.</w:t>
      </w:r>
      <w:r>
        <w:rPr>
          <w:rFonts w:ascii="Arial Narrow" w:hAnsi="Arial Narrow"/>
          <w:sz w:val="22"/>
          <w:szCs w:val="22"/>
        </w:rPr>
        <w:t xml:space="preserve"> </w:t>
      </w:r>
    </w:p>
    <w:p w:rsidR="00F72D29" w:rsidRPr="00166ADD" w:rsidRDefault="00F72D29" w:rsidP="00F72D29">
      <w:pPr>
        <w:spacing w:line="312" w:lineRule="auto"/>
        <w:jc w:val="both"/>
        <w:rPr>
          <w:rFonts w:ascii="Arial Narrow" w:hAnsi="Arial Narrow"/>
          <w:sz w:val="22"/>
          <w:szCs w:val="22"/>
        </w:rPr>
      </w:pPr>
    </w:p>
    <w:p w:rsidR="00CE586A" w:rsidRPr="00F72D29" w:rsidRDefault="009A3DBE" w:rsidP="00301FEF">
      <w:pPr>
        <w:shd w:val="clear" w:color="auto" w:fill="FFFFFF"/>
        <w:jc w:val="both"/>
        <w:rPr>
          <w:rFonts w:ascii="Arial Narrow" w:hAnsi="Arial Narrow"/>
          <w:sz w:val="22"/>
          <w:szCs w:val="22"/>
        </w:rPr>
      </w:pPr>
      <w:r w:rsidRPr="00F72D29">
        <w:rPr>
          <w:rFonts w:ascii="Arial Narrow" w:hAnsi="Arial Narrow"/>
          <w:color w:val="000000"/>
          <w:sz w:val="22"/>
          <w:szCs w:val="22"/>
        </w:rPr>
        <w:t>Rač</w:t>
      </w:r>
      <w:r w:rsidR="003E5BE0" w:rsidRPr="00F72D29">
        <w:rPr>
          <w:rFonts w:ascii="Arial Narrow" w:hAnsi="Arial Narrow"/>
          <w:color w:val="000000"/>
          <w:sz w:val="22"/>
          <w:szCs w:val="22"/>
        </w:rPr>
        <w:t>unovodski izkazi odvisnega podjetja</w:t>
      </w:r>
      <w:r w:rsidR="00CE586A" w:rsidRPr="00F72D29">
        <w:rPr>
          <w:rFonts w:ascii="Arial Narrow" w:hAnsi="Arial Narrow"/>
          <w:color w:val="000000"/>
          <w:sz w:val="22"/>
          <w:szCs w:val="22"/>
        </w:rPr>
        <w:t xml:space="preserve"> so pripravljeni</w:t>
      </w:r>
      <w:r w:rsidRPr="00F72D29">
        <w:rPr>
          <w:rFonts w:ascii="Arial Narrow" w:hAnsi="Arial Narrow"/>
          <w:color w:val="000000"/>
          <w:sz w:val="22"/>
          <w:szCs w:val="22"/>
        </w:rPr>
        <w:t xml:space="preserve"> za enako poslovno leto, kot računovodski izkazi obvladujoče</w:t>
      </w:r>
      <w:r w:rsidR="00CE586A" w:rsidRPr="00F72D29">
        <w:rPr>
          <w:rFonts w:ascii="Arial Narrow" w:hAnsi="Arial Narrow"/>
          <w:color w:val="000000"/>
          <w:sz w:val="22"/>
          <w:szCs w:val="22"/>
        </w:rPr>
        <w:t>g</w:t>
      </w:r>
      <w:r w:rsidRPr="00F72D29">
        <w:rPr>
          <w:rFonts w:ascii="Arial Narrow" w:hAnsi="Arial Narrow"/>
          <w:color w:val="000000"/>
          <w:sz w:val="22"/>
          <w:szCs w:val="22"/>
        </w:rPr>
        <w:t>a podjetja z uporabo enotnih rač</w:t>
      </w:r>
      <w:r w:rsidR="00CE586A" w:rsidRPr="00F72D29">
        <w:rPr>
          <w:rFonts w:ascii="Arial Narrow" w:hAnsi="Arial Narrow"/>
          <w:color w:val="000000"/>
          <w:sz w:val="22"/>
          <w:szCs w:val="22"/>
        </w:rPr>
        <w:t>unovodskih usmeritev. V p</w:t>
      </w:r>
      <w:r w:rsidRPr="00F72D29">
        <w:rPr>
          <w:rFonts w:ascii="Arial Narrow" w:hAnsi="Arial Narrow"/>
          <w:color w:val="000000"/>
          <w:sz w:val="22"/>
          <w:szCs w:val="22"/>
        </w:rPr>
        <w:t>rimeru nekonsistentnosti rač</w:t>
      </w:r>
      <w:r w:rsidR="00CE586A" w:rsidRPr="00F72D29">
        <w:rPr>
          <w:rFonts w:ascii="Arial Narrow" w:hAnsi="Arial Narrow"/>
          <w:color w:val="000000"/>
          <w:sz w:val="22"/>
          <w:szCs w:val="22"/>
        </w:rPr>
        <w:t>unovodskih us</w:t>
      </w:r>
      <w:r w:rsidRPr="00F72D29">
        <w:rPr>
          <w:rFonts w:ascii="Arial Narrow" w:hAnsi="Arial Narrow"/>
          <w:color w:val="000000"/>
          <w:sz w:val="22"/>
          <w:szCs w:val="22"/>
        </w:rPr>
        <w:t>meritev, so v konsolidiranih rač</w:t>
      </w:r>
      <w:r w:rsidR="00CE586A" w:rsidRPr="00F72D29">
        <w:rPr>
          <w:rFonts w:ascii="Arial Narrow" w:hAnsi="Arial Narrow"/>
          <w:color w:val="000000"/>
          <w:sz w:val="22"/>
          <w:szCs w:val="22"/>
        </w:rPr>
        <w:t>unovodskih izkazih narejeni ustrezni popravki.</w:t>
      </w:r>
    </w:p>
    <w:p w:rsidR="004649A4" w:rsidRPr="00193B3D" w:rsidRDefault="004649A4" w:rsidP="00301FEF">
      <w:pPr>
        <w:shd w:val="clear" w:color="auto" w:fill="FFFFFF"/>
        <w:jc w:val="both"/>
        <w:rPr>
          <w:rFonts w:ascii="Arial Narrow" w:hAnsi="Arial Narrow"/>
          <w:b/>
          <w:bCs/>
          <w:color w:val="000000"/>
          <w:sz w:val="22"/>
          <w:szCs w:val="22"/>
          <w:highlight w:val="yellow"/>
        </w:rPr>
      </w:pPr>
    </w:p>
    <w:p w:rsidR="009A3DBE" w:rsidRPr="00BB5B36" w:rsidRDefault="009A3DBE" w:rsidP="00301FEF">
      <w:pPr>
        <w:shd w:val="clear" w:color="auto" w:fill="FFFFFF"/>
        <w:jc w:val="both"/>
        <w:rPr>
          <w:rFonts w:ascii="Arial Narrow" w:hAnsi="Arial Narrow"/>
          <w:b/>
          <w:bCs/>
          <w:color w:val="000000"/>
          <w:sz w:val="22"/>
          <w:szCs w:val="22"/>
        </w:rPr>
      </w:pPr>
    </w:p>
    <w:p w:rsidR="00CE586A" w:rsidRPr="00BB5B36" w:rsidRDefault="00EA7AFA" w:rsidP="001A55C2">
      <w:pPr>
        <w:pStyle w:val="Naslov3"/>
        <w:numPr>
          <w:ilvl w:val="2"/>
          <w:numId w:val="3"/>
        </w:numPr>
        <w:spacing w:before="0" w:after="0"/>
        <w:rPr>
          <w:rFonts w:ascii="Arial Narrow" w:hAnsi="Arial Narrow"/>
          <w:spacing w:val="-1"/>
          <w:sz w:val="22"/>
          <w:szCs w:val="22"/>
        </w:rPr>
      </w:pPr>
      <w:bookmarkStart w:id="27" w:name="_Toc461785594"/>
      <w:r w:rsidRPr="00BB5B36">
        <w:rPr>
          <w:rFonts w:ascii="Arial Narrow" w:hAnsi="Arial Narrow"/>
          <w:spacing w:val="-1"/>
          <w:sz w:val="22"/>
          <w:szCs w:val="22"/>
        </w:rPr>
        <w:t xml:space="preserve">Podlaga za sestavitev </w:t>
      </w:r>
      <w:r w:rsidR="007B2EF6" w:rsidRPr="00BB5B36">
        <w:rPr>
          <w:rFonts w:ascii="Arial Narrow" w:hAnsi="Arial Narrow"/>
          <w:spacing w:val="-1"/>
          <w:sz w:val="22"/>
          <w:szCs w:val="22"/>
        </w:rPr>
        <w:t xml:space="preserve">skupinskih </w:t>
      </w:r>
      <w:r w:rsidRPr="00BB5B36">
        <w:rPr>
          <w:rFonts w:ascii="Arial Narrow" w:hAnsi="Arial Narrow"/>
          <w:spacing w:val="-1"/>
          <w:sz w:val="22"/>
          <w:szCs w:val="22"/>
        </w:rPr>
        <w:t>rač</w:t>
      </w:r>
      <w:r w:rsidR="00CE586A" w:rsidRPr="00BB5B36">
        <w:rPr>
          <w:rFonts w:ascii="Arial Narrow" w:hAnsi="Arial Narrow"/>
          <w:spacing w:val="-1"/>
          <w:sz w:val="22"/>
          <w:szCs w:val="22"/>
        </w:rPr>
        <w:t>unovodskih izkazov</w:t>
      </w:r>
      <w:bookmarkEnd w:id="27"/>
    </w:p>
    <w:p w:rsidR="00115327" w:rsidRPr="00BB5B36" w:rsidRDefault="00115327" w:rsidP="001A55C2">
      <w:pPr>
        <w:shd w:val="clear" w:color="auto" w:fill="FFFFFF"/>
        <w:jc w:val="both"/>
        <w:rPr>
          <w:rFonts w:ascii="Arial Narrow" w:hAnsi="Arial Narrow"/>
          <w:sz w:val="22"/>
          <w:szCs w:val="22"/>
        </w:rPr>
      </w:pPr>
    </w:p>
    <w:p w:rsidR="00CE586A" w:rsidRPr="00BB5B36" w:rsidRDefault="007D3CC0" w:rsidP="001A55C2">
      <w:pPr>
        <w:shd w:val="clear" w:color="auto" w:fill="FFFFFF"/>
        <w:jc w:val="both"/>
        <w:rPr>
          <w:rFonts w:ascii="Arial Narrow" w:hAnsi="Arial Narrow"/>
          <w:color w:val="000000"/>
          <w:sz w:val="22"/>
          <w:szCs w:val="22"/>
        </w:rPr>
      </w:pPr>
      <w:r>
        <w:rPr>
          <w:rFonts w:ascii="Arial Narrow" w:hAnsi="Arial Narrow"/>
          <w:color w:val="000000"/>
          <w:sz w:val="22"/>
          <w:szCs w:val="22"/>
        </w:rPr>
        <w:t xml:space="preserve">Računovodski izkazi skupine M1, d.d. so sestavljeni v skladu z Mednarodnimi standardi računovodskega poročanja. </w:t>
      </w:r>
      <w:r w:rsidR="002277D5" w:rsidRPr="00BB5B36">
        <w:rPr>
          <w:rFonts w:ascii="Arial Narrow" w:hAnsi="Arial Narrow"/>
          <w:color w:val="000000"/>
          <w:sz w:val="22"/>
          <w:szCs w:val="22"/>
        </w:rPr>
        <w:t>Rač</w:t>
      </w:r>
      <w:r w:rsidR="00CE586A" w:rsidRPr="00BB5B36">
        <w:rPr>
          <w:rFonts w:ascii="Arial Narrow" w:hAnsi="Arial Narrow"/>
          <w:color w:val="000000"/>
          <w:sz w:val="22"/>
          <w:szCs w:val="22"/>
        </w:rPr>
        <w:t>unovodski izkazi so sestavljen</w:t>
      </w:r>
      <w:r w:rsidR="0009665A" w:rsidRPr="00BB5B36">
        <w:rPr>
          <w:rFonts w:ascii="Arial Narrow" w:hAnsi="Arial Narrow"/>
          <w:color w:val="000000"/>
          <w:sz w:val="22"/>
          <w:szCs w:val="22"/>
        </w:rPr>
        <w:t>i v evrih, brez centov</w:t>
      </w:r>
      <w:r w:rsidR="001E2A77" w:rsidRPr="00BB5B36">
        <w:rPr>
          <w:rFonts w:ascii="Arial Narrow" w:hAnsi="Arial Narrow"/>
          <w:color w:val="000000"/>
          <w:sz w:val="22"/>
          <w:szCs w:val="22"/>
        </w:rPr>
        <w:t>. Pripravljeni so ob upoš</w:t>
      </w:r>
      <w:r w:rsidR="00CE586A" w:rsidRPr="00BB5B36">
        <w:rPr>
          <w:rFonts w:ascii="Arial Narrow" w:hAnsi="Arial Narrow"/>
          <w:color w:val="000000"/>
          <w:sz w:val="22"/>
          <w:szCs w:val="22"/>
        </w:rPr>
        <w:t>tevanju izvirnih vred</w:t>
      </w:r>
      <w:r w:rsidR="001E2A77" w:rsidRPr="00BB5B36">
        <w:rPr>
          <w:rFonts w:ascii="Arial Narrow" w:hAnsi="Arial Narrow"/>
          <w:color w:val="000000"/>
          <w:sz w:val="22"/>
          <w:szCs w:val="22"/>
        </w:rPr>
        <w:t>nosti, razen za prodajo razpolož</w:t>
      </w:r>
      <w:r w:rsidR="00CE586A" w:rsidRPr="00BB5B36">
        <w:rPr>
          <w:rFonts w:ascii="Arial Narrow" w:hAnsi="Arial Narrow"/>
          <w:color w:val="000000"/>
          <w:sz w:val="22"/>
          <w:szCs w:val="22"/>
        </w:rPr>
        <w:t>ljivih</w:t>
      </w:r>
      <w:r w:rsidR="001E2A77" w:rsidRPr="00BB5B36">
        <w:rPr>
          <w:rFonts w:ascii="Arial Narrow" w:hAnsi="Arial Narrow"/>
          <w:color w:val="000000"/>
          <w:sz w:val="22"/>
          <w:szCs w:val="22"/>
        </w:rPr>
        <w:t xml:space="preserve"> sredstev, ki so izkazana po poš</w:t>
      </w:r>
      <w:r w:rsidR="00CE586A" w:rsidRPr="00BB5B36">
        <w:rPr>
          <w:rFonts w:ascii="Arial Narrow" w:hAnsi="Arial Narrow"/>
          <w:color w:val="000000"/>
          <w:sz w:val="22"/>
          <w:szCs w:val="22"/>
        </w:rPr>
        <w:t>teni vrednosti.</w:t>
      </w:r>
    </w:p>
    <w:p w:rsidR="001E2A77" w:rsidRPr="00BB5B36" w:rsidRDefault="001E2A77" w:rsidP="001A55C2">
      <w:pPr>
        <w:shd w:val="clear" w:color="auto" w:fill="FFFFFF"/>
        <w:jc w:val="both"/>
        <w:rPr>
          <w:rFonts w:ascii="Arial Narrow" w:hAnsi="Arial Narrow"/>
          <w:sz w:val="22"/>
          <w:szCs w:val="22"/>
        </w:rPr>
      </w:pPr>
    </w:p>
    <w:p w:rsidR="00CE586A" w:rsidRPr="00BB5B36" w:rsidRDefault="00CE586A" w:rsidP="001A55C2">
      <w:pPr>
        <w:shd w:val="clear" w:color="auto" w:fill="FFFFFF"/>
        <w:jc w:val="both"/>
        <w:rPr>
          <w:rFonts w:ascii="Arial Narrow" w:hAnsi="Arial Narrow"/>
          <w:color w:val="000000"/>
          <w:spacing w:val="-2"/>
          <w:sz w:val="22"/>
          <w:szCs w:val="22"/>
        </w:rPr>
      </w:pPr>
      <w:r w:rsidRPr="00BB5B36">
        <w:rPr>
          <w:rFonts w:ascii="Arial Narrow" w:hAnsi="Arial Narrow"/>
          <w:color w:val="000000"/>
          <w:sz w:val="22"/>
          <w:szCs w:val="22"/>
        </w:rPr>
        <w:lastRenderedPageBreak/>
        <w:t xml:space="preserve">Ob prevzemu se sredstva in obveznosti ter pogojne obveznosti </w:t>
      </w:r>
      <w:r w:rsidR="0009665A" w:rsidRPr="00BB5B36">
        <w:rPr>
          <w:rFonts w:ascii="Arial Narrow" w:hAnsi="Arial Narrow"/>
          <w:color w:val="000000"/>
          <w:sz w:val="22"/>
          <w:szCs w:val="22"/>
        </w:rPr>
        <w:t>odvisnega podjetja merijo po poš</w:t>
      </w:r>
      <w:r w:rsidRPr="00BB5B36">
        <w:rPr>
          <w:rFonts w:ascii="Arial Narrow" w:hAnsi="Arial Narrow"/>
          <w:color w:val="000000"/>
          <w:sz w:val="22"/>
          <w:szCs w:val="22"/>
        </w:rPr>
        <w:t>teni vrednost</w:t>
      </w:r>
      <w:r w:rsidR="0009665A" w:rsidRPr="00BB5B36">
        <w:rPr>
          <w:rFonts w:ascii="Arial Narrow" w:hAnsi="Arial Narrow"/>
          <w:color w:val="000000"/>
          <w:sz w:val="22"/>
          <w:szCs w:val="22"/>
        </w:rPr>
        <w:t>i na datum prevzema. Vsak presežek nabavne vrednosti nad deležem obvladujoč</w:t>
      </w:r>
      <w:r w:rsidRPr="00BB5B36">
        <w:rPr>
          <w:rFonts w:ascii="Arial Narrow" w:hAnsi="Arial Narrow"/>
          <w:color w:val="000000"/>
          <w:sz w:val="22"/>
          <w:szCs w:val="22"/>
        </w:rPr>
        <w:t xml:space="preserve">ega podjetja </w:t>
      </w:r>
      <w:r w:rsidR="0009665A" w:rsidRPr="00BB5B36">
        <w:rPr>
          <w:rFonts w:ascii="Arial Narrow" w:hAnsi="Arial Narrow"/>
          <w:color w:val="000000"/>
          <w:spacing w:val="1"/>
          <w:sz w:val="22"/>
          <w:szCs w:val="22"/>
        </w:rPr>
        <w:t>v poš</w:t>
      </w:r>
      <w:r w:rsidRPr="00BB5B36">
        <w:rPr>
          <w:rFonts w:ascii="Arial Narrow" w:hAnsi="Arial Narrow"/>
          <w:color w:val="000000"/>
          <w:spacing w:val="1"/>
          <w:sz w:val="22"/>
          <w:szCs w:val="22"/>
        </w:rPr>
        <w:t xml:space="preserve">teni vrednosti pridobljenih razpoznavnih sredstev in dolgov se pripozna kot dobro ime. Vsak </w:t>
      </w:r>
      <w:r w:rsidR="0009665A" w:rsidRPr="00BB5B36">
        <w:rPr>
          <w:rFonts w:ascii="Arial Narrow" w:hAnsi="Arial Narrow"/>
          <w:color w:val="000000"/>
          <w:spacing w:val="2"/>
          <w:sz w:val="22"/>
          <w:szCs w:val="22"/>
        </w:rPr>
        <w:t>presežek deleža v poš</w:t>
      </w:r>
      <w:r w:rsidRPr="00BB5B36">
        <w:rPr>
          <w:rFonts w:ascii="Arial Narrow" w:hAnsi="Arial Narrow"/>
          <w:color w:val="000000"/>
          <w:spacing w:val="2"/>
          <w:sz w:val="22"/>
          <w:szCs w:val="22"/>
        </w:rPr>
        <w:t xml:space="preserve">teni vrednosti pridobljenih razpoznavnih sredstev in dolgov nad nabavno </w:t>
      </w:r>
      <w:r w:rsidRPr="00BB5B36">
        <w:rPr>
          <w:rFonts w:ascii="Arial Narrow" w:hAnsi="Arial Narrow"/>
          <w:color w:val="000000"/>
          <w:spacing w:val="3"/>
          <w:sz w:val="22"/>
          <w:szCs w:val="22"/>
        </w:rPr>
        <w:t>vrednostjo se pripozna v poslovnem i</w:t>
      </w:r>
      <w:r w:rsidR="0009665A" w:rsidRPr="00BB5B36">
        <w:rPr>
          <w:rFonts w:ascii="Arial Narrow" w:hAnsi="Arial Narrow"/>
          <w:color w:val="000000"/>
          <w:spacing w:val="3"/>
          <w:sz w:val="22"/>
          <w:szCs w:val="22"/>
        </w:rPr>
        <w:t>zidu v obdobju pridobitve. Delež manjšinskih delnič</w:t>
      </w:r>
      <w:r w:rsidRPr="00BB5B36">
        <w:rPr>
          <w:rFonts w:ascii="Arial Narrow" w:hAnsi="Arial Narrow"/>
          <w:color w:val="000000"/>
          <w:spacing w:val="3"/>
          <w:sz w:val="22"/>
          <w:szCs w:val="22"/>
        </w:rPr>
        <w:t xml:space="preserve">arjev je </w:t>
      </w:r>
      <w:r w:rsidR="0009665A" w:rsidRPr="00BB5B36">
        <w:rPr>
          <w:rFonts w:ascii="Arial Narrow" w:hAnsi="Arial Narrow"/>
          <w:color w:val="000000"/>
          <w:sz w:val="22"/>
          <w:szCs w:val="22"/>
        </w:rPr>
        <w:t>izkazan po manjšinskem deležu poš</w:t>
      </w:r>
      <w:r w:rsidRPr="00BB5B36">
        <w:rPr>
          <w:rFonts w:ascii="Arial Narrow" w:hAnsi="Arial Narrow"/>
          <w:color w:val="000000"/>
          <w:sz w:val="22"/>
          <w:szCs w:val="22"/>
        </w:rPr>
        <w:t xml:space="preserve">tenih vrednosti pripoznanih sredstev in obveznosti. Naknadno se </w:t>
      </w:r>
      <w:r w:rsidR="0009665A" w:rsidRPr="00BB5B36">
        <w:rPr>
          <w:rFonts w:ascii="Arial Narrow" w:hAnsi="Arial Narrow"/>
          <w:color w:val="000000"/>
          <w:spacing w:val="5"/>
          <w:sz w:val="22"/>
          <w:szCs w:val="22"/>
        </w:rPr>
        <w:t>vsaka izguba, vezana na manjšinski delež, ki presega manjšinski delež, razporedi na delež</w:t>
      </w:r>
      <w:r w:rsidRPr="00BB5B36">
        <w:rPr>
          <w:rFonts w:ascii="Arial Narrow" w:hAnsi="Arial Narrow"/>
          <w:color w:val="000000"/>
          <w:spacing w:val="5"/>
          <w:sz w:val="22"/>
          <w:szCs w:val="22"/>
        </w:rPr>
        <w:t xml:space="preserve">e </w:t>
      </w:r>
      <w:r w:rsidR="0009665A" w:rsidRPr="00BB5B36">
        <w:rPr>
          <w:rFonts w:ascii="Arial Narrow" w:hAnsi="Arial Narrow"/>
          <w:color w:val="000000"/>
          <w:spacing w:val="-2"/>
          <w:sz w:val="22"/>
          <w:szCs w:val="22"/>
        </w:rPr>
        <w:t>matič</w:t>
      </w:r>
      <w:r w:rsidRPr="00BB5B36">
        <w:rPr>
          <w:rFonts w:ascii="Arial Narrow" w:hAnsi="Arial Narrow"/>
          <w:color w:val="000000"/>
          <w:spacing w:val="-2"/>
          <w:sz w:val="22"/>
          <w:szCs w:val="22"/>
        </w:rPr>
        <w:t>nega podjetja.</w:t>
      </w:r>
    </w:p>
    <w:p w:rsidR="0009665A" w:rsidRPr="00BB5B36" w:rsidRDefault="0009665A" w:rsidP="001A55C2">
      <w:pPr>
        <w:shd w:val="clear" w:color="auto" w:fill="FFFFFF"/>
        <w:jc w:val="both"/>
        <w:rPr>
          <w:rFonts w:ascii="Arial Narrow" w:hAnsi="Arial Narrow"/>
          <w:sz w:val="22"/>
          <w:szCs w:val="22"/>
        </w:rPr>
      </w:pPr>
    </w:p>
    <w:p w:rsidR="004649A4" w:rsidRPr="00BB5B36" w:rsidRDefault="0009665A" w:rsidP="001A55C2">
      <w:pPr>
        <w:shd w:val="clear" w:color="auto" w:fill="FFFFFF"/>
        <w:jc w:val="both"/>
        <w:rPr>
          <w:rFonts w:ascii="Arial Narrow" w:hAnsi="Arial Narrow"/>
          <w:color w:val="000000"/>
          <w:spacing w:val="-1"/>
          <w:sz w:val="22"/>
          <w:szCs w:val="22"/>
        </w:rPr>
      </w:pPr>
      <w:r w:rsidRPr="00BB5B36">
        <w:rPr>
          <w:rFonts w:ascii="Arial Narrow" w:hAnsi="Arial Narrow"/>
          <w:color w:val="000000"/>
          <w:sz w:val="22"/>
          <w:szCs w:val="22"/>
        </w:rPr>
        <w:t xml:space="preserve">Deleži v dobičku odvisnih podjetij, prevzetih ali odtujenih med letom, so vključeni v skupinski izkaz </w:t>
      </w:r>
      <w:r w:rsidRPr="00BB5B36">
        <w:rPr>
          <w:rFonts w:ascii="Arial Narrow" w:hAnsi="Arial Narrow"/>
          <w:color w:val="000000"/>
          <w:spacing w:val="-1"/>
          <w:sz w:val="22"/>
          <w:szCs w:val="22"/>
        </w:rPr>
        <w:t>poslovnega izida od veljavnega datuma prevzema ali do veljavnega datuma odtujitve, kot je primerno.</w:t>
      </w:r>
    </w:p>
    <w:p w:rsidR="0009665A" w:rsidRPr="00BB5B36" w:rsidRDefault="0009665A" w:rsidP="001A55C2">
      <w:pPr>
        <w:shd w:val="clear" w:color="auto" w:fill="FFFFFF"/>
        <w:jc w:val="both"/>
        <w:rPr>
          <w:rFonts w:ascii="Arial Narrow" w:hAnsi="Arial Narrow"/>
          <w:sz w:val="22"/>
          <w:szCs w:val="22"/>
        </w:rPr>
      </w:pPr>
    </w:p>
    <w:p w:rsidR="004649A4" w:rsidRPr="00BB5B36" w:rsidRDefault="004649A4" w:rsidP="001A55C2">
      <w:pPr>
        <w:shd w:val="clear" w:color="auto" w:fill="FFFFFF"/>
        <w:jc w:val="both"/>
        <w:rPr>
          <w:rFonts w:ascii="Arial Narrow" w:hAnsi="Arial Narrow"/>
          <w:sz w:val="22"/>
          <w:szCs w:val="22"/>
        </w:rPr>
      </w:pPr>
      <w:r w:rsidRPr="00BB5B36">
        <w:rPr>
          <w:rFonts w:ascii="Arial Narrow" w:hAnsi="Arial Narrow"/>
          <w:color w:val="000000"/>
          <w:spacing w:val="4"/>
          <w:sz w:val="22"/>
          <w:szCs w:val="22"/>
        </w:rPr>
        <w:t xml:space="preserve">Skupina M1 ne uporablja izpeljanih </w:t>
      </w:r>
      <w:r w:rsidR="0009665A" w:rsidRPr="00BB5B36">
        <w:rPr>
          <w:rFonts w:ascii="Arial Narrow" w:hAnsi="Arial Narrow"/>
          <w:color w:val="000000"/>
          <w:spacing w:val="4"/>
          <w:sz w:val="22"/>
          <w:szCs w:val="22"/>
        </w:rPr>
        <w:t>finančnih</w:t>
      </w:r>
      <w:r w:rsidRPr="00BB5B36">
        <w:rPr>
          <w:rFonts w:ascii="Arial Narrow" w:hAnsi="Arial Narrow"/>
          <w:color w:val="000000"/>
          <w:spacing w:val="4"/>
          <w:sz w:val="22"/>
          <w:szCs w:val="22"/>
        </w:rPr>
        <w:t xml:space="preserve"> instrumentov za varovanje pred izpostavljenostjo </w:t>
      </w:r>
      <w:r w:rsidRPr="00BB5B36">
        <w:rPr>
          <w:rFonts w:ascii="Arial Narrow" w:hAnsi="Arial Narrow"/>
          <w:color w:val="000000"/>
          <w:spacing w:val="1"/>
          <w:sz w:val="22"/>
          <w:szCs w:val="22"/>
        </w:rPr>
        <w:t xml:space="preserve">valutnim in obrestnim tveganjem, ki se pojavljajo pri poslovnih, </w:t>
      </w:r>
      <w:r w:rsidR="0009665A" w:rsidRPr="00BB5B36">
        <w:rPr>
          <w:rFonts w:ascii="Arial Narrow" w:hAnsi="Arial Narrow"/>
          <w:color w:val="000000"/>
          <w:spacing w:val="1"/>
          <w:sz w:val="22"/>
          <w:szCs w:val="22"/>
        </w:rPr>
        <w:t>finančnih</w:t>
      </w:r>
      <w:r w:rsidRPr="00BB5B36">
        <w:rPr>
          <w:rFonts w:ascii="Arial Narrow" w:hAnsi="Arial Narrow"/>
          <w:color w:val="000000"/>
          <w:spacing w:val="1"/>
          <w:sz w:val="22"/>
          <w:szCs w:val="22"/>
        </w:rPr>
        <w:t xml:space="preserve"> in </w:t>
      </w:r>
      <w:r w:rsidR="0009665A" w:rsidRPr="00BB5B36">
        <w:rPr>
          <w:rFonts w:ascii="Arial Narrow" w:hAnsi="Arial Narrow"/>
          <w:color w:val="000000"/>
          <w:spacing w:val="1"/>
          <w:sz w:val="22"/>
          <w:szCs w:val="22"/>
        </w:rPr>
        <w:t>naložbenih</w:t>
      </w:r>
      <w:r w:rsidRPr="00BB5B36">
        <w:rPr>
          <w:rFonts w:ascii="Arial Narrow" w:hAnsi="Arial Narrow"/>
          <w:color w:val="000000"/>
          <w:spacing w:val="1"/>
          <w:sz w:val="22"/>
          <w:szCs w:val="22"/>
        </w:rPr>
        <w:t xml:space="preserve"> dejavnostih. </w:t>
      </w:r>
      <w:r w:rsidRPr="00BB5B36">
        <w:rPr>
          <w:rFonts w:ascii="Arial Narrow" w:hAnsi="Arial Narrow"/>
          <w:color w:val="000000"/>
          <w:sz w:val="22"/>
          <w:szCs w:val="22"/>
        </w:rPr>
        <w:t xml:space="preserve">Prav tako ne hrani ali izdaja izpeljanih </w:t>
      </w:r>
      <w:r w:rsidR="0009665A" w:rsidRPr="00BB5B36">
        <w:rPr>
          <w:rFonts w:ascii="Arial Narrow" w:hAnsi="Arial Narrow"/>
          <w:color w:val="000000"/>
          <w:sz w:val="22"/>
          <w:szCs w:val="22"/>
        </w:rPr>
        <w:t>finančnih</w:t>
      </w:r>
      <w:r w:rsidRPr="00BB5B36">
        <w:rPr>
          <w:rFonts w:ascii="Arial Narrow" w:hAnsi="Arial Narrow"/>
          <w:color w:val="000000"/>
          <w:sz w:val="22"/>
          <w:szCs w:val="22"/>
        </w:rPr>
        <w:t xml:space="preserve"> instrumentov za namene trgovanja.</w:t>
      </w:r>
    </w:p>
    <w:p w:rsidR="0009665A" w:rsidRPr="00BB5B36" w:rsidRDefault="0009665A" w:rsidP="001A55C2">
      <w:pPr>
        <w:shd w:val="clear" w:color="auto" w:fill="FFFFFF"/>
        <w:jc w:val="both"/>
        <w:rPr>
          <w:rFonts w:ascii="Arial Narrow" w:hAnsi="Arial Narrow"/>
          <w:color w:val="000000"/>
          <w:spacing w:val="1"/>
          <w:sz w:val="22"/>
          <w:szCs w:val="22"/>
        </w:rPr>
      </w:pPr>
    </w:p>
    <w:p w:rsidR="0009665A" w:rsidRPr="00BB5B36" w:rsidRDefault="00C003FC" w:rsidP="000D1BB5">
      <w:pPr>
        <w:shd w:val="clear" w:color="auto" w:fill="FFFFFF"/>
        <w:jc w:val="both"/>
        <w:rPr>
          <w:rFonts w:ascii="Arial Narrow" w:hAnsi="Arial Narrow"/>
          <w:bCs/>
          <w:sz w:val="22"/>
          <w:szCs w:val="22"/>
        </w:rPr>
      </w:pPr>
      <w:r w:rsidRPr="00BB5B36">
        <w:rPr>
          <w:rFonts w:ascii="Arial Narrow" w:hAnsi="Arial Narrow"/>
          <w:bCs/>
          <w:sz w:val="22"/>
          <w:szCs w:val="22"/>
        </w:rPr>
        <w:t xml:space="preserve">Pri postopkih priprava konsolidiranih računovodskih izkazov so bile opravljene naslednje izločitve in </w:t>
      </w:r>
      <w:proofErr w:type="spellStart"/>
      <w:r w:rsidRPr="00BB5B36">
        <w:rPr>
          <w:rFonts w:ascii="Arial Narrow" w:hAnsi="Arial Narrow"/>
          <w:bCs/>
          <w:sz w:val="22"/>
          <w:szCs w:val="22"/>
        </w:rPr>
        <w:t>konsolidacijske</w:t>
      </w:r>
      <w:proofErr w:type="spellEnd"/>
      <w:r w:rsidRPr="00BB5B36">
        <w:rPr>
          <w:rFonts w:ascii="Arial Narrow" w:hAnsi="Arial Narrow"/>
          <w:bCs/>
          <w:sz w:val="22"/>
          <w:szCs w:val="22"/>
        </w:rPr>
        <w:t xml:space="preserve"> prilagoditve:</w:t>
      </w:r>
    </w:p>
    <w:p w:rsidR="00C003FC" w:rsidRPr="00F72D29" w:rsidRDefault="00C003FC" w:rsidP="000D1BB5">
      <w:pPr>
        <w:shd w:val="clear" w:color="auto" w:fill="FFFFFF"/>
        <w:jc w:val="both"/>
        <w:rPr>
          <w:rFonts w:ascii="Arial Narrow" w:hAnsi="Arial Narrow"/>
          <w:bCs/>
          <w:sz w:val="22"/>
          <w:szCs w:val="22"/>
        </w:rPr>
      </w:pPr>
    </w:p>
    <w:p w:rsidR="00844C3F" w:rsidRPr="00F72D29" w:rsidRDefault="00C003FC" w:rsidP="000D1BB5">
      <w:pPr>
        <w:pStyle w:val="Odstavekseznama"/>
        <w:numPr>
          <w:ilvl w:val="0"/>
          <w:numId w:val="30"/>
        </w:numPr>
        <w:shd w:val="clear" w:color="auto" w:fill="FFFFFF"/>
        <w:jc w:val="both"/>
        <w:rPr>
          <w:rFonts w:ascii="Arial Narrow" w:hAnsi="Arial Narrow"/>
          <w:bCs/>
          <w:sz w:val="22"/>
          <w:szCs w:val="22"/>
        </w:rPr>
      </w:pPr>
      <w:r w:rsidRPr="00F72D29">
        <w:rPr>
          <w:rFonts w:ascii="Arial Narrow" w:hAnsi="Arial Narrow"/>
          <w:bCs/>
          <w:sz w:val="22"/>
          <w:szCs w:val="22"/>
        </w:rPr>
        <w:t>Kratkoročne poslovne terjatve in obveznosti med dru</w:t>
      </w:r>
      <w:r w:rsidR="00F72D29" w:rsidRPr="00F72D29">
        <w:rPr>
          <w:rFonts w:ascii="Arial Narrow" w:hAnsi="Arial Narrow"/>
          <w:bCs/>
          <w:sz w:val="22"/>
          <w:szCs w:val="22"/>
        </w:rPr>
        <w:t>žbami v skupini v znesku 67.889</w:t>
      </w:r>
      <w:r w:rsidRPr="00F72D29">
        <w:rPr>
          <w:rFonts w:ascii="Arial Narrow" w:hAnsi="Arial Narrow"/>
          <w:bCs/>
          <w:sz w:val="22"/>
          <w:szCs w:val="22"/>
        </w:rPr>
        <w:t xml:space="preserve"> EUR</w:t>
      </w:r>
      <w:r w:rsidR="000D1BB5" w:rsidRPr="00F72D29">
        <w:rPr>
          <w:rFonts w:ascii="Arial Narrow" w:hAnsi="Arial Narrow"/>
          <w:bCs/>
          <w:sz w:val="22"/>
          <w:szCs w:val="22"/>
        </w:rPr>
        <w:t>,</w:t>
      </w:r>
    </w:p>
    <w:p w:rsidR="00C003FC" w:rsidRPr="00F72D29" w:rsidRDefault="00C003FC" w:rsidP="000D1BB5">
      <w:pPr>
        <w:pStyle w:val="Odstavekseznama"/>
        <w:numPr>
          <w:ilvl w:val="0"/>
          <w:numId w:val="30"/>
        </w:numPr>
        <w:shd w:val="clear" w:color="auto" w:fill="FFFFFF"/>
        <w:jc w:val="both"/>
        <w:rPr>
          <w:rFonts w:ascii="Arial Narrow" w:hAnsi="Arial Narrow"/>
          <w:bCs/>
          <w:sz w:val="22"/>
          <w:szCs w:val="22"/>
        </w:rPr>
      </w:pPr>
      <w:r w:rsidRPr="00F72D29">
        <w:rPr>
          <w:rFonts w:ascii="Arial Narrow" w:hAnsi="Arial Narrow"/>
          <w:bCs/>
          <w:sz w:val="22"/>
          <w:szCs w:val="22"/>
        </w:rPr>
        <w:t>Kratkoročno dana  in prejeta posojila med družbami v skupini v znesk</w:t>
      </w:r>
      <w:r w:rsidR="00F72D29" w:rsidRPr="00F72D29">
        <w:rPr>
          <w:rFonts w:ascii="Arial Narrow" w:hAnsi="Arial Narrow"/>
          <w:bCs/>
          <w:sz w:val="22"/>
          <w:szCs w:val="22"/>
        </w:rPr>
        <w:t>u 848.200</w:t>
      </w:r>
      <w:r w:rsidRPr="00F72D29">
        <w:rPr>
          <w:rFonts w:ascii="Arial Narrow" w:hAnsi="Arial Narrow"/>
          <w:bCs/>
          <w:sz w:val="22"/>
          <w:szCs w:val="22"/>
        </w:rPr>
        <w:t xml:space="preserve"> EUR</w:t>
      </w:r>
      <w:r w:rsidR="000D1BB5" w:rsidRPr="00F72D29">
        <w:rPr>
          <w:rFonts w:ascii="Arial Narrow" w:hAnsi="Arial Narrow"/>
          <w:bCs/>
          <w:sz w:val="22"/>
          <w:szCs w:val="22"/>
        </w:rPr>
        <w:t>,</w:t>
      </w:r>
    </w:p>
    <w:p w:rsidR="00C003FC" w:rsidRPr="00F72D29" w:rsidRDefault="00C003FC" w:rsidP="000D1BB5">
      <w:pPr>
        <w:pStyle w:val="Odstavekseznama"/>
        <w:numPr>
          <w:ilvl w:val="0"/>
          <w:numId w:val="30"/>
        </w:numPr>
        <w:shd w:val="clear" w:color="auto" w:fill="FFFFFF"/>
        <w:jc w:val="both"/>
        <w:rPr>
          <w:rFonts w:ascii="Arial Narrow" w:hAnsi="Arial Narrow"/>
          <w:bCs/>
          <w:sz w:val="22"/>
          <w:szCs w:val="22"/>
        </w:rPr>
      </w:pPr>
      <w:r w:rsidRPr="00F72D29">
        <w:rPr>
          <w:rFonts w:ascii="Arial Narrow" w:hAnsi="Arial Narrow"/>
          <w:bCs/>
          <w:sz w:val="22"/>
          <w:szCs w:val="22"/>
        </w:rPr>
        <w:t xml:space="preserve">Obračun </w:t>
      </w:r>
      <w:r w:rsidR="000D1BB5" w:rsidRPr="00F72D29">
        <w:rPr>
          <w:rFonts w:ascii="Arial Narrow" w:hAnsi="Arial Narrow"/>
          <w:bCs/>
          <w:sz w:val="22"/>
          <w:szCs w:val="22"/>
        </w:rPr>
        <w:t xml:space="preserve">spremembe vrednosti </w:t>
      </w:r>
      <w:r w:rsidRPr="00F72D29">
        <w:rPr>
          <w:rFonts w:ascii="Arial Narrow" w:hAnsi="Arial Narrow"/>
          <w:bCs/>
          <w:sz w:val="22"/>
          <w:szCs w:val="22"/>
        </w:rPr>
        <w:t>finančnih naložb v pridružene družbe</w:t>
      </w:r>
      <w:r w:rsidR="000D1BB5" w:rsidRPr="00F72D29">
        <w:rPr>
          <w:rFonts w:ascii="Arial Narrow" w:hAnsi="Arial Narrow"/>
          <w:bCs/>
          <w:sz w:val="22"/>
          <w:szCs w:val="22"/>
        </w:rPr>
        <w:t xml:space="preserve"> po kapitalski metodi</w:t>
      </w:r>
      <w:r w:rsidR="00EE7593" w:rsidRPr="00F72D29">
        <w:rPr>
          <w:rFonts w:ascii="Arial Narrow" w:hAnsi="Arial Narrow"/>
          <w:bCs/>
          <w:sz w:val="22"/>
          <w:szCs w:val="22"/>
        </w:rPr>
        <w:t>,</w:t>
      </w:r>
    </w:p>
    <w:p w:rsidR="00C003FC" w:rsidRPr="00F72D29" w:rsidRDefault="000D1BB5" w:rsidP="000D1BB5">
      <w:pPr>
        <w:pStyle w:val="Odstavekseznama"/>
        <w:numPr>
          <w:ilvl w:val="0"/>
          <w:numId w:val="30"/>
        </w:numPr>
        <w:shd w:val="clear" w:color="auto" w:fill="FFFFFF"/>
        <w:jc w:val="both"/>
        <w:rPr>
          <w:rFonts w:ascii="Arial Narrow" w:hAnsi="Arial Narrow"/>
          <w:bCs/>
          <w:sz w:val="22"/>
          <w:szCs w:val="22"/>
        </w:rPr>
      </w:pPr>
      <w:r w:rsidRPr="00F72D29">
        <w:rPr>
          <w:rFonts w:ascii="Arial Narrow" w:hAnsi="Arial Narrow"/>
          <w:bCs/>
          <w:sz w:val="22"/>
          <w:szCs w:val="22"/>
        </w:rPr>
        <w:t>I</w:t>
      </w:r>
      <w:r w:rsidR="00C003FC" w:rsidRPr="00F72D29">
        <w:rPr>
          <w:rFonts w:ascii="Arial Narrow" w:hAnsi="Arial Narrow"/>
          <w:bCs/>
          <w:sz w:val="22"/>
          <w:szCs w:val="22"/>
        </w:rPr>
        <w:t>zločitev dolgoročne finančne naložbe v odvisno družbo s pripadajočim kapitalom v znesku 828.707 EUR</w:t>
      </w:r>
      <w:r w:rsidR="00EE7593" w:rsidRPr="00F72D29">
        <w:rPr>
          <w:rFonts w:ascii="Arial Narrow" w:hAnsi="Arial Narrow"/>
          <w:bCs/>
          <w:sz w:val="22"/>
          <w:szCs w:val="22"/>
        </w:rPr>
        <w:t>,</w:t>
      </w:r>
    </w:p>
    <w:p w:rsidR="00C003FC" w:rsidRPr="00F72D29" w:rsidRDefault="000D1BB5" w:rsidP="000D1BB5">
      <w:pPr>
        <w:pStyle w:val="Odstavekseznama"/>
        <w:numPr>
          <w:ilvl w:val="0"/>
          <w:numId w:val="30"/>
        </w:numPr>
        <w:shd w:val="clear" w:color="auto" w:fill="FFFFFF"/>
        <w:jc w:val="both"/>
        <w:rPr>
          <w:rFonts w:ascii="Arial Narrow" w:hAnsi="Arial Narrow"/>
          <w:bCs/>
          <w:sz w:val="22"/>
          <w:szCs w:val="22"/>
        </w:rPr>
      </w:pPr>
      <w:r w:rsidRPr="00F72D29">
        <w:rPr>
          <w:rFonts w:ascii="Arial Narrow" w:hAnsi="Arial Narrow"/>
          <w:bCs/>
          <w:sz w:val="22"/>
          <w:szCs w:val="22"/>
        </w:rPr>
        <w:t>O</w:t>
      </w:r>
      <w:r w:rsidR="00C003FC" w:rsidRPr="00F72D29">
        <w:rPr>
          <w:rFonts w:ascii="Arial Narrow" w:hAnsi="Arial Narrow"/>
          <w:bCs/>
          <w:sz w:val="22"/>
          <w:szCs w:val="22"/>
        </w:rPr>
        <w:t>bračun čis</w:t>
      </w:r>
      <w:r w:rsidR="00EE7593" w:rsidRPr="00F72D29">
        <w:rPr>
          <w:rFonts w:ascii="Arial Narrow" w:hAnsi="Arial Narrow"/>
          <w:bCs/>
          <w:sz w:val="22"/>
          <w:szCs w:val="22"/>
        </w:rPr>
        <w:t xml:space="preserve">tega poslovnega izida </w:t>
      </w:r>
      <w:proofErr w:type="spellStart"/>
      <w:r w:rsidR="00EE7593" w:rsidRPr="00F72D29">
        <w:rPr>
          <w:rFonts w:ascii="Arial Narrow" w:hAnsi="Arial Narrow"/>
          <w:bCs/>
          <w:sz w:val="22"/>
          <w:szCs w:val="22"/>
        </w:rPr>
        <w:t>l</w:t>
      </w:r>
      <w:r w:rsidR="00F72D29" w:rsidRPr="00F72D29">
        <w:rPr>
          <w:rFonts w:ascii="Arial Narrow" w:hAnsi="Arial Narrow"/>
          <w:bCs/>
          <w:sz w:val="22"/>
          <w:szCs w:val="22"/>
        </w:rPr>
        <w:t>prvega</w:t>
      </w:r>
      <w:proofErr w:type="spellEnd"/>
      <w:r w:rsidR="00F72D29" w:rsidRPr="00F72D29">
        <w:rPr>
          <w:rFonts w:ascii="Arial Narrow" w:hAnsi="Arial Narrow"/>
          <w:bCs/>
          <w:sz w:val="22"/>
          <w:szCs w:val="22"/>
        </w:rPr>
        <w:t xml:space="preserve"> polletja leta 2016</w:t>
      </w:r>
      <w:r w:rsidR="00C003FC" w:rsidRPr="00F72D29">
        <w:rPr>
          <w:rFonts w:ascii="Arial Narrow" w:hAnsi="Arial Narrow"/>
          <w:bCs/>
          <w:sz w:val="22"/>
          <w:szCs w:val="22"/>
        </w:rPr>
        <w:t xml:space="preserve"> ki pripada </w:t>
      </w:r>
      <w:proofErr w:type="spellStart"/>
      <w:r w:rsidR="00C003FC" w:rsidRPr="00F72D29">
        <w:rPr>
          <w:rFonts w:ascii="Arial Narrow" w:hAnsi="Arial Narrow"/>
          <w:bCs/>
          <w:sz w:val="22"/>
          <w:szCs w:val="22"/>
        </w:rPr>
        <w:t>neobvladujočim</w:t>
      </w:r>
      <w:proofErr w:type="spellEnd"/>
      <w:r w:rsidR="00C003FC" w:rsidRPr="00F72D29">
        <w:rPr>
          <w:rFonts w:ascii="Arial Narrow" w:hAnsi="Arial Narrow"/>
          <w:bCs/>
          <w:sz w:val="22"/>
          <w:szCs w:val="22"/>
        </w:rPr>
        <w:t xml:space="preserve"> lastnikom v znesku</w:t>
      </w:r>
      <w:r w:rsidR="00F72D29" w:rsidRPr="00F72D29">
        <w:rPr>
          <w:rFonts w:ascii="Arial Narrow" w:hAnsi="Arial Narrow"/>
          <w:bCs/>
          <w:sz w:val="22"/>
          <w:szCs w:val="22"/>
        </w:rPr>
        <w:t xml:space="preserve"> – 5.706</w:t>
      </w:r>
      <w:r w:rsidRPr="00F72D29">
        <w:rPr>
          <w:rFonts w:ascii="Arial Narrow" w:hAnsi="Arial Narrow"/>
          <w:bCs/>
          <w:sz w:val="22"/>
          <w:szCs w:val="22"/>
        </w:rPr>
        <w:t xml:space="preserve"> EUR</w:t>
      </w:r>
      <w:r w:rsidR="00EE7593" w:rsidRPr="00F72D29">
        <w:rPr>
          <w:rFonts w:ascii="Arial Narrow" w:hAnsi="Arial Narrow"/>
          <w:bCs/>
          <w:sz w:val="22"/>
          <w:szCs w:val="22"/>
        </w:rPr>
        <w:t>,</w:t>
      </w:r>
    </w:p>
    <w:p w:rsidR="00C003FC" w:rsidRPr="00F72D29" w:rsidRDefault="00C003FC" w:rsidP="000D1BB5">
      <w:pPr>
        <w:pStyle w:val="Odstavekseznama"/>
        <w:numPr>
          <w:ilvl w:val="0"/>
          <w:numId w:val="30"/>
        </w:numPr>
        <w:shd w:val="clear" w:color="auto" w:fill="FFFFFF"/>
        <w:jc w:val="both"/>
        <w:rPr>
          <w:rFonts w:ascii="Arial Narrow" w:hAnsi="Arial Narrow"/>
          <w:bCs/>
          <w:sz w:val="22"/>
          <w:szCs w:val="22"/>
        </w:rPr>
      </w:pPr>
      <w:r w:rsidRPr="00F72D29">
        <w:rPr>
          <w:rFonts w:ascii="Arial Narrow" w:hAnsi="Arial Narrow"/>
          <w:bCs/>
          <w:sz w:val="22"/>
          <w:szCs w:val="22"/>
        </w:rPr>
        <w:t xml:space="preserve">Obračun kapitala  </w:t>
      </w:r>
      <w:proofErr w:type="spellStart"/>
      <w:r w:rsidRPr="00F72D29">
        <w:rPr>
          <w:rFonts w:ascii="Arial Narrow" w:hAnsi="Arial Narrow"/>
          <w:bCs/>
          <w:sz w:val="22"/>
          <w:szCs w:val="22"/>
        </w:rPr>
        <w:t>ne</w:t>
      </w:r>
      <w:r w:rsidR="00F72D29" w:rsidRPr="00F72D29">
        <w:rPr>
          <w:rFonts w:ascii="Arial Narrow" w:hAnsi="Arial Narrow"/>
          <w:bCs/>
          <w:sz w:val="22"/>
          <w:szCs w:val="22"/>
        </w:rPr>
        <w:t>obvladujočih</w:t>
      </w:r>
      <w:proofErr w:type="spellEnd"/>
      <w:r w:rsidR="00F72D29" w:rsidRPr="00F72D29">
        <w:rPr>
          <w:rFonts w:ascii="Arial Narrow" w:hAnsi="Arial Narrow"/>
          <w:bCs/>
          <w:sz w:val="22"/>
          <w:szCs w:val="22"/>
        </w:rPr>
        <w:t xml:space="preserve"> lastnikov na dan 30.6.2016</w:t>
      </w:r>
      <w:r w:rsidRPr="00F72D29">
        <w:rPr>
          <w:rFonts w:ascii="Arial Narrow" w:hAnsi="Arial Narrow"/>
          <w:bCs/>
          <w:sz w:val="22"/>
          <w:szCs w:val="22"/>
        </w:rPr>
        <w:t xml:space="preserve"> v znesku</w:t>
      </w:r>
      <w:r w:rsidR="00F72D29" w:rsidRPr="00F72D29">
        <w:rPr>
          <w:rFonts w:ascii="Arial Narrow" w:hAnsi="Arial Narrow"/>
          <w:bCs/>
          <w:sz w:val="22"/>
          <w:szCs w:val="22"/>
        </w:rPr>
        <w:t xml:space="preserve"> 867.632</w:t>
      </w:r>
      <w:r w:rsidR="000D1BB5" w:rsidRPr="00F72D29">
        <w:rPr>
          <w:rFonts w:ascii="Arial Narrow" w:hAnsi="Arial Narrow"/>
          <w:bCs/>
          <w:sz w:val="22"/>
          <w:szCs w:val="22"/>
        </w:rPr>
        <w:t xml:space="preserve"> EUR</w:t>
      </w:r>
      <w:r w:rsidR="00EE7593" w:rsidRPr="00F72D29">
        <w:rPr>
          <w:rFonts w:ascii="Arial Narrow" w:hAnsi="Arial Narrow"/>
          <w:bCs/>
          <w:sz w:val="22"/>
          <w:szCs w:val="22"/>
        </w:rPr>
        <w:t>.</w:t>
      </w:r>
    </w:p>
    <w:p w:rsidR="000D1BB5" w:rsidRPr="00340CC6" w:rsidRDefault="000D1BB5" w:rsidP="00340CC6">
      <w:pPr>
        <w:jc w:val="both"/>
        <w:rPr>
          <w:rFonts w:ascii="Arial Narrow" w:hAnsi="Arial Narrow"/>
          <w:bCs/>
          <w:sz w:val="22"/>
          <w:szCs w:val="22"/>
        </w:rPr>
      </w:pPr>
    </w:p>
    <w:p w:rsidR="00CE586A" w:rsidRPr="00340CC6" w:rsidRDefault="00FC3C36" w:rsidP="00340CC6">
      <w:pPr>
        <w:pStyle w:val="Naslov3"/>
        <w:numPr>
          <w:ilvl w:val="2"/>
          <w:numId w:val="3"/>
        </w:numPr>
        <w:spacing w:before="0" w:after="0"/>
        <w:rPr>
          <w:rFonts w:ascii="Arial Narrow" w:hAnsi="Arial Narrow"/>
          <w:spacing w:val="-1"/>
          <w:sz w:val="22"/>
          <w:szCs w:val="22"/>
        </w:rPr>
      </w:pPr>
      <w:bookmarkStart w:id="28" w:name="_Toc461785595"/>
      <w:r w:rsidRPr="00340CC6">
        <w:rPr>
          <w:rFonts w:ascii="Arial Narrow" w:hAnsi="Arial Narrow"/>
          <w:spacing w:val="-1"/>
          <w:sz w:val="22"/>
          <w:szCs w:val="22"/>
        </w:rPr>
        <w:t>P</w:t>
      </w:r>
      <w:r w:rsidR="00D95522" w:rsidRPr="00340CC6">
        <w:rPr>
          <w:rFonts w:ascii="Arial Narrow" w:hAnsi="Arial Narrow"/>
          <w:spacing w:val="-1"/>
          <w:sz w:val="22"/>
          <w:szCs w:val="22"/>
        </w:rPr>
        <w:t>ovzetek računovodskih usmeritev</w:t>
      </w:r>
      <w:bookmarkEnd w:id="28"/>
    </w:p>
    <w:p w:rsidR="002A708F" w:rsidRPr="00340CC6" w:rsidRDefault="002A708F" w:rsidP="00340CC6">
      <w:pPr>
        <w:tabs>
          <w:tab w:val="left" w:pos="226"/>
        </w:tabs>
        <w:jc w:val="both"/>
        <w:rPr>
          <w:rFonts w:ascii="Arial Narrow" w:hAnsi="Arial Narrow"/>
          <w:color w:val="000000"/>
          <w:spacing w:val="3"/>
          <w:sz w:val="22"/>
          <w:szCs w:val="22"/>
        </w:rPr>
      </w:pPr>
    </w:p>
    <w:p w:rsidR="00B938D8" w:rsidRPr="00340CC6" w:rsidRDefault="00B938D8" w:rsidP="00340CC6">
      <w:pPr>
        <w:tabs>
          <w:tab w:val="left" w:pos="226"/>
        </w:tabs>
        <w:jc w:val="both"/>
        <w:rPr>
          <w:rFonts w:ascii="Arial Narrow" w:hAnsi="Arial Narrow"/>
          <w:color w:val="000000"/>
          <w:spacing w:val="3"/>
          <w:sz w:val="22"/>
          <w:szCs w:val="22"/>
        </w:rPr>
      </w:pPr>
    </w:p>
    <w:p w:rsidR="00CE586A" w:rsidRPr="00340CC6" w:rsidRDefault="00B938D8" w:rsidP="00340CC6">
      <w:pPr>
        <w:numPr>
          <w:ilvl w:val="0"/>
          <w:numId w:val="11"/>
        </w:numPr>
        <w:rPr>
          <w:rFonts w:ascii="Arial Narrow" w:hAnsi="Arial Narrow"/>
          <w:b/>
          <w:sz w:val="22"/>
          <w:szCs w:val="22"/>
        </w:rPr>
      </w:pPr>
      <w:r w:rsidRPr="00340CC6">
        <w:rPr>
          <w:rFonts w:ascii="Arial Narrow" w:hAnsi="Arial Narrow"/>
          <w:b/>
          <w:sz w:val="22"/>
          <w:szCs w:val="22"/>
        </w:rPr>
        <w:t>Pridruž</w:t>
      </w:r>
      <w:r w:rsidR="00CE586A" w:rsidRPr="00340CC6">
        <w:rPr>
          <w:rFonts w:ascii="Arial Narrow" w:hAnsi="Arial Narrow"/>
          <w:b/>
          <w:sz w:val="22"/>
          <w:szCs w:val="22"/>
        </w:rPr>
        <w:t>ena podjetja</w:t>
      </w:r>
    </w:p>
    <w:p w:rsidR="00BB01B1" w:rsidRPr="00340CC6" w:rsidRDefault="00BB01B1" w:rsidP="00340CC6">
      <w:pPr>
        <w:ind w:left="720"/>
        <w:rPr>
          <w:rFonts w:ascii="Arial Narrow" w:hAnsi="Arial Narrow"/>
          <w:b/>
          <w:sz w:val="22"/>
          <w:szCs w:val="22"/>
        </w:rPr>
      </w:pPr>
    </w:p>
    <w:p w:rsidR="00CE586A" w:rsidRPr="00340CC6" w:rsidRDefault="00880EF6" w:rsidP="00340CC6">
      <w:pPr>
        <w:jc w:val="both"/>
        <w:rPr>
          <w:rFonts w:ascii="Arial Narrow" w:hAnsi="Arial Narrow"/>
          <w:color w:val="000000"/>
          <w:sz w:val="22"/>
          <w:szCs w:val="22"/>
        </w:rPr>
      </w:pPr>
      <w:r w:rsidRPr="00340CC6">
        <w:rPr>
          <w:rFonts w:ascii="Arial Narrow" w:hAnsi="Arial Narrow"/>
          <w:color w:val="000000"/>
          <w:spacing w:val="3"/>
          <w:sz w:val="22"/>
          <w:szCs w:val="22"/>
        </w:rPr>
        <w:t>Pridruž</w:t>
      </w:r>
      <w:r w:rsidR="00CE586A" w:rsidRPr="00340CC6">
        <w:rPr>
          <w:rFonts w:ascii="Arial Narrow" w:hAnsi="Arial Narrow"/>
          <w:color w:val="000000"/>
          <w:spacing w:val="3"/>
          <w:sz w:val="22"/>
          <w:szCs w:val="22"/>
        </w:rPr>
        <w:t xml:space="preserve">eno podjetje je podjetje, v katerem ima </w:t>
      </w:r>
      <w:r w:rsidR="007557D4" w:rsidRPr="00340CC6">
        <w:rPr>
          <w:rFonts w:ascii="Arial Narrow" w:hAnsi="Arial Narrow"/>
          <w:color w:val="000000"/>
          <w:spacing w:val="3"/>
          <w:sz w:val="22"/>
          <w:szCs w:val="22"/>
        </w:rPr>
        <w:t>družba</w:t>
      </w:r>
      <w:r w:rsidR="00CE586A" w:rsidRPr="00340CC6">
        <w:rPr>
          <w:rFonts w:ascii="Arial Narrow" w:hAnsi="Arial Narrow"/>
          <w:color w:val="000000"/>
          <w:spacing w:val="3"/>
          <w:sz w:val="22"/>
          <w:szCs w:val="22"/>
        </w:rPr>
        <w:t xml:space="preserve"> M1</w:t>
      </w:r>
      <w:r w:rsidR="00EE7593" w:rsidRPr="00340CC6">
        <w:rPr>
          <w:rFonts w:ascii="Arial Narrow" w:hAnsi="Arial Narrow"/>
          <w:color w:val="000000"/>
          <w:spacing w:val="3"/>
          <w:sz w:val="22"/>
          <w:szCs w:val="22"/>
        </w:rPr>
        <w:t>,</w:t>
      </w:r>
      <w:r w:rsidR="00CE586A" w:rsidRPr="00340CC6">
        <w:rPr>
          <w:rFonts w:ascii="Arial Narrow" w:hAnsi="Arial Narrow"/>
          <w:color w:val="000000"/>
          <w:spacing w:val="3"/>
          <w:sz w:val="22"/>
          <w:szCs w:val="22"/>
        </w:rPr>
        <w:t xml:space="preserve"> d.d. ali Skupina M1 ali odvisna </w:t>
      </w:r>
      <w:r w:rsidR="007557D4" w:rsidRPr="00340CC6">
        <w:rPr>
          <w:rFonts w:ascii="Arial Narrow" w:hAnsi="Arial Narrow"/>
          <w:color w:val="000000"/>
          <w:spacing w:val="3"/>
          <w:sz w:val="22"/>
          <w:szCs w:val="22"/>
        </w:rPr>
        <w:t>družba</w:t>
      </w:r>
      <w:r w:rsidR="00CE586A" w:rsidRPr="00340CC6">
        <w:rPr>
          <w:rFonts w:ascii="Arial Narrow" w:hAnsi="Arial Narrow"/>
          <w:color w:val="000000"/>
          <w:spacing w:val="3"/>
          <w:sz w:val="22"/>
          <w:szCs w:val="22"/>
        </w:rPr>
        <w:t xml:space="preserve"> zaradi svojega kapitalskega </w:t>
      </w:r>
      <w:r w:rsidR="007557D4" w:rsidRPr="00340CC6">
        <w:rPr>
          <w:rFonts w:ascii="Arial Narrow" w:hAnsi="Arial Narrow"/>
          <w:color w:val="000000"/>
          <w:spacing w:val="3"/>
          <w:sz w:val="22"/>
          <w:szCs w:val="22"/>
        </w:rPr>
        <w:t>deleža</w:t>
      </w:r>
      <w:r w:rsidR="00CE586A" w:rsidRPr="00340CC6">
        <w:rPr>
          <w:rFonts w:ascii="Arial Narrow" w:hAnsi="Arial Narrow"/>
          <w:color w:val="000000"/>
          <w:spacing w:val="3"/>
          <w:sz w:val="22"/>
          <w:szCs w:val="22"/>
        </w:rPr>
        <w:t xml:space="preserve"> v njem ali iz drugih razlogov pomemben vpliv, vendar ne </w:t>
      </w:r>
      <w:r w:rsidRPr="00340CC6">
        <w:rPr>
          <w:rFonts w:ascii="Arial Narrow" w:hAnsi="Arial Narrow"/>
          <w:color w:val="000000"/>
          <w:sz w:val="22"/>
          <w:szCs w:val="22"/>
        </w:rPr>
        <w:t>prevladujoč</w:t>
      </w:r>
      <w:r w:rsidR="00CE586A" w:rsidRPr="00340CC6">
        <w:rPr>
          <w:rFonts w:ascii="Arial Narrow" w:hAnsi="Arial Narrow"/>
          <w:color w:val="000000"/>
          <w:sz w:val="22"/>
          <w:szCs w:val="22"/>
        </w:rPr>
        <w:t xml:space="preserve">ega vpliva ali vpliva prek skupnega obvladovanja skozi </w:t>
      </w:r>
      <w:r w:rsidR="007557D4" w:rsidRPr="00340CC6">
        <w:rPr>
          <w:rFonts w:ascii="Arial Narrow" w:hAnsi="Arial Narrow"/>
          <w:color w:val="000000"/>
          <w:sz w:val="22"/>
          <w:szCs w:val="22"/>
        </w:rPr>
        <w:t>finančne</w:t>
      </w:r>
      <w:r w:rsidR="00CE586A" w:rsidRPr="00340CC6">
        <w:rPr>
          <w:rFonts w:ascii="Arial Narrow" w:hAnsi="Arial Narrow"/>
          <w:color w:val="000000"/>
          <w:sz w:val="22"/>
          <w:szCs w:val="22"/>
        </w:rPr>
        <w:t xml:space="preserve"> ali poslovne </w:t>
      </w:r>
      <w:r w:rsidR="007557D4" w:rsidRPr="00340CC6">
        <w:rPr>
          <w:rFonts w:ascii="Arial Narrow" w:hAnsi="Arial Narrow"/>
          <w:color w:val="000000"/>
          <w:sz w:val="22"/>
          <w:szCs w:val="22"/>
        </w:rPr>
        <w:t>odločitve</w:t>
      </w:r>
      <w:r w:rsidRPr="00340CC6">
        <w:rPr>
          <w:rFonts w:ascii="Arial Narrow" w:hAnsi="Arial Narrow"/>
          <w:color w:val="000000"/>
          <w:sz w:val="22"/>
          <w:szCs w:val="22"/>
        </w:rPr>
        <w:t>. Pridruž</w:t>
      </w:r>
      <w:r w:rsidR="00CE586A" w:rsidRPr="00340CC6">
        <w:rPr>
          <w:rFonts w:ascii="Arial Narrow" w:hAnsi="Arial Narrow"/>
          <w:color w:val="000000"/>
          <w:sz w:val="22"/>
          <w:szCs w:val="22"/>
        </w:rPr>
        <w:t>ena podjetja niso odvisna, skupaj obvladovana podjetja ali skupni podvigi.</w:t>
      </w:r>
    </w:p>
    <w:p w:rsidR="00880EF6" w:rsidRPr="00340CC6" w:rsidRDefault="00880EF6" w:rsidP="00340CC6">
      <w:pPr>
        <w:jc w:val="both"/>
        <w:rPr>
          <w:rFonts w:ascii="Arial Narrow" w:hAnsi="Arial Narrow"/>
          <w:sz w:val="22"/>
          <w:szCs w:val="22"/>
        </w:rPr>
      </w:pPr>
    </w:p>
    <w:p w:rsidR="00CE586A" w:rsidRPr="00340CC6" w:rsidRDefault="00B938D8" w:rsidP="00340CC6">
      <w:pPr>
        <w:jc w:val="both"/>
        <w:rPr>
          <w:rFonts w:ascii="Arial Narrow" w:hAnsi="Arial Narrow"/>
          <w:sz w:val="22"/>
          <w:szCs w:val="22"/>
        </w:rPr>
      </w:pPr>
      <w:r w:rsidRPr="00340CC6">
        <w:rPr>
          <w:rFonts w:ascii="Arial Narrow" w:hAnsi="Arial Narrow"/>
          <w:color w:val="000000"/>
          <w:sz w:val="22"/>
          <w:szCs w:val="22"/>
        </w:rPr>
        <w:t>Nalož</w:t>
      </w:r>
      <w:r w:rsidR="00CE586A" w:rsidRPr="00340CC6">
        <w:rPr>
          <w:rFonts w:ascii="Arial Narrow" w:hAnsi="Arial Narrow"/>
          <w:color w:val="000000"/>
          <w:sz w:val="22"/>
          <w:szCs w:val="22"/>
        </w:rPr>
        <w:t xml:space="preserve">be v </w:t>
      </w:r>
      <w:r w:rsidR="007557D4" w:rsidRPr="00340CC6">
        <w:rPr>
          <w:rFonts w:ascii="Arial Narrow" w:hAnsi="Arial Narrow"/>
          <w:color w:val="000000"/>
          <w:sz w:val="22"/>
          <w:szCs w:val="22"/>
        </w:rPr>
        <w:t>pridružena</w:t>
      </w:r>
      <w:r w:rsidR="00CE586A" w:rsidRPr="00340CC6">
        <w:rPr>
          <w:rFonts w:ascii="Arial Narrow" w:hAnsi="Arial Narrow"/>
          <w:color w:val="000000"/>
          <w:sz w:val="22"/>
          <w:szCs w:val="22"/>
        </w:rPr>
        <w:t xml:space="preserve"> podjetja so pripoznane na podlagi kapitals</w:t>
      </w:r>
      <w:r w:rsidR="00880EF6" w:rsidRPr="00340CC6">
        <w:rPr>
          <w:rFonts w:ascii="Arial Narrow" w:hAnsi="Arial Narrow"/>
          <w:color w:val="000000"/>
          <w:sz w:val="22"/>
          <w:szCs w:val="22"/>
        </w:rPr>
        <w:t>ke metode. Pridruž</w:t>
      </w:r>
      <w:r w:rsidR="00CE586A" w:rsidRPr="00340CC6">
        <w:rPr>
          <w:rFonts w:ascii="Arial Narrow" w:hAnsi="Arial Narrow"/>
          <w:color w:val="000000"/>
          <w:sz w:val="22"/>
          <w:szCs w:val="22"/>
        </w:rPr>
        <w:t>eno podj</w:t>
      </w:r>
      <w:r w:rsidR="00880EF6" w:rsidRPr="00340CC6">
        <w:rPr>
          <w:rFonts w:ascii="Arial Narrow" w:hAnsi="Arial Narrow"/>
          <w:color w:val="000000"/>
          <w:sz w:val="22"/>
          <w:szCs w:val="22"/>
        </w:rPr>
        <w:t>etje je podjetje, kjer ima matič</w:t>
      </w:r>
      <w:r w:rsidR="00CE586A" w:rsidRPr="00340CC6">
        <w:rPr>
          <w:rFonts w:ascii="Arial Narrow" w:hAnsi="Arial Narrow"/>
          <w:color w:val="000000"/>
          <w:sz w:val="22"/>
          <w:szCs w:val="22"/>
        </w:rPr>
        <w:t>no podjetje pomemben vpli</w:t>
      </w:r>
      <w:r w:rsidR="00880EF6" w:rsidRPr="00340CC6">
        <w:rPr>
          <w:rFonts w:ascii="Arial Narrow" w:hAnsi="Arial Narrow"/>
          <w:color w:val="000000"/>
          <w:sz w:val="22"/>
          <w:szCs w:val="22"/>
        </w:rPr>
        <w:t>v in ki ni odvisno podjetje. Rač</w:t>
      </w:r>
      <w:r w:rsidR="00CE586A" w:rsidRPr="00340CC6">
        <w:rPr>
          <w:rFonts w:ascii="Arial Narrow" w:hAnsi="Arial Narrow"/>
          <w:color w:val="000000"/>
          <w:sz w:val="22"/>
          <w:szCs w:val="22"/>
        </w:rPr>
        <w:t xml:space="preserve">unovodski izkazi </w:t>
      </w:r>
      <w:r w:rsidR="00880EF6" w:rsidRPr="00340CC6">
        <w:rPr>
          <w:rFonts w:ascii="Arial Narrow" w:hAnsi="Arial Narrow"/>
          <w:color w:val="000000"/>
          <w:spacing w:val="-1"/>
          <w:sz w:val="22"/>
          <w:szCs w:val="22"/>
        </w:rPr>
        <w:t>pridruž</w:t>
      </w:r>
      <w:r w:rsidR="00CE586A" w:rsidRPr="00340CC6">
        <w:rPr>
          <w:rFonts w:ascii="Arial Narrow" w:hAnsi="Arial Narrow"/>
          <w:color w:val="000000"/>
          <w:spacing w:val="-1"/>
          <w:sz w:val="22"/>
          <w:szCs w:val="22"/>
        </w:rPr>
        <w:t xml:space="preserve">enih podjetij so osnova za uporabo kapitalske metode. Datum </w:t>
      </w:r>
      <w:r w:rsidR="007557D4" w:rsidRPr="00340CC6">
        <w:rPr>
          <w:rFonts w:ascii="Arial Narrow" w:hAnsi="Arial Narrow"/>
          <w:color w:val="000000"/>
          <w:spacing w:val="-1"/>
          <w:sz w:val="22"/>
          <w:szCs w:val="22"/>
        </w:rPr>
        <w:t>poročanja</w:t>
      </w:r>
      <w:r w:rsidR="00880EF6" w:rsidRPr="00340CC6">
        <w:rPr>
          <w:rFonts w:ascii="Arial Narrow" w:hAnsi="Arial Narrow"/>
          <w:color w:val="000000"/>
          <w:spacing w:val="-1"/>
          <w:sz w:val="22"/>
          <w:szCs w:val="22"/>
        </w:rPr>
        <w:t xml:space="preserve"> pridruž</w:t>
      </w:r>
      <w:r w:rsidR="00CE586A" w:rsidRPr="00340CC6">
        <w:rPr>
          <w:rFonts w:ascii="Arial Narrow" w:hAnsi="Arial Narrow"/>
          <w:color w:val="000000"/>
          <w:spacing w:val="-1"/>
          <w:sz w:val="22"/>
          <w:szCs w:val="22"/>
        </w:rPr>
        <w:t xml:space="preserve">enih podjetij je enak datumu </w:t>
      </w:r>
      <w:r w:rsidR="007557D4" w:rsidRPr="00340CC6">
        <w:rPr>
          <w:rFonts w:ascii="Arial Narrow" w:hAnsi="Arial Narrow"/>
          <w:color w:val="000000"/>
          <w:spacing w:val="-1"/>
          <w:sz w:val="22"/>
          <w:szCs w:val="22"/>
        </w:rPr>
        <w:t>poročanja</w:t>
      </w:r>
      <w:r w:rsidR="00CE586A" w:rsidRPr="00340CC6">
        <w:rPr>
          <w:rFonts w:ascii="Arial Narrow" w:hAnsi="Arial Narrow"/>
          <w:color w:val="000000"/>
          <w:spacing w:val="-1"/>
          <w:sz w:val="22"/>
          <w:szCs w:val="22"/>
        </w:rPr>
        <w:t xml:space="preserve"> Skupine M1.</w:t>
      </w:r>
    </w:p>
    <w:p w:rsidR="002A708F" w:rsidRPr="00340CC6" w:rsidRDefault="002A708F" w:rsidP="00340CC6">
      <w:pPr>
        <w:tabs>
          <w:tab w:val="left" w:pos="226"/>
        </w:tabs>
        <w:jc w:val="both"/>
        <w:rPr>
          <w:rFonts w:ascii="Arial Narrow" w:hAnsi="Arial Narrow"/>
          <w:b/>
          <w:bCs/>
          <w:color w:val="000000"/>
          <w:spacing w:val="-12"/>
          <w:sz w:val="22"/>
          <w:szCs w:val="22"/>
        </w:rPr>
      </w:pPr>
    </w:p>
    <w:p w:rsidR="00CE586A" w:rsidRPr="00340CC6" w:rsidRDefault="00B938D8" w:rsidP="00340CC6">
      <w:pPr>
        <w:numPr>
          <w:ilvl w:val="0"/>
          <w:numId w:val="11"/>
        </w:numPr>
        <w:rPr>
          <w:rFonts w:ascii="Arial Narrow" w:hAnsi="Arial Narrow"/>
          <w:b/>
          <w:sz w:val="22"/>
          <w:szCs w:val="22"/>
        </w:rPr>
      </w:pPr>
      <w:r w:rsidRPr="00340CC6">
        <w:rPr>
          <w:rFonts w:ascii="Arial Narrow" w:hAnsi="Arial Narrow"/>
          <w:b/>
          <w:sz w:val="22"/>
          <w:szCs w:val="22"/>
        </w:rPr>
        <w:t>Finanč</w:t>
      </w:r>
      <w:r w:rsidR="00CE586A" w:rsidRPr="00340CC6">
        <w:rPr>
          <w:rFonts w:ascii="Arial Narrow" w:hAnsi="Arial Narrow"/>
          <w:b/>
          <w:sz w:val="22"/>
          <w:szCs w:val="22"/>
        </w:rPr>
        <w:t>ni instrument</w:t>
      </w:r>
    </w:p>
    <w:p w:rsidR="00BB01B1" w:rsidRPr="00340CC6" w:rsidRDefault="00BB01B1" w:rsidP="00340CC6">
      <w:pPr>
        <w:ind w:left="720"/>
        <w:rPr>
          <w:rFonts w:ascii="Arial Narrow" w:hAnsi="Arial Narrow"/>
          <w:b/>
          <w:sz w:val="22"/>
          <w:szCs w:val="22"/>
        </w:rPr>
      </w:pPr>
    </w:p>
    <w:p w:rsidR="00CE586A" w:rsidRPr="00340CC6" w:rsidRDefault="00972077" w:rsidP="00340CC6">
      <w:pPr>
        <w:jc w:val="both"/>
        <w:rPr>
          <w:rFonts w:ascii="Arial Narrow" w:hAnsi="Arial Narrow"/>
          <w:sz w:val="22"/>
          <w:szCs w:val="22"/>
        </w:rPr>
      </w:pPr>
      <w:r w:rsidRPr="00340CC6">
        <w:rPr>
          <w:rFonts w:ascii="Arial Narrow" w:hAnsi="Arial Narrow"/>
          <w:color w:val="000000"/>
          <w:spacing w:val="-1"/>
          <w:sz w:val="22"/>
          <w:szCs w:val="22"/>
        </w:rPr>
        <w:t>Finanč</w:t>
      </w:r>
      <w:r w:rsidR="00CE586A" w:rsidRPr="00340CC6">
        <w:rPr>
          <w:rFonts w:ascii="Arial Narrow" w:hAnsi="Arial Narrow"/>
          <w:color w:val="000000"/>
          <w:spacing w:val="-1"/>
          <w:sz w:val="22"/>
          <w:szCs w:val="22"/>
        </w:rPr>
        <w:t xml:space="preserve">ni instrument je vsaka pogodba, </w:t>
      </w:r>
      <w:r w:rsidRPr="00340CC6">
        <w:rPr>
          <w:rFonts w:ascii="Arial Narrow" w:hAnsi="Arial Narrow"/>
          <w:color w:val="000000"/>
          <w:spacing w:val="-1"/>
          <w:sz w:val="22"/>
          <w:szCs w:val="22"/>
        </w:rPr>
        <w:t>na podlagi katere nastane finanč</w:t>
      </w:r>
      <w:r w:rsidR="00CE586A" w:rsidRPr="00340CC6">
        <w:rPr>
          <w:rFonts w:ascii="Arial Narrow" w:hAnsi="Arial Narrow"/>
          <w:color w:val="000000"/>
          <w:spacing w:val="-1"/>
          <w:sz w:val="22"/>
          <w:szCs w:val="22"/>
        </w:rPr>
        <w:t xml:space="preserve">no sredstvo enega podjetja in </w:t>
      </w:r>
      <w:r w:rsidRPr="00340CC6">
        <w:rPr>
          <w:rFonts w:ascii="Arial Narrow" w:hAnsi="Arial Narrow"/>
          <w:color w:val="000000"/>
          <w:sz w:val="22"/>
          <w:szCs w:val="22"/>
        </w:rPr>
        <w:t>finanč</w:t>
      </w:r>
      <w:r w:rsidR="00CE586A" w:rsidRPr="00340CC6">
        <w:rPr>
          <w:rFonts w:ascii="Arial Narrow" w:hAnsi="Arial Narrow"/>
          <w:color w:val="000000"/>
          <w:sz w:val="22"/>
          <w:szCs w:val="22"/>
        </w:rPr>
        <w:t>na obveznost ali kapitalski instrument drugega podjetja.</w:t>
      </w:r>
      <w:r w:rsidRPr="00340CC6">
        <w:rPr>
          <w:rFonts w:ascii="Arial Narrow" w:hAnsi="Arial Narrow"/>
          <w:sz w:val="22"/>
          <w:szCs w:val="22"/>
        </w:rPr>
        <w:t xml:space="preserve"> </w:t>
      </w:r>
      <w:r w:rsidRPr="00340CC6">
        <w:rPr>
          <w:rFonts w:ascii="Arial Narrow" w:hAnsi="Arial Narrow"/>
          <w:color w:val="000000"/>
          <w:sz w:val="22"/>
          <w:szCs w:val="22"/>
        </w:rPr>
        <w:t>Po zač</w:t>
      </w:r>
      <w:r w:rsidR="00CE586A" w:rsidRPr="00340CC6">
        <w:rPr>
          <w:rFonts w:ascii="Arial Narrow" w:hAnsi="Arial Narrow"/>
          <w:color w:val="000000"/>
          <w:sz w:val="22"/>
          <w:szCs w:val="22"/>
        </w:rPr>
        <w:t xml:space="preserve">etnem pripoznanju </w:t>
      </w:r>
      <w:r w:rsidRPr="00340CC6">
        <w:rPr>
          <w:rFonts w:ascii="Arial Narrow" w:hAnsi="Arial Narrow"/>
          <w:color w:val="000000"/>
          <w:sz w:val="22"/>
          <w:szCs w:val="22"/>
        </w:rPr>
        <w:t>podjetje izmeri izpeljane finančne instrumente</w:t>
      </w:r>
      <w:r w:rsidR="00CE586A" w:rsidRPr="00340CC6">
        <w:rPr>
          <w:rFonts w:ascii="Arial Narrow" w:hAnsi="Arial Narrow"/>
          <w:color w:val="000000"/>
          <w:sz w:val="22"/>
          <w:szCs w:val="22"/>
        </w:rPr>
        <w:t xml:space="preserve">, ki so sredstva, po njihovih </w:t>
      </w:r>
      <w:r w:rsidRPr="00340CC6">
        <w:rPr>
          <w:rFonts w:ascii="Arial Narrow" w:hAnsi="Arial Narrow"/>
          <w:color w:val="000000"/>
          <w:spacing w:val="2"/>
          <w:sz w:val="22"/>
          <w:szCs w:val="22"/>
        </w:rPr>
        <w:t>poš</w:t>
      </w:r>
      <w:r w:rsidR="00CE586A" w:rsidRPr="00340CC6">
        <w:rPr>
          <w:rFonts w:ascii="Arial Narrow" w:hAnsi="Arial Narrow"/>
          <w:color w:val="000000"/>
          <w:spacing w:val="2"/>
          <w:sz w:val="22"/>
          <w:szCs w:val="22"/>
        </w:rPr>
        <w:t>tenih vrednostih</w:t>
      </w:r>
      <w:r w:rsidRPr="00340CC6">
        <w:rPr>
          <w:rFonts w:ascii="Arial Narrow" w:hAnsi="Arial Narrow"/>
          <w:color w:val="000000"/>
          <w:spacing w:val="2"/>
          <w:sz w:val="22"/>
          <w:szCs w:val="22"/>
        </w:rPr>
        <w:t xml:space="preserve"> na dan bilance stanja, brez odštetja stroš</w:t>
      </w:r>
      <w:r w:rsidR="00CE586A" w:rsidRPr="00340CC6">
        <w:rPr>
          <w:rFonts w:ascii="Arial Narrow" w:hAnsi="Arial Narrow"/>
          <w:color w:val="000000"/>
          <w:spacing w:val="2"/>
          <w:sz w:val="22"/>
          <w:szCs w:val="22"/>
        </w:rPr>
        <w:t xml:space="preserve">kov posla, ki se utegnejo pojaviti ob </w:t>
      </w:r>
      <w:r w:rsidRPr="00340CC6">
        <w:rPr>
          <w:rFonts w:ascii="Arial Narrow" w:hAnsi="Arial Narrow"/>
          <w:color w:val="000000"/>
          <w:spacing w:val="4"/>
          <w:sz w:val="22"/>
          <w:szCs w:val="22"/>
        </w:rPr>
        <w:t>prodaji ali drugačni odtujitvi. Dobič</w:t>
      </w:r>
      <w:r w:rsidR="00CE586A" w:rsidRPr="00340CC6">
        <w:rPr>
          <w:rFonts w:ascii="Arial Narrow" w:hAnsi="Arial Narrow"/>
          <w:color w:val="000000"/>
          <w:spacing w:val="4"/>
          <w:sz w:val="22"/>
          <w:szCs w:val="22"/>
        </w:rPr>
        <w:t xml:space="preserve">ek in izguba pri prevrednotenju na dan bilance stanja in pri </w:t>
      </w:r>
      <w:r w:rsidR="00CE586A" w:rsidRPr="00340CC6">
        <w:rPr>
          <w:rFonts w:ascii="Arial Narrow" w:hAnsi="Arial Narrow"/>
          <w:color w:val="000000"/>
          <w:spacing w:val="-1"/>
          <w:sz w:val="22"/>
          <w:szCs w:val="22"/>
        </w:rPr>
        <w:t>poravnavi se pripoznata v poslovnem izidu.</w:t>
      </w:r>
    </w:p>
    <w:p w:rsidR="002A708F" w:rsidRPr="00340CC6" w:rsidRDefault="002A708F" w:rsidP="00340CC6">
      <w:pPr>
        <w:tabs>
          <w:tab w:val="left" w:pos="226"/>
        </w:tabs>
        <w:jc w:val="both"/>
        <w:rPr>
          <w:rFonts w:ascii="Arial Narrow" w:hAnsi="Arial Narrow"/>
          <w:b/>
          <w:bCs/>
          <w:color w:val="000000"/>
          <w:spacing w:val="-12"/>
          <w:sz w:val="22"/>
          <w:szCs w:val="22"/>
        </w:rPr>
      </w:pPr>
    </w:p>
    <w:p w:rsidR="007B2EF6" w:rsidRPr="00340CC6" w:rsidRDefault="007B2EF6" w:rsidP="00340CC6">
      <w:pPr>
        <w:tabs>
          <w:tab w:val="left" w:pos="226"/>
        </w:tabs>
        <w:jc w:val="both"/>
        <w:rPr>
          <w:rFonts w:ascii="Arial Narrow" w:hAnsi="Arial Narrow"/>
          <w:b/>
          <w:bCs/>
          <w:color w:val="000000"/>
          <w:spacing w:val="-12"/>
          <w:sz w:val="22"/>
          <w:szCs w:val="22"/>
        </w:rPr>
      </w:pPr>
    </w:p>
    <w:p w:rsidR="007B2EF6" w:rsidRPr="00340CC6" w:rsidRDefault="007B2EF6" w:rsidP="00340CC6">
      <w:pPr>
        <w:tabs>
          <w:tab w:val="left" w:pos="226"/>
        </w:tabs>
        <w:jc w:val="both"/>
        <w:rPr>
          <w:rFonts w:ascii="Arial Narrow" w:hAnsi="Arial Narrow"/>
          <w:b/>
          <w:bCs/>
          <w:color w:val="000000"/>
          <w:spacing w:val="-12"/>
          <w:sz w:val="22"/>
          <w:szCs w:val="22"/>
        </w:rPr>
      </w:pPr>
    </w:p>
    <w:p w:rsidR="00CE586A" w:rsidRPr="00340CC6" w:rsidRDefault="00B938D8" w:rsidP="00340CC6">
      <w:pPr>
        <w:numPr>
          <w:ilvl w:val="0"/>
          <w:numId w:val="11"/>
        </w:numPr>
        <w:rPr>
          <w:rFonts w:ascii="Arial Narrow" w:hAnsi="Arial Narrow"/>
          <w:b/>
          <w:sz w:val="22"/>
          <w:szCs w:val="22"/>
        </w:rPr>
      </w:pPr>
      <w:r w:rsidRPr="00340CC6">
        <w:rPr>
          <w:rFonts w:ascii="Arial Narrow" w:hAnsi="Arial Narrow"/>
          <w:b/>
          <w:sz w:val="22"/>
          <w:szCs w:val="22"/>
        </w:rPr>
        <w:t>Za prodajo razpoložljiva finanč</w:t>
      </w:r>
      <w:r w:rsidR="00CE586A" w:rsidRPr="00340CC6">
        <w:rPr>
          <w:rFonts w:ascii="Arial Narrow" w:hAnsi="Arial Narrow"/>
          <w:b/>
          <w:sz w:val="22"/>
          <w:szCs w:val="22"/>
        </w:rPr>
        <w:t>na sredstva</w:t>
      </w:r>
    </w:p>
    <w:p w:rsidR="00BB01B1" w:rsidRPr="00340CC6" w:rsidRDefault="00BB01B1" w:rsidP="00340CC6">
      <w:pPr>
        <w:ind w:left="720"/>
        <w:rPr>
          <w:rFonts w:ascii="Arial Narrow" w:hAnsi="Arial Narrow"/>
          <w:b/>
          <w:sz w:val="22"/>
          <w:szCs w:val="22"/>
        </w:rPr>
      </w:pPr>
    </w:p>
    <w:p w:rsidR="00CE586A" w:rsidRPr="00340CC6" w:rsidRDefault="00E70207" w:rsidP="00340CC6">
      <w:pPr>
        <w:jc w:val="both"/>
        <w:rPr>
          <w:rFonts w:ascii="Arial Narrow" w:hAnsi="Arial Narrow"/>
          <w:color w:val="000000"/>
          <w:spacing w:val="-1"/>
          <w:sz w:val="22"/>
          <w:szCs w:val="22"/>
        </w:rPr>
      </w:pPr>
      <w:r w:rsidRPr="00340CC6">
        <w:rPr>
          <w:rFonts w:ascii="Arial Narrow" w:hAnsi="Arial Narrow"/>
          <w:color w:val="000000"/>
          <w:sz w:val="22"/>
          <w:szCs w:val="22"/>
        </w:rPr>
        <w:lastRenderedPageBreak/>
        <w:t>Za prodajo razpoložljiva finanč</w:t>
      </w:r>
      <w:r w:rsidR="00CE586A" w:rsidRPr="00340CC6">
        <w:rPr>
          <w:rFonts w:ascii="Arial Narrow" w:hAnsi="Arial Narrow"/>
          <w:color w:val="000000"/>
          <w:sz w:val="22"/>
          <w:szCs w:val="22"/>
        </w:rPr>
        <w:t>na sred</w:t>
      </w:r>
      <w:r w:rsidRPr="00340CC6">
        <w:rPr>
          <w:rFonts w:ascii="Arial Narrow" w:hAnsi="Arial Narrow"/>
          <w:color w:val="000000"/>
          <w:sz w:val="22"/>
          <w:szCs w:val="22"/>
        </w:rPr>
        <w:t>stva so tista neizpeljana finančna sredstva, ki so označ</w:t>
      </w:r>
      <w:r w:rsidR="00CE586A" w:rsidRPr="00340CC6">
        <w:rPr>
          <w:rFonts w:ascii="Arial Narrow" w:hAnsi="Arial Narrow"/>
          <w:color w:val="000000"/>
          <w:sz w:val="22"/>
          <w:szCs w:val="22"/>
        </w:rPr>
        <w:t xml:space="preserve">ena kot </w:t>
      </w:r>
      <w:r w:rsidRPr="00340CC6">
        <w:rPr>
          <w:rFonts w:ascii="Arial Narrow" w:hAnsi="Arial Narrow"/>
          <w:color w:val="000000"/>
          <w:spacing w:val="-1"/>
          <w:sz w:val="22"/>
          <w:szCs w:val="22"/>
        </w:rPr>
        <w:t>razpolož</w:t>
      </w:r>
      <w:r w:rsidR="00CE586A" w:rsidRPr="00340CC6">
        <w:rPr>
          <w:rFonts w:ascii="Arial Narrow" w:hAnsi="Arial Narrow"/>
          <w:color w:val="000000"/>
          <w:spacing w:val="-1"/>
          <w:sz w:val="22"/>
          <w:szCs w:val="22"/>
        </w:rPr>
        <w:t>lj</w:t>
      </w:r>
      <w:r w:rsidRPr="00340CC6">
        <w:rPr>
          <w:rFonts w:ascii="Arial Narrow" w:hAnsi="Arial Narrow"/>
          <w:color w:val="000000"/>
          <w:spacing w:val="-1"/>
          <w:sz w:val="22"/>
          <w:szCs w:val="22"/>
        </w:rPr>
        <w:t>iva za prodajo ali pa niso uvršč</w:t>
      </w:r>
      <w:r w:rsidR="00CE586A" w:rsidRPr="00340CC6">
        <w:rPr>
          <w:rFonts w:ascii="Arial Narrow" w:hAnsi="Arial Narrow"/>
          <w:color w:val="000000"/>
          <w:spacing w:val="-1"/>
          <w:sz w:val="22"/>
          <w:szCs w:val="22"/>
        </w:rPr>
        <w:t>ena kot</w:t>
      </w:r>
      <w:r w:rsidRPr="00340CC6">
        <w:rPr>
          <w:rFonts w:ascii="Arial Narrow" w:hAnsi="Arial Narrow"/>
          <w:color w:val="000000"/>
          <w:spacing w:val="-1"/>
          <w:sz w:val="22"/>
          <w:szCs w:val="22"/>
        </w:rPr>
        <w:t xml:space="preserve"> posojila in terjatve ali finanč</w:t>
      </w:r>
      <w:r w:rsidR="00CE586A" w:rsidRPr="00340CC6">
        <w:rPr>
          <w:rFonts w:ascii="Arial Narrow" w:hAnsi="Arial Narrow"/>
          <w:color w:val="000000"/>
          <w:spacing w:val="-1"/>
          <w:sz w:val="22"/>
          <w:szCs w:val="22"/>
        </w:rPr>
        <w:t>na sredstva izmer</w:t>
      </w:r>
      <w:r w:rsidRPr="00340CC6">
        <w:rPr>
          <w:rFonts w:ascii="Arial Narrow" w:hAnsi="Arial Narrow"/>
          <w:color w:val="000000"/>
          <w:spacing w:val="-1"/>
          <w:sz w:val="22"/>
          <w:szCs w:val="22"/>
        </w:rPr>
        <w:t>jena po poš</w:t>
      </w:r>
      <w:r w:rsidR="00CE586A" w:rsidRPr="00340CC6">
        <w:rPr>
          <w:rFonts w:ascii="Arial Narrow" w:hAnsi="Arial Narrow"/>
          <w:color w:val="000000"/>
          <w:spacing w:val="-1"/>
          <w:sz w:val="22"/>
          <w:szCs w:val="22"/>
        </w:rPr>
        <w:t>teni vrednosti skozi poslovni izid.</w:t>
      </w:r>
    </w:p>
    <w:p w:rsidR="00E70207" w:rsidRPr="00340CC6" w:rsidRDefault="00E70207" w:rsidP="00340CC6">
      <w:pPr>
        <w:jc w:val="both"/>
        <w:rPr>
          <w:rFonts w:ascii="Arial Narrow" w:hAnsi="Arial Narrow"/>
          <w:sz w:val="22"/>
          <w:szCs w:val="22"/>
        </w:rPr>
      </w:pPr>
    </w:p>
    <w:p w:rsidR="00CE586A" w:rsidRPr="00340CC6" w:rsidRDefault="00CE586A" w:rsidP="00340CC6">
      <w:pPr>
        <w:jc w:val="both"/>
        <w:rPr>
          <w:rFonts w:ascii="Arial Narrow" w:hAnsi="Arial Narrow"/>
          <w:sz w:val="22"/>
          <w:szCs w:val="22"/>
        </w:rPr>
      </w:pPr>
      <w:r w:rsidRPr="00340CC6">
        <w:rPr>
          <w:rFonts w:ascii="Arial Narrow" w:hAnsi="Arial Narrow"/>
          <w:color w:val="000000"/>
          <w:sz w:val="22"/>
          <w:szCs w:val="22"/>
        </w:rPr>
        <w:t xml:space="preserve">Za sredstva, ki kotirajo na organiziranem trgu, se kot </w:t>
      </w:r>
      <w:r w:rsidR="00327B0F" w:rsidRPr="00340CC6">
        <w:rPr>
          <w:rFonts w:ascii="Arial Narrow" w:hAnsi="Arial Narrow"/>
          <w:color w:val="000000"/>
          <w:sz w:val="22"/>
          <w:szCs w:val="22"/>
        </w:rPr>
        <w:t>poštena</w:t>
      </w:r>
      <w:r w:rsidRPr="00340CC6">
        <w:rPr>
          <w:rFonts w:ascii="Arial Narrow" w:hAnsi="Arial Narrow"/>
          <w:color w:val="000000"/>
          <w:sz w:val="22"/>
          <w:szCs w:val="22"/>
        </w:rPr>
        <w:t xml:space="preserve"> vrednost </w:t>
      </w:r>
      <w:r w:rsidR="00327B0F" w:rsidRPr="00340CC6">
        <w:rPr>
          <w:rFonts w:ascii="Arial Narrow" w:hAnsi="Arial Narrow"/>
          <w:color w:val="000000"/>
          <w:sz w:val="22"/>
          <w:szCs w:val="22"/>
        </w:rPr>
        <w:t>naložbe</w:t>
      </w:r>
      <w:r w:rsidRPr="00340CC6">
        <w:rPr>
          <w:rFonts w:ascii="Arial Narrow" w:hAnsi="Arial Narrow"/>
          <w:color w:val="000000"/>
          <w:sz w:val="22"/>
          <w:szCs w:val="22"/>
        </w:rPr>
        <w:t xml:space="preserve"> uporabi </w:t>
      </w:r>
      <w:r w:rsidR="00327B0F" w:rsidRPr="00340CC6">
        <w:rPr>
          <w:rFonts w:ascii="Arial Narrow" w:hAnsi="Arial Narrow"/>
          <w:color w:val="000000"/>
          <w:sz w:val="22"/>
          <w:szCs w:val="22"/>
        </w:rPr>
        <w:t>preračun</w:t>
      </w:r>
      <w:r w:rsidRPr="00340CC6">
        <w:rPr>
          <w:rFonts w:ascii="Arial Narrow" w:hAnsi="Arial Narrow"/>
          <w:color w:val="000000"/>
          <w:sz w:val="22"/>
          <w:szCs w:val="22"/>
        </w:rPr>
        <w:t xml:space="preserve"> po </w:t>
      </w:r>
      <w:r w:rsidRPr="00340CC6">
        <w:rPr>
          <w:rFonts w:ascii="Arial Narrow" w:hAnsi="Arial Narrow"/>
          <w:color w:val="000000"/>
          <w:spacing w:val="1"/>
          <w:sz w:val="22"/>
          <w:szCs w:val="22"/>
        </w:rPr>
        <w:t xml:space="preserve">borznem </w:t>
      </w:r>
      <w:r w:rsidR="00327B0F" w:rsidRPr="00340CC6">
        <w:rPr>
          <w:rFonts w:ascii="Arial Narrow" w:hAnsi="Arial Narrow"/>
          <w:color w:val="000000"/>
          <w:spacing w:val="1"/>
          <w:sz w:val="22"/>
          <w:szCs w:val="22"/>
        </w:rPr>
        <w:t>tečaju</w:t>
      </w:r>
      <w:r w:rsidRPr="00340CC6">
        <w:rPr>
          <w:rFonts w:ascii="Arial Narrow" w:hAnsi="Arial Narrow"/>
          <w:color w:val="000000"/>
          <w:spacing w:val="1"/>
          <w:sz w:val="22"/>
          <w:szCs w:val="22"/>
        </w:rPr>
        <w:t xml:space="preserve">. Za sredstva, ki ne kotirajo na organiziranem trgu, so v izkazih Skupine M1 izkazana </w:t>
      </w:r>
      <w:r w:rsidRPr="00340CC6">
        <w:rPr>
          <w:rFonts w:ascii="Arial Narrow" w:hAnsi="Arial Narrow"/>
          <w:color w:val="000000"/>
          <w:spacing w:val="-1"/>
          <w:sz w:val="22"/>
          <w:szCs w:val="22"/>
        </w:rPr>
        <w:t xml:space="preserve">po izvirni vrednosti, </w:t>
      </w:r>
      <w:r w:rsidR="00327B0F" w:rsidRPr="00340CC6">
        <w:rPr>
          <w:rFonts w:ascii="Arial Narrow" w:hAnsi="Arial Narrow"/>
          <w:color w:val="000000"/>
          <w:spacing w:val="-1"/>
          <w:sz w:val="22"/>
          <w:szCs w:val="22"/>
        </w:rPr>
        <w:t>zmanjšani</w:t>
      </w:r>
      <w:r w:rsidRPr="00340CC6">
        <w:rPr>
          <w:rFonts w:ascii="Arial Narrow" w:hAnsi="Arial Narrow"/>
          <w:color w:val="000000"/>
          <w:spacing w:val="-1"/>
          <w:sz w:val="22"/>
          <w:szCs w:val="22"/>
        </w:rPr>
        <w:t xml:space="preserve"> za oslabitve.</w:t>
      </w:r>
    </w:p>
    <w:p w:rsidR="00493371" w:rsidRPr="00340CC6" w:rsidRDefault="00493371" w:rsidP="00340CC6">
      <w:pPr>
        <w:jc w:val="both"/>
        <w:rPr>
          <w:rFonts w:ascii="Arial Narrow" w:hAnsi="Arial Narrow"/>
          <w:color w:val="000000"/>
          <w:spacing w:val="-1"/>
          <w:sz w:val="22"/>
          <w:szCs w:val="22"/>
        </w:rPr>
      </w:pPr>
    </w:p>
    <w:p w:rsidR="00CE586A" w:rsidRPr="00340CC6" w:rsidRDefault="00327B0F" w:rsidP="00340CC6">
      <w:pPr>
        <w:jc w:val="both"/>
        <w:rPr>
          <w:rFonts w:ascii="Arial Narrow" w:hAnsi="Arial Narrow"/>
          <w:sz w:val="22"/>
          <w:szCs w:val="22"/>
        </w:rPr>
      </w:pPr>
      <w:r w:rsidRPr="00340CC6">
        <w:rPr>
          <w:rFonts w:ascii="Arial Narrow" w:hAnsi="Arial Narrow"/>
          <w:color w:val="000000"/>
          <w:spacing w:val="-1"/>
          <w:sz w:val="22"/>
          <w:szCs w:val="22"/>
        </w:rPr>
        <w:t xml:space="preserve">Dobiček ali izguba pri finančnem sredstvu, ki je na voljo za prodajo, se pripozna neposredno v kapitalu </w:t>
      </w:r>
      <w:r w:rsidRPr="00340CC6">
        <w:rPr>
          <w:rFonts w:ascii="Arial Narrow" w:hAnsi="Arial Narrow"/>
          <w:color w:val="000000"/>
          <w:sz w:val="22"/>
          <w:szCs w:val="22"/>
        </w:rPr>
        <w:t xml:space="preserve">prek izkaza gibanja kapitala, razen izgub zaradi oslabitve ter dobičkov in izgub iz preračuna tečajnih </w:t>
      </w:r>
      <w:r w:rsidRPr="00340CC6">
        <w:rPr>
          <w:rFonts w:ascii="Arial Narrow" w:hAnsi="Arial Narrow"/>
          <w:color w:val="000000"/>
          <w:spacing w:val="5"/>
          <w:sz w:val="22"/>
          <w:szCs w:val="22"/>
        </w:rPr>
        <w:t>razlik, dokler se za finančno sredstvo ne odpravi pripoznanje, in tedaj se prej pripoznani nabrani</w:t>
      </w:r>
      <w:r w:rsidRPr="00340CC6">
        <w:rPr>
          <w:rFonts w:ascii="Arial Narrow" w:hAnsi="Arial Narrow"/>
          <w:sz w:val="22"/>
          <w:szCs w:val="22"/>
        </w:rPr>
        <w:t xml:space="preserve"> </w:t>
      </w:r>
      <w:r w:rsidRPr="00340CC6">
        <w:rPr>
          <w:rFonts w:ascii="Arial Narrow" w:hAnsi="Arial Narrow"/>
          <w:color w:val="000000"/>
          <w:spacing w:val="3"/>
          <w:sz w:val="22"/>
          <w:szCs w:val="22"/>
        </w:rPr>
        <w:t xml:space="preserve">dobiček ali izguba pripozna v poslovnem izidu obdobja. </w:t>
      </w:r>
      <w:r w:rsidR="00CE586A" w:rsidRPr="00340CC6">
        <w:rPr>
          <w:rFonts w:ascii="Arial Narrow" w:hAnsi="Arial Narrow"/>
          <w:color w:val="000000"/>
          <w:spacing w:val="3"/>
          <w:sz w:val="22"/>
          <w:szCs w:val="22"/>
        </w:rPr>
        <w:t xml:space="preserve">Obresti, </w:t>
      </w:r>
      <w:r w:rsidRPr="00340CC6">
        <w:rPr>
          <w:rFonts w:ascii="Arial Narrow" w:hAnsi="Arial Narrow"/>
          <w:color w:val="000000"/>
          <w:spacing w:val="3"/>
          <w:sz w:val="22"/>
          <w:szCs w:val="22"/>
        </w:rPr>
        <w:t>izračunane</w:t>
      </w:r>
      <w:r w:rsidR="00CE586A" w:rsidRPr="00340CC6">
        <w:rPr>
          <w:rFonts w:ascii="Arial Narrow" w:hAnsi="Arial Narrow"/>
          <w:color w:val="000000"/>
          <w:spacing w:val="3"/>
          <w:sz w:val="22"/>
          <w:szCs w:val="22"/>
        </w:rPr>
        <w:t xml:space="preserve"> po metodi veljavnih </w:t>
      </w:r>
      <w:r w:rsidR="00CE586A" w:rsidRPr="00340CC6">
        <w:rPr>
          <w:rFonts w:ascii="Arial Narrow" w:hAnsi="Arial Narrow"/>
          <w:color w:val="000000"/>
          <w:spacing w:val="-1"/>
          <w:sz w:val="22"/>
          <w:szCs w:val="22"/>
        </w:rPr>
        <w:t>obresti, pa se pripoznajo v poslovnem izidu.</w:t>
      </w:r>
    </w:p>
    <w:p w:rsidR="00743BF6" w:rsidRPr="00340CC6" w:rsidRDefault="00CE586A" w:rsidP="00340CC6">
      <w:pPr>
        <w:pStyle w:val="Odstavekseznama"/>
        <w:ind w:left="0"/>
        <w:jc w:val="both"/>
        <w:rPr>
          <w:rFonts w:ascii="Arial Narrow" w:hAnsi="Arial Narrow"/>
          <w:sz w:val="22"/>
          <w:szCs w:val="22"/>
        </w:rPr>
      </w:pPr>
      <w:r w:rsidRPr="00340CC6">
        <w:rPr>
          <w:rFonts w:ascii="Arial Narrow" w:hAnsi="Arial Narrow"/>
          <w:color w:val="000000"/>
          <w:sz w:val="22"/>
          <w:szCs w:val="22"/>
        </w:rPr>
        <w:t xml:space="preserve">Dividende se </w:t>
      </w:r>
      <w:proofErr w:type="spellStart"/>
      <w:r w:rsidRPr="00340CC6">
        <w:rPr>
          <w:rFonts w:ascii="Arial Narrow" w:hAnsi="Arial Narrow"/>
          <w:color w:val="000000"/>
          <w:sz w:val="22"/>
          <w:szCs w:val="22"/>
        </w:rPr>
        <w:t>pripoznavajo</w:t>
      </w:r>
      <w:proofErr w:type="spellEnd"/>
      <w:r w:rsidRPr="00340CC6">
        <w:rPr>
          <w:rFonts w:ascii="Arial Narrow" w:hAnsi="Arial Narrow"/>
          <w:color w:val="000000"/>
          <w:sz w:val="22"/>
          <w:szCs w:val="22"/>
        </w:rPr>
        <w:t xml:space="preserve"> v poslovnem izidu, ko je uveljavljena pravica podjetja do </w:t>
      </w:r>
      <w:r w:rsidR="00327B0F" w:rsidRPr="00340CC6">
        <w:rPr>
          <w:rFonts w:ascii="Arial Narrow" w:hAnsi="Arial Narrow"/>
          <w:color w:val="000000"/>
          <w:sz w:val="22"/>
          <w:szCs w:val="22"/>
        </w:rPr>
        <w:t>plačila</w:t>
      </w:r>
      <w:r w:rsidRPr="00340CC6">
        <w:rPr>
          <w:rFonts w:ascii="Arial Narrow" w:hAnsi="Arial Narrow"/>
          <w:color w:val="000000"/>
          <w:sz w:val="22"/>
          <w:szCs w:val="22"/>
        </w:rPr>
        <w:t>.</w:t>
      </w:r>
      <w:r w:rsidR="00743BF6" w:rsidRPr="00340CC6">
        <w:rPr>
          <w:rFonts w:ascii="Arial Narrow" w:hAnsi="Arial Narrow"/>
          <w:sz w:val="22"/>
          <w:szCs w:val="22"/>
        </w:rPr>
        <w:t xml:space="preserve"> Na datum vsakega poročanja skupina oceni, ali obstajajo nepristranski dokazi o morebitni oslabljenosti finančne naložbe. V kolikor taki razlogi obstajajo, jih je potrebno oceniti in določiti vrednost izgube zaradi oslabitve. Izguba kot posledica prevrednotenja zaradi oslabitve, ki je ni mogoče poravnati s presežkom iz prevrednotenja, se pripozna kot finančni odhodek v izkazu poslovnega izida. Za finančne naložbe v posojila družba uporablja datum trgovanja, za finančne naložbe v za prodajo razpoložljiva finančna sredstva družba uporablja datum trgovanja.</w:t>
      </w:r>
    </w:p>
    <w:p w:rsidR="00CE586A" w:rsidRPr="00340CC6" w:rsidRDefault="00CE586A" w:rsidP="00340CC6">
      <w:pPr>
        <w:jc w:val="both"/>
        <w:rPr>
          <w:rFonts w:ascii="Arial Narrow" w:hAnsi="Arial Narrow"/>
          <w:sz w:val="22"/>
          <w:szCs w:val="22"/>
        </w:rPr>
      </w:pPr>
    </w:p>
    <w:p w:rsidR="002A708F" w:rsidRPr="00340CC6" w:rsidRDefault="002A708F" w:rsidP="00340CC6">
      <w:pPr>
        <w:tabs>
          <w:tab w:val="left" w:pos="230"/>
        </w:tabs>
        <w:jc w:val="both"/>
        <w:rPr>
          <w:rFonts w:ascii="Arial Narrow" w:hAnsi="Arial Narrow"/>
          <w:b/>
          <w:bCs/>
          <w:color w:val="000000"/>
          <w:spacing w:val="-10"/>
          <w:sz w:val="22"/>
          <w:szCs w:val="22"/>
        </w:rPr>
      </w:pPr>
    </w:p>
    <w:p w:rsidR="00CE586A" w:rsidRPr="00340CC6" w:rsidRDefault="00B938D8" w:rsidP="00340CC6">
      <w:pPr>
        <w:numPr>
          <w:ilvl w:val="0"/>
          <w:numId w:val="11"/>
        </w:numPr>
        <w:rPr>
          <w:rFonts w:ascii="Arial Narrow" w:hAnsi="Arial Narrow"/>
          <w:b/>
          <w:sz w:val="22"/>
          <w:szCs w:val="22"/>
        </w:rPr>
      </w:pPr>
      <w:r w:rsidRPr="00340CC6">
        <w:rPr>
          <w:rFonts w:ascii="Arial Narrow" w:hAnsi="Arial Narrow"/>
          <w:b/>
          <w:sz w:val="22"/>
          <w:szCs w:val="22"/>
        </w:rPr>
        <w:t>Finanč</w:t>
      </w:r>
      <w:r w:rsidR="00CE586A" w:rsidRPr="00340CC6">
        <w:rPr>
          <w:rFonts w:ascii="Arial Narrow" w:hAnsi="Arial Narrow"/>
          <w:b/>
          <w:sz w:val="22"/>
          <w:szCs w:val="22"/>
        </w:rPr>
        <w:t>na sredstva v posesti za trgovanje</w:t>
      </w:r>
    </w:p>
    <w:p w:rsidR="00BB01B1" w:rsidRPr="00340CC6" w:rsidRDefault="00BB01B1" w:rsidP="00340CC6">
      <w:pPr>
        <w:ind w:left="720"/>
        <w:rPr>
          <w:rFonts w:ascii="Arial Narrow" w:hAnsi="Arial Narrow"/>
          <w:b/>
          <w:sz w:val="22"/>
          <w:szCs w:val="22"/>
        </w:rPr>
      </w:pPr>
    </w:p>
    <w:p w:rsidR="00CE586A" w:rsidRPr="00340CC6" w:rsidRDefault="00327B0F" w:rsidP="00340CC6">
      <w:pPr>
        <w:jc w:val="both"/>
        <w:rPr>
          <w:rFonts w:ascii="Arial Narrow" w:hAnsi="Arial Narrow"/>
          <w:sz w:val="22"/>
          <w:szCs w:val="22"/>
        </w:rPr>
      </w:pPr>
      <w:r w:rsidRPr="00340CC6">
        <w:rPr>
          <w:rFonts w:ascii="Arial Narrow" w:hAnsi="Arial Narrow"/>
          <w:color w:val="000000"/>
          <w:sz w:val="22"/>
          <w:szCs w:val="22"/>
        </w:rPr>
        <w:t>Finančna</w:t>
      </w:r>
      <w:r w:rsidR="00CE586A" w:rsidRPr="00340CC6">
        <w:rPr>
          <w:rFonts w:ascii="Arial Narrow" w:hAnsi="Arial Narrow"/>
          <w:color w:val="000000"/>
          <w:sz w:val="22"/>
          <w:szCs w:val="22"/>
        </w:rPr>
        <w:t xml:space="preserve"> sredstva v posesti za trgovanje se na dan b</w:t>
      </w:r>
      <w:r w:rsidR="00BB003A" w:rsidRPr="00340CC6">
        <w:rPr>
          <w:rFonts w:ascii="Arial Narrow" w:hAnsi="Arial Narrow"/>
          <w:color w:val="000000"/>
          <w:sz w:val="22"/>
          <w:szCs w:val="22"/>
        </w:rPr>
        <w:t>ilance stanja ovrednotijo po pošteni vrednosti. Dobič</w:t>
      </w:r>
      <w:r w:rsidR="00CE586A" w:rsidRPr="00340CC6">
        <w:rPr>
          <w:rFonts w:ascii="Arial Narrow" w:hAnsi="Arial Narrow"/>
          <w:color w:val="000000"/>
          <w:sz w:val="22"/>
          <w:szCs w:val="22"/>
        </w:rPr>
        <w:t>ki in izgube pri vrednotenju se pripoznajo v poslovnem izidu.</w:t>
      </w:r>
    </w:p>
    <w:p w:rsidR="002A708F" w:rsidRPr="00340CC6" w:rsidRDefault="002A708F" w:rsidP="00340CC6">
      <w:pPr>
        <w:tabs>
          <w:tab w:val="left" w:pos="230"/>
        </w:tabs>
        <w:jc w:val="both"/>
        <w:rPr>
          <w:rFonts w:ascii="Arial Narrow" w:hAnsi="Arial Narrow"/>
          <w:b/>
          <w:bCs/>
          <w:color w:val="000000"/>
          <w:spacing w:val="-11"/>
          <w:sz w:val="22"/>
          <w:szCs w:val="22"/>
        </w:rPr>
      </w:pPr>
    </w:p>
    <w:p w:rsidR="00CE586A" w:rsidRPr="00340CC6" w:rsidRDefault="00743BF6" w:rsidP="00340CC6">
      <w:pPr>
        <w:numPr>
          <w:ilvl w:val="0"/>
          <w:numId w:val="11"/>
        </w:numPr>
        <w:rPr>
          <w:rFonts w:ascii="Arial Narrow" w:hAnsi="Arial Narrow"/>
          <w:b/>
          <w:sz w:val="22"/>
          <w:szCs w:val="22"/>
        </w:rPr>
      </w:pPr>
      <w:r w:rsidRPr="00340CC6">
        <w:rPr>
          <w:rFonts w:ascii="Arial Narrow" w:hAnsi="Arial Narrow"/>
          <w:b/>
          <w:sz w:val="22"/>
          <w:szCs w:val="22"/>
        </w:rPr>
        <w:t>Poslovni segmenti</w:t>
      </w:r>
    </w:p>
    <w:p w:rsidR="00BB01B1" w:rsidRPr="00340CC6" w:rsidRDefault="00BB01B1" w:rsidP="00340CC6">
      <w:pPr>
        <w:ind w:left="720"/>
        <w:rPr>
          <w:rFonts w:ascii="Arial Narrow" w:hAnsi="Arial Narrow"/>
          <w:b/>
          <w:sz w:val="22"/>
          <w:szCs w:val="22"/>
        </w:rPr>
      </w:pPr>
    </w:p>
    <w:p w:rsidR="00340417" w:rsidRPr="00340CC6" w:rsidRDefault="00CE586A" w:rsidP="00340CC6">
      <w:pPr>
        <w:jc w:val="both"/>
        <w:rPr>
          <w:rFonts w:ascii="Arial Narrow" w:hAnsi="Arial Narrow"/>
          <w:color w:val="000000"/>
          <w:spacing w:val="-1"/>
          <w:sz w:val="22"/>
          <w:szCs w:val="22"/>
        </w:rPr>
      </w:pPr>
      <w:r w:rsidRPr="00340CC6">
        <w:rPr>
          <w:rFonts w:ascii="Arial Narrow" w:hAnsi="Arial Narrow"/>
          <w:color w:val="000000"/>
          <w:spacing w:val="-1"/>
          <w:sz w:val="22"/>
          <w:szCs w:val="22"/>
        </w:rPr>
        <w:t>Pri pripravljanju in predstavljanju ra</w:t>
      </w:r>
      <w:r w:rsidR="00340417" w:rsidRPr="00340CC6">
        <w:rPr>
          <w:rFonts w:ascii="Arial Narrow" w:hAnsi="Arial Narrow"/>
          <w:color w:val="000000"/>
          <w:spacing w:val="-1"/>
          <w:sz w:val="22"/>
          <w:szCs w:val="22"/>
        </w:rPr>
        <w:t>čun</w:t>
      </w:r>
      <w:r w:rsidR="00DE22D2" w:rsidRPr="00340CC6">
        <w:rPr>
          <w:rFonts w:ascii="Arial Narrow" w:hAnsi="Arial Narrow"/>
          <w:color w:val="000000"/>
          <w:spacing w:val="-1"/>
          <w:sz w:val="22"/>
          <w:szCs w:val="22"/>
        </w:rPr>
        <w:t>ovodskih izkazov upošteva skupina</w:t>
      </w:r>
      <w:r w:rsidR="00743BF6" w:rsidRPr="00340CC6">
        <w:rPr>
          <w:rFonts w:ascii="Arial Narrow" w:hAnsi="Arial Narrow"/>
          <w:color w:val="000000"/>
          <w:spacing w:val="-1"/>
          <w:sz w:val="22"/>
          <w:szCs w:val="22"/>
        </w:rPr>
        <w:t xml:space="preserve"> naslednje poslovne segmente</w:t>
      </w:r>
      <w:r w:rsidRPr="00340CC6">
        <w:rPr>
          <w:rFonts w:ascii="Arial Narrow" w:hAnsi="Arial Narrow"/>
          <w:color w:val="000000"/>
          <w:spacing w:val="-1"/>
          <w:sz w:val="22"/>
          <w:szCs w:val="22"/>
        </w:rPr>
        <w:t xml:space="preserve">: </w:t>
      </w:r>
    </w:p>
    <w:p w:rsidR="00BB01B1" w:rsidRPr="00340CC6" w:rsidRDefault="00BB01B1" w:rsidP="00340CC6">
      <w:pPr>
        <w:jc w:val="both"/>
        <w:rPr>
          <w:rFonts w:ascii="Arial Narrow" w:hAnsi="Arial Narrow"/>
          <w:color w:val="000000"/>
          <w:spacing w:val="-1"/>
          <w:sz w:val="22"/>
          <w:szCs w:val="22"/>
        </w:rPr>
      </w:pPr>
    </w:p>
    <w:p w:rsidR="00340417" w:rsidRPr="00340CC6" w:rsidRDefault="00340417" w:rsidP="00340CC6">
      <w:pPr>
        <w:numPr>
          <w:ilvl w:val="0"/>
          <w:numId w:val="31"/>
        </w:numPr>
        <w:jc w:val="both"/>
        <w:rPr>
          <w:rFonts w:ascii="Arial Narrow" w:hAnsi="Arial Narrow"/>
          <w:color w:val="000000"/>
          <w:spacing w:val="-1"/>
          <w:sz w:val="22"/>
          <w:szCs w:val="22"/>
        </w:rPr>
      </w:pPr>
      <w:r w:rsidRPr="00340CC6">
        <w:rPr>
          <w:rFonts w:ascii="Arial Narrow" w:hAnsi="Arial Narrow"/>
          <w:color w:val="000000"/>
          <w:spacing w:val="-1"/>
          <w:sz w:val="22"/>
          <w:szCs w:val="22"/>
        </w:rPr>
        <w:t>dejavnost finančnega</w:t>
      </w:r>
      <w:r w:rsidR="00CE586A" w:rsidRPr="00340CC6">
        <w:rPr>
          <w:rFonts w:ascii="Arial Narrow" w:hAnsi="Arial Narrow"/>
          <w:color w:val="000000"/>
          <w:spacing w:val="-1"/>
          <w:sz w:val="22"/>
          <w:szCs w:val="22"/>
        </w:rPr>
        <w:t xml:space="preserve"> </w:t>
      </w:r>
      <w:proofErr w:type="spellStart"/>
      <w:r w:rsidR="00CE586A" w:rsidRPr="00340CC6">
        <w:rPr>
          <w:rFonts w:ascii="Arial Narrow" w:hAnsi="Arial Narrow"/>
          <w:color w:val="000000"/>
          <w:spacing w:val="-1"/>
          <w:sz w:val="22"/>
          <w:szCs w:val="22"/>
        </w:rPr>
        <w:t>nalož</w:t>
      </w:r>
      <w:r w:rsidRPr="00340CC6">
        <w:rPr>
          <w:rFonts w:ascii="Arial Narrow" w:hAnsi="Arial Narrow"/>
          <w:color w:val="000000"/>
          <w:spacing w:val="-1"/>
          <w:sz w:val="22"/>
          <w:szCs w:val="22"/>
        </w:rPr>
        <w:t>benja</w:t>
      </w:r>
      <w:proofErr w:type="spellEnd"/>
      <w:r w:rsidRPr="00340CC6">
        <w:rPr>
          <w:rFonts w:ascii="Arial Narrow" w:hAnsi="Arial Narrow"/>
          <w:color w:val="000000"/>
          <w:spacing w:val="-1"/>
          <w:sz w:val="22"/>
          <w:szCs w:val="22"/>
        </w:rPr>
        <w:t>,</w:t>
      </w:r>
      <w:r w:rsidR="00CE586A" w:rsidRPr="00340CC6">
        <w:rPr>
          <w:rFonts w:ascii="Arial Narrow" w:hAnsi="Arial Narrow"/>
          <w:color w:val="000000"/>
          <w:spacing w:val="-1"/>
          <w:sz w:val="22"/>
          <w:szCs w:val="22"/>
        </w:rPr>
        <w:t xml:space="preserve"> </w:t>
      </w:r>
    </w:p>
    <w:p w:rsidR="00CE586A" w:rsidRPr="00340CC6" w:rsidRDefault="00340417" w:rsidP="00340CC6">
      <w:pPr>
        <w:numPr>
          <w:ilvl w:val="0"/>
          <w:numId w:val="31"/>
        </w:numPr>
        <w:jc w:val="both"/>
        <w:rPr>
          <w:rFonts w:ascii="Arial Narrow" w:hAnsi="Arial Narrow"/>
          <w:color w:val="000000"/>
          <w:spacing w:val="-1"/>
          <w:sz w:val="22"/>
          <w:szCs w:val="22"/>
        </w:rPr>
      </w:pPr>
      <w:r w:rsidRPr="00340CC6">
        <w:rPr>
          <w:rFonts w:ascii="Arial Narrow" w:hAnsi="Arial Narrow"/>
          <w:color w:val="000000"/>
          <w:spacing w:val="-1"/>
          <w:sz w:val="22"/>
          <w:szCs w:val="22"/>
        </w:rPr>
        <w:t>dejavnost oddajanja nepremičnin v najem</w:t>
      </w:r>
      <w:r w:rsidR="00CE586A" w:rsidRPr="00340CC6">
        <w:rPr>
          <w:rFonts w:ascii="Arial Narrow" w:hAnsi="Arial Narrow"/>
          <w:color w:val="000000"/>
          <w:spacing w:val="-1"/>
          <w:sz w:val="22"/>
          <w:szCs w:val="22"/>
        </w:rPr>
        <w:t>.</w:t>
      </w:r>
    </w:p>
    <w:p w:rsidR="00BB01B1" w:rsidRPr="00340CC6" w:rsidRDefault="00BB01B1" w:rsidP="00340CC6">
      <w:pPr>
        <w:ind w:left="720"/>
        <w:jc w:val="both"/>
        <w:rPr>
          <w:rFonts w:ascii="Arial Narrow" w:hAnsi="Arial Narrow"/>
          <w:color w:val="000000"/>
          <w:spacing w:val="-1"/>
          <w:sz w:val="22"/>
          <w:szCs w:val="22"/>
        </w:rPr>
      </w:pPr>
    </w:p>
    <w:p w:rsidR="00340417" w:rsidRPr="00340CC6" w:rsidRDefault="00340417" w:rsidP="00340CC6">
      <w:pPr>
        <w:tabs>
          <w:tab w:val="left" w:pos="230"/>
        </w:tabs>
        <w:jc w:val="both"/>
        <w:rPr>
          <w:rFonts w:ascii="Arial Narrow" w:hAnsi="Arial Narrow"/>
          <w:b/>
          <w:bCs/>
          <w:color w:val="000000"/>
          <w:spacing w:val="-11"/>
          <w:sz w:val="22"/>
          <w:szCs w:val="22"/>
        </w:rPr>
      </w:pPr>
    </w:p>
    <w:p w:rsidR="00CE586A" w:rsidRPr="00340CC6" w:rsidRDefault="00CE586A" w:rsidP="00340CC6">
      <w:pPr>
        <w:numPr>
          <w:ilvl w:val="0"/>
          <w:numId w:val="11"/>
        </w:numPr>
        <w:rPr>
          <w:rFonts w:ascii="Arial Narrow" w:hAnsi="Arial Narrow"/>
          <w:b/>
          <w:sz w:val="22"/>
          <w:szCs w:val="22"/>
        </w:rPr>
      </w:pPr>
      <w:r w:rsidRPr="00340CC6">
        <w:rPr>
          <w:rFonts w:ascii="Arial Narrow" w:hAnsi="Arial Narrow"/>
          <w:b/>
          <w:sz w:val="22"/>
          <w:szCs w:val="22"/>
        </w:rPr>
        <w:t>Prevedba tujih valut</w:t>
      </w:r>
    </w:p>
    <w:p w:rsidR="00BB01B1" w:rsidRPr="00340CC6" w:rsidRDefault="00BB01B1" w:rsidP="00340CC6">
      <w:pPr>
        <w:ind w:left="720"/>
        <w:rPr>
          <w:rFonts w:ascii="Arial Narrow" w:hAnsi="Arial Narrow"/>
          <w:b/>
          <w:sz w:val="22"/>
          <w:szCs w:val="22"/>
        </w:rPr>
      </w:pPr>
    </w:p>
    <w:p w:rsidR="00CE586A" w:rsidRPr="00340CC6" w:rsidRDefault="00CE586A" w:rsidP="00340CC6">
      <w:pPr>
        <w:jc w:val="both"/>
        <w:rPr>
          <w:rFonts w:ascii="Arial Narrow" w:hAnsi="Arial Narrow"/>
          <w:sz w:val="22"/>
          <w:szCs w:val="22"/>
        </w:rPr>
      </w:pPr>
      <w:r w:rsidRPr="00340CC6">
        <w:rPr>
          <w:rFonts w:ascii="Arial Narrow" w:hAnsi="Arial Narrow"/>
          <w:color w:val="000000"/>
          <w:spacing w:val="5"/>
          <w:sz w:val="22"/>
          <w:szCs w:val="22"/>
        </w:rPr>
        <w:t xml:space="preserve">Skupinski </w:t>
      </w:r>
      <w:r w:rsidR="007557D4" w:rsidRPr="00340CC6">
        <w:rPr>
          <w:rFonts w:ascii="Arial Narrow" w:hAnsi="Arial Narrow"/>
          <w:color w:val="000000"/>
          <w:spacing w:val="5"/>
          <w:sz w:val="22"/>
          <w:szCs w:val="22"/>
        </w:rPr>
        <w:t>računovodski</w:t>
      </w:r>
      <w:r w:rsidRPr="00340CC6">
        <w:rPr>
          <w:rFonts w:ascii="Arial Narrow" w:hAnsi="Arial Narrow"/>
          <w:color w:val="000000"/>
          <w:spacing w:val="5"/>
          <w:sz w:val="22"/>
          <w:szCs w:val="22"/>
        </w:rPr>
        <w:t xml:space="preserve"> izkazi so predstavljeni v EUR, ki je </w:t>
      </w:r>
      <w:r w:rsidR="007557D4" w:rsidRPr="00340CC6">
        <w:rPr>
          <w:rFonts w:ascii="Arial Narrow" w:hAnsi="Arial Narrow"/>
          <w:color w:val="000000"/>
          <w:spacing w:val="5"/>
          <w:sz w:val="22"/>
          <w:szCs w:val="22"/>
        </w:rPr>
        <w:t>domača</w:t>
      </w:r>
      <w:r w:rsidRPr="00340CC6">
        <w:rPr>
          <w:rFonts w:ascii="Arial Narrow" w:hAnsi="Arial Narrow"/>
          <w:color w:val="000000"/>
          <w:spacing w:val="5"/>
          <w:sz w:val="22"/>
          <w:szCs w:val="22"/>
        </w:rPr>
        <w:t xml:space="preserve"> in poročevalska valuta </w:t>
      </w:r>
      <w:r w:rsidR="00327B0F" w:rsidRPr="00340CC6">
        <w:rPr>
          <w:rFonts w:ascii="Arial Narrow" w:hAnsi="Arial Narrow"/>
          <w:color w:val="000000"/>
          <w:sz w:val="22"/>
          <w:szCs w:val="22"/>
        </w:rPr>
        <w:t>obvladujočega</w:t>
      </w:r>
      <w:r w:rsidRPr="00340CC6">
        <w:rPr>
          <w:rFonts w:ascii="Arial Narrow" w:hAnsi="Arial Narrow"/>
          <w:color w:val="000000"/>
          <w:sz w:val="22"/>
          <w:szCs w:val="22"/>
        </w:rPr>
        <w:t xml:space="preserve"> podjetja. Postavke vsakega podjetja v skupini, ki so </w:t>
      </w:r>
      <w:r w:rsidR="00327B0F" w:rsidRPr="00340CC6">
        <w:rPr>
          <w:rFonts w:ascii="Arial Narrow" w:hAnsi="Arial Narrow"/>
          <w:color w:val="000000"/>
          <w:sz w:val="22"/>
          <w:szCs w:val="22"/>
        </w:rPr>
        <w:t>vključene</w:t>
      </w:r>
      <w:r w:rsidRPr="00340CC6">
        <w:rPr>
          <w:rFonts w:ascii="Arial Narrow" w:hAnsi="Arial Narrow"/>
          <w:color w:val="000000"/>
          <w:sz w:val="22"/>
          <w:szCs w:val="22"/>
        </w:rPr>
        <w:t xml:space="preserve"> v </w:t>
      </w:r>
      <w:r w:rsidR="007557D4" w:rsidRPr="00340CC6">
        <w:rPr>
          <w:rFonts w:ascii="Arial Narrow" w:hAnsi="Arial Narrow"/>
          <w:color w:val="000000"/>
          <w:sz w:val="22"/>
          <w:szCs w:val="22"/>
        </w:rPr>
        <w:t>računovodske</w:t>
      </w:r>
      <w:r w:rsidRPr="00340CC6">
        <w:rPr>
          <w:rFonts w:ascii="Arial Narrow" w:hAnsi="Arial Narrow"/>
          <w:color w:val="000000"/>
          <w:sz w:val="22"/>
          <w:szCs w:val="22"/>
        </w:rPr>
        <w:t xml:space="preserve"> izkaze, se merijo v valuti izvirnega gospodarskega okolja, v katerem podjetje posluje (</w:t>
      </w:r>
      <w:r w:rsidRPr="00340CC6">
        <w:rPr>
          <w:rFonts w:ascii="Arial Narrow" w:hAnsi="Arial Narrow" w:cs="Times New Roman"/>
          <w:color w:val="000000"/>
          <w:sz w:val="22"/>
          <w:szCs w:val="22"/>
        </w:rPr>
        <w:t>»</w:t>
      </w:r>
      <w:r w:rsidR="007557D4" w:rsidRPr="00340CC6">
        <w:rPr>
          <w:rFonts w:ascii="Arial Narrow" w:hAnsi="Arial Narrow"/>
          <w:color w:val="000000"/>
          <w:sz w:val="22"/>
          <w:szCs w:val="22"/>
        </w:rPr>
        <w:t>domača</w:t>
      </w:r>
      <w:r w:rsidRPr="00340CC6">
        <w:rPr>
          <w:rFonts w:ascii="Arial Narrow" w:hAnsi="Arial Narrow"/>
          <w:color w:val="000000"/>
          <w:sz w:val="22"/>
          <w:szCs w:val="22"/>
        </w:rPr>
        <w:t xml:space="preserve"> valuta</w:t>
      </w:r>
      <w:r w:rsidRPr="00340CC6">
        <w:rPr>
          <w:rFonts w:ascii="Arial Narrow" w:hAnsi="Arial Narrow" w:cs="Times New Roman"/>
          <w:color w:val="000000"/>
          <w:sz w:val="22"/>
          <w:szCs w:val="22"/>
        </w:rPr>
        <w:t>«</w:t>
      </w:r>
      <w:r w:rsidRPr="00340CC6">
        <w:rPr>
          <w:rFonts w:ascii="Arial Narrow" w:hAnsi="Arial Narrow"/>
          <w:color w:val="000000"/>
          <w:sz w:val="22"/>
          <w:szCs w:val="22"/>
        </w:rPr>
        <w:t>).</w:t>
      </w:r>
      <w:r w:rsidR="000D3406" w:rsidRPr="00340CC6">
        <w:rPr>
          <w:rFonts w:ascii="Arial Narrow" w:hAnsi="Arial Narrow"/>
          <w:sz w:val="22"/>
          <w:szCs w:val="22"/>
        </w:rPr>
        <w:t xml:space="preserve"> </w:t>
      </w:r>
      <w:r w:rsidRPr="00340CC6">
        <w:rPr>
          <w:rFonts w:ascii="Arial Narrow" w:hAnsi="Arial Narrow"/>
          <w:color w:val="000000"/>
          <w:sz w:val="22"/>
          <w:szCs w:val="22"/>
        </w:rPr>
        <w:t xml:space="preserve">Pri prevajanju </w:t>
      </w:r>
      <w:r w:rsidR="00327B0F" w:rsidRPr="00340CC6">
        <w:rPr>
          <w:rFonts w:ascii="Arial Narrow" w:hAnsi="Arial Narrow"/>
          <w:color w:val="000000"/>
          <w:sz w:val="22"/>
          <w:szCs w:val="22"/>
        </w:rPr>
        <w:t>računovodskih</w:t>
      </w:r>
      <w:r w:rsidRPr="00340CC6">
        <w:rPr>
          <w:rFonts w:ascii="Arial Narrow" w:hAnsi="Arial Narrow"/>
          <w:color w:val="000000"/>
          <w:sz w:val="22"/>
          <w:szCs w:val="22"/>
        </w:rPr>
        <w:t xml:space="preserve"> izkazov, sestavljenih v tuji valuti, so sredstva, obveznosti, prihodki in odhodki prevedeni v </w:t>
      </w:r>
      <w:r w:rsidR="00327B0F" w:rsidRPr="00340CC6">
        <w:rPr>
          <w:rFonts w:ascii="Arial Narrow" w:hAnsi="Arial Narrow"/>
          <w:color w:val="000000"/>
          <w:sz w:val="22"/>
          <w:szCs w:val="22"/>
        </w:rPr>
        <w:t>domačo</w:t>
      </w:r>
      <w:r w:rsidRPr="00340CC6">
        <w:rPr>
          <w:rFonts w:ascii="Arial Narrow" w:hAnsi="Arial Narrow"/>
          <w:color w:val="000000"/>
          <w:sz w:val="22"/>
          <w:szCs w:val="22"/>
        </w:rPr>
        <w:t xml:space="preserve"> valuto po</w:t>
      </w:r>
      <w:r w:rsidR="00DF3574" w:rsidRPr="00340CC6">
        <w:rPr>
          <w:rFonts w:ascii="Arial Narrow" w:hAnsi="Arial Narrow"/>
          <w:color w:val="000000"/>
          <w:sz w:val="22"/>
          <w:szCs w:val="22"/>
        </w:rPr>
        <w:t xml:space="preserve"> refer</w:t>
      </w:r>
      <w:r w:rsidR="00672F91" w:rsidRPr="00340CC6">
        <w:rPr>
          <w:rFonts w:ascii="Arial Narrow" w:hAnsi="Arial Narrow"/>
          <w:color w:val="000000"/>
          <w:sz w:val="22"/>
          <w:szCs w:val="22"/>
        </w:rPr>
        <w:t>e</w:t>
      </w:r>
      <w:r w:rsidR="00DF3574" w:rsidRPr="00340CC6">
        <w:rPr>
          <w:rFonts w:ascii="Arial Narrow" w:hAnsi="Arial Narrow"/>
          <w:color w:val="000000"/>
          <w:sz w:val="22"/>
          <w:szCs w:val="22"/>
        </w:rPr>
        <w:t>nčnem tečaju ECB</w:t>
      </w:r>
      <w:r w:rsidRPr="00340CC6">
        <w:rPr>
          <w:rFonts w:ascii="Arial Narrow" w:hAnsi="Arial Narrow"/>
          <w:color w:val="000000"/>
          <w:sz w:val="22"/>
          <w:szCs w:val="22"/>
        </w:rPr>
        <w:t xml:space="preserve"> na dan bilance stanja.</w:t>
      </w:r>
    </w:p>
    <w:p w:rsidR="002A708F" w:rsidRPr="00340CC6" w:rsidRDefault="002A708F" w:rsidP="00340CC6">
      <w:pPr>
        <w:tabs>
          <w:tab w:val="left" w:pos="230"/>
        </w:tabs>
        <w:jc w:val="both"/>
        <w:rPr>
          <w:rFonts w:ascii="Arial Narrow" w:hAnsi="Arial Narrow"/>
          <w:b/>
          <w:bCs/>
          <w:color w:val="000000"/>
          <w:spacing w:val="-11"/>
          <w:sz w:val="22"/>
          <w:szCs w:val="22"/>
        </w:rPr>
      </w:pPr>
    </w:p>
    <w:p w:rsidR="00CE586A" w:rsidRPr="00340CC6" w:rsidRDefault="00CE586A" w:rsidP="00340CC6">
      <w:pPr>
        <w:numPr>
          <w:ilvl w:val="0"/>
          <w:numId w:val="11"/>
        </w:numPr>
        <w:rPr>
          <w:rFonts w:ascii="Arial Narrow" w:hAnsi="Arial Narrow"/>
          <w:b/>
          <w:sz w:val="22"/>
          <w:szCs w:val="22"/>
        </w:rPr>
      </w:pPr>
      <w:r w:rsidRPr="00340CC6">
        <w:rPr>
          <w:rFonts w:ascii="Arial Narrow" w:hAnsi="Arial Narrow"/>
          <w:b/>
          <w:sz w:val="22"/>
          <w:szCs w:val="22"/>
        </w:rPr>
        <w:t>Neopredmetena sredstva</w:t>
      </w:r>
    </w:p>
    <w:p w:rsidR="00BB01B1" w:rsidRPr="00340CC6" w:rsidRDefault="00BB01B1" w:rsidP="00340CC6">
      <w:pPr>
        <w:ind w:left="720"/>
        <w:rPr>
          <w:rFonts w:ascii="Arial Narrow" w:hAnsi="Arial Narrow"/>
          <w:b/>
          <w:sz w:val="22"/>
          <w:szCs w:val="22"/>
        </w:rPr>
      </w:pPr>
    </w:p>
    <w:p w:rsidR="00CE586A" w:rsidRPr="00340CC6" w:rsidRDefault="00CE586A" w:rsidP="00340CC6">
      <w:pPr>
        <w:jc w:val="both"/>
        <w:rPr>
          <w:rFonts w:ascii="Arial Narrow" w:hAnsi="Arial Narrow"/>
          <w:sz w:val="22"/>
          <w:szCs w:val="22"/>
        </w:rPr>
      </w:pPr>
      <w:r w:rsidRPr="00340CC6">
        <w:rPr>
          <w:rFonts w:ascii="Arial Narrow" w:hAnsi="Arial Narrow"/>
          <w:color w:val="000000"/>
          <w:spacing w:val="-1"/>
          <w:sz w:val="22"/>
          <w:szCs w:val="22"/>
        </w:rPr>
        <w:t xml:space="preserve">Neopredmetena sredstva se </w:t>
      </w:r>
      <w:r w:rsidR="00327B0F" w:rsidRPr="00340CC6">
        <w:rPr>
          <w:rFonts w:ascii="Arial Narrow" w:hAnsi="Arial Narrow"/>
          <w:color w:val="000000"/>
          <w:spacing w:val="-1"/>
          <w:sz w:val="22"/>
          <w:szCs w:val="22"/>
        </w:rPr>
        <w:t>začetno</w:t>
      </w:r>
      <w:r w:rsidRPr="00340CC6">
        <w:rPr>
          <w:rFonts w:ascii="Arial Narrow" w:hAnsi="Arial Narrow"/>
          <w:color w:val="000000"/>
          <w:spacing w:val="-1"/>
          <w:sz w:val="22"/>
          <w:szCs w:val="22"/>
        </w:rPr>
        <w:t xml:space="preserve"> merijo po nabavni vrednosti. Amortizacija se </w:t>
      </w:r>
      <w:r w:rsidR="00327B0F" w:rsidRPr="00340CC6">
        <w:rPr>
          <w:rFonts w:ascii="Arial Narrow" w:hAnsi="Arial Narrow"/>
          <w:color w:val="000000"/>
          <w:spacing w:val="-1"/>
          <w:sz w:val="22"/>
          <w:szCs w:val="22"/>
        </w:rPr>
        <w:t>izračuna</w:t>
      </w:r>
      <w:r w:rsidRPr="00340CC6">
        <w:rPr>
          <w:rFonts w:ascii="Arial Narrow" w:hAnsi="Arial Narrow"/>
          <w:color w:val="000000"/>
          <w:spacing w:val="-1"/>
          <w:sz w:val="22"/>
          <w:szCs w:val="22"/>
        </w:rPr>
        <w:t xml:space="preserve"> v skladu z metodo enakomernega </w:t>
      </w:r>
      <w:r w:rsidR="00327B0F" w:rsidRPr="00340CC6">
        <w:rPr>
          <w:rFonts w:ascii="Arial Narrow" w:hAnsi="Arial Narrow"/>
          <w:color w:val="000000"/>
          <w:spacing w:val="-1"/>
          <w:sz w:val="22"/>
          <w:szCs w:val="22"/>
        </w:rPr>
        <w:t>časovnega</w:t>
      </w:r>
      <w:r w:rsidRPr="00340CC6">
        <w:rPr>
          <w:rFonts w:ascii="Arial Narrow" w:hAnsi="Arial Narrow"/>
          <w:color w:val="000000"/>
          <w:spacing w:val="-1"/>
          <w:sz w:val="22"/>
          <w:szCs w:val="22"/>
        </w:rPr>
        <w:t xml:space="preserve"> amortiziranja.</w:t>
      </w:r>
    </w:p>
    <w:p w:rsidR="002A708F" w:rsidRPr="00340CC6" w:rsidRDefault="002A708F" w:rsidP="00340CC6">
      <w:pPr>
        <w:tabs>
          <w:tab w:val="left" w:pos="230"/>
        </w:tabs>
        <w:jc w:val="both"/>
        <w:rPr>
          <w:rFonts w:ascii="Arial Narrow" w:hAnsi="Arial Narrow"/>
          <w:b/>
          <w:bCs/>
          <w:color w:val="000000"/>
          <w:spacing w:val="-11"/>
          <w:sz w:val="22"/>
          <w:szCs w:val="22"/>
        </w:rPr>
      </w:pPr>
    </w:p>
    <w:p w:rsidR="00CE586A" w:rsidRPr="00340CC6" w:rsidRDefault="00CE586A" w:rsidP="00340CC6">
      <w:pPr>
        <w:numPr>
          <w:ilvl w:val="0"/>
          <w:numId w:val="11"/>
        </w:numPr>
        <w:rPr>
          <w:rFonts w:ascii="Arial Narrow" w:hAnsi="Arial Narrow"/>
          <w:b/>
          <w:sz w:val="22"/>
          <w:szCs w:val="22"/>
        </w:rPr>
      </w:pPr>
      <w:r w:rsidRPr="00340CC6">
        <w:rPr>
          <w:rFonts w:ascii="Arial Narrow" w:hAnsi="Arial Narrow"/>
          <w:b/>
          <w:sz w:val="22"/>
          <w:szCs w:val="22"/>
        </w:rPr>
        <w:t>Opredmetena osnovna sredstva</w:t>
      </w:r>
    </w:p>
    <w:p w:rsidR="00BB01B1" w:rsidRPr="00340CC6" w:rsidRDefault="00BB01B1" w:rsidP="00340CC6">
      <w:pPr>
        <w:ind w:left="720"/>
        <w:rPr>
          <w:rFonts w:ascii="Arial Narrow" w:hAnsi="Arial Narrow"/>
          <w:b/>
          <w:sz w:val="22"/>
          <w:szCs w:val="22"/>
        </w:rPr>
      </w:pPr>
    </w:p>
    <w:p w:rsidR="00CE586A" w:rsidRPr="00340CC6" w:rsidRDefault="00CE586A" w:rsidP="00340CC6">
      <w:pPr>
        <w:jc w:val="both"/>
        <w:rPr>
          <w:rFonts w:ascii="Arial Narrow" w:hAnsi="Arial Narrow"/>
          <w:sz w:val="22"/>
          <w:szCs w:val="22"/>
        </w:rPr>
      </w:pPr>
      <w:r w:rsidRPr="00340CC6">
        <w:rPr>
          <w:rFonts w:ascii="Arial Narrow" w:hAnsi="Arial Narrow"/>
          <w:color w:val="000000"/>
          <w:spacing w:val="-1"/>
          <w:sz w:val="22"/>
          <w:szCs w:val="22"/>
        </w:rPr>
        <w:t>Opredmetena osnovna sredstva (</w:t>
      </w:r>
      <w:r w:rsidR="00327B0F" w:rsidRPr="00340CC6">
        <w:rPr>
          <w:rFonts w:ascii="Arial Narrow" w:hAnsi="Arial Narrow"/>
          <w:color w:val="000000"/>
          <w:spacing w:val="-1"/>
          <w:sz w:val="22"/>
          <w:szCs w:val="22"/>
        </w:rPr>
        <w:t>nepremičnine</w:t>
      </w:r>
      <w:r w:rsidRPr="00340CC6">
        <w:rPr>
          <w:rFonts w:ascii="Arial Narrow" w:hAnsi="Arial Narrow"/>
          <w:color w:val="000000"/>
          <w:spacing w:val="-1"/>
          <w:sz w:val="22"/>
          <w:szCs w:val="22"/>
        </w:rPr>
        <w:t xml:space="preserve">, naprave in oprema) se vodijo po nabavni vrednosti, </w:t>
      </w:r>
      <w:r w:rsidR="00327B0F" w:rsidRPr="00340CC6">
        <w:rPr>
          <w:rFonts w:ascii="Arial Narrow" w:hAnsi="Arial Narrow"/>
          <w:color w:val="000000"/>
          <w:spacing w:val="1"/>
          <w:sz w:val="22"/>
          <w:szCs w:val="22"/>
        </w:rPr>
        <w:t>zmanjšani</w:t>
      </w:r>
      <w:r w:rsidRPr="00340CC6">
        <w:rPr>
          <w:rFonts w:ascii="Arial Narrow" w:hAnsi="Arial Narrow"/>
          <w:color w:val="000000"/>
          <w:spacing w:val="1"/>
          <w:sz w:val="22"/>
          <w:szCs w:val="22"/>
        </w:rPr>
        <w:t xml:space="preserve"> za nabrano amortizacijo in nabrane izgube iz oslabitve, razen za </w:t>
      </w:r>
      <w:r w:rsidR="00327B0F" w:rsidRPr="00340CC6">
        <w:rPr>
          <w:rFonts w:ascii="Arial Narrow" w:hAnsi="Arial Narrow"/>
          <w:color w:val="000000"/>
          <w:spacing w:val="1"/>
          <w:sz w:val="22"/>
          <w:szCs w:val="22"/>
        </w:rPr>
        <w:t>zemljišča</w:t>
      </w:r>
      <w:r w:rsidRPr="00340CC6">
        <w:rPr>
          <w:rFonts w:ascii="Arial Narrow" w:hAnsi="Arial Narrow"/>
          <w:color w:val="000000"/>
          <w:spacing w:val="1"/>
          <w:sz w:val="22"/>
          <w:szCs w:val="22"/>
        </w:rPr>
        <w:t xml:space="preserve">, ki se </w:t>
      </w:r>
      <w:r w:rsidR="00327B0F" w:rsidRPr="00340CC6">
        <w:rPr>
          <w:rFonts w:ascii="Arial Narrow" w:hAnsi="Arial Narrow"/>
          <w:color w:val="000000"/>
          <w:spacing w:val="1"/>
          <w:sz w:val="22"/>
          <w:szCs w:val="22"/>
        </w:rPr>
        <w:t>prikažejo</w:t>
      </w:r>
      <w:r w:rsidRPr="00340CC6">
        <w:rPr>
          <w:rFonts w:ascii="Arial Narrow" w:hAnsi="Arial Narrow"/>
          <w:color w:val="000000"/>
          <w:spacing w:val="1"/>
          <w:sz w:val="22"/>
          <w:szCs w:val="22"/>
        </w:rPr>
        <w:t xml:space="preserve"> </w:t>
      </w:r>
      <w:r w:rsidRPr="00340CC6">
        <w:rPr>
          <w:rFonts w:ascii="Arial Narrow" w:hAnsi="Arial Narrow"/>
          <w:color w:val="000000"/>
          <w:sz w:val="22"/>
          <w:szCs w:val="22"/>
        </w:rPr>
        <w:t xml:space="preserve">po nabavni vrednosti, </w:t>
      </w:r>
      <w:r w:rsidR="00327B0F" w:rsidRPr="00340CC6">
        <w:rPr>
          <w:rFonts w:ascii="Arial Narrow" w:hAnsi="Arial Narrow"/>
          <w:color w:val="000000"/>
          <w:sz w:val="22"/>
          <w:szCs w:val="22"/>
        </w:rPr>
        <w:t>zmanjšani</w:t>
      </w:r>
      <w:r w:rsidRPr="00340CC6">
        <w:rPr>
          <w:rFonts w:ascii="Arial Narrow" w:hAnsi="Arial Narrow"/>
          <w:color w:val="000000"/>
          <w:sz w:val="22"/>
          <w:szCs w:val="22"/>
        </w:rPr>
        <w:t xml:space="preserve"> za vse oslabitve. Nabavna vrednost </w:t>
      </w:r>
      <w:r w:rsidR="00327B0F" w:rsidRPr="00340CC6">
        <w:rPr>
          <w:rFonts w:ascii="Arial Narrow" w:hAnsi="Arial Narrow"/>
          <w:color w:val="000000"/>
          <w:sz w:val="22"/>
          <w:szCs w:val="22"/>
        </w:rPr>
        <w:t>vključuje</w:t>
      </w:r>
      <w:r w:rsidRPr="00340CC6">
        <w:rPr>
          <w:rFonts w:ascii="Arial Narrow" w:hAnsi="Arial Narrow"/>
          <w:color w:val="000000"/>
          <w:sz w:val="22"/>
          <w:szCs w:val="22"/>
        </w:rPr>
        <w:t xml:space="preserve"> </w:t>
      </w:r>
      <w:r w:rsidR="007557D4" w:rsidRPr="00340CC6">
        <w:rPr>
          <w:rFonts w:ascii="Arial Narrow" w:hAnsi="Arial Narrow"/>
          <w:color w:val="000000"/>
          <w:sz w:val="22"/>
          <w:szCs w:val="22"/>
        </w:rPr>
        <w:t>stroške</w:t>
      </w:r>
      <w:r w:rsidRPr="00340CC6">
        <w:rPr>
          <w:rFonts w:ascii="Arial Narrow" w:hAnsi="Arial Narrow"/>
          <w:color w:val="000000"/>
          <w:sz w:val="22"/>
          <w:szCs w:val="22"/>
        </w:rPr>
        <w:t xml:space="preserve">, ki se lahko </w:t>
      </w:r>
      <w:r w:rsidRPr="00340CC6">
        <w:rPr>
          <w:rFonts w:ascii="Arial Narrow" w:hAnsi="Arial Narrow"/>
          <w:color w:val="000000"/>
          <w:spacing w:val="-1"/>
          <w:sz w:val="22"/>
          <w:szCs w:val="22"/>
        </w:rPr>
        <w:t xml:space="preserve">neposredno </w:t>
      </w:r>
      <w:r w:rsidR="00327B0F" w:rsidRPr="00340CC6">
        <w:rPr>
          <w:rFonts w:ascii="Arial Narrow" w:hAnsi="Arial Narrow"/>
          <w:color w:val="000000"/>
          <w:spacing w:val="-1"/>
          <w:sz w:val="22"/>
          <w:szCs w:val="22"/>
        </w:rPr>
        <w:t>pripišejo</w:t>
      </w:r>
      <w:r w:rsidRPr="00340CC6">
        <w:rPr>
          <w:rFonts w:ascii="Arial Narrow" w:hAnsi="Arial Narrow"/>
          <w:color w:val="000000"/>
          <w:spacing w:val="-1"/>
          <w:sz w:val="22"/>
          <w:szCs w:val="22"/>
        </w:rPr>
        <w:t xml:space="preserve"> pridobitvi posameznega osnovnega sredstva.</w:t>
      </w:r>
    </w:p>
    <w:p w:rsidR="00D67578" w:rsidRPr="00340CC6" w:rsidRDefault="00D67578" w:rsidP="00340CC6">
      <w:pPr>
        <w:jc w:val="both"/>
        <w:rPr>
          <w:rFonts w:ascii="Arial Narrow" w:hAnsi="Arial Narrow"/>
          <w:color w:val="000000"/>
          <w:sz w:val="22"/>
          <w:szCs w:val="22"/>
        </w:rPr>
      </w:pPr>
    </w:p>
    <w:p w:rsidR="00CE586A" w:rsidRPr="00340CC6" w:rsidRDefault="00327B0F" w:rsidP="00340CC6">
      <w:pPr>
        <w:jc w:val="both"/>
        <w:rPr>
          <w:rFonts w:ascii="Arial Narrow" w:hAnsi="Arial Narrow"/>
          <w:sz w:val="22"/>
          <w:szCs w:val="22"/>
        </w:rPr>
      </w:pPr>
      <w:r w:rsidRPr="00340CC6">
        <w:rPr>
          <w:rFonts w:ascii="Arial Narrow" w:hAnsi="Arial Narrow"/>
          <w:color w:val="000000"/>
          <w:sz w:val="22"/>
          <w:szCs w:val="22"/>
        </w:rPr>
        <w:t>Vzdrževanje</w:t>
      </w:r>
      <w:r w:rsidR="00CE586A" w:rsidRPr="00340CC6">
        <w:rPr>
          <w:rFonts w:ascii="Arial Narrow" w:hAnsi="Arial Narrow"/>
          <w:color w:val="000000"/>
          <w:sz w:val="22"/>
          <w:szCs w:val="22"/>
        </w:rPr>
        <w:t xml:space="preserve"> in popravila, zamenjave in </w:t>
      </w:r>
      <w:r w:rsidRPr="00340CC6">
        <w:rPr>
          <w:rFonts w:ascii="Arial Narrow" w:hAnsi="Arial Narrow"/>
          <w:color w:val="000000"/>
          <w:sz w:val="22"/>
          <w:szCs w:val="22"/>
        </w:rPr>
        <w:t>izboljšave</w:t>
      </w:r>
      <w:r w:rsidR="00CE586A" w:rsidRPr="00340CC6">
        <w:rPr>
          <w:rFonts w:ascii="Arial Narrow" w:hAnsi="Arial Narrow"/>
          <w:color w:val="000000"/>
          <w:sz w:val="22"/>
          <w:szCs w:val="22"/>
        </w:rPr>
        <w:t xml:space="preserve"> </w:t>
      </w:r>
      <w:r w:rsidRPr="00340CC6">
        <w:rPr>
          <w:rFonts w:ascii="Arial Narrow" w:hAnsi="Arial Narrow"/>
          <w:color w:val="000000"/>
          <w:sz w:val="22"/>
          <w:szCs w:val="22"/>
        </w:rPr>
        <w:t>manjšega</w:t>
      </w:r>
      <w:r w:rsidR="00CE586A" w:rsidRPr="00340CC6">
        <w:rPr>
          <w:rFonts w:ascii="Arial Narrow" w:hAnsi="Arial Narrow"/>
          <w:color w:val="000000"/>
          <w:sz w:val="22"/>
          <w:szCs w:val="22"/>
        </w:rPr>
        <w:t xml:space="preserve"> pomena se pripoznajo med odhodke v </w:t>
      </w:r>
      <w:r w:rsidR="00CE586A" w:rsidRPr="00340CC6">
        <w:rPr>
          <w:rFonts w:ascii="Arial Narrow" w:hAnsi="Arial Narrow"/>
          <w:color w:val="000000"/>
          <w:spacing w:val="4"/>
          <w:sz w:val="22"/>
          <w:szCs w:val="22"/>
        </w:rPr>
        <w:t xml:space="preserve">obdobju, ko se pojavijo. </w:t>
      </w:r>
      <w:r w:rsidRPr="00340CC6">
        <w:rPr>
          <w:rFonts w:ascii="Arial Narrow" w:hAnsi="Arial Narrow"/>
          <w:color w:val="000000"/>
          <w:spacing w:val="4"/>
          <w:sz w:val="22"/>
          <w:szCs w:val="22"/>
        </w:rPr>
        <w:t>Večji</w:t>
      </w:r>
      <w:r w:rsidR="00CE586A" w:rsidRPr="00340CC6">
        <w:rPr>
          <w:rFonts w:ascii="Arial Narrow" w:hAnsi="Arial Narrow"/>
          <w:color w:val="000000"/>
          <w:spacing w:val="4"/>
          <w:sz w:val="22"/>
          <w:szCs w:val="22"/>
        </w:rPr>
        <w:t xml:space="preserve"> zneski obnove se amortizirajo skozi preostalo dobo koristnosti </w:t>
      </w:r>
      <w:r w:rsidR="00CE586A" w:rsidRPr="00340CC6">
        <w:rPr>
          <w:rFonts w:ascii="Arial Narrow" w:hAnsi="Arial Narrow"/>
          <w:color w:val="000000"/>
          <w:sz w:val="22"/>
          <w:szCs w:val="22"/>
        </w:rPr>
        <w:t xml:space="preserve">povezanega sredstva ali do </w:t>
      </w:r>
      <w:r w:rsidR="00CE586A" w:rsidRPr="00340CC6">
        <w:rPr>
          <w:rFonts w:ascii="Arial Narrow" w:hAnsi="Arial Narrow"/>
          <w:color w:val="000000"/>
          <w:sz w:val="22"/>
          <w:szCs w:val="22"/>
        </w:rPr>
        <w:lastRenderedPageBreak/>
        <w:t xml:space="preserve">datuma naslednje </w:t>
      </w:r>
      <w:r w:rsidR="007557D4" w:rsidRPr="00340CC6">
        <w:rPr>
          <w:rFonts w:ascii="Arial Narrow" w:hAnsi="Arial Narrow"/>
          <w:color w:val="000000"/>
          <w:sz w:val="22"/>
          <w:szCs w:val="22"/>
        </w:rPr>
        <w:t>večje</w:t>
      </w:r>
      <w:r w:rsidR="00CE586A" w:rsidRPr="00340CC6">
        <w:rPr>
          <w:rFonts w:ascii="Arial Narrow" w:hAnsi="Arial Narrow"/>
          <w:color w:val="000000"/>
          <w:sz w:val="22"/>
          <w:szCs w:val="22"/>
        </w:rPr>
        <w:t xml:space="preserve"> obnove, kar je prej.</w:t>
      </w:r>
    </w:p>
    <w:p w:rsidR="00D67578" w:rsidRPr="00340CC6" w:rsidRDefault="00D67578" w:rsidP="00340CC6">
      <w:pPr>
        <w:jc w:val="both"/>
        <w:rPr>
          <w:rFonts w:ascii="Arial Narrow" w:hAnsi="Arial Narrow"/>
          <w:color w:val="000000"/>
          <w:spacing w:val="-1"/>
          <w:sz w:val="22"/>
          <w:szCs w:val="22"/>
        </w:rPr>
      </w:pPr>
    </w:p>
    <w:p w:rsidR="00CE586A" w:rsidRPr="00340CC6" w:rsidRDefault="00CE586A" w:rsidP="00340CC6">
      <w:pPr>
        <w:jc w:val="both"/>
        <w:rPr>
          <w:rFonts w:ascii="Arial Narrow" w:hAnsi="Arial Narrow"/>
          <w:sz w:val="22"/>
          <w:szCs w:val="22"/>
        </w:rPr>
      </w:pPr>
      <w:r w:rsidRPr="00340CC6">
        <w:rPr>
          <w:rFonts w:ascii="Arial Narrow" w:hAnsi="Arial Narrow"/>
          <w:color w:val="000000"/>
          <w:spacing w:val="-1"/>
          <w:sz w:val="22"/>
          <w:szCs w:val="22"/>
        </w:rPr>
        <w:t xml:space="preserve">Preostale vrednosti in dobe koristnosti sredstva se </w:t>
      </w:r>
      <w:r w:rsidR="00327B0F" w:rsidRPr="00340CC6">
        <w:rPr>
          <w:rFonts w:ascii="Arial Narrow" w:hAnsi="Arial Narrow"/>
          <w:color w:val="000000"/>
          <w:spacing w:val="-1"/>
          <w:sz w:val="22"/>
          <w:szCs w:val="22"/>
        </w:rPr>
        <w:t>periodično</w:t>
      </w:r>
      <w:r w:rsidRPr="00340CC6">
        <w:rPr>
          <w:rFonts w:ascii="Arial Narrow" w:hAnsi="Arial Narrow"/>
          <w:color w:val="000000"/>
          <w:spacing w:val="-1"/>
          <w:sz w:val="22"/>
          <w:szCs w:val="22"/>
        </w:rPr>
        <w:t xml:space="preserve"> pregledajo in, </w:t>
      </w:r>
      <w:r w:rsidR="00327B0F" w:rsidRPr="00340CC6">
        <w:rPr>
          <w:rFonts w:ascii="Arial Narrow" w:hAnsi="Arial Narrow"/>
          <w:color w:val="000000"/>
          <w:spacing w:val="-1"/>
          <w:sz w:val="22"/>
          <w:szCs w:val="22"/>
        </w:rPr>
        <w:t>če</w:t>
      </w:r>
      <w:r w:rsidRPr="00340CC6">
        <w:rPr>
          <w:rFonts w:ascii="Arial Narrow" w:hAnsi="Arial Narrow"/>
          <w:color w:val="000000"/>
          <w:spacing w:val="-1"/>
          <w:sz w:val="22"/>
          <w:szCs w:val="22"/>
        </w:rPr>
        <w:t xml:space="preserve"> je potrebno, popravijo. </w:t>
      </w:r>
      <w:r w:rsidRPr="00340CC6">
        <w:rPr>
          <w:rFonts w:ascii="Arial Narrow" w:hAnsi="Arial Narrow"/>
          <w:color w:val="000000"/>
          <w:sz w:val="22"/>
          <w:szCs w:val="22"/>
        </w:rPr>
        <w:t>Knjigovodska vredno</w:t>
      </w:r>
      <w:r w:rsidR="00EA7AFA" w:rsidRPr="00340CC6">
        <w:rPr>
          <w:rFonts w:ascii="Arial Narrow" w:hAnsi="Arial Narrow"/>
          <w:color w:val="000000"/>
          <w:sz w:val="22"/>
          <w:szCs w:val="22"/>
        </w:rPr>
        <w:t>st sredstva se takoj delno odpiš</w:t>
      </w:r>
      <w:r w:rsidRPr="00340CC6">
        <w:rPr>
          <w:rFonts w:ascii="Arial Narrow" w:hAnsi="Arial Narrow"/>
          <w:color w:val="000000"/>
          <w:sz w:val="22"/>
          <w:szCs w:val="22"/>
        </w:rPr>
        <w:t xml:space="preserve">e do nadomestljive vrednosti, </w:t>
      </w:r>
      <w:r w:rsidR="00327B0F" w:rsidRPr="00340CC6">
        <w:rPr>
          <w:rFonts w:ascii="Arial Narrow" w:hAnsi="Arial Narrow"/>
          <w:color w:val="000000"/>
          <w:sz w:val="22"/>
          <w:szCs w:val="22"/>
        </w:rPr>
        <w:t>če</w:t>
      </w:r>
      <w:r w:rsidRPr="00340CC6">
        <w:rPr>
          <w:rFonts w:ascii="Arial Narrow" w:hAnsi="Arial Narrow"/>
          <w:color w:val="000000"/>
          <w:sz w:val="22"/>
          <w:szCs w:val="22"/>
        </w:rPr>
        <w:t xml:space="preserve"> je knjigovodska vrednost sredstva </w:t>
      </w:r>
      <w:r w:rsidR="00327B0F" w:rsidRPr="00340CC6">
        <w:rPr>
          <w:rFonts w:ascii="Arial Narrow" w:hAnsi="Arial Narrow"/>
          <w:color w:val="000000"/>
          <w:sz w:val="22"/>
          <w:szCs w:val="22"/>
        </w:rPr>
        <w:t>višja</w:t>
      </w:r>
      <w:r w:rsidRPr="00340CC6">
        <w:rPr>
          <w:rFonts w:ascii="Arial Narrow" w:hAnsi="Arial Narrow"/>
          <w:color w:val="000000"/>
          <w:sz w:val="22"/>
          <w:szCs w:val="22"/>
        </w:rPr>
        <w:t xml:space="preserve"> od ocenjene nadomestljive vrednosti in se pripozna v poslovnem izidu.</w:t>
      </w:r>
    </w:p>
    <w:p w:rsidR="002A708F" w:rsidRPr="00340CC6" w:rsidRDefault="002A708F" w:rsidP="00340CC6">
      <w:pPr>
        <w:jc w:val="both"/>
        <w:rPr>
          <w:rFonts w:ascii="Arial Narrow" w:hAnsi="Arial Narrow"/>
          <w:color w:val="000000"/>
          <w:spacing w:val="4"/>
          <w:sz w:val="22"/>
          <w:szCs w:val="22"/>
          <w:u w:val="single"/>
        </w:rPr>
      </w:pPr>
    </w:p>
    <w:p w:rsidR="00CE586A" w:rsidRPr="00340CC6" w:rsidRDefault="00CE586A" w:rsidP="00340CC6">
      <w:pPr>
        <w:jc w:val="both"/>
        <w:rPr>
          <w:rFonts w:ascii="Arial Narrow" w:hAnsi="Arial Narrow"/>
          <w:color w:val="000000"/>
          <w:sz w:val="22"/>
          <w:szCs w:val="22"/>
        </w:rPr>
      </w:pPr>
      <w:r w:rsidRPr="00340CC6">
        <w:rPr>
          <w:rFonts w:ascii="Arial Narrow" w:hAnsi="Arial Narrow"/>
          <w:color w:val="000000"/>
          <w:spacing w:val="2"/>
          <w:sz w:val="22"/>
          <w:szCs w:val="22"/>
        </w:rPr>
        <w:t xml:space="preserve">Amortizacija se </w:t>
      </w:r>
      <w:r w:rsidR="00327B0F" w:rsidRPr="00340CC6">
        <w:rPr>
          <w:rFonts w:ascii="Arial Narrow" w:hAnsi="Arial Narrow"/>
          <w:color w:val="000000"/>
          <w:spacing w:val="2"/>
          <w:sz w:val="22"/>
          <w:szCs w:val="22"/>
        </w:rPr>
        <w:t>izračuna</w:t>
      </w:r>
      <w:r w:rsidRPr="00340CC6">
        <w:rPr>
          <w:rFonts w:ascii="Arial Narrow" w:hAnsi="Arial Narrow"/>
          <w:color w:val="000000"/>
          <w:spacing w:val="2"/>
          <w:sz w:val="22"/>
          <w:szCs w:val="22"/>
        </w:rPr>
        <w:t xml:space="preserve"> v skladu z metodo enakomernega </w:t>
      </w:r>
      <w:r w:rsidR="00327B0F" w:rsidRPr="00340CC6">
        <w:rPr>
          <w:rFonts w:ascii="Arial Narrow" w:hAnsi="Arial Narrow"/>
          <w:color w:val="000000"/>
          <w:spacing w:val="2"/>
          <w:sz w:val="22"/>
          <w:szCs w:val="22"/>
        </w:rPr>
        <w:t>časovnega</w:t>
      </w:r>
      <w:r w:rsidRPr="00340CC6">
        <w:rPr>
          <w:rFonts w:ascii="Arial Narrow" w:hAnsi="Arial Narrow"/>
          <w:color w:val="000000"/>
          <w:spacing w:val="2"/>
          <w:sz w:val="22"/>
          <w:szCs w:val="22"/>
        </w:rPr>
        <w:t xml:space="preserve"> amortiziranja.</w:t>
      </w:r>
      <w:r w:rsidR="007B2EF6" w:rsidRPr="00340CC6">
        <w:rPr>
          <w:rFonts w:ascii="Arial Narrow" w:hAnsi="Arial Narrow"/>
          <w:color w:val="000000"/>
          <w:spacing w:val="2"/>
          <w:sz w:val="22"/>
          <w:szCs w:val="22"/>
        </w:rPr>
        <w:t xml:space="preserve"> Uporabljena amortizacijska stopnja za opremo znaša 20 %.</w:t>
      </w:r>
      <w:r w:rsidR="007B2EF6" w:rsidRPr="00340CC6">
        <w:rPr>
          <w:rFonts w:ascii="Arial Narrow" w:hAnsi="Arial Narrow"/>
          <w:color w:val="000000"/>
          <w:sz w:val="22"/>
          <w:szCs w:val="22"/>
        </w:rPr>
        <w:t xml:space="preserve"> </w:t>
      </w:r>
      <w:r w:rsidRPr="00340CC6">
        <w:rPr>
          <w:rFonts w:ascii="Arial Narrow" w:hAnsi="Arial Narrow"/>
          <w:color w:val="000000"/>
          <w:sz w:val="22"/>
          <w:szCs w:val="22"/>
        </w:rPr>
        <w:t xml:space="preserve">Amortizacija se </w:t>
      </w:r>
      <w:r w:rsidR="00327B0F" w:rsidRPr="00340CC6">
        <w:rPr>
          <w:rFonts w:ascii="Arial Narrow" w:hAnsi="Arial Narrow"/>
          <w:color w:val="000000"/>
          <w:sz w:val="22"/>
          <w:szCs w:val="22"/>
        </w:rPr>
        <w:t>prične</w:t>
      </w:r>
      <w:r w:rsidRPr="00340CC6">
        <w:rPr>
          <w:rFonts w:ascii="Arial Narrow" w:hAnsi="Arial Narrow"/>
          <w:color w:val="000000"/>
          <w:sz w:val="22"/>
          <w:szCs w:val="22"/>
        </w:rPr>
        <w:t xml:space="preserve"> </w:t>
      </w:r>
      <w:r w:rsidR="00327B0F" w:rsidRPr="00340CC6">
        <w:rPr>
          <w:rFonts w:ascii="Arial Narrow" w:hAnsi="Arial Narrow"/>
          <w:color w:val="000000"/>
          <w:sz w:val="22"/>
          <w:szCs w:val="22"/>
        </w:rPr>
        <w:t>obračunavati</w:t>
      </w:r>
      <w:r w:rsidRPr="00340CC6">
        <w:rPr>
          <w:rFonts w:ascii="Arial Narrow" w:hAnsi="Arial Narrow"/>
          <w:color w:val="000000"/>
          <w:sz w:val="22"/>
          <w:szCs w:val="22"/>
        </w:rPr>
        <w:t xml:space="preserve">, ko je sredstvo pripravljeno za uporabo, </w:t>
      </w:r>
      <w:r w:rsidR="00327B0F" w:rsidRPr="00340CC6">
        <w:rPr>
          <w:rFonts w:ascii="Arial Narrow" w:hAnsi="Arial Narrow"/>
          <w:color w:val="000000"/>
          <w:sz w:val="22"/>
          <w:szCs w:val="22"/>
        </w:rPr>
        <w:t>nedokončana</w:t>
      </w:r>
      <w:r w:rsidRPr="00340CC6">
        <w:rPr>
          <w:rFonts w:ascii="Arial Narrow" w:hAnsi="Arial Narrow"/>
          <w:color w:val="000000"/>
          <w:sz w:val="22"/>
          <w:szCs w:val="22"/>
        </w:rPr>
        <w:t xml:space="preserve"> gradnja se </w:t>
      </w:r>
      <w:r w:rsidRPr="00340CC6">
        <w:rPr>
          <w:rFonts w:ascii="Arial Narrow" w:hAnsi="Arial Narrow"/>
          <w:color w:val="000000"/>
          <w:spacing w:val="2"/>
          <w:sz w:val="22"/>
          <w:szCs w:val="22"/>
        </w:rPr>
        <w:t xml:space="preserve">ne amortizira. </w:t>
      </w:r>
      <w:r w:rsidR="00327B0F" w:rsidRPr="00340CC6">
        <w:rPr>
          <w:rFonts w:ascii="Arial Narrow" w:hAnsi="Arial Narrow"/>
          <w:color w:val="000000"/>
          <w:spacing w:val="2"/>
          <w:sz w:val="22"/>
          <w:szCs w:val="22"/>
        </w:rPr>
        <w:t>Dobički</w:t>
      </w:r>
      <w:r w:rsidRPr="00340CC6">
        <w:rPr>
          <w:rFonts w:ascii="Arial Narrow" w:hAnsi="Arial Narrow"/>
          <w:color w:val="000000"/>
          <w:spacing w:val="2"/>
          <w:sz w:val="22"/>
          <w:szCs w:val="22"/>
        </w:rPr>
        <w:t xml:space="preserve"> in izgube pri prodaji ali </w:t>
      </w:r>
      <w:r w:rsidR="00327B0F" w:rsidRPr="00340CC6">
        <w:rPr>
          <w:rFonts w:ascii="Arial Narrow" w:hAnsi="Arial Narrow"/>
          <w:color w:val="000000"/>
          <w:spacing w:val="2"/>
          <w:sz w:val="22"/>
          <w:szCs w:val="22"/>
        </w:rPr>
        <w:t>izločitvi</w:t>
      </w:r>
      <w:r w:rsidRPr="00340CC6">
        <w:rPr>
          <w:rFonts w:ascii="Arial Narrow" w:hAnsi="Arial Narrow"/>
          <w:color w:val="000000"/>
          <w:spacing w:val="2"/>
          <w:sz w:val="22"/>
          <w:szCs w:val="22"/>
        </w:rPr>
        <w:t xml:space="preserve"> se </w:t>
      </w:r>
      <w:r w:rsidR="00327B0F" w:rsidRPr="00340CC6">
        <w:rPr>
          <w:rFonts w:ascii="Arial Narrow" w:hAnsi="Arial Narrow"/>
          <w:color w:val="000000"/>
          <w:spacing w:val="2"/>
          <w:sz w:val="22"/>
          <w:szCs w:val="22"/>
        </w:rPr>
        <w:t>določijo</w:t>
      </w:r>
      <w:r w:rsidRPr="00340CC6">
        <w:rPr>
          <w:rFonts w:ascii="Arial Narrow" w:hAnsi="Arial Narrow"/>
          <w:color w:val="000000"/>
          <w:spacing w:val="2"/>
          <w:sz w:val="22"/>
          <w:szCs w:val="22"/>
        </w:rPr>
        <w:t xml:space="preserve"> tako, da se prihodki od prodaje </w:t>
      </w:r>
      <w:r w:rsidRPr="00340CC6">
        <w:rPr>
          <w:rFonts w:ascii="Arial Narrow" w:hAnsi="Arial Narrow"/>
          <w:color w:val="000000"/>
          <w:spacing w:val="1"/>
          <w:sz w:val="22"/>
          <w:szCs w:val="22"/>
        </w:rPr>
        <w:t xml:space="preserve">primerjajo s knjigovodsko vrednostjo. Ti so </w:t>
      </w:r>
      <w:r w:rsidR="00327B0F" w:rsidRPr="00340CC6">
        <w:rPr>
          <w:rFonts w:ascii="Arial Narrow" w:hAnsi="Arial Narrow"/>
          <w:color w:val="000000"/>
          <w:spacing w:val="1"/>
          <w:sz w:val="22"/>
          <w:szCs w:val="22"/>
        </w:rPr>
        <w:t>vključeni</w:t>
      </w:r>
      <w:r w:rsidRPr="00340CC6">
        <w:rPr>
          <w:rFonts w:ascii="Arial Narrow" w:hAnsi="Arial Narrow"/>
          <w:color w:val="000000"/>
          <w:spacing w:val="1"/>
          <w:sz w:val="22"/>
          <w:szCs w:val="22"/>
        </w:rPr>
        <w:t xml:space="preserve"> v izkaz poslovnega izida. </w:t>
      </w:r>
      <w:r w:rsidR="00327B0F" w:rsidRPr="00340CC6">
        <w:rPr>
          <w:rFonts w:ascii="Arial Narrow" w:hAnsi="Arial Narrow"/>
          <w:color w:val="000000"/>
          <w:spacing w:val="1"/>
          <w:sz w:val="22"/>
          <w:szCs w:val="22"/>
        </w:rPr>
        <w:t>Stroški</w:t>
      </w:r>
      <w:r w:rsidRPr="00340CC6">
        <w:rPr>
          <w:rFonts w:ascii="Arial Narrow" w:hAnsi="Arial Narrow"/>
          <w:color w:val="000000"/>
          <w:spacing w:val="1"/>
          <w:sz w:val="22"/>
          <w:szCs w:val="22"/>
        </w:rPr>
        <w:t xml:space="preserve"> izposojanja, ki </w:t>
      </w:r>
      <w:r w:rsidRPr="00340CC6">
        <w:rPr>
          <w:rFonts w:ascii="Arial Narrow" w:hAnsi="Arial Narrow"/>
          <w:color w:val="000000"/>
          <w:sz w:val="22"/>
          <w:szCs w:val="22"/>
        </w:rPr>
        <w:t xml:space="preserve">se pojavijo pri sredstvu v pripravi, se lahko </w:t>
      </w:r>
      <w:proofErr w:type="spellStart"/>
      <w:r w:rsidRPr="00340CC6">
        <w:rPr>
          <w:rFonts w:ascii="Arial Narrow" w:hAnsi="Arial Narrow"/>
          <w:color w:val="000000"/>
          <w:sz w:val="22"/>
          <w:szCs w:val="22"/>
        </w:rPr>
        <w:t>usredstvijo</w:t>
      </w:r>
      <w:proofErr w:type="spellEnd"/>
      <w:r w:rsidRPr="00340CC6">
        <w:rPr>
          <w:rFonts w:ascii="Arial Narrow" w:hAnsi="Arial Narrow"/>
          <w:color w:val="000000"/>
          <w:sz w:val="22"/>
          <w:szCs w:val="22"/>
        </w:rPr>
        <w:t xml:space="preserve"> skozi obdobje, ki je potrebno za </w:t>
      </w:r>
      <w:r w:rsidR="00327B0F" w:rsidRPr="00340CC6">
        <w:rPr>
          <w:rFonts w:ascii="Arial Narrow" w:hAnsi="Arial Narrow"/>
          <w:color w:val="000000"/>
          <w:sz w:val="22"/>
          <w:szCs w:val="22"/>
        </w:rPr>
        <w:t>zaključek</w:t>
      </w:r>
      <w:r w:rsidRPr="00340CC6">
        <w:rPr>
          <w:rFonts w:ascii="Arial Narrow" w:hAnsi="Arial Narrow"/>
          <w:color w:val="000000"/>
          <w:sz w:val="22"/>
          <w:szCs w:val="22"/>
        </w:rPr>
        <w:t xml:space="preserve"> in pripravo sredstva za nameravano uporabo. Drugi </w:t>
      </w:r>
      <w:r w:rsidR="007557D4" w:rsidRPr="00340CC6">
        <w:rPr>
          <w:rFonts w:ascii="Arial Narrow" w:hAnsi="Arial Narrow"/>
          <w:color w:val="000000"/>
          <w:sz w:val="22"/>
          <w:szCs w:val="22"/>
        </w:rPr>
        <w:t>stroški</w:t>
      </w:r>
      <w:r w:rsidRPr="00340CC6">
        <w:rPr>
          <w:rFonts w:ascii="Arial Narrow" w:hAnsi="Arial Narrow"/>
          <w:color w:val="000000"/>
          <w:sz w:val="22"/>
          <w:szCs w:val="22"/>
        </w:rPr>
        <w:t xml:space="preserve"> izposojanja se pripoznajo kot odhodki.</w:t>
      </w:r>
    </w:p>
    <w:p w:rsidR="005879CD" w:rsidRPr="00340CC6" w:rsidRDefault="005879CD" w:rsidP="00340CC6">
      <w:pPr>
        <w:jc w:val="both"/>
        <w:rPr>
          <w:rFonts w:ascii="Arial Narrow" w:hAnsi="Arial Narrow"/>
          <w:color w:val="000000"/>
          <w:spacing w:val="2"/>
          <w:sz w:val="22"/>
          <w:szCs w:val="22"/>
        </w:rPr>
      </w:pPr>
    </w:p>
    <w:p w:rsidR="00CE586A" w:rsidRPr="00340CC6" w:rsidRDefault="00CE586A" w:rsidP="00340CC6">
      <w:pPr>
        <w:jc w:val="both"/>
        <w:rPr>
          <w:rFonts w:ascii="Arial Narrow" w:hAnsi="Arial Narrow"/>
          <w:sz w:val="22"/>
          <w:szCs w:val="22"/>
        </w:rPr>
      </w:pPr>
      <w:r w:rsidRPr="00340CC6">
        <w:rPr>
          <w:rFonts w:ascii="Arial Narrow" w:hAnsi="Arial Narrow"/>
          <w:color w:val="000000"/>
          <w:spacing w:val="2"/>
          <w:sz w:val="22"/>
          <w:szCs w:val="22"/>
        </w:rPr>
        <w:t xml:space="preserve">Opredmetena osnovna sredstva, na voljo za prodajo, se </w:t>
      </w:r>
      <w:r w:rsidR="00327B0F" w:rsidRPr="00340CC6">
        <w:rPr>
          <w:rFonts w:ascii="Arial Narrow" w:hAnsi="Arial Narrow"/>
          <w:color w:val="000000"/>
          <w:spacing w:val="2"/>
          <w:sz w:val="22"/>
          <w:szCs w:val="22"/>
        </w:rPr>
        <w:t>prikažejo</w:t>
      </w:r>
      <w:r w:rsidRPr="00340CC6">
        <w:rPr>
          <w:rFonts w:ascii="Arial Narrow" w:hAnsi="Arial Narrow"/>
          <w:color w:val="000000"/>
          <w:spacing w:val="2"/>
          <w:sz w:val="22"/>
          <w:szCs w:val="22"/>
        </w:rPr>
        <w:t xml:space="preserve"> </w:t>
      </w:r>
      <w:r w:rsidR="00327B0F" w:rsidRPr="00340CC6">
        <w:rPr>
          <w:rFonts w:ascii="Arial Narrow" w:hAnsi="Arial Narrow"/>
          <w:color w:val="000000"/>
          <w:spacing w:val="2"/>
          <w:sz w:val="22"/>
          <w:szCs w:val="22"/>
        </w:rPr>
        <w:t>ločeno</w:t>
      </w:r>
      <w:r w:rsidRPr="00340CC6">
        <w:rPr>
          <w:rFonts w:ascii="Arial Narrow" w:hAnsi="Arial Narrow"/>
          <w:color w:val="000000"/>
          <w:spacing w:val="2"/>
          <w:sz w:val="22"/>
          <w:szCs w:val="22"/>
        </w:rPr>
        <w:t xml:space="preserve"> od ostalih sredstev in se </w:t>
      </w:r>
      <w:r w:rsidRPr="00340CC6">
        <w:rPr>
          <w:rFonts w:ascii="Arial Narrow" w:hAnsi="Arial Narrow"/>
          <w:color w:val="000000"/>
          <w:spacing w:val="-1"/>
          <w:sz w:val="22"/>
          <w:szCs w:val="22"/>
        </w:rPr>
        <w:t xml:space="preserve">zanje v letu prodaje ne </w:t>
      </w:r>
      <w:r w:rsidR="00327B0F" w:rsidRPr="00340CC6">
        <w:rPr>
          <w:rFonts w:ascii="Arial Narrow" w:hAnsi="Arial Narrow"/>
          <w:color w:val="000000"/>
          <w:spacing w:val="-1"/>
          <w:sz w:val="22"/>
          <w:szCs w:val="22"/>
        </w:rPr>
        <w:t>obračuna</w:t>
      </w:r>
      <w:r w:rsidRPr="00340CC6">
        <w:rPr>
          <w:rFonts w:ascii="Arial Narrow" w:hAnsi="Arial Narrow"/>
          <w:color w:val="000000"/>
          <w:spacing w:val="-1"/>
          <w:sz w:val="22"/>
          <w:szCs w:val="22"/>
        </w:rPr>
        <w:t xml:space="preserve"> amortizacija.</w:t>
      </w:r>
    </w:p>
    <w:p w:rsidR="002A708F" w:rsidRPr="00340CC6" w:rsidRDefault="002A708F" w:rsidP="00340CC6">
      <w:pPr>
        <w:tabs>
          <w:tab w:val="left" w:pos="230"/>
        </w:tabs>
        <w:jc w:val="both"/>
        <w:rPr>
          <w:rFonts w:ascii="Arial Narrow" w:hAnsi="Arial Narrow"/>
          <w:b/>
          <w:bCs/>
          <w:color w:val="000000"/>
          <w:spacing w:val="-12"/>
          <w:sz w:val="22"/>
          <w:szCs w:val="22"/>
        </w:rPr>
      </w:pPr>
    </w:p>
    <w:p w:rsidR="00CE586A" w:rsidRPr="00340CC6" w:rsidRDefault="00CE586A" w:rsidP="00340CC6">
      <w:pPr>
        <w:numPr>
          <w:ilvl w:val="0"/>
          <w:numId w:val="11"/>
        </w:numPr>
        <w:rPr>
          <w:rFonts w:ascii="Arial Narrow" w:hAnsi="Arial Narrow"/>
          <w:b/>
          <w:sz w:val="22"/>
          <w:szCs w:val="22"/>
        </w:rPr>
      </w:pPr>
      <w:r w:rsidRPr="00340CC6">
        <w:rPr>
          <w:rFonts w:ascii="Arial Narrow" w:hAnsi="Arial Narrow"/>
          <w:b/>
          <w:sz w:val="22"/>
          <w:szCs w:val="22"/>
        </w:rPr>
        <w:t>Oslabitev neopredmetenih in opredmetenih osnovnih sredstev, razen dobrega imena</w:t>
      </w:r>
    </w:p>
    <w:p w:rsidR="00BB01B1" w:rsidRPr="00340CC6" w:rsidRDefault="00BB01B1" w:rsidP="00340CC6">
      <w:pPr>
        <w:ind w:left="720"/>
        <w:rPr>
          <w:rFonts w:ascii="Arial Narrow" w:hAnsi="Arial Narrow"/>
          <w:b/>
          <w:sz w:val="22"/>
          <w:szCs w:val="22"/>
        </w:rPr>
      </w:pPr>
    </w:p>
    <w:p w:rsidR="00CE586A" w:rsidRPr="00340CC6" w:rsidRDefault="00CE586A" w:rsidP="00340CC6">
      <w:pPr>
        <w:jc w:val="both"/>
        <w:rPr>
          <w:rFonts w:ascii="Arial Narrow" w:hAnsi="Arial Narrow"/>
          <w:color w:val="000000"/>
          <w:sz w:val="22"/>
          <w:szCs w:val="22"/>
        </w:rPr>
      </w:pPr>
      <w:r w:rsidRPr="00340CC6">
        <w:rPr>
          <w:rFonts w:ascii="Arial Narrow" w:hAnsi="Arial Narrow"/>
          <w:color w:val="000000"/>
          <w:spacing w:val="2"/>
          <w:sz w:val="22"/>
          <w:szCs w:val="22"/>
        </w:rPr>
        <w:t xml:space="preserve">Ob vsakem datumu bilance stanja Skupina M1 pregleda sedanje vrednosti neopredmetenih in </w:t>
      </w:r>
      <w:r w:rsidRPr="00340CC6">
        <w:rPr>
          <w:rFonts w:ascii="Arial Narrow" w:hAnsi="Arial Narrow"/>
          <w:color w:val="000000"/>
          <w:sz w:val="22"/>
          <w:szCs w:val="22"/>
        </w:rPr>
        <w:t xml:space="preserve">opredmetenih osnovnih sredstev zaradi ugotovitve morebitnih znakov </w:t>
      </w:r>
      <w:r w:rsidR="00327B0F" w:rsidRPr="00340CC6">
        <w:rPr>
          <w:rFonts w:ascii="Arial Narrow" w:hAnsi="Arial Narrow"/>
          <w:color w:val="000000"/>
          <w:sz w:val="22"/>
          <w:szCs w:val="22"/>
        </w:rPr>
        <w:t>zmanjšanja</w:t>
      </w:r>
      <w:r w:rsidRPr="00340CC6">
        <w:rPr>
          <w:rFonts w:ascii="Arial Narrow" w:hAnsi="Arial Narrow"/>
          <w:color w:val="000000"/>
          <w:sz w:val="22"/>
          <w:szCs w:val="22"/>
        </w:rPr>
        <w:t xml:space="preserve"> vrednosti.</w:t>
      </w:r>
    </w:p>
    <w:p w:rsidR="00B56B98" w:rsidRPr="00340CC6" w:rsidRDefault="00B56B98" w:rsidP="00340CC6">
      <w:pPr>
        <w:jc w:val="both"/>
        <w:rPr>
          <w:rFonts w:ascii="Arial Narrow" w:hAnsi="Arial Narrow"/>
          <w:sz w:val="22"/>
          <w:szCs w:val="22"/>
        </w:rPr>
      </w:pPr>
    </w:p>
    <w:p w:rsidR="00CE586A" w:rsidRPr="00340CC6" w:rsidRDefault="00B56B98" w:rsidP="00340CC6">
      <w:pPr>
        <w:jc w:val="both"/>
        <w:rPr>
          <w:rFonts w:ascii="Arial Narrow" w:hAnsi="Arial Narrow"/>
          <w:color w:val="000000"/>
          <w:spacing w:val="-1"/>
          <w:sz w:val="22"/>
          <w:szCs w:val="22"/>
        </w:rPr>
      </w:pPr>
      <w:r w:rsidRPr="00340CC6">
        <w:rPr>
          <w:rFonts w:ascii="Arial Narrow" w:hAnsi="Arial Narrow"/>
          <w:color w:val="000000"/>
          <w:sz w:val="22"/>
          <w:szCs w:val="22"/>
        </w:rPr>
        <w:t>Č</w:t>
      </w:r>
      <w:r w:rsidR="00327B0F" w:rsidRPr="00340CC6">
        <w:rPr>
          <w:rFonts w:ascii="Arial Narrow" w:hAnsi="Arial Narrow"/>
          <w:color w:val="000000"/>
          <w:sz w:val="22"/>
          <w:szCs w:val="22"/>
        </w:rPr>
        <w:t>e</w:t>
      </w:r>
      <w:r w:rsidR="00CE586A" w:rsidRPr="00340CC6">
        <w:rPr>
          <w:rFonts w:ascii="Arial Narrow" w:hAnsi="Arial Narrow"/>
          <w:color w:val="000000"/>
          <w:sz w:val="22"/>
          <w:szCs w:val="22"/>
        </w:rPr>
        <w:t xml:space="preserve"> znaki oslabitve obstajajo, se ocenijo sedanje vrednosti sredstev z namenom ugotovitve le-teh. </w:t>
      </w:r>
      <w:r w:rsidR="00327B0F" w:rsidRPr="00340CC6">
        <w:rPr>
          <w:rFonts w:ascii="Arial Narrow" w:hAnsi="Arial Narrow"/>
          <w:color w:val="000000"/>
          <w:sz w:val="22"/>
          <w:szCs w:val="22"/>
        </w:rPr>
        <w:t>Če</w:t>
      </w:r>
      <w:r w:rsidR="00CE586A" w:rsidRPr="00340CC6">
        <w:rPr>
          <w:rFonts w:ascii="Arial Narrow" w:hAnsi="Arial Narrow"/>
          <w:color w:val="000000"/>
          <w:sz w:val="22"/>
          <w:szCs w:val="22"/>
        </w:rPr>
        <w:t xml:space="preserve"> </w:t>
      </w:r>
      <w:r w:rsidR="00CE586A" w:rsidRPr="00340CC6">
        <w:rPr>
          <w:rFonts w:ascii="Arial Narrow" w:hAnsi="Arial Narrow"/>
          <w:color w:val="000000"/>
          <w:spacing w:val="-1"/>
          <w:sz w:val="22"/>
          <w:szCs w:val="22"/>
        </w:rPr>
        <w:t xml:space="preserve">sredstva, ki so neodvisna od ostalih sredstev, ne ustvarjajo denarnih tokov, Skupina M1 oceni sedanjo </w:t>
      </w:r>
      <w:r w:rsidR="00CE586A" w:rsidRPr="00340CC6">
        <w:rPr>
          <w:rFonts w:ascii="Arial Narrow" w:hAnsi="Arial Narrow"/>
          <w:color w:val="000000"/>
          <w:spacing w:val="5"/>
          <w:sz w:val="22"/>
          <w:szCs w:val="22"/>
        </w:rPr>
        <w:t>vrednost denar</w:t>
      </w:r>
      <w:r w:rsidRPr="00340CC6">
        <w:rPr>
          <w:rFonts w:ascii="Arial Narrow" w:hAnsi="Arial Narrow"/>
          <w:color w:val="000000"/>
          <w:spacing w:val="5"/>
          <w:sz w:val="22"/>
          <w:szCs w:val="22"/>
        </w:rPr>
        <w:t xml:space="preserve"> </w:t>
      </w:r>
      <w:r w:rsidR="00327B0F" w:rsidRPr="00340CC6">
        <w:rPr>
          <w:rFonts w:ascii="Arial Narrow" w:hAnsi="Arial Narrow"/>
          <w:color w:val="000000"/>
          <w:spacing w:val="5"/>
          <w:sz w:val="22"/>
          <w:szCs w:val="22"/>
        </w:rPr>
        <w:t>ustvarjajoče</w:t>
      </w:r>
      <w:r w:rsidR="00CE586A" w:rsidRPr="00340CC6">
        <w:rPr>
          <w:rFonts w:ascii="Arial Narrow" w:hAnsi="Arial Narrow"/>
          <w:color w:val="000000"/>
          <w:spacing w:val="5"/>
          <w:sz w:val="22"/>
          <w:szCs w:val="22"/>
        </w:rPr>
        <w:t xml:space="preserve"> enote, ki ji sredstvo pripada. Neopredmetena sredstva, ki nimajo </w:t>
      </w:r>
      <w:r w:rsidR="00CE586A" w:rsidRPr="00340CC6">
        <w:rPr>
          <w:rFonts w:ascii="Arial Narrow" w:hAnsi="Arial Narrow"/>
          <w:color w:val="000000"/>
          <w:sz w:val="22"/>
          <w:szCs w:val="22"/>
        </w:rPr>
        <w:t xml:space="preserve">definirane preostale </w:t>
      </w:r>
      <w:r w:rsidR="00327B0F" w:rsidRPr="00340CC6">
        <w:rPr>
          <w:rFonts w:ascii="Arial Narrow" w:hAnsi="Arial Narrow"/>
          <w:color w:val="000000"/>
          <w:sz w:val="22"/>
          <w:szCs w:val="22"/>
        </w:rPr>
        <w:t>življenjske</w:t>
      </w:r>
      <w:r w:rsidR="00CE586A" w:rsidRPr="00340CC6">
        <w:rPr>
          <w:rFonts w:ascii="Arial Narrow" w:hAnsi="Arial Narrow"/>
          <w:color w:val="000000"/>
          <w:sz w:val="22"/>
          <w:szCs w:val="22"/>
        </w:rPr>
        <w:t xml:space="preserve"> dobe, se testirajo za oslabitev letno oziroma vedno, kadar obstaja </w:t>
      </w:r>
      <w:r w:rsidR="00CE586A" w:rsidRPr="00340CC6">
        <w:rPr>
          <w:rFonts w:ascii="Arial Narrow" w:hAnsi="Arial Narrow"/>
          <w:color w:val="000000"/>
          <w:spacing w:val="-1"/>
          <w:sz w:val="22"/>
          <w:szCs w:val="22"/>
        </w:rPr>
        <w:t>pokazatelj oslabitve.</w:t>
      </w:r>
    </w:p>
    <w:p w:rsidR="00B56B98" w:rsidRPr="00340CC6" w:rsidRDefault="00B56B98" w:rsidP="00340CC6">
      <w:pPr>
        <w:jc w:val="both"/>
        <w:rPr>
          <w:rFonts w:ascii="Arial Narrow" w:hAnsi="Arial Narrow"/>
          <w:sz w:val="22"/>
          <w:szCs w:val="22"/>
        </w:rPr>
      </w:pPr>
    </w:p>
    <w:p w:rsidR="00F954D7" w:rsidRPr="00340CC6" w:rsidRDefault="00CE586A" w:rsidP="00340CC6">
      <w:pPr>
        <w:jc w:val="both"/>
        <w:rPr>
          <w:rFonts w:ascii="Arial Narrow" w:hAnsi="Arial Narrow"/>
          <w:color w:val="000000"/>
          <w:sz w:val="22"/>
          <w:szCs w:val="22"/>
        </w:rPr>
      </w:pPr>
      <w:r w:rsidRPr="00340CC6">
        <w:rPr>
          <w:rFonts w:ascii="Arial Narrow" w:hAnsi="Arial Narrow"/>
          <w:color w:val="000000"/>
          <w:spacing w:val="3"/>
          <w:sz w:val="22"/>
          <w:szCs w:val="22"/>
        </w:rPr>
        <w:t xml:space="preserve">Sedanja vrednost sredstva je nabavna vrednost, </w:t>
      </w:r>
      <w:r w:rsidR="00327B0F" w:rsidRPr="00340CC6">
        <w:rPr>
          <w:rFonts w:ascii="Arial Narrow" w:hAnsi="Arial Narrow"/>
          <w:color w:val="000000"/>
          <w:spacing w:val="3"/>
          <w:sz w:val="22"/>
          <w:szCs w:val="22"/>
        </w:rPr>
        <w:t>zmanjšana</w:t>
      </w:r>
      <w:r w:rsidRPr="00340CC6">
        <w:rPr>
          <w:rFonts w:ascii="Arial Narrow" w:hAnsi="Arial Narrow"/>
          <w:color w:val="000000"/>
          <w:spacing w:val="3"/>
          <w:sz w:val="22"/>
          <w:szCs w:val="22"/>
        </w:rPr>
        <w:t xml:space="preserve"> za </w:t>
      </w:r>
      <w:r w:rsidR="007557D4" w:rsidRPr="00340CC6">
        <w:rPr>
          <w:rFonts w:ascii="Arial Narrow" w:hAnsi="Arial Narrow"/>
          <w:color w:val="000000"/>
          <w:spacing w:val="3"/>
          <w:sz w:val="22"/>
          <w:szCs w:val="22"/>
        </w:rPr>
        <w:t>stroške</w:t>
      </w:r>
      <w:r w:rsidRPr="00340CC6">
        <w:rPr>
          <w:rFonts w:ascii="Arial Narrow" w:hAnsi="Arial Narrow"/>
          <w:color w:val="000000"/>
          <w:spacing w:val="3"/>
          <w:sz w:val="22"/>
          <w:szCs w:val="22"/>
        </w:rPr>
        <w:t xml:space="preserve"> prodaje, ali vrednost pri </w:t>
      </w:r>
      <w:r w:rsidRPr="00340CC6">
        <w:rPr>
          <w:rFonts w:ascii="Arial Narrow" w:hAnsi="Arial Narrow"/>
          <w:color w:val="000000"/>
          <w:spacing w:val="6"/>
          <w:sz w:val="22"/>
          <w:szCs w:val="22"/>
        </w:rPr>
        <w:t xml:space="preserve">uporabi oziroma </w:t>
      </w:r>
      <w:r w:rsidR="00327B0F" w:rsidRPr="00340CC6">
        <w:rPr>
          <w:rFonts w:ascii="Arial Narrow" w:hAnsi="Arial Narrow"/>
          <w:color w:val="000000"/>
          <w:spacing w:val="6"/>
          <w:sz w:val="22"/>
          <w:szCs w:val="22"/>
        </w:rPr>
        <w:t>višja</w:t>
      </w:r>
      <w:r w:rsidRPr="00340CC6">
        <w:rPr>
          <w:rFonts w:ascii="Arial Narrow" w:hAnsi="Arial Narrow"/>
          <w:color w:val="000000"/>
          <w:spacing w:val="6"/>
          <w:sz w:val="22"/>
          <w:szCs w:val="22"/>
        </w:rPr>
        <w:t xml:space="preserve"> od obeh. Pri </w:t>
      </w:r>
      <w:r w:rsidR="00327B0F" w:rsidRPr="00340CC6">
        <w:rPr>
          <w:rFonts w:ascii="Arial Narrow" w:hAnsi="Arial Narrow"/>
          <w:color w:val="000000"/>
          <w:spacing w:val="6"/>
          <w:sz w:val="22"/>
          <w:szCs w:val="22"/>
        </w:rPr>
        <w:t>določanju</w:t>
      </w:r>
      <w:r w:rsidRPr="00340CC6">
        <w:rPr>
          <w:rFonts w:ascii="Arial Narrow" w:hAnsi="Arial Narrow"/>
          <w:color w:val="000000"/>
          <w:spacing w:val="6"/>
          <w:sz w:val="22"/>
          <w:szCs w:val="22"/>
        </w:rPr>
        <w:t xml:space="preserve"> vrednosti pri uporabi se </w:t>
      </w:r>
      <w:r w:rsidR="00327B0F" w:rsidRPr="00340CC6">
        <w:rPr>
          <w:rFonts w:ascii="Arial Narrow" w:hAnsi="Arial Narrow"/>
          <w:color w:val="000000"/>
          <w:spacing w:val="6"/>
          <w:sz w:val="22"/>
          <w:szCs w:val="22"/>
        </w:rPr>
        <w:t>bodoči</w:t>
      </w:r>
      <w:r w:rsidRPr="00340CC6">
        <w:rPr>
          <w:rFonts w:ascii="Arial Narrow" w:hAnsi="Arial Narrow"/>
          <w:color w:val="000000"/>
          <w:spacing w:val="6"/>
          <w:sz w:val="22"/>
          <w:szCs w:val="22"/>
        </w:rPr>
        <w:t xml:space="preserve"> denarni tokovi </w:t>
      </w:r>
      <w:r w:rsidRPr="00340CC6">
        <w:rPr>
          <w:rFonts w:ascii="Arial Narrow" w:hAnsi="Arial Narrow"/>
          <w:color w:val="000000"/>
          <w:spacing w:val="-1"/>
          <w:sz w:val="22"/>
          <w:szCs w:val="22"/>
        </w:rPr>
        <w:t xml:space="preserve">diskontirajo na sedanjo vrednost z </w:t>
      </w:r>
      <w:r w:rsidR="00F954D7" w:rsidRPr="00340CC6">
        <w:rPr>
          <w:rFonts w:ascii="Arial Narrow" w:hAnsi="Arial Narrow"/>
          <w:color w:val="000000"/>
          <w:spacing w:val="-1"/>
          <w:sz w:val="22"/>
          <w:szCs w:val="22"/>
        </w:rPr>
        <w:t>uporabo diskontne mere, ki odraža trenutne trž</w:t>
      </w:r>
      <w:r w:rsidRPr="00340CC6">
        <w:rPr>
          <w:rFonts w:ascii="Arial Narrow" w:hAnsi="Arial Narrow"/>
          <w:color w:val="000000"/>
          <w:spacing w:val="-1"/>
          <w:sz w:val="22"/>
          <w:szCs w:val="22"/>
        </w:rPr>
        <w:t xml:space="preserve">ne razmere glede na </w:t>
      </w:r>
      <w:r w:rsidR="00327B0F" w:rsidRPr="00340CC6">
        <w:rPr>
          <w:rFonts w:ascii="Arial Narrow" w:hAnsi="Arial Narrow"/>
          <w:color w:val="000000"/>
          <w:spacing w:val="1"/>
          <w:sz w:val="22"/>
          <w:szCs w:val="22"/>
        </w:rPr>
        <w:t>časovno</w:t>
      </w:r>
      <w:r w:rsidRPr="00340CC6">
        <w:rPr>
          <w:rFonts w:ascii="Arial Narrow" w:hAnsi="Arial Narrow"/>
          <w:color w:val="000000"/>
          <w:spacing w:val="1"/>
          <w:sz w:val="22"/>
          <w:szCs w:val="22"/>
        </w:rPr>
        <w:t xml:space="preserve"> vrednost denarja in </w:t>
      </w:r>
      <w:r w:rsidR="00327B0F" w:rsidRPr="00340CC6">
        <w:rPr>
          <w:rFonts w:ascii="Arial Narrow" w:hAnsi="Arial Narrow"/>
          <w:color w:val="000000"/>
          <w:spacing w:val="1"/>
          <w:sz w:val="22"/>
          <w:szCs w:val="22"/>
        </w:rPr>
        <w:t>specifične</w:t>
      </w:r>
      <w:r w:rsidRPr="00340CC6">
        <w:rPr>
          <w:rFonts w:ascii="Arial Narrow" w:hAnsi="Arial Narrow"/>
          <w:color w:val="000000"/>
          <w:spacing w:val="1"/>
          <w:sz w:val="22"/>
          <w:szCs w:val="22"/>
        </w:rPr>
        <w:t xml:space="preserve"> rizike za sredstvo, za katero ocenjeni </w:t>
      </w:r>
      <w:r w:rsidR="00327B0F" w:rsidRPr="00340CC6">
        <w:rPr>
          <w:rFonts w:ascii="Arial Narrow" w:hAnsi="Arial Narrow"/>
          <w:color w:val="000000"/>
          <w:spacing w:val="1"/>
          <w:sz w:val="22"/>
          <w:szCs w:val="22"/>
        </w:rPr>
        <w:t>bodoči</w:t>
      </w:r>
      <w:r w:rsidRPr="00340CC6">
        <w:rPr>
          <w:rFonts w:ascii="Arial Narrow" w:hAnsi="Arial Narrow"/>
          <w:color w:val="000000"/>
          <w:spacing w:val="1"/>
          <w:sz w:val="22"/>
          <w:szCs w:val="22"/>
        </w:rPr>
        <w:t xml:space="preserve"> denarni tokovi </w:t>
      </w:r>
      <w:r w:rsidRPr="00340CC6">
        <w:rPr>
          <w:rFonts w:ascii="Arial Narrow" w:hAnsi="Arial Narrow"/>
          <w:color w:val="000000"/>
          <w:sz w:val="22"/>
          <w:szCs w:val="22"/>
        </w:rPr>
        <w:t xml:space="preserve">niso bili prilagojeni. </w:t>
      </w:r>
    </w:p>
    <w:p w:rsidR="00F954D7" w:rsidRPr="00340CC6" w:rsidRDefault="00F954D7" w:rsidP="00340CC6">
      <w:pPr>
        <w:jc w:val="both"/>
        <w:rPr>
          <w:rFonts w:ascii="Arial Narrow" w:hAnsi="Arial Narrow"/>
          <w:color w:val="000000"/>
          <w:sz w:val="22"/>
          <w:szCs w:val="22"/>
        </w:rPr>
      </w:pPr>
    </w:p>
    <w:p w:rsidR="00CE586A" w:rsidRPr="00340CC6" w:rsidRDefault="00327B0F" w:rsidP="00340CC6">
      <w:pPr>
        <w:jc w:val="both"/>
        <w:rPr>
          <w:rFonts w:ascii="Arial Narrow" w:hAnsi="Arial Narrow"/>
          <w:sz w:val="22"/>
          <w:szCs w:val="22"/>
        </w:rPr>
      </w:pPr>
      <w:r w:rsidRPr="00340CC6">
        <w:rPr>
          <w:rFonts w:ascii="Arial Narrow" w:hAnsi="Arial Narrow"/>
          <w:color w:val="000000"/>
          <w:sz w:val="22"/>
          <w:szCs w:val="22"/>
        </w:rPr>
        <w:t>Če</w:t>
      </w:r>
      <w:r w:rsidR="00CE586A" w:rsidRPr="00340CC6">
        <w:rPr>
          <w:rFonts w:ascii="Arial Narrow" w:hAnsi="Arial Narrow"/>
          <w:color w:val="000000"/>
          <w:sz w:val="22"/>
          <w:szCs w:val="22"/>
        </w:rPr>
        <w:t xml:space="preserve"> je ocenjena sedanja vrednost sredstva (ali denar </w:t>
      </w:r>
      <w:r w:rsidRPr="00340CC6">
        <w:rPr>
          <w:rFonts w:ascii="Arial Narrow" w:hAnsi="Arial Narrow"/>
          <w:color w:val="000000"/>
          <w:sz w:val="22"/>
          <w:szCs w:val="22"/>
        </w:rPr>
        <w:t>ustvarjajoče</w:t>
      </w:r>
      <w:r w:rsidR="00CE586A" w:rsidRPr="00340CC6">
        <w:rPr>
          <w:rFonts w:ascii="Arial Narrow" w:hAnsi="Arial Narrow"/>
          <w:color w:val="000000"/>
          <w:sz w:val="22"/>
          <w:szCs w:val="22"/>
        </w:rPr>
        <w:t xml:space="preserve"> enote) </w:t>
      </w:r>
      <w:r w:rsidRPr="00340CC6">
        <w:rPr>
          <w:rFonts w:ascii="Arial Narrow" w:hAnsi="Arial Narrow"/>
          <w:color w:val="000000"/>
          <w:sz w:val="22"/>
          <w:szCs w:val="22"/>
        </w:rPr>
        <w:t>nižja</w:t>
      </w:r>
      <w:r w:rsidR="00CE586A" w:rsidRPr="00340CC6">
        <w:rPr>
          <w:rFonts w:ascii="Arial Narrow" w:hAnsi="Arial Narrow"/>
          <w:color w:val="000000"/>
          <w:sz w:val="22"/>
          <w:szCs w:val="22"/>
        </w:rPr>
        <w:t xml:space="preserve"> od knjigovodske sedanje vrednosti, se sedanja vrednost sredstva (ali denar </w:t>
      </w:r>
      <w:r w:rsidRPr="00340CC6">
        <w:rPr>
          <w:rFonts w:ascii="Arial Narrow" w:hAnsi="Arial Narrow"/>
          <w:color w:val="000000"/>
          <w:sz w:val="22"/>
          <w:szCs w:val="22"/>
        </w:rPr>
        <w:t>ustvarjajoče</w:t>
      </w:r>
      <w:r w:rsidR="00CE586A" w:rsidRPr="00340CC6">
        <w:rPr>
          <w:rFonts w:ascii="Arial Narrow" w:hAnsi="Arial Narrow"/>
          <w:color w:val="000000"/>
          <w:sz w:val="22"/>
          <w:szCs w:val="22"/>
        </w:rPr>
        <w:t xml:space="preserve"> enote) </w:t>
      </w:r>
      <w:r w:rsidRPr="00340CC6">
        <w:rPr>
          <w:rFonts w:ascii="Arial Narrow" w:hAnsi="Arial Narrow"/>
          <w:color w:val="000000"/>
          <w:sz w:val="22"/>
          <w:szCs w:val="22"/>
        </w:rPr>
        <w:t>zniža</w:t>
      </w:r>
      <w:r w:rsidR="00CE586A" w:rsidRPr="00340CC6">
        <w:rPr>
          <w:rFonts w:ascii="Arial Narrow" w:hAnsi="Arial Narrow"/>
          <w:color w:val="000000"/>
          <w:sz w:val="22"/>
          <w:szCs w:val="22"/>
        </w:rPr>
        <w:t xml:space="preserve"> do ocenjene sedanje vrednosti. Slabitev se takoj pripozna med </w:t>
      </w:r>
      <w:r w:rsidR="007557D4" w:rsidRPr="00340CC6">
        <w:rPr>
          <w:rFonts w:ascii="Arial Narrow" w:hAnsi="Arial Narrow"/>
          <w:color w:val="000000"/>
          <w:sz w:val="22"/>
          <w:szCs w:val="22"/>
        </w:rPr>
        <w:t>stroške</w:t>
      </w:r>
      <w:r w:rsidR="00CE586A" w:rsidRPr="00340CC6">
        <w:rPr>
          <w:rFonts w:ascii="Arial Narrow" w:hAnsi="Arial Narrow"/>
          <w:color w:val="000000"/>
          <w:sz w:val="22"/>
          <w:szCs w:val="22"/>
        </w:rPr>
        <w:t xml:space="preserve">, razen </w:t>
      </w:r>
      <w:r w:rsidRPr="00340CC6">
        <w:rPr>
          <w:rFonts w:ascii="Arial Narrow" w:hAnsi="Arial Narrow"/>
          <w:color w:val="000000"/>
          <w:sz w:val="22"/>
          <w:szCs w:val="22"/>
        </w:rPr>
        <w:t>če</w:t>
      </w:r>
      <w:r w:rsidR="00CE586A" w:rsidRPr="00340CC6">
        <w:rPr>
          <w:rFonts w:ascii="Arial Narrow" w:hAnsi="Arial Narrow"/>
          <w:color w:val="000000"/>
          <w:sz w:val="22"/>
          <w:szCs w:val="22"/>
        </w:rPr>
        <w:t xml:space="preserve"> je sredstvo pripoznano po prevrednoteni vrednosti. V </w:t>
      </w:r>
      <w:r w:rsidRPr="00340CC6">
        <w:rPr>
          <w:rFonts w:ascii="Arial Narrow" w:hAnsi="Arial Narrow"/>
          <w:color w:val="000000"/>
          <w:sz w:val="22"/>
          <w:szCs w:val="22"/>
        </w:rPr>
        <w:t>tem</w:t>
      </w:r>
      <w:r w:rsidR="00CE586A" w:rsidRPr="00340CC6">
        <w:rPr>
          <w:rFonts w:ascii="Arial Narrow" w:hAnsi="Arial Narrow"/>
          <w:color w:val="000000"/>
          <w:sz w:val="22"/>
          <w:szCs w:val="22"/>
        </w:rPr>
        <w:t xml:space="preserve"> primeru se za oslabitev </w:t>
      </w:r>
      <w:r w:rsidRPr="00340CC6">
        <w:rPr>
          <w:rFonts w:ascii="Arial Narrow" w:hAnsi="Arial Narrow"/>
          <w:color w:val="000000"/>
          <w:sz w:val="22"/>
          <w:szCs w:val="22"/>
        </w:rPr>
        <w:t>zmanjša</w:t>
      </w:r>
      <w:r w:rsidR="00CE586A" w:rsidRPr="00340CC6">
        <w:rPr>
          <w:rFonts w:ascii="Arial Narrow" w:hAnsi="Arial Narrow"/>
          <w:color w:val="000000"/>
          <w:sz w:val="22"/>
          <w:szCs w:val="22"/>
        </w:rPr>
        <w:t xml:space="preserve"> </w:t>
      </w:r>
      <w:r w:rsidRPr="00340CC6">
        <w:rPr>
          <w:rFonts w:ascii="Arial Narrow" w:hAnsi="Arial Narrow"/>
          <w:color w:val="000000"/>
          <w:sz w:val="22"/>
          <w:szCs w:val="22"/>
        </w:rPr>
        <w:t>presežek</w:t>
      </w:r>
      <w:r w:rsidR="00CE586A" w:rsidRPr="00340CC6">
        <w:rPr>
          <w:rFonts w:ascii="Arial Narrow" w:hAnsi="Arial Narrow"/>
          <w:color w:val="000000"/>
          <w:sz w:val="22"/>
          <w:szCs w:val="22"/>
        </w:rPr>
        <w:t xml:space="preserve"> iz prevrednotenja.</w:t>
      </w:r>
    </w:p>
    <w:p w:rsidR="00F954D7" w:rsidRPr="00340CC6" w:rsidRDefault="00F954D7" w:rsidP="00340CC6">
      <w:pPr>
        <w:jc w:val="both"/>
        <w:rPr>
          <w:rFonts w:ascii="Arial Narrow" w:hAnsi="Arial Narrow"/>
          <w:color w:val="000000"/>
          <w:spacing w:val="-1"/>
          <w:sz w:val="22"/>
          <w:szCs w:val="22"/>
        </w:rPr>
      </w:pPr>
    </w:p>
    <w:p w:rsidR="00CE586A" w:rsidRPr="00340CC6" w:rsidRDefault="00CE586A" w:rsidP="00340CC6">
      <w:pPr>
        <w:jc w:val="both"/>
        <w:rPr>
          <w:rFonts w:ascii="Arial Narrow" w:hAnsi="Arial Narrow"/>
          <w:sz w:val="22"/>
          <w:szCs w:val="22"/>
        </w:rPr>
      </w:pPr>
      <w:r w:rsidRPr="00340CC6">
        <w:rPr>
          <w:rFonts w:ascii="Arial Narrow" w:hAnsi="Arial Narrow"/>
          <w:color w:val="000000"/>
          <w:spacing w:val="-1"/>
          <w:sz w:val="22"/>
          <w:szCs w:val="22"/>
        </w:rPr>
        <w:t xml:space="preserve">Pri razveljavitvi izgube zaradi oslabitve sredstva (ali denar </w:t>
      </w:r>
      <w:r w:rsidR="00327B0F" w:rsidRPr="00340CC6">
        <w:rPr>
          <w:rFonts w:ascii="Arial Narrow" w:hAnsi="Arial Narrow"/>
          <w:color w:val="000000"/>
          <w:spacing w:val="-1"/>
          <w:sz w:val="22"/>
          <w:szCs w:val="22"/>
        </w:rPr>
        <w:t>ustvarjajoče</w:t>
      </w:r>
      <w:r w:rsidRPr="00340CC6">
        <w:rPr>
          <w:rFonts w:ascii="Arial Narrow" w:hAnsi="Arial Narrow"/>
          <w:color w:val="000000"/>
          <w:spacing w:val="-1"/>
          <w:sz w:val="22"/>
          <w:szCs w:val="22"/>
        </w:rPr>
        <w:t xml:space="preserve"> enote) </w:t>
      </w:r>
      <w:r w:rsidR="00327B0F" w:rsidRPr="00340CC6">
        <w:rPr>
          <w:rFonts w:ascii="Arial Narrow" w:hAnsi="Arial Narrow"/>
          <w:color w:val="000000"/>
          <w:spacing w:val="-1"/>
          <w:sz w:val="22"/>
          <w:szCs w:val="22"/>
        </w:rPr>
        <w:t>povečana</w:t>
      </w:r>
      <w:r w:rsidRPr="00340CC6">
        <w:rPr>
          <w:rFonts w:ascii="Arial Narrow" w:hAnsi="Arial Narrow"/>
          <w:color w:val="000000"/>
          <w:spacing w:val="-1"/>
          <w:sz w:val="22"/>
          <w:szCs w:val="22"/>
        </w:rPr>
        <w:t xml:space="preserve"> knjigovodska vrednost ne sme presegati knjigovodske vrednosti, ki bi bila ugotovljena, </w:t>
      </w:r>
      <w:r w:rsidR="00327B0F" w:rsidRPr="00340CC6">
        <w:rPr>
          <w:rFonts w:ascii="Arial Narrow" w:hAnsi="Arial Narrow"/>
          <w:color w:val="000000"/>
          <w:spacing w:val="-1"/>
          <w:sz w:val="22"/>
          <w:szCs w:val="22"/>
        </w:rPr>
        <w:t>če</w:t>
      </w:r>
      <w:r w:rsidRPr="00340CC6">
        <w:rPr>
          <w:rFonts w:ascii="Arial Narrow" w:hAnsi="Arial Narrow"/>
          <w:color w:val="000000"/>
          <w:spacing w:val="-1"/>
          <w:sz w:val="22"/>
          <w:szCs w:val="22"/>
        </w:rPr>
        <w:t xml:space="preserve"> pri njem v </w:t>
      </w:r>
      <w:r w:rsidR="00327B0F" w:rsidRPr="00340CC6">
        <w:rPr>
          <w:rFonts w:ascii="Arial Narrow" w:hAnsi="Arial Narrow"/>
          <w:color w:val="000000"/>
          <w:spacing w:val="-1"/>
          <w:sz w:val="22"/>
          <w:szCs w:val="22"/>
        </w:rPr>
        <w:t>prejšnjih</w:t>
      </w:r>
      <w:r w:rsidRPr="00340CC6">
        <w:rPr>
          <w:rFonts w:ascii="Arial Narrow" w:hAnsi="Arial Narrow"/>
          <w:color w:val="000000"/>
          <w:spacing w:val="-1"/>
          <w:sz w:val="22"/>
          <w:szCs w:val="22"/>
        </w:rPr>
        <w:t xml:space="preserve"> letih ni </w:t>
      </w:r>
      <w:r w:rsidRPr="00340CC6">
        <w:rPr>
          <w:rFonts w:ascii="Arial Narrow" w:hAnsi="Arial Narrow"/>
          <w:color w:val="000000"/>
          <w:sz w:val="22"/>
          <w:szCs w:val="22"/>
        </w:rPr>
        <w:t xml:space="preserve">bila pripoznana izguba zaradi oslabitve. Razveljavitev izgube zaradi oslabitve sredstva (ali denar </w:t>
      </w:r>
      <w:r w:rsidR="00327B0F" w:rsidRPr="00340CC6">
        <w:rPr>
          <w:rFonts w:ascii="Arial Narrow" w:hAnsi="Arial Narrow"/>
          <w:color w:val="000000"/>
          <w:sz w:val="22"/>
          <w:szCs w:val="22"/>
        </w:rPr>
        <w:t>ustvarjajoče</w:t>
      </w:r>
      <w:r w:rsidRPr="00340CC6">
        <w:rPr>
          <w:rFonts w:ascii="Arial Narrow" w:hAnsi="Arial Narrow"/>
          <w:color w:val="000000"/>
          <w:sz w:val="22"/>
          <w:szCs w:val="22"/>
        </w:rPr>
        <w:t xml:space="preserve"> enote) hkrati s </w:t>
      </w:r>
      <w:r w:rsidR="00327B0F" w:rsidRPr="00340CC6">
        <w:rPr>
          <w:rFonts w:ascii="Arial Narrow" w:hAnsi="Arial Narrow"/>
          <w:color w:val="000000"/>
          <w:sz w:val="22"/>
          <w:szCs w:val="22"/>
        </w:rPr>
        <w:t>povečanjem</w:t>
      </w:r>
      <w:r w:rsidR="00C901A6" w:rsidRPr="00340CC6">
        <w:rPr>
          <w:rFonts w:ascii="Arial Narrow" w:hAnsi="Arial Narrow"/>
          <w:color w:val="000000"/>
          <w:sz w:val="22"/>
          <w:szCs w:val="22"/>
        </w:rPr>
        <w:t xml:space="preserve"> knjigovodske vrednosti takš</w:t>
      </w:r>
      <w:r w:rsidRPr="00340CC6">
        <w:rPr>
          <w:rFonts w:ascii="Arial Narrow" w:hAnsi="Arial Narrow"/>
          <w:color w:val="000000"/>
          <w:sz w:val="22"/>
          <w:szCs w:val="22"/>
        </w:rPr>
        <w:t xml:space="preserve">nega sredstva </w:t>
      </w:r>
      <w:r w:rsidR="00327B0F" w:rsidRPr="00340CC6">
        <w:rPr>
          <w:rFonts w:ascii="Arial Narrow" w:hAnsi="Arial Narrow"/>
          <w:color w:val="000000"/>
          <w:sz w:val="22"/>
          <w:szCs w:val="22"/>
        </w:rPr>
        <w:t>poveča</w:t>
      </w:r>
      <w:r w:rsidRPr="00340CC6">
        <w:rPr>
          <w:rFonts w:ascii="Arial Narrow" w:hAnsi="Arial Narrow"/>
          <w:color w:val="000000"/>
          <w:sz w:val="22"/>
          <w:szCs w:val="22"/>
        </w:rPr>
        <w:t xml:space="preserve"> prihodke, razen </w:t>
      </w:r>
      <w:r w:rsidR="00327B0F" w:rsidRPr="00340CC6">
        <w:rPr>
          <w:rFonts w:ascii="Arial Narrow" w:hAnsi="Arial Narrow"/>
          <w:color w:val="000000"/>
          <w:sz w:val="22"/>
          <w:szCs w:val="22"/>
        </w:rPr>
        <w:t>če</w:t>
      </w:r>
      <w:r w:rsidRPr="00340CC6">
        <w:rPr>
          <w:rFonts w:ascii="Arial Narrow" w:hAnsi="Arial Narrow"/>
          <w:color w:val="000000"/>
          <w:sz w:val="22"/>
          <w:szCs w:val="22"/>
        </w:rPr>
        <w:t xml:space="preserve"> je bil pri njegovi </w:t>
      </w:r>
      <w:r w:rsidR="00327B0F" w:rsidRPr="00340CC6">
        <w:rPr>
          <w:rFonts w:ascii="Arial Narrow" w:hAnsi="Arial Narrow"/>
          <w:color w:val="000000"/>
          <w:sz w:val="22"/>
          <w:szCs w:val="22"/>
        </w:rPr>
        <w:t>prejšnji</w:t>
      </w:r>
      <w:r w:rsidRPr="00340CC6">
        <w:rPr>
          <w:rFonts w:ascii="Arial Narrow" w:hAnsi="Arial Narrow"/>
          <w:color w:val="000000"/>
          <w:sz w:val="22"/>
          <w:szCs w:val="22"/>
        </w:rPr>
        <w:t xml:space="preserve"> oslabitvi </w:t>
      </w:r>
      <w:r w:rsidR="00327B0F" w:rsidRPr="00340CC6">
        <w:rPr>
          <w:rFonts w:ascii="Arial Narrow" w:hAnsi="Arial Narrow"/>
          <w:color w:val="000000"/>
          <w:sz w:val="22"/>
          <w:szCs w:val="22"/>
        </w:rPr>
        <w:t>zmanjšan</w:t>
      </w:r>
      <w:r w:rsidRPr="00340CC6">
        <w:rPr>
          <w:rFonts w:ascii="Arial Narrow" w:hAnsi="Arial Narrow"/>
          <w:color w:val="000000"/>
          <w:sz w:val="22"/>
          <w:szCs w:val="22"/>
        </w:rPr>
        <w:t xml:space="preserve"> </w:t>
      </w:r>
      <w:r w:rsidR="00327B0F" w:rsidRPr="00340CC6">
        <w:rPr>
          <w:rFonts w:ascii="Arial Narrow" w:hAnsi="Arial Narrow"/>
          <w:color w:val="000000"/>
          <w:sz w:val="22"/>
          <w:szCs w:val="22"/>
        </w:rPr>
        <w:t>presežek</w:t>
      </w:r>
      <w:r w:rsidRPr="00340CC6">
        <w:rPr>
          <w:rFonts w:ascii="Arial Narrow" w:hAnsi="Arial Narrow"/>
          <w:color w:val="000000"/>
          <w:sz w:val="22"/>
          <w:szCs w:val="22"/>
        </w:rPr>
        <w:t xml:space="preserve"> iz prevrednotenja v zvezi s sredstvi. V takem primeru ga je treba ponovno </w:t>
      </w:r>
      <w:r w:rsidR="00327B0F" w:rsidRPr="00340CC6">
        <w:rPr>
          <w:rFonts w:ascii="Arial Narrow" w:hAnsi="Arial Narrow"/>
          <w:color w:val="000000"/>
          <w:sz w:val="22"/>
          <w:szCs w:val="22"/>
        </w:rPr>
        <w:t>povečati</w:t>
      </w:r>
      <w:r w:rsidRPr="00340CC6">
        <w:rPr>
          <w:rFonts w:ascii="Arial Narrow" w:hAnsi="Arial Narrow"/>
          <w:color w:val="000000"/>
          <w:sz w:val="22"/>
          <w:szCs w:val="22"/>
        </w:rPr>
        <w:t>.</w:t>
      </w:r>
    </w:p>
    <w:p w:rsidR="002A708F" w:rsidRPr="00340CC6" w:rsidRDefault="002A708F" w:rsidP="00340CC6">
      <w:pPr>
        <w:tabs>
          <w:tab w:val="left" w:pos="346"/>
        </w:tabs>
        <w:jc w:val="both"/>
        <w:rPr>
          <w:rFonts w:ascii="Arial Narrow" w:hAnsi="Arial Narrow"/>
          <w:b/>
          <w:bCs/>
          <w:color w:val="000000"/>
          <w:spacing w:val="-10"/>
          <w:sz w:val="22"/>
          <w:szCs w:val="22"/>
        </w:rPr>
      </w:pPr>
    </w:p>
    <w:p w:rsidR="00CE586A" w:rsidRPr="00340CC6" w:rsidRDefault="00B318D8" w:rsidP="00340CC6">
      <w:pPr>
        <w:numPr>
          <w:ilvl w:val="0"/>
          <w:numId w:val="11"/>
        </w:numPr>
        <w:rPr>
          <w:rFonts w:ascii="Arial Narrow" w:hAnsi="Arial Narrow"/>
          <w:b/>
          <w:sz w:val="22"/>
          <w:szCs w:val="22"/>
        </w:rPr>
      </w:pPr>
      <w:r w:rsidRPr="00340CC6">
        <w:rPr>
          <w:rFonts w:ascii="Arial Narrow" w:hAnsi="Arial Narrow"/>
          <w:b/>
          <w:sz w:val="22"/>
          <w:szCs w:val="22"/>
        </w:rPr>
        <w:t>Naložbene nepremič</w:t>
      </w:r>
      <w:r w:rsidR="00CE586A" w:rsidRPr="00340CC6">
        <w:rPr>
          <w:rFonts w:ascii="Arial Narrow" w:hAnsi="Arial Narrow"/>
          <w:b/>
          <w:sz w:val="22"/>
          <w:szCs w:val="22"/>
        </w:rPr>
        <w:t>nine</w:t>
      </w:r>
    </w:p>
    <w:p w:rsidR="00BB01B1" w:rsidRPr="00340CC6" w:rsidRDefault="00BB01B1" w:rsidP="00340CC6">
      <w:pPr>
        <w:ind w:left="720"/>
        <w:rPr>
          <w:rFonts w:ascii="Arial Narrow" w:hAnsi="Arial Narrow"/>
          <w:b/>
          <w:sz w:val="22"/>
          <w:szCs w:val="22"/>
        </w:rPr>
      </w:pPr>
    </w:p>
    <w:p w:rsidR="00CE586A" w:rsidRPr="00340CC6" w:rsidRDefault="00E96903" w:rsidP="00340CC6">
      <w:pPr>
        <w:jc w:val="both"/>
        <w:rPr>
          <w:rFonts w:ascii="Arial Narrow" w:hAnsi="Arial Narrow"/>
          <w:sz w:val="22"/>
          <w:szCs w:val="22"/>
        </w:rPr>
      </w:pPr>
      <w:r w:rsidRPr="00340CC6">
        <w:rPr>
          <w:rFonts w:ascii="Arial Narrow" w:hAnsi="Arial Narrow"/>
          <w:color w:val="000000"/>
          <w:spacing w:val="-1"/>
          <w:sz w:val="22"/>
          <w:szCs w:val="22"/>
        </w:rPr>
        <w:t>Naložbene nepremičnine so nepremič</w:t>
      </w:r>
      <w:r w:rsidR="00CE586A" w:rsidRPr="00340CC6">
        <w:rPr>
          <w:rFonts w:ascii="Arial Narrow" w:hAnsi="Arial Narrow"/>
          <w:color w:val="000000"/>
          <w:spacing w:val="-1"/>
          <w:sz w:val="22"/>
          <w:szCs w:val="22"/>
        </w:rPr>
        <w:t>nine, ki so v las</w:t>
      </w:r>
      <w:r w:rsidRPr="00340CC6">
        <w:rPr>
          <w:rFonts w:ascii="Arial Narrow" w:hAnsi="Arial Narrow"/>
          <w:color w:val="000000"/>
          <w:spacing w:val="-1"/>
          <w:sz w:val="22"/>
          <w:szCs w:val="22"/>
        </w:rPr>
        <w:t>ti Skupine M1 zato, da bi prinaš</w:t>
      </w:r>
      <w:r w:rsidR="00CE586A" w:rsidRPr="00340CC6">
        <w:rPr>
          <w:rFonts w:ascii="Arial Narrow" w:hAnsi="Arial Narrow"/>
          <w:color w:val="000000"/>
          <w:spacing w:val="-1"/>
          <w:sz w:val="22"/>
          <w:szCs w:val="22"/>
        </w:rPr>
        <w:t xml:space="preserve">ale najemnino ali </w:t>
      </w:r>
      <w:r w:rsidRPr="00340CC6">
        <w:rPr>
          <w:rFonts w:ascii="Arial Narrow" w:hAnsi="Arial Narrow"/>
          <w:color w:val="000000"/>
          <w:sz w:val="22"/>
          <w:szCs w:val="22"/>
        </w:rPr>
        <w:t>povečevale vrednost dolgoročne naložbe ali pa oboje. Naložbene nepremič</w:t>
      </w:r>
      <w:r w:rsidR="00CE586A" w:rsidRPr="00340CC6">
        <w:rPr>
          <w:rFonts w:ascii="Arial Narrow" w:hAnsi="Arial Narrow"/>
          <w:color w:val="000000"/>
          <w:sz w:val="22"/>
          <w:szCs w:val="22"/>
        </w:rPr>
        <w:t xml:space="preserve">nine se merijo po modelu </w:t>
      </w:r>
      <w:r w:rsidR="00CE586A" w:rsidRPr="00340CC6">
        <w:rPr>
          <w:rFonts w:ascii="Arial Narrow" w:hAnsi="Arial Narrow"/>
          <w:color w:val="000000"/>
          <w:spacing w:val="-1"/>
          <w:sz w:val="22"/>
          <w:szCs w:val="22"/>
        </w:rPr>
        <w:t>nabavne vrednosti. Po pripoznanju se sredstvo evidentira po n</w:t>
      </w:r>
      <w:r w:rsidRPr="00340CC6">
        <w:rPr>
          <w:rFonts w:ascii="Arial Narrow" w:hAnsi="Arial Narrow"/>
          <w:color w:val="000000"/>
          <w:spacing w:val="-1"/>
          <w:sz w:val="22"/>
          <w:szCs w:val="22"/>
        </w:rPr>
        <w:t>jegovi nabavni vrednosti, zmanjš</w:t>
      </w:r>
      <w:r w:rsidR="00CE586A" w:rsidRPr="00340CC6">
        <w:rPr>
          <w:rFonts w:ascii="Arial Narrow" w:hAnsi="Arial Narrow"/>
          <w:color w:val="000000"/>
          <w:spacing w:val="-1"/>
          <w:sz w:val="22"/>
          <w:szCs w:val="22"/>
        </w:rPr>
        <w:t xml:space="preserve">ani za </w:t>
      </w:r>
      <w:r w:rsidR="00CE586A" w:rsidRPr="00340CC6">
        <w:rPr>
          <w:rFonts w:ascii="Arial Narrow" w:hAnsi="Arial Narrow"/>
          <w:color w:val="000000"/>
          <w:sz w:val="22"/>
          <w:szCs w:val="22"/>
        </w:rPr>
        <w:t>amortizacijski popravek vrednosti in nabrano izgubo zaradi oslabitve.</w:t>
      </w:r>
      <w:r w:rsidRPr="00340CC6">
        <w:rPr>
          <w:rFonts w:ascii="Arial Narrow" w:hAnsi="Arial Narrow"/>
          <w:color w:val="000000"/>
          <w:sz w:val="22"/>
          <w:szCs w:val="22"/>
        </w:rPr>
        <w:t xml:space="preserve"> Letna </w:t>
      </w:r>
      <w:r w:rsidR="00FF0E6F" w:rsidRPr="00340CC6">
        <w:rPr>
          <w:rFonts w:ascii="Arial Narrow" w:hAnsi="Arial Narrow"/>
          <w:color w:val="000000"/>
          <w:sz w:val="22"/>
          <w:szCs w:val="22"/>
        </w:rPr>
        <w:t>amortizacijska stopnja znaša 3</w:t>
      </w:r>
      <w:r w:rsidRPr="00340CC6">
        <w:rPr>
          <w:rFonts w:ascii="Arial Narrow" w:hAnsi="Arial Narrow"/>
          <w:color w:val="000000"/>
          <w:sz w:val="22"/>
          <w:szCs w:val="22"/>
        </w:rPr>
        <w:t xml:space="preserve">% </w:t>
      </w:r>
      <w:r w:rsidR="00FF0E6F" w:rsidRPr="00340CC6">
        <w:rPr>
          <w:rFonts w:ascii="Arial Narrow" w:hAnsi="Arial Narrow"/>
          <w:color w:val="000000"/>
          <w:sz w:val="22"/>
          <w:szCs w:val="22"/>
        </w:rPr>
        <w:t>.</w:t>
      </w:r>
    </w:p>
    <w:p w:rsidR="002A708F" w:rsidRPr="00340CC6" w:rsidRDefault="002A708F" w:rsidP="00340CC6">
      <w:pPr>
        <w:tabs>
          <w:tab w:val="left" w:pos="346"/>
        </w:tabs>
        <w:jc w:val="both"/>
        <w:rPr>
          <w:rFonts w:ascii="Arial Narrow" w:hAnsi="Arial Narrow"/>
          <w:b/>
          <w:bCs/>
          <w:color w:val="000000"/>
          <w:spacing w:val="-10"/>
          <w:sz w:val="22"/>
          <w:szCs w:val="22"/>
        </w:rPr>
      </w:pPr>
    </w:p>
    <w:p w:rsidR="00CE586A" w:rsidRPr="00340CC6" w:rsidRDefault="00CE586A" w:rsidP="00340CC6">
      <w:pPr>
        <w:numPr>
          <w:ilvl w:val="0"/>
          <w:numId w:val="11"/>
        </w:numPr>
        <w:rPr>
          <w:rFonts w:ascii="Arial Narrow" w:hAnsi="Arial Narrow"/>
          <w:b/>
          <w:sz w:val="22"/>
          <w:szCs w:val="22"/>
        </w:rPr>
      </w:pPr>
      <w:r w:rsidRPr="00340CC6">
        <w:rPr>
          <w:rFonts w:ascii="Arial Narrow" w:hAnsi="Arial Narrow"/>
          <w:b/>
          <w:sz w:val="22"/>
          <w:szCs w:val="22"/>
        </w:rPr>
        <w:t>Najem</w:t>
      </w:r>
    </w:p>
    <w:p w:rsidR="00BB01B1" w:rsidRPr="00340CC6" w:rsidRDefault="00BB01B1" w:rsidP="00340CC6">
      <w:pPr>
        <w:ind w:left="720"/>
        <w:rPr>
          <w:rFonts w:ascii="Arial Narrow" w:hAnsi="Arial Narrow"/>
          <w:b/>
          <w:sz w:val="22"/>
          <w:szCs w:val="22"/>
        </w:rPr>
      </w:pPr>
    </w:p>
    <w:p w:rsidR="00CE586A" w:rsidRPr="00340CC6" w:rsidRDefault="00B93265" w:rsidP="00340CC6">
      <w:pPr>
        <w:jc w:val="both"/>
        <w:rPr>
          <w:rFonts w:ascii="Arial Narrow" w:hAnsi="Arial Narrow"/>
          <w:sz w:val="22"/>
          <w:szCs w:val="22"/>
        </w:rPr>
      </w:pPr>
      <w:r w:rsidRPr="00340CC6">
        <w:rPr>
          <w:rFonts w:ascii="Arial Narrow" w:hAnsi="Arial Narrow"/>
          <w:color w:val="000000"/>
          <w:spacing w:val="-1"/>
          <w:sz w:val="22"/>
          <w:szCs w:val="22"/>
        </w:rPr>
        <w:t>Najem je razvrščen kot finančni najem, č</w:t>
      </w:r>
      <w:r w:rsidR="00CE586A" w:rsidRPr="00340CC6">
        <w:rPr>
          <w:rFonts w:ascii="Arial Narrow" w:hAnsi="Arial Narrow"/>
          <w:color w:val="000000"/>
          <w:spacing w:val="-1"/>
          <w:sz w:val="22"/>
          <w:szCs w:val="22"/>
        </w:rPr>
        <w:t xml:space="preserve">e se s pogoji najema prenesejo pomembna tveganja in koristi </w:t>
      </w:r>
      <w:r w:rsidRPr="00340CC6">
        <w:rPr>
          <w:rFonts w:ascii="Arial Narrow" w:hAnsi="Arial Narrow"/>
          <w:color w:val="000000"/>
          <w:sz w:val="22"/>
          <w:szCs w:val="22"/>
        </w:rPr>
        <w:t>lastniš</w:t>
      </w:r>
      <w:r w:rsidR="00CE586A" w:rsidRPr="00340CC6">
        <w:rPr>
          <w:rFonts w:ascii="Arial Narrow" w:hAnsi="Arial Narrow"/>
          <w:color w:val="000000"/>
          <w:sz w:val="22"/>
          <w:szCs w:val="22"/>
        </w:rPr>
        <w:t>tva na najem</w:t>
      </w:r>
      <w:r w:rsidRPr="00340CC6">
        <w:rPr>
          <w:rFonts w:ascii="Arial Narrow" w:hAnsi="Arial Narrow"/>
          <w:color w:val="000000"/>
          <w:sz w:val="22"/>
          <w:szCs w:val="22"/>
        </w:rPr>
        <w:t>nika. Vsak drug najem je razvršč</w:t>
      </w:r>
      <w:r w:rsidR="00CE586A" w:rsidRPr="00340CC6">
        <w:rPr>
          <w:rFonts w:ascii="Arial Narrow" w:hAnsi="Arial Narrow"/>
          <w:color w:val="000000"/>
          <w:sz w:val="22"/>
          <w:szCs w:val="22"/>
        </w:rPr>
        <w:t>en kot poslovni najem.</w:t>
      </w:r>
    </w:p>
    <w:p w:rsidR="002A708F" w:rsidRPr="00340CC6" w:rsidRDefault="002A708F" w:rsidP="00340CC6">
      <w:pPr>
        <w:tabs>
          <w:tab w:val="left" w:pos="341"/>
        </w:tabs>
        <w:jc w:val="both"/>
        <w:rPr>
          <w:rFonts w:ascii="Arial Narrow" w:hAnsi="Arial Narrow"/>
          <w:color w:val="000000"/>
          <w:spacing w:val="4"/>
          <w:sz w:val="22"/>
          <w:szCs w:val="22"/>
          <w:u w:val="single"/>
        </w:rPr>
      </w:pPr>
    </w:p>
    <w:p w:rsidR="00CE586A" w:rsidRPr="00340CC6" w:rsidRDefault="00CE586A" w:rsidP="00340CC6">
      <w:pPr>
        <w:numPr>
          <w:ilvl w:val="0"/>
          <w:numId w:val="11"/>
        </w:numPr>
        <w:rPr>
          <w:rFonts w:ascii="Arial Narrow" w:hAnsi="Arial Narrow"/>
          <w:b/>
          <w:sz w:val="22"/>
          <w:szCs w:val="22"/>
        </w:rPr>
      </w:pPr>
      <w:r w:rsidRPr="00340CC6">
        <w:rPr>
          <w:rFonts w:ascii="Arial Narrow" w:hAnsi="Arial Narrow"/>
          <w:b/>
          <w:sz w:val="22"/>
          <w:szCs w:val="22"/>
        </w:rPr>
        <w:t>Terjatve do kupcev</w:t>
      </w:r>
    </w:p>
    <w:p w:rsidR="00BB01B1" w:rsidRPr="00340CC6" w:rsidRDefault="00BB01B1" w:rsidP="00340CC6">
      <w:pPr>
        <w:ind w:left="720"/>
        <w:rPr>
          <w:rFonts w:ascii="Arial Narrow" w:hAnsi="Arial Narrow"/>
          <w:b/>
          <w:sz w:val="22"/>
          <w:szCs w:val="22"/>
        </w:rPr>
      </w:pPr>
    </w:p>
    <w:p w:rsidR="00CE586A" w:rsidRPr="00340CC6" w:rsidRDefault="00CE586A" w:rsidP="00340CC6">
      <w:pPr>
        <w:jc w:val="both"/>
        <w:rPr>
          <w:rFonts w:ascii="Arial Narrow" w:hAnsi="Arial Narrow"/>
          <w:sz w:val="22"/>
          <w:szCs w:val="22"/>
        </w:rPr>
      </w:pPr>
      <w:r w:rsidRPr="00340CC6">
        <w:rPr>
          <w:rFonts w:ascii="Arial Narrow" w:hAnsi="Arial Narrow"/>
          <w:color w:val="000000"/>
          <w:spacing w:val="-1"/>
          <w:sz w:val="22"/>
          <w:szCs w:val="22"/>
        </w:rPr>
        <w:t>Terjatve do kupcev se izkazujej</w:t>
      </w:r>
      <w:r w:rsidR="00D304B3" w:rsidRPr="00340CC6">
        <w:rPr>
          <w:rFonts w:ascii="Arial Narrow" w:hAnsi="Arial Narrow"/>
          <w:color w:val="000000"/>
          <w:spacing w:val="-1"/>
          <w:sz w:val="22"/>
          <w:szCs w:val="22"/>
        </w:rPr>
        <w:t>o po nominalni vrednosti, zmanjš</w:t>
      </w:r>
      <w:r w:rsidRPr="00340CC6">
        <w:rPr>
          <w:rFonts w:ascii="Arial Narrow" w:hAnsi="Arial Narrow"/>
          <w:color w:val="000000"/>
          <w:spacing w:val="-1"/>
          <w:sz w:val="22"/>
          <w:szCs w:val="22"/>
        </w:rPr>
        <w:t xml:space="preserve">ani za ustrezne popravke za ocenjene </w:t>
      </w:r>
      <w:r w:rsidRPr="00340CC6">
        <w:rPr>
          <w:rFonts w:ascii="Arial Narrow" w:hAnsi="Arial Narrow"/>
          <w:color w:val="000000"/>
          <w:sz w:val="22"/>
          <w:szCs w:val="22"/>
        </w:rPr>
        <w:t>neizterljive zneske. Terjatve se zar</w:t>
      </w:r>
      <w:r w:rsidR="00D304B3" w:rsidRPr="00340CC6">
        <w:rPr>
          <w:rFonts w:ascii="Arial Narrow" w:hAnsi="Arial Narrow"/>
          <w:color w:val="000000"/>
          <w:sz w:val="22"/>
          <w:szCs w:val="22"/>
        </w:rPr>
        <w:t xml:space="preserve">adi oslabitve </w:t>
      </w:r>
      <w:proofErr w:type="spellStart"/>
      <w:r w:rsidR="00D304B3" w:rsidRPr="00340CC6">
        <w:rPr>
          <w:rFonts w:ascii="Arial Narrow" w:hAnsi="Arial Narrow"/>
          <w:color w:val="000000"/>
          <w:sz w:val="22"/>
          <w:szCs w:val="22"/>
        </w:rPr>
        <w:t>prevrednotujejo</w:t>
      </w:r>
      <w:proofErr w:type="spellEnd"/>
      <w:r w:rsidR="00D304B3" w:rsidRPr="00340CC6">
        <w:rPr>
          <w:rFonts w:ascii="Arial Narrow" w:hAnsi="Arial Narrow"/>
          <w:color w:val="000000"/>
          <w:sz w:val="22"/>
          <w:szCs w:val="22"/>
        </w:rPr>
        <w:t>, č</w:t>
      </w:r>
      <w:r w:rsidRPr="00340CC6">
        <w:rPr>
          <w:rFonts w:ascii="Arial Narrow" w:hAnsi="Arial Narrow"/>
          <w:color w:val="000000"/>
          <w:sz w:val="22"/>
          <w:szCs w:val="22"/>
        </w:rPr>
        <w:t>e njihova knjigovod</w:t>
      </w:r>
      <w:r w:rsidR="00D304B3" w:rsidRPr="00340CC6">
        <w:rPr>
          <w:rFonts w:ascii="Arial Narrow" w:hAnsi="Arial Narrow"/>
          <w:color w:val="000000"/>
          <w:sz w:val="22"/>
          <w:szCs w:val="22"/>
        </w:rPr>
        <w:t>ska vrednost presega njihovo poš</w:t>
      </w:r>
      <w:r w:rsidRPr="00340CC6">
        <w:rPr>
          <w:rFonts w:ascii="Arial Narrow" w:hAnsi="Arial Narrow"/>
          <w:color w:val="000000"/>
          <w:sz w:val="22"/>
          <w:szCs w:val="22"/>
        </w:rPr>
        <w:t xml:space="preserve">teno vrednost, to je </w:t>
      </w:r>
      <w:proofErr w:type="spellStart"/>
      <w:r w:rsidRPr="00340CC6">
        <w:rPr>
          <w:rFonts w:ascii="Arial Narrow" w:hAnsi="Arial Narrow"/>
          <w:color w:val="000000"/>
          <w:sz w:val="22"/>
          <w:szCs w:val="22"/>
        </w:rPr>
        <w:t>udenarljivo</w:t>
      </w:r>
      <w:proofErr w:type="spellEnd"/>
      <w:r w:rsidRPr="00340CC6">
        <w:rPr>
          <w:rFonts w:ascii="Arial Narrow" w:hAnsi="Arial Narrow"/>
          <w:color w:val="000000"/>
          <w:sz w:val="22"/>
          <w:szCs w:val="22"/>
        </w:rPr>
        <w:t xml:space="preserve"> vrednost. Terjatve, za katere se domneva, da ne bodo poravnane v rednem roku</w:t>
      </w:r>
      <w:r w:rsidR="00D304B3" w:rsidRPr="00340CC6">
        <w:rPr>
          <w:rFonts w:ascii="Arial Narrow" w:hAnsi="Arial Narrow"/>
          <w:color w:val="000000"/>
          <w:sz w:val="22"/>
          <w:szCs w:val="22"/>
        </w:rPr>
        <w:t xml:space="preserve"> oziroma v celotnem znesku, se š</w:t>
      </w:r>
      <w:r w:rsidRPr="00340CC6">
        <w:rPr>
          <w:rFonts w:ascii="Arial Narrow" w:hAnsi="Arial Narrow"/>
          <w:color w:val="000000"/>
          <w:sz w:val="22"/>
          <w:szCs w:val="22"/>
        </w:rPr>
        <w:t xml:space="preserve">tejejo kot dvomljive, v primeru, da se je </w:t>
      </w:r>
      <w:r w:rsidR="00327B0F" w:rsidRPr="00340CC6">
        <w:rPr>
          <w:rFonts w:ascii="Arial Narrow" w:hAnsi="Arial Narrow"/>
          <w:color w:val="000000"/>
          <w:sz w:val="22"/>
          <w:szCs w:val="22"/>
        </w:rPr>
        <w:t>pričel</w:t>
      </w:r>
      <w:r w:rsidRPr="00340CC6">
        <w:rPr>
          <w:rFonts w:ascii="Arial Narrow" w:hAnsi="Arial Narrow"/>
          <w:color w:val="000000"/>
          <w:sz w:val="22"/>
          <w:szCs w:val="22"/>
        </w:rPr>
        <w:t xml:space="preserve"> sodni postopek, pa kot sporne terjatve.</w:t>
      </w:r>
    </w:p>
    <w:p w:rsidR="002A708F" w:rsidRPr="00340CC6" w:rsidRDefault="002A708F" w:rsidP="00340CC6">
      <w:pPr>
        <w:tabs>
          <w:tab w:val="left" w:pos="341"/>
        </w:tabs>
        <w:jc w:val="both"/>
        <w:rPr>
          <w:rFonts w:ascii="Arial Narrow" w:hAnsi="Arial Narrow"/>
          <w:b/>
          <w:bCs/>
          <w:color w:val="000000"/>
          <w:spacing w:val="-10"/>
          <w:sz w:val="22"/>
          <w:szCs w:val="22"/>
        </w:rPr>
      </w:pPr>
    </w:p>
    <w:p w:rsidR="00CE586A" w:rsidRPr="00340CC6" w:rsidRDefault="00CE586A" w:rsidP="00340CC6">
      <w:pPr>
        <w:numPr>
          <w:ilvl w:val="0"/>
          <w:numId w:val="11"/>
        </w:numPr>
        <w:rPr>
          <w:rFonts w:ascii="Arial Narrow" w:hAnsi="Arial Narrow"/>
          <w:b/>
          <w:sz w:val="22"/>
          <w:szCs w:val="22"/>
        </w:rPr>
      </w:pPr>
      <w:r w:rsidRPr="00340CC6">
        <w:rPr>
          <w:rFonts w:ascii="Arial Narrow" w:hAnsi="Arial Narrow"/>
          <w:b/>
          <w:sz w:val="22"/>
          <w:szCs w:val="22"/>
        </w:rPr>
        <w:t>Denarna sredstva in njihovi ustrezniki</w:t>
      </w:r>
    </w:p>
    <w:p w:rsidR="00BB01B1" w:rsidRPr="00340CC6" w:rsidRDefault="00BB01B1" w:rsidP="00340CC6">
      <w:pPr>
        <w:ind w:left="720"/>
        <w:rPr>
          <w:rFonts w:ascii="Arial Narrow" w:hAnsi="Arial Narrow"/>
          <w:b/>
          <w:sz w:val="22"/>
          <w:szCs w:val="22"/>
        </w:rPr>
      </w:pPr>
    </w:p>
    <w:p w:rsidR="00CE586A" w:rsidRPr="00340CC6" w:rsidRDefault="00CE586A" w:rsidP="00340CC6">
      <w:pPr>
        <w:jc w:val="both"/>
        <w:rPr>
          <w:rFonts w:ascii="Arial Narrow" w:hAnsi="Arial Narrow"/>
          <w:sz w:val="22"/>
          <w:szCs w:val="22"/>
        </w:rPr>
      </w:pPr>
      <w:r w:rsidRPr="00340CC6">
        <w:rPr>
          <w:rFonts w:ascii="Arial Narrow" w:hAnsi="Arial Narrow"/>
          <w:color w:val="000000"/>
          <w:spacing w:val="1"/>
          <w:sz w:val="22"/>
          <w:szCs w:val="22"/>
        </w:rPr>
        <w:t>Denarna sredstva in njihovi us</w:t>
      </w:r>
      <w:r w:rsidR="00D304B3" w:rsidRPr="00340CC6">
        <w:rPr>
          <w:rFonts w:ascii="Arial Narrow" w:hAnsi="Arial Narrow"/>
          <w:color w:val="000000"/>
          <w:spacing w:val="1"/>
          <w:sz w:val="22"/>
          <w:szCs w:val="22"/>
        </w:rPr>
        <w:t>trezniki zajemajo gotovino, banč</w:t>
      </w:r>
      <w:r w:rsidRPr="00340CC6">
        <w:rPr>
          <w:rFonts w:ascii="Arial Narrow" w:hAnsi="Arial Narrow"/>
          <w:color w:val="000000"/>
          <w:spacing w:val="1"/>
          <w:sz w:val="22"/>
          <w:szCs w:val="22"/>
        </w:rPr>
        <w:t xml:space="preserve">ne depozite na odpoklic in druge </w:t>
      </w:r>
      <w:r w:rsidR="00D304B3" w:rsidRPr="00340CC6">
        <w:rPr>
          <w:rFonts w:ascii="Arial Narrow" w:hAnsi="Arial Narrow"/>
          <w:color w:val="000000"/>
          <w:sz w:val="22"/>
          <w:szCs w:val="22"/>
        </w:rPr>
        <w:t xml:space="preserve">kratkoročne, hitro </w:t>
      </w:r>
      <w:proofErr w:type="spellStart"/>
      <w:r w:rsidR="00D304B3" w:rsidRPr="00340CC6">
        <w:rPr>
          <w:rFonts w:ascii="Arial Narrow" w:hAnsi="Arial Narrow"/>
          <w:color w:val="000000"/>
          <w:sz w:val="22"/>
          <w:szCs w:val="22"/>
        </w:rPr>
        <w:t>vnovčljive</w:t>
      </w:r>
      <w:proofErr w:type="spellEnd"/>
      <w:r w:rsidR="00D304B3" w:rsidRPr="00340CC6">
        <w:rPr>
          <w:rFonts w:ascii="Arial Narrow" w:hAnsi="Arial Narrow"/>
          <w:color w:val="000000"/>
          <w:sz w:val="22"/>
          <w:szCs w:val="22"/>
        </w:rPr>
        <w:t xml:space="preserve"> nalož</w:t>
      </w:r>
      <w:r w:rsidRPr="00340CC6">
        <w:rPr>
          <w:rFonts w:ascii="Arial Narrow" w:hAnsi="Arial Narrow"/>
          <w:color w:val="000000"/>
          <w:sz w:val="22"/>
          <w:szCs w:val="22"/>
        </w:rPr>
        <w:t>be s prvotno dospelostjo treh mesecev ali manj.</w:t>
      </w:r>
    </w:p>
    <w:p w:rsidR="002A708F" w:rsidRPr="00340CC6" w:rsidRDefault="002A708F" w:rsidP="00340CC6">
      <w:pPr>
        <w:tabs>
          <w:tab w:val="left" w:pos="341"/>
        </w:tabs>
        <w:jc w:val="both"/>
        <w:rPr>
          <w:rFonts w:ascii="Arial Narrow" w:hAnsi="Arial Narrow"/>
          <w:b/>
          <w:bCs/>
          <w:color w:val="000000"/>
          <w:spacing w:val="-10"/>
          <w:sz w:val="22"/>
          <w:szCs w:val="22"/>
        </w:rPr>
      </w:pPr>
    </w:p>
    <w:p w:rsidR="00CE586A" w:rsidRPr="00340CC6" w:rsidRDefault="00C600E4" w:rsidP="00340CC6">
      <w:pPr>
        <w:numPr>
          <w:ilvl w:val="0"/>
          <w:numId w:val="11"/>
        </w:numPr>
        <w:rPr>
          <w:rFonts w:ascii="Arial Narrow" w:hAnsi="Arial Narrow"/>
          <w:b/>
          <w:sz w:val="22"/>
          <w:szCs w:val="22"/>
        </w:rPr>
      </w:pPr>
      <w:r w:rsidRPr="00340CC6">
        <w:rPr>
          <w:rFonts w:ascii="Arial Narrow" w:hAnsi="Arial Narrow"/>
          <w:b/>
          <w:sz w:val="22"/>
          <w:szCs w:val="22"/>
        </w:rPr>
        <w:t>Delniš</w:t>
      </w:r>
      <w:r w:rsidR="00CE586A" w:rsidRPr="00340CC6">
        <w:rPr>
          <w:rFonts w:ascii="Arial Narrow" w:hAnsi="Arial Narrow"/>
          <w:b/>
          <w:sz w:val="22"/>
          <w:szCs w:val="22"/>
        </w:rPr>
        <w:t>ki kapital</w:t>
      </w:r>
    </w:p>
    <w:p w:rsidR="00BB01B1" w:rsidRPr="00340CC6" w:rsidRDefault="00BB01B1" w:rsidP="00340CC6">
      <w:pPr>
        <w:ind w:left="720"/>
        <w:rPr>
          <w:rFonts w:ascii="Arial Narrow" w:hAnsi="Arial Narrow"/>
          <w:b/>
          <w:sz w:val="22"/>
          <w:szCs w:val="22"/>
        </w:rPr>
      </w:pPr>
    </w:p>
    <w:p w:rsidR="00CE586A" w:rsidRPr="00340CC6" w:rsidRDefault="00D304B3" w:rsidP="00340CC6">
      <w:pPr>
        <w:jc w:val="both"/>
        <w:rPr>
          <w:rFonts w:ascii="Arial Narrow" w:hAnsi="Arial Narrow"/>
          <w:sz w:val="22"/>
          <w:szCs w:val="22"/>
        </w:rPr>
      </w:pPr>
      <w:r w:rsidRPr="00340CC6">
        <w:rPr>
          <w:rFonts w:ascii="Arial Narrow" w:hAnsi="Arial Narrow"/>
          <w:color w:val="000000"/>
          <w:spacing w:val="5"/>
          <w:sz w:val="22"/>
          <w:szCs w:val="22"/>
        </w:rPr>
        <w:t>Vpoklicani kapital obvladujoče druž</w:t>
      </w:r>
      <w:r w:rsidR="00CE586A" w:rsidRPr="00340CC6">
        <w:rPr>
          <w:rFonts w:ascii="Arial Narrow" w:hAnsi="Arial Narrow"/>
          <w:color w:val="000000"/>
          <w:spacing w:val="5"/>
          <w:sz w:val="22"/>
          <w:szCs w:val="22"/>
        </w:rPr>
        <w:t xml:space="preserve">be M1 d.d., </w:t>
      </w:r>
      <w:r w:rsidRPr="00340CC6">
        <w:rPr>
          <w:rFonts w:ascii="Arial Narrow" w:hAnsi="Arial Narrow"/>
          <w:color w:val="000000"/>
          <w:spacing w:val="5"/>
          <w:sz w:val="22"/>
          <w:szCs w:val="22"/>
        </w:rPr>
        <w:t>Ljubljana se pojavlja kot delniš</w:t>
      </w:r>
      <w:r w:rsidR="00CE586A" w:rsidRPr="00340CC6">
        <w:rPr>
          <w:rFonts w:ascii="Arial Narrow" w:hAnsi="Arial Narrow"/>
          <w:color w:val="000000"/>
          <w:spacing w:val="5"/>
          <w:sz w:val="22"/>
          <w:szCs w:val="22"/>
        </w:rPr>
        <w:t xml:space="preserve">ki kapital, ki je </w:t>
      </w:r>
      <w:r w:rsidR="00CE586A" w:rsidRPr="00340CC6">
        <w:rPr>
          <w:rFonts w:ascii="Arial Narrow" w:hAnsi="Arial Narrow"/>
          <w:color w:val="000000"/>
          <w:sz w:val="22"/>
          <w:szCs w:val="22"/>
        </w:rPr>
        <w:t>nominalno opredeljen v statutu</w:t>
      </w:r>
      <w:r w:rsidRPr="00340CC6">
        <w:rPr>
          <w:rFonts w:ascii="Arial Narrow" w:hAnsi="Arial Narrow"/>
          <w:color w:val="000000"/>
          <w:sz w:val="22"/>
          <w:szCs w:val="22"/>
        </w:rPr>
        <w:t xml:space="preserve"> podjetja, registriran na sodišču ter so ga vplač</w:t>
      </w:r>
      <w:r w:rsidR="00CE586A" w:rsidRPr="00340CC6">
        <w:rPr>
          <w:rFonts w:ascii="Arial Narrow" w:hAnsi="Arial Narrow"/>
          <w:color w:val="000000"/>
          <w:sz w:val="22"/>
          <w:szCs w:val="22"/>
        </w:rPr>
        <w:t>ali njegovi lastniki.</w:t>
      </w:r>
    </w:p>
    <w:p w:rsidR="002A708F" w:rsidRPr="00340CC6" w:rsidRDefault="002A708F" w:rsidP="00340CC6">
      <w:pPr>
        <w:tabs>
          <w:tab w:val="left" w:pos="341"/>
        </w:tabs>
        <w:jc w:val="both"/>
        <w:rPr>
          <w:rFonts w:ascii="Arial Narrow" w:hAnsi="Arial Narrow"/>
          <w:b/>
          <w:bCs/>
          <w:color w:val="000000"/>
          <w:spacing w:val="-10"/>
          <w:sz w:val="22"/>
          <w:szCs w:val="22"/>
        </w:rPr>
      </w:pPr>
    </w:p>
    <w:p w:rsidR="00CE586A" w:rsidRPr="00340CC6" w:rsidRDefault="00CE586A" w:rsidP="00340CC6">
      <w:pPr>
        <w:numPr>
          <w:ilvl w:val="0"/>
          <w:numId w:val="11"/>
        </w:numPr>
        <w:rPr>
          <w:rFonts w:ascii="Arial Narrow" w:hAnsi="Arial Narrow"/>
          <w:b/>
          <w:sz w:val="22"/>
          <w:szCs w:val="22"/>
        </w:rPr>
      </w:pPr>
      <w:r w:rsidRPr="00340CC6">
        <w:rPr>
          <w:rFonts w:ascii="Arial Narrow" w:hAnsi="Arial Narrow"/>
          <w:b/>
          <w:sz w:val="22"/>
          <w:szCs w:val="22"/>
        </w:rPr>
        <w:t>Dolgovi</w:t>
      </w:r>
    </w:p>
    <w:p w:rsidR="00BB01B1" w:rsidRPr="00340CC6" w:rsidRDefault="00BB01B1" w:rsidP="00340CC6">
      <w:pPr>
        <w:ind w:left="720"/>
        <w:rPr>
          <w:rFonts w:ascii="Arial Narrow" w:hAnsi="Arial Narrow"/>
          <w:b/>
          <w:sz w:val="22"/>
          <w:szCs w:val="22"/>
        </w:rPr>
      </w:pPr>
    </w:p>
    <w:p w:rsidR="00CE586A" w:rsidRPr="00340CC6" w:rsidRDefault="00CE586A" w:rsidP="00340CC6">
      <w:pPr>
        <w:jc w:val="both"/>
        <w:rPr>
          <w:rFonts w:ascii="Arial Narrow" w:hAnsi="Arial Narrow"/>
          <w:sz w:val="22"/>
          <w:szCs w:val="22"/>
        </w:rPr>
      </w:pPr>
      <w:r w:rsidRPr="00340CC6">
        <w:rPr>
          <w:rFonts w:ascii="Arial Narrow" w:hAnsi="Arial Narrow"/>
          <w:color w:val="000000"/>
          <w:spacing w:val="4"/>
          <w:sz w:val="22"/>
          <w:szCs w:val="22"/>
        </w:rPr>
        <w:t>Dolgovi so pripoznani v znesku prejetega izpl</w:t>
      </w:r>
      <w:r w:rsidR="00C24C9B" w:rsidRPr="00340CC6">
        <w:rPr>
          <w:rFonts w:ascii="Arial Narrow" w:hAnsi="Arial Narrow"/>
          <w:color w:val="000000"/>
          <w:spacing w:val="4"/>
          <w:sz w:val="22"/>
          <w:szCs w:val="22"/>
        </w:rPr>
        <w:t>ačila, zmanjšanega za stroške odobritve. Stroški odobritve, ki vključujejo stroške poravnave ali odplačevanja in direktne stroš</w:t>
      </w:r>
      <w:r w:rsidRPr="00340CC6">
        <w:rPr>
          <w:rFonts w:ascii="Arial Narrow" w:hAnsi="Arial Narrow"/>
          <w:color w:val="000000"/>
          <w:spacing w:val="4"/>
          <w:sz w:val="22"/>
          <w:szCs w:val="22"/>
        </w:rPr>
        <w:t xml:space="preserve">ke odobritve, se </w:t>
      </w:r>
      <w:proofErr w:type="spellStart"/>
      <w:r w:rsidRPr="00340CC6">
        <w:rPr>
          <w:rFonts w:ascii="Arial Narrow" w:hAnsi="Arial Narrow"/>
          <w:color w:val="000000"/>
          <w:sz w:val="22"/>
          <w:szCs w:val="22"/>
        </w:rPr>
        <w:t>pripoznavajo</w:t>
      </w:r>
      <w:proofErr w:type="spellEnd"/>
      <w:r w:rsidRPr="00340CC6">
        <w:rPr>
          <w:rFonts w:ascii="Arial Narrow" w:hAnsi="Arial Narrow"/>
          <w:color w:val="000000"/>
          <w:sz w:val="22"/>
          <w:szCs w:val="22"/>
        </w:rPr>
        <w:t xml:space="preserve"> v izkazu poslovnega izida skozi dobo dolga z uporabo metode veljavnih obresti.</w:t>
      </w:r>
    </w:p>
    <w:p w:rsidR="002A708F" w:rsidRPr="00340CC6" w:rsidRDefault="002A708F" w:rsidP="00340CC6">
      <w:pPr>
        <w:tabs>
          <w:tab w:val="left" w:pos="341"/>
        </w:tabs>
        <w:jc w:val="both"/>
        <w:rPr>
          <w:rFonts w:ascii="Arial Narrow" w:hAnsi="Arial Narrow"/>
          <w:b/>
          <w:bCs/>
          <w:color w:val="000000"/>
          <w:spacing w:val="-10"/>
          <w:sz w:val="22"/>
          <w:szCs w:val="22"/>
        </w:rPr>
      </w:pPr>
    </w:p>
    <w:p w:rsidR="00CE586A" w:rsidRPr="00340CC6" w:rsidRDefault="009559DB" w:rsidP="00340CC6">
      <w:pPr>
        <w:numPr>
          <w:ilvl w:val="0"/>
          <w:numId w:val="11"/>
        </w:numPr>
        <w:rPr>
          <w:rFonts w:ascii="Arial Narrow" w:hAnsi="Arial Narrow"/>
          <w:b/>
          <w:sz w:val="22"/>
          <w:szCs w:val="22"/>
        </w:rPr>
      </w:pPr>
      <w:r w:rsidRPr="00340CC6">
        <w:rPr>
          <w:rFonts w:ascii="Arial Narrow" w:hAnsi="Arial Narrow"/>
          <w:b/>
          <w:sz w:val="22"/>
          <w:szCs w:val="22"/>
        </w:rPr>
        <w:t>Stroš</w:t>
      </w:r>
      <w:r w:rsidR="00CE586A" w:rsidRPr="00340CC6">
        <w:rPr>
          <w:rFonts w:ascii="Arial Narrow" w:hAnsi="Arial Narrow"/>
          <w:b/>
          <w:sz w:val="22"/>
          <w:szCs w:val="22"/>
        </w:rPr>
        <w:t>ki izposojanja</w:t>
      </w:r>
    </w:p>
    <w:p w:rsidR="00BB01B1" w:rsidRPr="00340CC6" w:rsidRDefault="00BB01B1" w:rsidP="00340CC6">
      <w:pPr>
        <w:ind w:left="720"/>
        <w:rPr>
          <w:rFonts w:ascii="Arial Narrow" w:hAnsi="Arial Narrow"/>
          <w:b/>
          <w:sz w:val="22"/>
          <w:szCs w:val="22"/>
        </w:rPr>
      </w:pPr>
    </w:p>
    <w:p w:rsidR="00CE586A" w:rsidRPr="00340CC6" w:rsidRDefault="00C24C9B" w:rsidP="00340CC6">
      <w:pPr>
        <w:jc w:val="both"/>
        <w:rPr>
          <w:rFonts w:ascii="Arial Narrow" w:hAnsi="Arial Narrow"/>
          <w:sz w:val="22"/>
          <w:szCs w:val="22"/>
        </w:rPr>
      </w:pPr>
      <w:r w:rsidRPr="00340CC6">
        <w:rPr>
          <w:rFonts w:ascii="Arial Narrow" w:hAnsi="Arial Narrow"/>
          <w:color w:val="000000"/>
          <w:sz w:val="22"/>
          <w:szCs w:val="22"/>
        </w:rPr>
        <w:t>Vsi stroš</w:t>
      </w:r>
      <w:r w:rsidR="00CE586A" w:rsidRPr="00340CC6">
        <w:rPr>
          <w:rFonts w:ascii="Arial Narrow" w:hAnsi="Arial Narrow"/>
          <w:color w:val="000000"/>
          <w:sz w:val="22"/>
          <w:szCs w:val="22"/>
        </w:rPr>
        <w:t>ki izposojanja so pripoznani v izkazu uspeha v obdobju, v katerem nastanejo.</w:t>
      </w:r>
    </w:p>
    <w:p w:rsidR="002A708F" w:rsidRPr="00340CC6" w:rsidRDefault="002A708F" w:rsidP="00340CC6">
      <w:pPr>
        <w:tabs>
          <w:tab w:val="left" w:pos="341"/>
        </w:tabs>
        <w:jc w:val="both"/>
        <w:rPr>
          <w:rFonts w:ascii="Arial Narrow" w:hAnsi="Arial Narrow"/>
          <w:b/>
          <w:bCs/>
          <w:color w:val="000000"/>
          <w:spacing w:val="-10"/>
          <w:sz w:val="22"/>
          <w:szCs w:val="22"/>
        </w:rPr>
      </w:pPr>
    </w:p>
    <w:p w:rsidR="00CE586A" w:rsidRPr="00340CC6" w:rsidRDefault="009559DB" w:rsidP="00340CC6">
      <w:pPr>
        <w:numPr>
          <w:ilvl w:val="0"/>
          <w:numId w:val="11"/>
        </w:numPr>
        <w:rPr>
          <w:rFonts w:ascii="Arial Narrow" w:hAnsi="Arial Narrow"/>
          <w:b/>
          <w:sz w:val="22"/>
          <w:szCs w:val="22"/>
        </w:rPr>
      </w:pPr>
      <w:r w:rsidRPr="00340CC6">
        <w:rPr>
          <w:rFonts w:ascii="Arial Narrow" w:hAnsi="Arial Narrow"/>
          <w:b/>
          <w:sz w:val="22"/>
          <w:szCs w:val="22"/>
        </w:rPr>
        <w:t>Obdavč</w:t>
      </w:r>
      <w:r w:rsidR="00CE586A" w:rsidRPr="00340CC6">
        <w:rPr>
          <w:rFonts w:ascii="Arial Narrow" w:hAnsi="Arial Narrow"/>
          <w:b/>
          <w:sz w:val="22"/>
          <w:szCs w:val="22"/>
        </w:rPr>
        <w:t>itev</w:t>
      </w:r>
    </w:p>
    <w:p w:rsidR="00BB01B1" w:rsidRPr="00340CC6" w:rsidRDefault="00BB01B1" w:rsidP="00340CC6">
      <w:pPr>
        <w:ind w:left="720"/>
        <w:rPr>
          <w:rFonts w:ascii="Arial Narrow" w:hAnsi="Arial Narrow"/>
          <w:b/>
          <w:sz w:val="22"/>
          <w:szCs w:val="22"/>
        </w:rPr>
      </w:pPr>
    </w:p>
    <w:p w:rsidR="00CE586A" w:rsidRPr="00340CC6" w:rsidRDefault="00CE586A" w:rsidP="00340CC6">
      <w:pPr>
        <w:jc w:val="both"/>
        <w:rPr>
          <w:rFonts w:ascii="Arial Narrow" w:hAnsi="Arial Narrow"/>
          <w:color w:val="000000"/>
          <w:spacing w:val="-1"/>
          <w:sz w:val="22"/>
          <w:szCs w:val="22"/>
        </w:rPr>
      </w:pPr>
      <w:r w:rsidRPr="00340CC6">
        <w:rPr>
          <w:rFonts w:ascii="Arial Narrow" w:hAnsi="Arial Narrow"/>
          <w:color w:val="000000"/>
          <w:spacing w:val="1"/>
          <w:sz w:val="22"/>
          <w:szCs w:val="22"/>
        </w:rPr>
        <w:t>Odhodki za davke predstavljajo vsoto obvezn</w:t>
      </w:r>
      <w:r w:rsidR="00B51D3F" w:rsidRPr="00340CC6">
        <w:rPr>
          <w:rFonts w:ascii="Arial Narrow" w:hAnsi="Arial Narrow"/>
          <w:color w:val="000000"/>
          <w:spacing w:val="1"/>
          <w:sz w:val="22"/>
          <w:szCs w:val="22"/>
        </w:rPr>
        <w:t>osti za odmerjeni davek in odlož</w:t>
      </w:r>
      <w:r w:rsidRPr="00340CC6">
        <w:rPr>
          <w:rFonts w:ascii="Arial Narrow" w:hAnsi="Arial Narrow"/>
          <w:color w:val="000000"/>
          <w:spacing w:val="1"/>
          <w:sz w:val="22"/>
          <w:szCs w:val="22"/>
        </w:rPr>
        <w:t xml:space="preserve">eni davek. Obveznosti </w:t>
      </w:r>
      <w:r w:rsidRPr="00340CC6">
        <w:rPr>
          <w:rFonts w:ascii="Arial Narrow" w:hAnsi="Arial Narrow"/>
          <w:color w:val="000000"/>
          <w:spacing w:val="4"/>
          <w:sz w:val="22"/>
          <w:szCs w:val="22"/>
        </w:rPr>
        <w:t>za odm</w:t>
      </w:r>
      <w:r w:rsidR="00B51D3F" w:rsidRPr="00340CC6">
        <w:rPr>
          <w:rFonts w:ascii="Arial Narrow" w:hAnsi="Arial Narrow"/>
          <w:color w:val="000000"/>
          <w:spacing w:val="4"/>
          <w:sz w:val="22"/>
          <w:szCs w:val="22"/>
        </w:rPr>
        <w:t>erjeni davek temeljijo na obdavčljivem dobič</w:t>
      </w:r>
      <w:r w:rsidRPr="00340CC6">
        <w:rPr>
          <w:rFonts w:ascii="Arial Narrow" w:hAnsi="Arial Narrow"/>
          <w:color w:val="000000"/>
          <w:spacing w:val="4"/>
          <w:sz w:val="22"/>
          <w:szCs w:val="22"/>
        </w:rPr>
        <w:t>ku za leto</w:t>
      </w:r>
      <w:r w:rsidR="00B51D3F" w:rsidRPr="00340CC6">
        <w:rPr>
          <w:rFonts w:ascii="Arial Narrow" w:hAnsi="Arial Narrow"/>
          <w:color w:val="000000"/>
          <w:spacing w:val="4"/>
          <w:sz w:val="22"/>
          <w:szCs w:val="22"/>
        </w:rPr>
        <w:t>. Obdavčljivi dobič</w:t>
      </w:r>
      <w:r w:rsidRPr="00340CC6">
        <w:rPr>
          <w:rFonts w:ascii="Arial Narrow" w:hAnsi="Arial Narrow"/>
          <w:color w:val="000000"/>
          <w:spacing w:val="4"/>
          <w:sz w:val="22"/>
          <w:szCs w:val="22"/>
        </w:rPr>
        <w:t>ek se razlikuje od</w:t>
      </w:r>
      <w:r w:rsidR="002A708F" w:rsidRPr="00340CC6">
        <w:rPr>
          <w:rFonts w:ascii="Arial Narrow" w:hAnsi="Arial Narrow"/>
          <w:sz w:val="22"/>
          <w:szCs w:val="22"/>
        </w:rPr>
        <w:t xml:space="preserve"> </w:t>
      </w:r>
      <w:r w:rsidR="00B51D3F" w:rsidRPr="00340CC6">
        <w:rPr>
          <w:rFonts w:ascii="Arial Narrow" w:hAnsi="Arial Narrow"/>
          <w:color w:val="000000"/>
          <w:spacing w:val="5"/>
          <w:sz w:val="22"/>
          <w:szCs w:val="22"/>
        </w:rPr>
        <w:t>čistega dobička, poroč</w:t>
      </w:r>
      <w:r w:rsidRPr="00340CC6">
        <w:rPr>
          <w:rFonts w:ascii="Arial Narrow" w:hAnsi="Arial Narrow"/>
          <w:color w:val="000000"/>
          <w:spacing w:val="5"/>
          <w:sz w:val="22"/>
          <w:szCs w:val="22"/>
        </w:rPr>
        <w:t>anega v izka</w:t>
      </w:r>
      <w:r w:rsidR="00B51D3F" w:rsidRPr="00340CC6">
        <w:rPr>
          <w:rFonts w:ascii="Arial Narrow" w:hAnsi="Arial Narrow"/>
          <w:color w:val="000000"/>
          <w:spacing w:val="5"/>
          <w:sz w:val="22"/>
          <w:szCs w:val="22"/>
        </w:rPr>
        <w:t>zu poslovnega izida, ker izključ</w:t>
      </w:r>
      <w:r w:rsidRPr="00340CC6">
        <w:rPr>
          <w:rFonts w:ascii="Arial Narrow" w:hAnsi="Arial Narrow"/>
          <w:color w:val="000000"/>
          <w:spacing w:val="5"/>
          <w:sz w:val="22"/>
          <w:szCs w:val="22"/>
        </w:rPr>
        <w:t xml:space="preserve">uje postavke prihodkov ali </w:t>
      </w:r>
      <w:r w:rsidR="00B51D3F" w:rsidRPr="00340CC6">
        <w:rPr>
          <w:rFonts w:ascii="Arial Narrow" w:hAnsi="Arial Narrow"/>
          <w:color w:val="000000"/>
          <w:sz w:val="22"/>
          <w:szCs w:val="22"/>
        </w:rPr>
        <w:t>odhodkov, ki so obdavč</w:t>
      </w:r>
      <w:r w:rsidRPr="00340CC6">
        <w:rPr>
          <w:rFonts w:ascii="Arial Narrow" w:hAnsi="Arial Narrow"/>
          <w:color w:val="000000"/>
          <w:sz w:val="22"/>
          <w:szCs w:val="22"/>
        </w:rPr>
        <w:t>ljive ali odbitne v drugih letih, ter tudi</w:t>
      </w:r>
      <w:r w:rsidR="00B51D3F" w:rsidRPr="00340CC6">
        <w:rPr>
          <w:rFonts w:ascii="Arial Narrow" w:hAnsi="Arial Narrow"/>
          <w:color w:val="000000"/>
          <w:sz w:val="22"/>
          <w:szCs w:val="22"/>
        </w:rPr>
        <w:t xml:space="preserve"> postavke, ki niso nikoli obdavč</w:t>
      </w:r>
      <w:r w:rsidRPr="00340CC6">
        <w:rPr>
          <w:rFonts w:ascii="Arial Narrow" w:hAnsi="Arial Narrow"/>
          <w:color w:val="000000"/>
          <w:sz w:val="22"/>
          <w:szCs w:val="22"/>
        </w:rPr>
        <w:t xml:space="preserve">ljive ali </w:t>
      </w:r>
      <w:r w:rsidRPr="00340CC6">
        <w:rPr>
          <w:rFonts w:ascii="Arial Narrow" w:hAnsi="Arial Narrow"/>
          <w:color w:val="000000"/>
          <w:spacing w:val="1"/>
          <w:sz w:val="22"/>
          <w:szCs w:val="22"/>
        </w:rPr>
        <w:t>odbitne. Obveznosti Skupin</w:t>
      </w:r>
      <w:r w:rsidR="00B51D3F" w:rsidRPr="00340CC6">
        <w:rPr>
          <w:rFonts w:ascii="Arial Narrow" w:hAnsi="Arial Narrow"/>
          <w:color w:val="000000"/>
          <w:spacing w:val="1"/>
          <w:sz w:val="22"/>
          <w:szCs w:val="22"/>
        </w:rPr>
        <w:t>e M1 za odmerjeni davek se izračunajo z uporabo davč</w:t>
      </w:r>
      <w:r w:rsidRPr="00340CC6">
        <w:rPr>
          <w:rFonts w:ascii="Arial Narrow" w:hAnsi="Arial Narrow"/>
          <w:color w:val="000000"/>
          <w:spacing w:val="1"/>
          <w:sz w:val="22"/>
          <w:szCs w:val="22"/>
        </w:rPr>
        <w:t xml:space="preserve">nih stopenj, ki so </w:t>
      </w:r>
      <w:r w:rsidRPr="00340CC6">
        <w:rPr>
          <w:rFonts w:ascii="Arial Narrow" w:hAnsi="Arial Narrow"/>
          <w:color w:val="000000"/>
          <w:spacing w:val="-1"/>
          <w:sz w:val="22"/>
          <w:szCs w:val="22"/>
        </w:rPr>
        <w:t>bile veljavne na dan bilance stanja.</w:t>
      </w:r>
    </w:p>
    <w:p w:rsidR="00B51D3F" w:rsidRPr="00340CC6" w:rsidRDefault="00B51D3F" w:rsidP="00340CC6">
      <w:pPr>
        <w:jc w:val="both"/>
        <w:rPr>
          <w:rFonts w:ascii="Arial Narrow" w:hAnsi="Arial Narrow"/>
          <w:sz w:val="22"/>
          <w:szCs w:val="22"/>
        </w:rPr>
      </w:pPr>
    </w:p>
    <w:p w:rsidR="00CE586A" w:rsidRPr="00340CC6" w:rsidRDefault="00221679" w:rsidP="00340CC6">
      <w:pPr>
        <w:jc w:val="both"/>
        <w:rPr>
          <w:rFonts w:ascii="Arial Narrow" w:hAnsi="Arial Narrow"/>
          <w:color w:val="000000"/>
          <w:spacing w:val="-1"/>
          <w:sz w:val="22"/>
          <w:szCs w:val="22"/>
        </w:rPr>
      </w:pPr>
      <w:r w:rsidRPr="00340CC6">
        <w:rPr>
          <w:rFonts w:ascii="Arial Narrow" w:hAnsi="Arial Narrow"/>
          <w:color w:val="000000"/>
          <w:spacing w:val="3"/>
          <w:sz w:val="22"/>
          <w:szCs w:val="22"/>
        </w:rPr>
        <w:t>Odloženi davek iz dobič</w:t>
      </w:r>
      <w:r w:rsidR="00CE586A" w:rsidRPr="00340CC6">
        <w:rPr>
          <w:rFonts w:ascii="Arial Narrow" w:hAnsi="Arial Narrow"/>
          <w:color w:val="000000"/>
          <w:spacing w:val="3"/>
          <w:sz w:val="22"/>
          <w:szCs w:val="22"/>
        </w:rPr>
        <w:t xml:space="preserve">ka je v celoti izkazan z uporabo metode obveznosti po bilanci stanja za </w:t>
      </w:r>
      <w:r w:rsidRPr="00340CC6">
        <w:rPr>
          <w:rFonts w:ascii="Arial Narrow" w:hAnsi="Arial Narrow"/>
          <w:color w:val="000000"/>
          <w:spacing w:val="5"/>
          <w:sz w:val="22"/>
          <w:szCs w:val="22"/>
        </w:rPr>
        <w:t>zač</w:t>
      </w:r>
      <w:r w:rsidR="00CE586A" w:rsidRPr="00340CC6">
        <w:rPr>
          <w:rFonts w:ascii="Arial Narrow" w:hAnsi="Arial Narrow"/>
          <w:color w:val="000000"/>
          <w:spacing w:val="5"/>
          <w:sz w:val="22"/>
          <w:szCs w:val="22"/>
        </w:rPr>
        <w:t>asn</w:t>
      </w:r>
      <w:r w:rsidRPr="00340CC6">
        <w:rPr>
          <w:rFonts w:ascii="Arial Narrow" w:hAnsi="Arial Narrow"/>
          <w:color w:val="000000"/>
          <w:spacing w:val="5"/>
          <w:sz w:val="22"/>
          <w:szCs w:val="22"/>
        </w:rPr>
        <w:t>e razlike, ki nastajajo med davč</w:t>
      </w:r>
      <w:r w:rsidR="00CE586A" w:rsidRPr="00340CC6">
        <w:rPr>
          <w:rFonts w:ascii="Arial Narrow" w:hAnsi="Arial Narrow"/>
          <w:color w:val="000000"/>
          <w:spacing w:val="5"/>
          <w:sz w:val="22"/>
          <w:szCs w:val="22"/>
        </w:rPr>
        <w:t xml:space="preserve">nimi vrednostmi sredstev in obveznosti ter njihovimi </w:t>
      </w:r>
      <w:r w:rsidR="00CE586A" w:rsidRPr="00340CC6">
        <w:rPr>
          <w:rFonts w:ascii="Arial Narrow" w:hAnsi="Arial Narrow"/>
          <w:color w:val="000000"/>
          <w:spacing w:val="-1"/>
          <w:sz w:val="22"/>
          <w:szCs w:val="22"/>
        </w:rPr>
        <w:t xml:space="preserve">knjigovodskimi vrednostmi </w:t>
      </w:r>
      <w:r w:rsidRPr="00340CC6">
        <w:rPr>
          <w:rFonts w:ascii="Arial Narrow" w:hAnsi="Arial Narrow"/>
          <w:color w:val="000000"/>
          <w:spacing w:val="-1"/>
          <w:sz w:val="22"/>
          <w:szCs w:val="22"/>
        </w:rPr>
        <w:t>v posamičnih računovodskih izkazih. Odloženi davek iz dobička se določ</w:t>
      </w:r>
      <w:r w:rsidR="00CE586A" w:rsidRPr="00340CC6">
        <w:rPr>
          <w:rFonts w:ascii="Arial Narrow" w:hAnsi="Arial Narrow"/>
          <w:color w:val="000000"/>
          <w:spacing w:val="-1"/>
          <w:sz w:val="22"/>
          <w:szCs w:val="22"/>
        </w:rPr>
        <w:t xml:space="preserve">i z </w:t>
      </w:r>
      <w:r w:rsidR="00CE586A" w:rsidRPr="00340CC6">
        <w:rPr>
          <w:rFonts w:ascii="Arial Narrow" w:hAnsi="Arial Narrow"/>
          <w:color w:val="000000"/>
          <w:spacing w:val="3"/>
          <w:sz w:val="22"/>
          <w:szCs w:val="22"/>
        </w:rPr>
        <w:t xml:space="preserve">uporabo </w:t>
      </w:r>
      <w:r w:rsidR="00327B0F" w:rsidRPr="00340CC6">
        <w:rPr>
          <w:rFonts w:ascii="Arial Narrow" w:hAnsi="Arial Narrow"/>
          <w:color w:val="000000"/>
          <w:spacing w:val="3"/>
          <w:sz w:val="22"/>
          <w:szCs w:val="22"/>
        </w:rPr>
        <w:t>davčnih</w:t>
      </w:r>
      <w:r w:rsidR="00CE586A" w:rsidRPr="00340CC6">
        <w:rPr>
          <w:rFonts w:ascii="Arial Narrow" w:hAnsi="Arial Narrow"/>
          <w:color w:val="000000"/>
          <w:spacing w:val="3"/>
          <w:sz w:val="22"/>
          <w:szCs w:val="22"/>
        </w:rPr>
        <w:t xml:space="preserve"> stopenj (in zakonov), ki so bile veljavne na dan bilance stanja in za katere se </w:t>
      </w:r>
      <w:r w:rsidRPr="00340CC6">
        <w:rPr>
          <w:rFonts w:ascii="Arial Narrow" w:hAnsi="Arial Narrow"/>
          <w:color w:val="000000"/>
          <w:spacing w:val="5"/>
          <w:sz w:val="22"/>
          <w:szCs w:val="22"/>
        </w:rPr>
        <w:t>prič</w:t>
      </w:r>
      <w:r w:rsidR="00CE586A" w:rsidRPr="00340CC6">
        <w:rPr>
          <w:rFonts w:ascii="Arial Narrow" w:hAnsi="Arial Narrow"/>
          <w:color w:val="000000"/>
          <w:spacing w:val="5"/>
          <w:sz w:val="22"/>
          <w:szCs w:val="22"/>
        </w:rPr>
        <w:t>akuje, da b</w:t>
      </w:r>
      <w:r w:rsidRPr="00340CC6">
        <w:rPr>
          <w:rFonts w:ascii="Arial Narrow" w:hAnsi="Arial Narrow"/>
          <w:color w:val="000000"/>
          <w:spacing w:val="5"/>
          <w:sz w:val="22"/>
          <w:szCs w:val="22"/>
        </w:rPr>
        <w:t>odo uporabljene, ko se odlož</w:t>
      </w:r>
      <w:r w:rsidR="00CE586A" w:rsidRPr="00340CC6">
        <w:rPr>
          <w:rFonts w:ascii="Arial Narrow" w:hAnsi="Arial Narrow"/>
          <w:color w:val="000000"/>
          <w:spacing w:val="5"/>
          <w:sz w:val="22"/>
          <w:szCs w:val="22"/>
        </w:rPr>
        <w:t>ena terjatev za</w:t>
      </w:r>
      <w:r w:rsidRPr="00340CC6">
        <w:rPr>
          <w:rFonts w:ascii="Arial Narrow" w:hAnsi="Arial Narrow"/>
          <w:color w:val="000000"/>
          <w:spacing w:val="5"/>
          <w:sz w:val="22"/>
          <w:szCs w:val="22"/>
        </w:rPr>
        <w:t xml:space="preserve"> davek realizira ali pa se odlož</w:t>
      </w:r>
      <w:r w:rsidR="00CE586A" w:rsidRPr="00340CC6">
        <w:rPr>
          <w:rFonts w:ascii="Arial Narrow" w:hAnsi="Arial Narrow"/>
          <w:color w:val="000000"/>
          <w:spacing w:val="5"/>
          <w:sz w:val="22"/>
          <w:szCs w:val="22"/>
        </w:rPr>
        <w:t xml:space="preserve">ena </w:t>
      </w:r>
      <w:r w:rsidR="00CE586A" w:rsidRPr="00340CC6">
        <w:rPr>
          <w:rFonts w:ascii="Arial Narrow" w:hAnsi="Arial Narrow"/>
          <w:color w:val="000000"/>
          <w:spacing w:val="-1"/>
          <w:sz w:val="22"/>
          <w:szCs w:val="22"/>
        </w:rPr>
        <w:t>obveznost za davek poravna.</w:t>
      </w:r>
    </w:p>
    <w:p w:rsidR="00221679" w:rsidRPr="00340CC6" w:rsidRDefault="00221679" w:rsidP="00340CC6">
      <w:pPr>
        <w:jc w:val="both"/>
        <w:rPr>
          <w:rFonts w:ascii="Arial Narrow" w:hAnsi="Arial Narrow"/>
          <w:sz w:val="22"/>
          <w:szCs w:val="22"/>
        </w:rPr>
      </w:pPr>
    </w:p>
    <w:p w:rsidR="00CE586A" w:rsidRPr="00340CC6" w:rsidRDefault="00221679" w:rsidP="00340CC6">
      <w:pPr>
        <w:jc w:val="both"/>
        <w:rPr>
          <w:rFonts w:ascii="Arial Narrow" w:hAnsi="Arial Narrow"/>
          <w:sz w:val="22"/>
          <w:szCs w:val="22"/>
        </w:rPr>
      </w:pPr>
      <w:r w:rsidRPr="00340CC6">
        <w:rPr>
          <w:rFonts w:ascii="Arial Narrow" w:hAnsi="Arial Narrow"/>
          <w:color w:val="000000"/>
          <w:sz w:val="22"/>
          <w:szCs w:val="22"/>
        </w:rPr>
        <w:t>Odložene terjatve za davek iz dobič</w:t>
      </w:r>
      <w:r w:rsidR="00CE586A" w:rsidRPr="00340CC6">
        <w:rPr>
          <w:rFonts w:ascii="Arial Narrow" w:hAnsi="Arial Narrow"/>
          <w:color w:val="000000"/>
          <w:sz w:val="22"/>
          <w:szCs w:val="22"/>
        </w:rPr>
        <w:t>ka se pripoznajo do mere, do katere je verjetno,</w:t>
      </w:r>
      <w:r w:rsidRPr="00340CC6">
        <w:rPr>
          <w:rFonts w:ascii="Arial Narrow" w:hAnsi="Arial Narrow"/>
          <w:color w:val="000000"/>
          <w:sz w:val="22"/>
          <w:szCs w:val="22"/>
        </w:rPr>
        <w:t xml:space="preserve"> da bo na voljo prihodnji obdavčljivi dobič</w:t>
      </w:r>
      <w:r w:rsidR="00CE586A" w:rsidRPr="00340CC6">
        <w:rPr>
          <w:rFonts w:ascii="Arial Narrow" w:hAnsi="Arial Narrow"/>
          <w:color w:val="000000"/>
          <w:sz w:val="22"/>
          <w:szCs w:val="22"/>
        </w:rPr>
        <w:t>ek, v breme katerega s</w:t>
      </w:r>
      <w:r w:rsidRPr="00340CC6">
        <w:rPr>
          <w:rFonts w:ascii="Arial Narrow" w:hAnsi="Arial Narrow"/>
          <w:color w:val="000000"/>
          <w:sz w:val="22"/>
          <w:szCs w:val="22"/>
        </w:rPr>
        <w:t>e lahko porabijo zač</w:t>
      </w:r>
      <w:r w:rsidR="00CE586A" w:rsidRPr="00340CC6">
        <w:rPr>
          <w:rFonts w:ascii="Arial Narrow" w:hAnsi="Arial Narrow"/>
          <w:color w:val="000000"/>
          <w:sz w:val="22"/>
          <w:szCs w:val="22"/>
        </w:rPr>
        <w:t>asne razlike.</w:t>
      </w:r>
    </w:p>
    <w:p w:rsidR="002A708F" w:rsidRPr="00340CC6" w:rsidRDefault="002A708F" w:rsidP="00340CC6">
      <w:pPr>
        <w:tabs>
          <w:tab w:val="left" w:pos="341"/>
        </w:tabs>
        <w:jc w:val="both"/>
        <w:rPr>
          <w:rFonts w:ascii="Arial Narrow" w:hAnsi="Arial Narrow"/>
          <w:b/>
          <w:bCs/>
          <w:color w:val="000000"/>
          <w:spacing w:val="-10"/>
          <w:sz w:val="22"/>
          <w:szCs w:val="22"/>
        </w:rPr>
      </w:pPr>
    </w:p>
    <w:p w:rsidR="00CE586A" w:rsidRPr="00340CC6" w:rsidRDefault="00CE586A" w:rsidP="00340CC6">
      <w:pPr>
        <w:numPr>
          <w:ilvl w:val="0"/>
          <w:numId w:val="11"/>
        </w:numPr>
        <w:rPr>
          <w:rFonts w:ascii="Arial Narrow" w:hAnsi="Arial Narrow"/>
          <w:b/>
          <w:sz w:val="22"/>
          <w:szCs w:val="22"/>
        </w:rPr>
      </w:pPr>
      <w:r w:rsidRPr="00340CC6">
        <w:rPr>
          <w:rFonts w:ascii="Arial Narrow" w:hAnsi="Arial Narrow"/>
          <w:b/>
          <w:sz w:val="22"/>
          <w:szCs w:val="22"/>
        </w:rPr>
        <w:t>Rezervacije</w:t>
      </w:r>
    </w:p>
    <w:p w:rsidR="00BB01B1" w:rsidRPr="00340CC6" w:rsidRDefault="00BB01B1" w:rsidP="00340CC6">
      <w:pPr>
        <w:ind w:left="720"/>
        <w:rPr>
          <w:rFonts w:ascii="Arial Narrow" w:hAnsi="Arial Narrow"/>
          <w:b/>
          <w:sz w:val="22"/>
          <w:szCs w:val="22"/>
        </w:rPr>
      </w:pPr>
    </w:p>
    <w:p w:rsidR="00CE586A" w:rsidRPr="00340CC6" w:rsidRDefault="00CE586A" w:rsidP="00340CC6">
      <w:pPr>
        <w:jc w:val="both"/>
        <w:rPr>
          <w:rFonts w:ascii="Arial Narrow" w:hAnsi="Arial Narrow"/>
          <w:sz w:val="22"/>
          <w:szCs w:val="22"/>
        </w:rPr>
      </w:pPr>
      <w:r w:rsidRPr="00340CC6">
        <w:rPr>
          <w:rFonts w:ascii="Arial Narrow" w:hAnsi="Arial Narrow"/>
          <w:color w:val="000000"/>
          <w:sz w:val="22"/>
          <w:szCs w:val="22"/>
        </w:rPr>
        <w:t xml:space="preserve">Rezervacije se pripoznajo, ko ima Skupina M1 sedanjo pravno ali posredno obvezo zaradi preteklih </w:t>
      </w:r>
      <w:r w:rsidR="00F075F4" w:rsidRPr="00340CC6">
        <w:rPr>
          <w:rFonts w:ascii="Arial Narrow" w:hAnsi="Arial Narrow"/>
          <w:color w:val="000000"/>
          <w:spacing w:val="4"/>
          <w:sz w:val="22"/>
          <w:szCs w:val="22"/>
        </w:rPr>
        <w:t>dogodkov, č</w:t>
      </w:r>
      <w:r w:rsidRPr="00340CC6">
        <w:rPr>
          <w:rFonts w:ascii="Arial Narrow" w:hAnsi="Arial Narrow"/>
          <w:color w:val="000000"/>
          <w:spacing w:val="4"/>
          <w:sz w:val="22"/>
          <w:szCs w:val="22"/>
        </w:rPr>
        <w:t xml:space="preserve">e je verjetno, da bo za poravnanje obveze potreben odliv virov in se lahko znesek </w:t>
      </w:r>
      <w:r w:rsidRPr="00340CC6">
        <w:rPr>
          <w:rFonts w:ascii="Arial Narrow" w:hAnsi="Arial Narrow"/>
          <w:color w:val="000000"/>
          <w:spacing w:val="-2"/>
          <w:sz w:val="22"/>
          <w:szCs w:val="22"/>
        </w:rPr>
        <w:t>zanesljivo oceni.</w:t>
      </w:r>
    </w:p>
    <w:p w:rsidR="007B2EF6" w:rsidRPr="00340CC6" w:rsidRDefault="007B2EF6" w:rsidP="00340CC6">
      <w:pPr>
        <w:tabs>
          <w:tab w:val="left" w:pos="341"/>
        </w:tabs>
        <w:jc w:val="both"/>
        <w:rPr>
          <w:rFonts w:ascii="Arial Narrow" w:hAnsi="Arial Narrow"/>
          <w:b/>
          <w:bCs/>
          <w:color w:val="000000"/>
          <w:spacing w:val="-9"/>
          <w:sz w:val="22"/>
          <w:szCs w:val="22"/>
        </w:rPr>
      </w:pPr>
    </w:p>
    <w:p w:rsidR="00CE586A" w:rsidRPr="00340CC6" w:rsidRDefault="00CE586A" w:rsidP="00340CC6">
      <w:pPr>
        <w:numPr>
          <w:ilvl w:val="0"/>
          <w:numId w:val="11"/>
        </w:numPr>
        <w:rPr>
          <w:rFonts w:ascii="Arial Narrow" w:hAnsi="Arial Narrow"/>
          <w:b/>
          <w:sz w:val="22"/>
          <w:szCs w:val="22"/>
        </w:rPr>
      </w:pPr>
      <w:proofErr w:type="spellStart"/>
      <w:r w:rsidRPr="00340CC6">
        <w:rPr>
          <w:rFonts w:ascii="Arial Narrow" w:hAnsi="Arial Narrow"/>
          <w:b/>
          <w:sz w:val="22"/>
          <w:szCs w:val="22"/>
        </w:rPr>
        <w:t>Pripoznavanje</w:t>
      </w:r>
      <w:proofErr w:type="spellEnd"/>
      <w:r w:rsidRPr="00340CC6">
        <w:rPr>
          <w:rFonts w:ascii="Arial Narrow" w:hAnsi="Arial Narrow"/>
          <w:b/>
          <w:sz w:val="22"/>
          <w:szCs w:val="22"/>
        </w:rPr>
        <w:t xml:space="preserve"> prihodkov</w:t>
      </w:r>
    </w:p>
    <w:p w:rsidR="00BB01B1" w:rsidRPr="00340CC6" w:rsidRDefault="00BB01B1" w:rsidP="00340CC6">
      <w:pPr>
        <w:ind w:left="720"/>
        <w:rPr>
          <w:rFonts w:ascii="Arial Narrow" w:hAnsi="Arial Narrow"/>
          <w:b/>
          <w:sz w:val="22"/>
          <w:szCs w:val="22"/>
        </w:rPr>
      </w:pPr>
    </w:p>
    <w:p w:rsidR="00BB01B1" w:rsidRPr="00340CC6" w:rsidRDefault="006A7E33" w:rsidP="00340CC6">
      <w:pPr>
        <w:jc w:val="both"/>
        <w:rPr>
          <w:rFonts w:ascii="Arial Narrow" w:hAnsi="Arial Narrow"/>
          <w:color w:val="000000"/>
          <w:sz w:val="22"/>
          <w:szCs w:val="22"/>
        </w:rPr>
      </w:pPr>
      <w:r w:rsidRPr="00340CC6">
        <w:rPr>
          <w:rFonts w:ascii="Arial Narrow" w:hAnsi="Arial Narrow"/>
          <w:color w:val="000000"/>
          <w:spacing w:val="1"/>
          <w:sz w:val="22"/>
          <w:szCs w:val="22"/>
        </w:rPr>
        <w:t>Prihodki se merijo po poš</w:t>
      </w:r>
      <w:r w:rsidR="00CE586A" w:rsidRPr="00340CC6">
        <w:rPr>
          <w:rFonts w:ascii="Arial Narrow" w:hAnsi="Arial Narrow"/>
          <w:color w:val="000000"/>
          <w:spacing w:val="1"/>
          <w:sz w:val="22"/>
          <w:szCs w:val="22"/>
        </w:rPr>
        <w:t>teni vrednosti prejetega nadomestila ali terjatve ter predstavljajo zneske terjatev za blago i</w:t>
      </w:r>
      <w:r w:rsidRPr="00340CC6">
        <w:rPr>
          <w:rFonts w:ascii="Arial Narrow" w:hAnsi="Arial Narrow"/>
          <w:color w:val="000000"/>
          <w:spacing w:val="1"/>
          <w:sz w:val="22"/>
          <w:szCs w:val="22"/>
        </w:rPr>
        <w:t>n storitve, posredovane pri obič</w:t>
      </w:r>
      <w:r w:rsidR="00CE586A" w:rsidRPr="00340CC6">
        <w:rPr>
          <w:rFonts w:ascii="Arial Narrow" w:hAnsi="Arial Narrow"/>
          <w:color w:val="000000"/>
          <w:spacing w:val="1"/>
          <w:sz w:val="22"/>
          <w:szCs w:val="22"/>
        </w:rPr>
        <w:t xml:space="preserve">ajnem poslovanju, </w:t>
      </w:r>
      <w:r w:rsidR="00327B0F" w:rsidRPr="00340CC6">
        <w:rPr>
          <w:rFonts w:ascii="Arial Narrow" w:hAnsi="Arial Narrow"/>
          <w:color w:val="000000"/>
          <w:spacing w:val="1"/>
          <w:sz w:val="22"/>
          <w:szCs w:val="22"/>
        </w:rPr>
        <w:t>zmanjšane</w:t>
      </w:r>
      <w:r w:rsidR="00CE586A" w:rsidRPr="00340CC6">
        <w:rPr>
          <w:rFonts w:ascii="Arial Narrow" w:hAnsi="Arial Narrow"/>
          <w:color w:val="000000"/>
          <w:spacing w:val="1"/>
          <w:sz w:val="22"/>
          <w:szCs w:val="22"/>
        </w:rPr>
        <w:t xml:space="preserve"> za popuste, DDV in </w:t>
      </w:r>
      <w:r w:rsidR="00CE586A" w:rsidRPr="00340CC6">
        <w:rPr>
          <w:rFonts w:ascii="Arial Narrow" w:hAnsi="Arial Narrow"/>
          <w:color w:val="000000"/>
          <w:sz w:val="22"/>
          <w:szCs w:val="22"/>
        </w:rPr>
        <w:t>druge s prodajo povezane davke. Prihodki se pripoznajo kot sledi:</w:t>
      </w:r>
    </w:p>
    <w:p w:rsidR="00BB01B1" w:rsidRPr="00340CC6" w:rsidRDefault="00BB01B1" w:rsidP="00340CC6">
      <w:pPr>
        <w:jc w:val="both"/>
        <w:rPr>
          <w:rFonts w:ascii="Arial Narrow" w:hAnsi="Arial Narrow"/>
          <w:color w:val="000000"/>
          <w:sz w:val="22"/>
          <w:szCs w:val="22"/>
        </w:rPr>
      </w:pPr>
    </w:p>
    <w:p w:rsidR="006A7E33" w:rsidRPr="00340CC6" w:rsidRDefault="006A7E33" w:rsidP="00340CC6">
      <w:pPr>
        <w:numPr>
          <w:ilvl w:val="0"/>
          <w:numId w:val="1"/>
        </w:numPr>
        <w:ind w:left="720" w:hanging="360"/>
        <w:jc w:val="both"/>
        <w:rPr>
          <w:rFonts w:ascii="Arial Narrow" w:hAnsi="Arial Narrow"/>
          <w:color w:val="000000"/>
          <w:spacing w:val="-1"/>
          <w:sz w:val="22"/>
          <w:szCs w:val="22"/>
        </w:rPr>
      </w:pPr>
      <w:r w:rsidRPr="00340CC6">
        <w:rPr>
          <w:rFonts w:ascii="Arial Narrow" w:hAnsi="Arial Narrow"/>
          <w:color w:val="000000"/>
          <w:spacing w:val="-1"/>
          <w:sz w:val="22"/>
          <w:szCs w:val="22"/>
        </w:rPr>
        <w:lastRenderedPageBreak/>
        <w:t>P</w:t>
      </w:r>
      <w:r w:rsidR="00CE586A" w:rsidRPr="00340CC6">
        <w:rPr>
          <w:rFonts w:ascii="Arial Narrow" w:hAnsi="Arial Narrow"/>
          <w:color w:val="000000"/>
          <w:spacing w:val="-1"/>
          <w:sz w:val="22"/>
          <w:szCs w:val="22"/>
        </w:rPr>
        <w:t>rodaja blaga se pripozna, ko Skupina M1 stranki dostavi proizvode; stranka je proizvode sprejela,</w:t>
      </w:r>
      <w:r w:rsidRPr="00340CC6">
        <w:rPr>
          <w:rFonts w:ascii="Arial Narrow" w:hAnsi="Arial Narrow"/>
          <w:color w:val="000000"/>
          <w:spacing w:val="-1"/>
          <w:sz w:val="22"/>
          <w:szCs w:val="22"/>
        </w:rPr>
        <w:t xml:space="preserve"> </w:t>
      </w:r>
      <w:r w:rsidR="00CE586A" w:rsidRPr="00340CC6">
        <w:rPr>
          <w:rFonts w:ascii="Arial Narrow" w:hAnsi="Arial Narrow"/>
          <w:color w:val="000000"/>
          <w:spacing w:val="-1"/>
          <w:sz w:val="22"/>
          <w:szCs w:val="22"/>
        </w:rPr>
        <w:t>izterljivost povezanih terjatev pa je razumno zagotovljena</w:t>
      </w:r>
      <w:r w:rsidRPr="00340CC6">
        <w:rPr>
          <w:rFonts w:ascii="Arial Narrow" w:hAnsi="Arial Narrow"/>
          <w:color w:val="000000"/>
          <w:spacing w:val="-1"/>
          <w:sz w:val="22"/>
          <w:szCs w:val="22"/>
        </w:rPr>
        <w:t xml:space="preserve">. </w:t>
      </w:r>
      <w:r w:rsidRPr="00340CC6">
        <w:rPr>
          <w:rFonts w:ascii="Arial Narrow" w:hAnsi="Arial Narrow"/>
          <w:color w:val="000000"/>
          <w:spacing w:val="4"/>
          <w:sz w:val="22"/>
          <w:szCs w:val="22"/>
        </w:rPr>
        <w:t>P</w:t>
      </w:r>
      <w:r w:rsidR="00CE586A" w:rsidRPr="00340CC6">
        <w:rPr>
          <w:rFonts w:ascii="Arial Narrow" w:hAnsi="Arial Narrow"/>
          <w:color w:val="000000"/>
          <w:spacing w:val="4"/>
          <w:sz w:val="22"/>
          <w:szCs w:val="22"/>
        </w:rPr>
        <w:t>rod</w:t>
      </w:r>
      <w:r w:rsidRPr="00340CC6">
        <w:rPr>
          <w:rFonts w:ascii="Arial Narrow" w:hAnsi="Arial Narrow"/>
          <w:color w:val="000000"/>
          <w:spacing w:val="4"/>
          <w:sz w:val="22"/>
          <w:szCs w:val="22"/>
        </w:rPr>
        <w:t>aja storitev se pripozna v obrač</w:t>
      </w:r>
      <w:r w:rsidR="00CE586A" w:rsidRPr="00340CC6">
        <w:rPr>
          <w:rFonts w:ascii="Arial Narrow" w:hAnsi="Arial Narrow"/>
          <w:color w:val="000000"/>
          <w:spacing w:val="4"/>
          <w:sz w:val="22"/>
          <w:szCs w:val="22"/>
        </w:rPr>
        <w:t>unskem obdobju, v katerem se opravijo storitve, glede na</w:t>
      </w:r>
      <w:r w:rsidRPr="00340CC6">
        <w:rPr>
          <w:rFonts w:ascii="Arial Narrow" w:hAnsi="Arial Narrow"/>
          <w:color w:val="000000"/>
          <w:spacing w:val="-1"/>
          <w:sz w:val="22"/>
          <w:szCs w:val="22"/>
        </w:rPr>
        <w:t xml:space="preserve"> z</w:t>
      </w:r>
      <w:r w:rsidRPr="00340CC6">
        <w:rPr>
          <w:rFonts w:ascii="Arial Narrow" w:hAnsi="Arial Narrow"/>
          <w:color w:val="000000"/>
          <w:spacing w:val="7"/>
          <w:sz w:val="22"/>
          <w:szCs w:val="22"/>
        </w:rPr>
        <w:t>aključ</w:t>
      </w:r>
      <w:r w:rsidR="00CE586A" w:rsidRPr="00340CC6">
        <w:rPr>
          <w:rFonts w:ascii="Arial Narrow" w:hAnsi="Arial Narrow"/>
          <w:color w:val="000000"/>
          <w:spacing w:val="7"/>
          <w:sz w:val="22"/>
          <w:szCs w:val="22"/>
        </w:rPr>
        <w:t>ek posla, ocenjenega na osnovi dejansko opravljene storitve kot sorazmernega dela</w:t>
      </w:r>
      <w:r w:rsidRPr="00340CC6">
        <w:rPr>
          <w:rFonts w:ascii="Arial Narrow" w:hAnsi="Arial Narrow"/>
          <w:color w:val="000000"/>
          <w:spacing w:val="-1"/>
          <w:sz w:val="22"/>
          <w:szCs w:val="22"/>
        </w:rPr>
        <w:t xml:space="preserve"> </w:t>
      </w:r>
      <w:r w:rsidR="00CE586A" w:rsidRPr="00340CC6">
        <w:rPr>
          <w:rFonts w:ascii="Arial Narrow" w:hAnsi="Arial Narrow"/>
          <w:color w:val="000000"/>
          <w:spacing w:val="-1"/>
          <w:sz w:val="22"/>
          <w:szCs w:val="22"/>
        </w:rPr>
        <w:t>ce</w:t>
      </w:r>
      <w:r w:rsidRPr="00340CC6">
        <w:rPr>
          <w:rFonts w:ascii="Arial Narrow" w:hAnsi="Arial Narrow"/>
          <w:color w:val="000000"/>
          <w:spacing w:val="-1"/>
          <w:sz w:val="22"/>
          <w:szCs w:val="22"/>
        </w:rPr>
        <w:t>lotnih storitev, ki se opravijo.</w:t>
      </w:r>
    </w:p>
    <w:p w:rsidR="006A7E33" w:rsidRPr="00340CC6" w:rsidRDefault="006A7E33" w:rsidP="00340CC6">
      <w:pPr>
        <w:numPr>
          <w:ilvl w:val="0"/>
          <w:numId w:val="1"/>
        </w:numPr>
        <w:ind w:left="720" w:hanging="360"/>
        <w:jc w:val="both"/>
        <w:rPr>
          <w:rFonts w:ascii="Arial Narrow" w:hAnsi="Arial Narrow"/>
          <w:color w:val="000000"/>
          <w:spacing w:val="-1"/>
          <w:sz w:val="22"/>
          <w:szCs w:val="22"/>
        </w:rPr>
      </w:pPr>
      <w:r w:rsidRPr="00340CC6">
        <w:rPr>
          <w:rFonts w:ascii="Arial Narrow" w:hAnsi="Arial Narrow"/>
          <w:color w:val="000000"/>
          <w:spacing w:val="1"/>
          <w:sz w:val="22"/>
          <w:szCs w:val="22"/>
        </w:rPr>
        <w:t>P</w:t>
      </w:r>
      <w:r w:rsidR="00CE586A" w:rsidRPr="00340CC6">
        <w:rPr>
          <w:rFonts w:ascii="Arial Narrow" w:hAnsi="Arial Narrow"/>
          <w:color w:val="000000"/>
          <w:spacing w:val="1"/>
          <w:sz w:val="22"/>
          <w:szCs w:val="22"/>
        </w:rPr>
        <w:t>rihodk</w:t>
      </w:r>
      <w:r w:rsidRPr="00340CC6">
        <w:rPr>
          <w:rFonts w:ascii="Arial Narrow" w:hAnsi="Arial Narrow"/>
          <w:color w:val="000000"/>
          <w:spacing w:val="1"/>
          <w:sz w:val="22"/>
          <w:szCs w:val="22"/>
        </w:rPr>
        <w:t>i od obresti se nabirajo skozi č</w:t>
      </w:r>
      <w:r w:rsidR="00CE586A" w:rsidRPr="00340CC6">
        <w:rPr>
          <w:rFonts w:ascii="Arial Narrow" w:hAnsi="Arial Narrow"/>
          <w:color w:val="000000"/>
          <w:spacing w:val="1"/>
          <w:sz w:val="22"/>
          <w:szCs w:val="22"/>
        </w:rPr>
        <w:t>as glede na preostalo glavnico in po veljavni obrestni meri,</w:t>
      </w:r>
      <w:r w:rsidRPr="00340CC6">
        <w:rPr>
          <w:rFonts w:ascii="Arial Narrow" w:hAnsi="Arial Narrow"/>
          <w:color w:val="000000"/>
          <w:spacing w:val="-1"/>
          <w:sz w:val="22"/>
          <w:szCs w:val="22"/>
        </w:rPr>
        <w:t xml:space="preserve"> </w:t>
      </w:r>
      <w:r w:rsidRPr="00340CC6">
        <w:rPr>
          <w:rFonts w:ascii="Arial Narrow" w:hAnsi="Arial Narrow"/>
          <w:color w:val="000000"/>
          <w:spacing w:val="3"/>
          <w:sz w:val="22"/>
          <w:szCs w:val="22"/>
        </w:rPr>
        <w:t>ki natanč</w:t>
      </w:r>
      <w:r w:rsidR="00CE586A" w:rsidRPr="00340CC6">
        <w:rPr>
          <w:rFonts w:ascii="Arial Narrow" w:hAnsi="Arial Narrow"/>
          <w:color w:val="000000"/>
          <w:spacing w:val="3"/>
          <w:sz w:val="22"/>
          <w:szCs w:val="22"/>
        </w:rPr>
        <w:t xml:space="preserve">no </w:t>
      </w:r>
      <w:proofErr w:type="spellStart"/>
      <w:r w:rsidR="00CE586A" w:rsidRPr="00340CC6">
        <w:rPr>
          <w:rFonts w:ascii="Arial Narrow" w:hAnsi="Arial Narrow"/>
          <w:color w:val="000000"/>
          <w:spacing w:val="3"/>
          <w:sz w:val="22"/>
          <w:szCs w:val="22"/>
        </w:rPr>
        <w:t>razobresti</w:t>
      </w:r>
      <w:proofErr w:type="spellEnd"/>
      <w:r w:rsidR="00CE586A" w:rsidRPr="00340CC6">
        <w:rPr>
          <w:rFonts w:ascii="Arial Narrow" w:hAnsi="Arial Narrow"/>
          <w:color w:val="000000"/>
          <w:spacing w:val="3"/>
          <w:sz w:val="22"/>
          <w:szCs w:val="22"/>
        </w:rPr>
        <w:t xml:space="preserve"> oc</w:t>
      </w:r>
      <w:r w:rsidRPr="00340CC6">
        <w:rPr>
          <w:rFonts w:ascii="Arial Narrow" w:hAnsi="Arial Narrow"/>
          <w:color w:val="000000"/>
          <w:spacing w:val="3"/>
          <w:sz w:val="22"/>
          <w:szCs w:val="22"/>
        </w:rPr>
        <w:t>enjene prihodnje prejemke v pričakovani dobi finanč</w:t>
      </w:r>
      <w:r w:rsidR="00CE586A" w:rsidRPr="00340CC6">
        <w:rPr>
          <w:rFonts w:ascii="Arial Narrow" w:hAnsi="Arial Narrow"/>
          <w:color w:val="000000"/>
          <w:spacing w:val="3"/>
          <w:sz w:val="22"/>
          <w:szCs w:val="22"/>
        </w:rPr>
        <w:t>nega sredstva na</w:t>
      </w:r>
      <w:r w:rsidRPr="00340CC6">
        <w:rPr>
          <w:rFonts w:ascii="Arial Narrow" w:hAnsi="Arial Narrow"/>
          <w:color w:val="000000"/>
          <w:spacing w:val="-1"/>
          <w:sz w:val="22"/>
          <w:szCs w:val="22"/>
        </w:rPr>
        <w:t xml:space="preserve"> č</w:t>
      </w:r>
      <w:r w:rsidR="00CE586A" w:rsidRPr="00340CC6">
        <w:rPr>
          <w:rFonts w:ascii="Arial Narrow" w:hAnsi="Arial Narrow"/>
          <w:color w:val="000000"/>
          <w:spacing w:val="-1"/>
          <w:sz w:val="22"/>
          <w:szCs w:val="22"/>
        </w:rPr>
        <w:t>isto knjigovo</w:t>
      </w:r>
      <w:r w:rsidRPr="00340CC6">
        <w:rPr>
          <w:rFonts w:ascii="Arial Narrow" w:hAnsi="Arial Narrow"/>
          <w:color w:val="000000"/>
          <w:spacing w:val="-1"/>
          <w:sz w:val="22"/>
          <w:szCs w:val="22"/>
        </w:rPr>
        <w:t>dsko vrednost tega sredstva.</w:t>
      </w:r>
    </w:p>
    <w:p w:rsidR="00CE586A" w:rsidRPr="00340CC6" w:rsidRDefault="006A7E33" w:rsidP="00340CC6">
      <w:pPr>
        <w:numPr>
          <w:ilvl w:val="0"/>
          <w:numId w:val="1"/>
        </w:numPr>
        <w:ind w:left="720" w:hanging="360"/>
        <w:jc w:val="both"/>
        <w:rPr>
          <w:rFonts w:ascii="Arial Narrow" w:hAnsi="Arial Narrow"/>
          <w:color w:val="000000"/>
          <w:spacing w:val="-1"/>
          <w:sz w:val="22"/>
          <w:szCs w:val="22"/>
        </w:rPr>
      </w:pPr>
      <w:r w:rsidRPr="00340CC6">
        <w:rPr>
          <w:rFonts w:ascii="Arial Narrow" w:hAnsi="Arial Narrow"/>
          <w:color w:val="000000"/>
          <w:sz w:val="22"/>
          <w:szCs w:val="22"/>
        </w:rPr>
        <w:t>Prihodki od dividend od nalož</w:t>
      </w:r>
      <w:r w:rsidR="00CE586A" w:rsidRPr="00340CC6">
        <w:rPr>
          <w:rFonts w:ascii="Arial Narrow" w:hAnsi="Arial Narrow"/>
          <w:color w:val="000000"/>
          <w:sz w:val="22"/>
          <w:szCs w:val="22"/>
        </w:rPr>
        <w:t>b se pripoznajo ko je uveljavljena pravica podjetja do dividende.</w:t>
      </w:r>
    </w:p>
    <w:p w:rsidR="002A708F" w:rsidRPr="00340CC6" w:rsidRDefault="002A708F" w:rsidP="00340CC6">
      <w:pPr>
        <w:tabs>
          <w:tab w:val="left" w:pos="341"/>
        </w:tabs>
        <w:jc w:val="both"/>
        <w:rPr>
          <w:rFonts w:ascii="Arial Narrow" w:hAnsi="Arial Narrow"/>
          <w:b/>
          <w:bCs/>
          <w:color w:val="000000"/>
          <w:spacing w:val="-9"/>
          <w:sz w:val="22"/>
          <w:szCs w:val="22"/>
        </w:rPr>
      </w:pPr>
    </w:p>
    <w:p w:rsidR="00CE586A" w:rsidRPr="00340CC6" w:rsidRDefault="0039355B" w:rsidP="00340CC6">
      <w:pPr>
        <w:numPr>
          <w:ilvl w:val="0"/>
          <w:numId w:val="11"/>
        </w:numPr>
        <w:rPr>
          <w:rFonts w:ascii="Arial Narrow" w:hAnsi="Arial Narrow"/>
          <w:b/>
          <w:sz w:val="22"/>
          <w:szCs w:val="22"/>
        </w:rPr>
      </w:pPr>
      <w:r w:rsidRPr="00340CC6">
        <w:rPr>
          <w:rFonts w:ascii="Arial Narrow" w:hAnsi="Arial Narrow"/>
          <w:b/>
          <w:sz w:val="22"/>
          <w:szCs w:val="22"/>
        </w:rPr>
        <w:t>Stroš</w:t>
      </w:r>
      <w:r w:rsidR="00CE586A" w:rsidRPr="00340CC6">
        <w:rPr>
          <w:rFonts w:ascii="Arial Narrow" w:hAnsi="Arial Narrow"/>
          <w:b/>
          <w:sz w:val="22"/>
          <w:szCs w:val="22"/>
        </w:rPr>
        <w:t>ki dela</w:t>
      </w:r>
    </w:p>
    <w:p w:rsidR="00BB01B1" w:rsidRPr="00340CC6" w:rsidRDefault="00BB01B1" w:rsidP="00340CC6">
      <w:pPr>
        <w:ind w:left="720"/>
        <w:rPr>
          <w:rFonts w:ascii="Arial Narrow" w:hAnsi="Arial Narrow"/>
          <w:b/>
          <w:sz w:val="22"/>
          <w:szCs w:val="22"/>
        </w:rPr>
      </w:pPr>
    </w:p>
    <w:p w:rsidR="00CE586A" w:rsidRPr="00340CC6" w:rsidRDefault="00554FE1" w:rsidP="00340CC6">
      <w:pPr>
        <w:jc w:val="both"/>
        <w:rPr>
          <w:rFonts w:ascii="Arial Narrow" w:hAnsi="Arial Narrow"/>
          <w:color w:val="000000"/>
          <w:spacing w:val="-2"/>
          <w:sz w:val="22"/>
          <w:szCs w:val="22"/>
        </w:rPr>
      </w:pPr>
      <w:r w:rsidRPr="00340CC6">
        <w:rPr>
          <w:rFonts w:ascii="Arial Narrow" w:hAnsi="Arial Narrow"/>
          <w:color w:val="000000"/>
          <w:spacing w:val="-2"/>
          <w:sz w:val="22"/>
          <w:szCs w:val="22"/>
        </w:rPr>
        <w:t>Stroš</w:t>
      </w:r>
      <w:r w:rsidR="00CE586A" w:rsidRPr="00340CC6">
        <w:rPr>
          <w:rFonts w:ascii="Arial Narrow" w:hAnsi="Arial Narrow"/>
          <w:color w:val="000000"/>
          <w:spacing w:val="-2"/>
          <w:sz w:val="22"/>
          <w:szCs w:val="22"/>
        </w:rPr>
        <w:t>ki dela so:</w:t>
      </w:r>
    </w:p>
    <w:p w:rsidR="00BB01B1" w:rsidRPr="00340CC6" w:rsidRDefault="00BB01B1" w:rsidP="00340CC6">
      <w:pPr>
        <w:jc w:val="both"/>
        <w:rPr>
          <w:rFonts w:ascii="Arial Narrow" w:hAnsi="Arial Narrow"/>
          <w:sz w:val="22"/>
          <w:szCs w:val="22"/>
        </w:rPr>
      </w:pPr>
    </w:p>
    <w:p w:rsidR="00554FE1" w:rsidRPr="00340CC6" w:rsidRDefault="00554FE1" w:rsidP="00340CC6">
      <w:pPr>
        <w:numPr>
          <w:ilvl w:val="0"/>
          <w:numId w:val="1"/>
        </w:numPr>
        <w:ind w:left="720" w:hanging="360"/>
        <w:jc w:val="both"/>
        <w:rPr>
          <w:rFonts w:ascii="Arial Narrow" w:hAnsi="Arial Narrow"/>
          <w:sz w:val="22"/>
          <w:szCs w:val="22"/>
        </w:rPr>
      </w:pPr>
      <w:r w:rsidRPr="00340CC6">
        <w:rPr>
          <w:rFonts w:ascii="Arial Narrow" w:hAnsi="Arial Narrow"/>
          <w:color w:val="000000"/>
          <w:spacing w:val="-1"/>
          <w:sz w:val="22"/>
          <w:szCs w:val="22"/>
        </w:rPr>
        <w:t>plač</w:t>
      </w:r>
      <w:r w:rsidR="00CE586A" w:rsidRPr="00340CC6">
        <w:rPr>
          <w:rFonts w:ascii="Arial Narrow" w:hAnsi="Arial Narrow"/>
          <w:color w:val="000000"/>
          <w:spacing w:val="-1"/>
          <w:sz w:val="22"/>
          <w:szCs w:val="22"/>
        </w:rPr>
        <w:t>e, ki pripadajo zaposlencem, v kosmatem znesku;</w:t>
      </w:r>
      <w:r w:rsidR="002A708F" w:rsidRPr="00340CC6">
        <w:rPr>
          <w:rFonts w:ascii="Arial Narrow" w:hAnsi="Arial Narrow"/>
          <w:sz w:val="22"/>
          <w:szCs w:val="22"/>
        </w:rPr>
        <w:t xml:space="preserve"> </w:t>
      </w:r>
    </w:p>
    <w:p w:rsidR="00554FE1" w:rsidRPr="00340CC6" w:rsidRDefault="00CE586A" w:rsidP="00340CC6">
      <w:pPr>
        <w:numPr>
          <w:ilvl w:val="0"/>
          <w:numId w:val="1"/>
        </w:numPr>
        <w:tabs>
          <w:tab w:val="left" w:pos="1080"/>
        </w:tabs>
        <w:ind w:left="720" w:hanging="360"/>
        <w:jc w:val="both"/>
        <w:rPr>
          <w:rFonts w:ascii="Arial Narrow" w:hAnsi="Arial Narrow"/>
          <w:sz w:val="22"/>
          <w:szCs w:val="22"/>
        </w:rPr>
      </w:pPr>
      <w:r w:rsidRPr="00340CC6">
        <w:rPr>
          <w:rFonts w:ascii="Arial Narrow" w:hAnsi="Arial Narrow"/>
          <w:color w:val="000000"/>
          <w:spacing w:val="6"/>
          <w:sz w:val="22"/>
          <w:szCs w:val="22"/>
        </w:rPr>
        <w:t>nadomestila p</w:t>
      </w:r>
      <w:r w:rsidR="002A708F" w:rsidRPr="00340CC6">
        <w:rPr>
          <w:rFonts w:ascii="Arial Narrow" w:hAnsi="Arial Narrow"/>
          <w:color w:val="000000"/>
          <w:spacing w:val="6"/>
          <w:sz w:val="22"/>
          <w:szCs w:val="22"/>
        </w:rPr>
        <w:t>l</w:t>
      </w:r>
      <w:r w:rsidR="00554FE1" w:rsidRPr="00340CC6">
        <w:rPr>
          <w:rFonts w:ascii="Arial Narrow" w:hAnsi="Arial Narrow"/>
          <w:color w:val="000000"/>
          <w:spacing w:val="6"/>
          <w:sz w:val="22"/>
          <w:szCs w:val="22"/>
        </w:rPr>
        <w:t>ač</w:t>
      </w:r>
      <w:r w:rsidRPr="00340CC6">
        <w:rPr>
          <w:rFonts w:ascii="Arial Narrow" w:hAnsi="Arial Narrow"/>
          <w:color w:val="000000"/>
          <w:spacing w:val="6"/>
          <w:sz w:val="22"/>
          <w:szCs w:val="22"/>
        </w:rPr>
        <w:t>, ki skladno s predpisi ali pogodbo o zaposlitvi pripadajo zaposlencem za</w:t>
      </w:r>
      <w:r w:rsidR="002A708F" w:rsidRPr="00340CC6">
        <w:rPr>
          <w:rFonts w:ascii="Arial Narrow" w:hAnsi="Arial Narrow"/>
          <w:sz w:val="22"/>
          <w:szCs w:val="22"/>
        </w:rPr>
        <w:t xml:space="preserve"> </w:t>
      </w:r>
      <w:r w:rsidRPr="00340CC6">
        <w:rPr>
          <w:rFonts w:ascii="Arial Narrow" w:hAnsi="Arial Narrow"/>
          <w:color w:val="000000"/>
          <w:spacing w:val="-1"/>
          <w:sz w:val="22"/>
          <w:szCs w:val="22"/>
        </w:rPr>
        <w:t>obdobje, ko ne delajo, v kosmatem znesku, ki bremeni podjetje;</w:t>
      </w:r>
      <w:r w:rsidR="002A708F" w:rsidRPr="00340CC6">
        <w:rPr>
          <w:rFonts w:ascii="Arial Narrow" w:hAnsi="Arial Narrow"/>
          <w:sz w:val="22"/>
          <w:szCs w:val="22"/>
        </w:rPr>
        <w:t xml:space="preserve"> </w:t>
      </w:r>
    </w:p>
    <w:p w:rsidR="00554FE1" w:rsidRPr="00340CC6" w:rsidRDefault="00554FE1" w:rsidP="00340CC6">
      <w:pPr>
        <w:numPr>
          <w:ilvl w:val="0"/>
          <w:numId w:val="1"/>
        </w:numPr>
        <w:tabs>
          <w:tab w:val="left" w:pos="1080"/>
        </w:tabs>
        <w:ind w:left="720" w:hanging="360"/>
        <w:jc w:val="both"/>
        <w:rPr>
          <w:rFonts w:ascii="Arial Narrow" w:hAnsi="Arial Narrow"/>
          <w:sz w:val="22"/>
          <w:szCs w:val="22"/>
        </w:rPr>
      </w:pPr>
      <w:r w:rsidRPr="00340CC6">
        <w:rPr>
          <w:rFonts w:ascii="Arial Narrow" w:hAnsi="Arial Narrow"/>
          <w:color w:val="000000"/>
          <w:spacing w:val="4"/>
          <w:sz w:val="22"/>
          <w:szCs w:val="22"/>
        </w:rPr>
        <w:t>povrač</w:t>
      </w:r>
      <w:r w:rsidR="00CE586A" w:rsidRPr="00340CC6">
        <w:rPr>
          <w:rFonts w:ascii="Arial Narrow" w:hAnsi="Arial Narrow"/>
          <w:color w:val="000000"/>
          <w:spacing w:val="4"/>
          <w:sz w:val="22"/>
          <w:szCs w:val="22"/>
        </w:rPr>
        <w:t>ila zaposlencem, ki niso v neposredni zvezi z opravljanjem dela in imajo naravo pla</w:t>
      </w:r>
      <w:r w:rsidRPr="00340CC6">
        <w:rPr>
          <w:rFonts w:ascii="Arial Narrow" w:hAnsi="Arial Narrow"/>
          <w:color w:val="000000"/>
          <w:spacing w:val="4"/>
          <w:sz w:val="22"/>
          <w:szCs w:val="22"/>
        </w:rPr>
        <w:t>č</w:t>
      </w:r>
      <w:r w:rsidR="002A708F" w:rsidRPr="00340CC6">
        <w:rPr>
          <w:rFonts w:ascii="Arial Narrow" w:hAnsi="Arial Narrow"/>
          <w:sz w:val="22"/>
          <w:szCs w:val="22"/>
        </w:rPr>
        <w:t xml:space="preserve"> </w:t>
      </w:r>
      <w:r w:rsidR="00CE586A" w:rsidRPr="00340CC6">
        <w:rPr>
          <w:rFonts w:ascii="Arial Narrow" w:hAnsi="Arial Narrow"/>
          <w:color w:val="000000"/>
          <w:spacing w:val="-1"/>
          <w:sz w:val="22"/>
          <w:szCs w:val="22"/>
        </w:rPr>
        <w:t>(zneski za prevoz na delo in z njega, prehrana med delom);</w:t>
      </w:r>
    </w:p>
    <w:p w:rsidR="007444F8" w:rsidRPr="00340CC6" w:rsidRDefault="00CE586A" w:rsidP="00340CC6">
      <w:pPr>
        <w:numPr>
          <w:ilvl w:val="0"/>
          <w:numId w:val="1"/>
        </w:numPr>
        <w:tabs>
          <w:tab w:val="left" w:pos="1080"/>
        </w:tabs>
        <w:ind w:left="720" w:hanging="360"/>
        <w:jc w:val="both"/>
        <w:rPr>
          <w:rFonts w:ascii="Arial Narrow" w:hAnsi="Arial Narrow"/>
          <w:sz w:val="22"/>
          <w:szCs w:val="22"/>
        </w:rPr>
      </w:pPr>
      <w:r w:rsidRPr="00340CC6">
        <w:rPr>
          <w:rFonts w:ascii="Arial Narrow" w:hAnsi="Arial Narrow"/>
          <w:color w:val="000000"/>
          <w:sz w:val="22"/>
          <w:szCs w:val="22"/>
        </w:rPr>
        <w:t>dajatve v naravi, darila in nagrade zaposlencem;</w:t>
      </w:r>
      <w:r w:rsidR="002A708F" w:rsidRPr="00340CC6">
        <w:rPr>
          <w:rFonts w:ascii="Arial Narrow" w:hAnsi="Arial Narrow"/>
          <w:sz w:val="22"/>
          <w:szCs w:val="22"/>
        </w:rPr>
        <w:t xml:space="preserve"> </w:t>
      </w:r>
    </w:p>
    <w:p w:rsidR="00CE586A" w:rsidRPr="00340CC6" w:rsidRDefault="00CE586A" w:rsidP="00340CC6">
      <w:pPr>
        <w:numPr>
          <w:ilvl w:val="0"/>
          <w:numId w:val="1"/>
        </w:numPr>
        <w:tabs>
          <w:tab w:val="left" w:pos="1080"/>
        </w:tabs>
        <w:ind w:left="720" w:hanging="360"/>
        <w:jc w:val="both"/>
        <w:rPr>
          <w:rFonts w:ascii="Arial Narrow" w:hAnsi="Arial Narrow"/>
          <w:sz w:val="22"/>
          <w:szCs w:val="22"/>
        </w:rPr>
      </w:pPr>
      <w:r w:rsidRPr="00340CC6">
        <w:rPr>
          <w:rFonts w:ascii="Arial Narrow" w:hAnsi="Arial Narrow"/>
          <w:color w:val="000000"/>
          <w:spacing w:val="-1"/>
          <w:sz w:val="22"/>
          <w:szCs w:val="22"/>
        </w:rPr>
        <w:t>odpravnine ter</w:t>
      </w:r>
      <w:r w:rsidR="002A708F" w:rsidRPr="00340CC6">
        <w:rPr>
          <w:rFonts w:ascii="Arial Narrow" w:hAnsi="Arial Narrow"/>
          <w:sz w:val="22"/>
          <w:szCs w:val="22"/>
        </w:rPr>
        <w:t xml:space="preserve"> </w:t>
      </w:r>
      <w:r w:rsidRPr="00340CC6">
        <w:rPr>
          <w:rFonts w:ascii="Arial Narrow" w:hAnsi="Arial Narrow"/>
          <w:color w:val="000000"/>
          <w:sz w:val="22"/>
          <w:szCs w:val="22"/>
        </w:rPr>
        <w:t xml:space="preserve">dajatve, ki se dodatno </w:t>
      </w:r>
      <w:r w:rsidR="006A7E33" w:rsidRPr="00340CC6">
        <w:rPr>
          <w:rFonts w:ascii="Arial Narrow" w:hAnsi="Arial Narrow"/>
          <w:color w:val="000000"/>
          <w:sz w:val="22"/>
          <w:szCs w:val="22"/>
        </w:rPr>
        <w:t>obrač</w:t>
      </w:r>
      <w:r w:rsidRPr="00340CC6">
        <w:rPr>
          <w:rFonts w:ascii="Arial Narrow" w:hAnsi="Arial Narrow"/>
          <w:color w:val="000000"/>
          <w:sz w:val="22"/>
          <w:szCs w:val="22"/>
        </w:rPr>
        <w:t>unavajo od gor</w:t>
      </w:r>
      <w:r w:rsidR="006A7E33" w:rsidRPr="00340CC6">
        <w:rPr>
          <w:rFonts w:ascii="Arial Narrow" w:hAnsi="Arial Narrow"/>
          <w:color w:val="000000"/>
          <w:sz w:val="22"/>
          <w:szCs w:val="22"/>
        </w:rPr>
        <w:t>njih postavk in bremenijo izplač</w:t>
      </w:r>
      <w:r w:rsidRPr="00340CC6">
        <w:rPr>
          <w:rFonts w:ascii="Arial Narrow" w:hAnsi="Arial Narrow"/>
          <w:color w:val="000000"/>
          <w:sz w:val="22"/>
          <w:szCs w:val="22"/>
        </w:rPr>
        <w:t>evalca.</w:t>
      </w:r>
    </w:p>
    <w:p w:rsidR="002A708F" w:rsidRPr="00340CC6" w:rsidRDefault="002A708F" w:rsidP="00340CC6">
      <w:pPr>
        <w:tabs>
          <w:tab w:val="left" w:pos="336"/>
        </w:tabs>
        <w:jc w:val="both"/>
        <w:rPr>
          <w:rFonts w:ascii="Arial Narrow" w:hAnsi="Arial Narrow"/>
          <w:b/>
          <w:bCs/>
          <w:color w:val="000000"/>
          <w:spacing w:val="-9"/>
          <w:sz w:val="22"/>
          <w:szCs w:val="22"/>
        </w:rPr>
      </w:pPr>
    </w:p>
    <w:p w:rsidR="00CE586A" w:rsidRPr="00340CC6" w:rsidRDefault="0039355B" w:rsidP="00340CC6">
      <w:pPr>
        <w:numPr>
          <w:ilvl w:val="0"/>
          <w:numId w:val="11"/>
        </w:numPr>
        <w:rPr>
          <w:rFonts w:ascii="Arial Narrow" w:hAnsi="Arial Narrow"/>
          <w:b/>
          <w:sz w:val="22"/>
          <w:szCs w:val="22"/>
        </w:rPr>
      </w:pPr>
      <w:r w:rsidRPr="00340CC6">
        <w:rPr>
          <w:rFonts w:ascii="Arial Narrow" w:hAnsi="Arial Narrow"/>
          <w:b/>
          <w:sz w:val="22"/>
          <w:szCs w:val="22"/>
        </w:rPr>
        <w:t>Stroš</w:t>
      </w:r>
      <w:r w:rsidR="00CE586A" w:rsidRPr="00340CC6">
        <w:rPr>
          <w:rFonts w:ascii="Arial Narrow" w:hAnsi="Arial Narrow"/>
          <w:b/>
          <w:sz w:val="22"/>
          <w:szCs w:val="22"/>
        </w:rPr>
        <w:t>ki amortizacije</w:t>
      </w:r>
    </w:p>
    <w:p w:rsidR="00BB01B1" w:rsidRPr="00340CC6" w:rsidRDefault="00BB01B1" w:rsidP="00340CC6">
      <w:pPr>
        <w:ind w:left="720"/>
        <w:rPr>
          <w:rFonts w:ascii="Arial Narrow" w:hAnsi="Arial Narrow"/>
          <w:b/>
          <w:sz w:val="22"/>
          <w:szCs w:val="22"/>
        </w:rPr>
      </w:pPr>
    </w:p>
    <w:p w:rsidR="00CE586A" w:rsidRPr="00340CC6" w:rsidRDefault="00CE586A" w:rsidP="00340CC6">
      <w:pPr>
        <w:jc w:val="both"/>
        <w:rPr>
          <w:rFonts w:ascii="Arial Narrow" w:hAnsi="Arial Narrow"/>
          <w:sz w:val="22"/>
          <w:szCs w:val="22"/>
        </w:rPr>
      </w:pPr>
      <w:r w:rsidRPr="00340CC6">
        <w:rPr>
          <w:rFonts w:ascii="Arial Narrow" w:hAnsi="Arial Narrow"/>
          <w:color w:val="000000"/>
          <w:sz w:val="22"/>
          <w:szCs w:val="22"/>
        </w:rPr>
        <w:t xml:space="preserve">Podjetje v okviru celotne dobe koristnosti posameznega neopredmetenega </w:t>
      </w:r>
      <w:r w:rsidR="00327B0F" w:rsidRPr="00340CC6">
        <w:rPr>
          <w:rFonts w:ascii="Arial Narrow" w:hAnsi="Arial Narrow"/>
          <w:color w:val="000000"/>
          <w:sz w:val="22"/>
          <w:szCs w:val="22"/>
        </w:rPr>
        <w:t>dolgoročnega</w:t>
      </w:r>
      <w:r w:rsidRPr="00340CC6">
        <w:rPr>
          <w:rFonts w:ascii="Arial Narrow" w:hAnsi="Arial Narrow"/>
          <w:color w:val="000000"/>
          <w:sz w:val="22"/>
          <w:szCs w:val="22"/>
        </w:rPr>
        <w:t xml:space="preserve"> sredstva in </w:t>
      </w:r>
      <w:r w:rsidRPr="00340CC6">
        <w:rPr>
          <w:rFonts w:ascii="Arial Narrow" w:hAnsi="Arial Narrow"/>
          <w:color w:val="000000"/>
          <w:spacing w:val="-1"/>
          <w:sz w:val="22"/>
          <w:szCs w:val="22"/>
        </w:rPr>
        <w:t xml:space="preserve">opredmetenega osnovnega sredstva dosledno razporeja njegov </w:t>
      </w:r>
      <w:proofErr w:type="spellStart"/>
      <w:r w:rsidRPr="00340CC6">
        <w:rPr>
          <w:rFonts w:ascii="Arial Narrow" w:hAnsi="Arial Narrow"/>
          <w:color w:val="000000"/>
          <w:spacing w:val="-1"/>
          <w:sz w:val="22"/>
          <w:szCs w:val="22"/>
        </w:rPr>
        <w:t>amortizirljivi</w:t>
      </w:r>
      <w:proofErr w:type="spellEnd"/>
      <w:r w:rsidRPr="00340CC6">
        <w:rPr>
          <w:rFonts w:ascii="Arial Narrow" w:hAnsi="Arial Narrow"/>
          <w:color w:val="000000"/>
          <w:spacing w:val="-1"/>
          <w:sz w:val="22"/>
          <w:szCs w:val="22"/>
        </w:rPr>
        <w:t xml:space="preserve"> znesek med posamezna </w:t>
      </w:r>
      <w:r w:rsidR="00327B0F" w:rsidRPr="00340CC6">
        <w:rPr>
          <w:rFonts w:ascii="Arial Narrow" w:hAnsi="Arial Narrow"/>
          <w:color w:val="000000"/>
          <w:sz w:val="22"/>
          <w:szCs w:val="22"/>
        </w:rPr>
        <w:t>obračunska</w:t>
      </w:r>
      <w:r w:rsidR="00CE2845" w:rsidRPr="00340CC6">
        <w:rPr>
          <w:rFonts w:ascii="Arial Narrow" w:hAnsi="Arial Narrow"/>
          <w:color w:val="000000"/>
          <w:sz w:val="22"/>
          <w:szCs w:val="22"/>
        </w:rPr>
        <w:t xml:space="preserve"> obdobja kot tekoč</w:t>
      </w:r>
      <w:r w:rsidRPr="00340CC6">
        <w:rPr>
          <w:rFonts w:ascii="Arial Narrow" w:hAnsi="Arial Narrow"/>
          <w:color w:val="000000"/>
          <w:sz w:val="22"/>
          <w:szCs w:val="22"/>
        </w:rPr>
        <w:t xml:space="preserve">o amortizacijo. Doba koristnosti posameznega sredstva je odvisna od </w:t>
      </w:r>
      <w:r w:rsidR="00CE2845" w:rsidRPr="00340CC6">
        <w:rPr>
          <w:rFonts w:ascii="Arial Narrow" w:hAnsi="Arial Narrow"/>
          <w:color w:val="000000"/>
          <w:spacing w:val="1"/>
          <w:sz w:val="22"/>
          <w:szCs w:val="22"/>
        </w:rPr>
        <w:t>pričakovanega fizičnega izrabljanja, tehnič</w:t>
      </w:r>
      <w:r w:rsidRPr="00340CC6">
        <w:rPr>
          <w:rFonts w:ascii="Arial Narrow" w:hAnsi="Arial Narrow"/>
          <w:color w:val="000000"/>
          <w:spacing w:val="1"/>
          <w:sz w:val="22"/>
          <w:szCs w:val="22"/>
        </w:rPr>
        <w:t>nega staranj</w:t>
      </w:r>
      <w:r w:rsidR="00CE2845" w:rsidRPr="00340CC6">
        <w:rPr>
          <w:rFonts w:ascii="Arial Narrow" w:hAnsi="Arial Narrow"/>
          <w:color w:val="000000"/>
          <w:spacing w:val="1"/>
          <w:sz w:val="22"/>
          <w:szCs w:val="22"/>
        </w:rPr>
        <w:t>a, ekonomskega staranja ter prič</w:t>
      </w:r>
      <w:r w:rsidRPr="00340CC6">
        <w:rPr>
          <w:rFonts w:ascii="Arial Narrow" w:hAnsi="Arial Narrow"/>
          <w:color w:val="000000"/>
          <w:spacing w:val="1"/>
          <w:sz w:val="22"/>
          <w:szCs w:val="22"/>
        </w:rPr>
        <w:t xml:space="preserve">akovanih </w:t>
      </w:r>
      <w:r w:rsidRPr="00340CC6">
        <w:rPr>
          <w:rFonts w:ascii="Arial Narrow" w:hAnsi="Arial Narrow"/>
          <w:color w:val="000000"/>
          <w:sz w:val="22"/>
          <w:szCs w:val="22"/>
        </w:rPr>
        <w:t xml:space="preserve">zakonskih ali drugih omejitev uporabe. Kot doba koristnosti se </w:t>
      </w:r>
      <w:r w:rsidR="00327B0F" w:rsidRPr="00340CC6">
        <w:rPr>
          <w:rFonts w:ascii="Arial Narrow" w:hAnsi="Arial Narrow"/>
          <w:color w:val="000000"/>
          <w:sz w:val="22"/>
          <w:szCs w:val="22"/>
        </w:rPr>
        <w:t>upošteva</w:t>
      </w:r>
      <w:r w:rsidRPr="00340CC6">
        <w:rPr>
          <w:rFonts w:ascii="Arial Narrow" w:hAnsi="Arial Narrow"/>
          <w:color w:val="000000"/>
          <w:sz w:val="22"/>
          <w:szCs w:val="22"/>
        </w:rPr>
        <w:t xml:space="preserve"> tista, ki bi </w:t>
      </w:r>
      <w:r w:rsidR="00CE2845" w:rsidRPr="00340CC6">
        <w:rPr>
          <w:rFonts w:ascii="Arial Narrow" w:hAnsi="Arial Narrow"/>
          <w:color w:val="000000"/>
          <w:sz w:val="22"/>
          <w:szCs w:val="22"/>
        </w:rPr>
        <w:t>bila glede na posameznega od naštetih dejavnikov najkrajša. Stroš</w:t>
      </w:r>
      <w:r w:rsidRPr="00340CC6">
        <w:rPr>
          <w:rFonts w:ascii="Arial Narrow" w:hAnsi="Arial Narrow"/>
          <w:color w:val="000000"/>
          <w:sz w:val="22"/>
          <w:szCs w:val="22"/>
        </w:rPr>
        <w:t>ek amort</w:t>
      </w:r>
      <w:r w:rsidR="00CE2845" w:rsidRPr="00340CC6">
        <w:rPr>
          <w:rFonts w:ascii="Arial Narrow" w:hAnsi="Arial Narrow"/>
          <w:color w:val="000000"/>
          <w:sz w:val="22"/>
          <w:szCs w:val="22"/>
        </w:rPr>
        <w:t>izacije osnovnih sredstev se začne obrač</w:t>
      </w:r>
      <w:r w:rsidRPr="00340CC6">
        <w:rPr>
          <w:rFonts w:ascii="Arial Narrow" w:hAnsi="Arial Narrow"/>
          <w:color w:val="000000"/>
          <w:sz w:val="22"/>
          <w:szCs w:val="22"/>
        </w:rPr>
        <w:t>unavati prvi dan naslednjega mes</w:t>
      </w:r>
      <w:r w:rsidR="00CE2845" w:rsidRPr="00340CC6">
        <w:rPr>
          <w:rFonts w:ascii="Arial Narrow" w:hAnsi="Arial Narrow"/>
          <w:color w:val="000000"/>
          <w:sz w:val="22"/>
          <w:szCs w:val="22"/>
        </w:rPr>
        <w:t>eca, potem ko se je sredstvo zač</w:t>
      </w:r>
      <w:r w:rsidRPr="00340CC6">
        <w:rPr>
          <w:rFonts w:ascii="Arial Narrow" w:hAnsi="Arial Narrow"/>
          <w:color w:val="000000"/>
          <w:sz w:val="22"/>
          <w:szCs w:val="22"/>
        </w:rPr>
        <w:t xml:space="preserve">elo uporabljati. </w:t>
      </w:r>
      <w:proofErr w:type="spellStart"/>
      <w:r w:rsidRPr="00340CC6">
        <w:rPr>
          <w:rFonts w:ascii="Arial Narrow" w:hAnsi="Arial Narrow"/>
          <w:color w:val="000000"/>
          <w:sz w:val="22"/>
          <w:szCs w:val="22"/>
        </w:rPr>
        <w:t>Amortizirljivi</w:t>
      </w:r>
      <w:proofErr w:type="spellEnd"/>
      <w:r w:rsidRPr="00340CC6">
        <w:rPr>
          <w:rFonts w:ascii="Arial Narrow" w:hAnsi="Arial Narrow"/>
          <w:color w:val="000000"/>
          <w:sz w:val="22"/>
          <w:szCs w:val="22"/>
        </w:rPr>
        <w:t xml:space="preserve"> znesek je celotna izvirna oziroma nabavna vrednost, popravljena ob morebitnem prevrednotenju.</w:t>
      </w:r>
    </w:p>
    <w:p w:rsidR="00CE2845" w:rsidRPr="00340CC6" w:rsidRDefault="00CE2845" w:rsidP="00340CC6">
      <w:pPr>
        <w:jc w:val="both"/>
        <w:rPr>
          <w:rFonts w:ascii="Arial Narrow" w:hAnsi="Arial Narrow"/>
          <w:color w:val="000000"/>
          <w:sz w:val="22"/>
          <w:szCs w:val="22"/>
        </w:rPr>
      </w:pPr>
    </w:p>
    <w:p w:rsidR="00CE586A" w:rsidRPr="00340CC6" w:rsidRDefault="00CE586A" w:rsidP="00340CC6">
      <w:pPr>
        <w:jc w:val="both"/>
        <w:rPr>
          <w:rFonts w:ascii="Arial Narrow" w:hAnsi="Arial Narrow"/>
          <w:sz w:val="22"/>
          <w:szCs w:val="22"/>
        </w:rPr>
      </w:pPr>
      <w:r w:rsidRPr="00340CC6">
        <w:rPr>
          <w:rFonts w:ascii="Arial Narrow" w:hAnsi="Arial Narrow"/>
          <w:color w:val="000000"/>
          <w:sz w:val="22"/>
          <w:szCs w:val="22"/>
        </w:rPr>
        <w:t>Podjetje</w:t>
      </w:r>
      <w:r w:rsidR="00CE2845" w:rsidRPr="00340CC6">
        <w:rPr>
          <w:rFonts w:ascii="Arial Narrow" w:hAnsi="Arial Narrow"/>
          <w:color w:val="000000"/>
          <w:sz w:val="22"/>
          <w:szCs w:val="22"/>
        </w:rPr>
        <w:t xml:space="preserve"> uporablja metodo enakomernega č</w:t>
      </w:r>
      <w:r w:rsidRPr="00340CC6">
        <w:rPr>
          <w:rFonts w:ascii="Arial Narrow" w:hAnsi="Arial Narrow"/>
          <w:color w:val="000000"/>
          <w:sz w:val="22"/>
          <w:szCs w:val="22"/>
        </w:rPr>
        <w:t>asovnega amor</w:t>
      </w:r>
      <w:r w:rsidR="00CE2845" w:rsidRPr="00340CC6">
        <w:rPr>
          <w:rFonts w:ascii="Arial Narrow" w:hAnsi="Arial Narrow"/>
          <w:color w:val="000000"/>
          <w:sz w:val="22"/>
          <w:szCs w:val="22"/>
        </w:rPr>
        <w:t>tiziranja. Amortizacija se obračunava posamično. Zemljišč</w:t>
      </w:r>
      <w:r w:rsidRPr="00340CC6">
        <w:rPr>
          <w:rFonts w:ascii="Arial Narrow" w:hAnsi="Arial Narrow"/>
          <w:color w:val="000000"/>
          <w:sz w:val="22"/>
          <w:szCs w:val="22"/>
        </w:rPr>
        <w:t xml:space="preserve">a, osnovna </w:t>
      </w:r>
      <w:r w:rsidR="00CE2845" w:rsidRPr="00340CC6">
        <w:rPr>
          <w:rFonts w:ascii="Arial Narrow" w:hAnsi="Arial Narrow"/>
          <w:color w:val="000000"/>
          <w:sz w:val="22"/>
          <w:szCs w:val="22"/>
        </w:rPr>
        <w:t>sredstva v izgradnji ter umetniš</w:t>
      </w:r>
      <w:r w:rsidRPr="00340CC6">
        <w:rPr>
          <w:rFonts w:ascii="Arial Narrow" w:hAnsi="Arial Narrow"/>
          <w:color w:val="000000"/>
          <w:sz w:val="22"/>
          <w:szCs w:val="22"/>
        </w:rPr>
        <w:t>ka dela se ne amortizirajo.</w:t>
      </w:r>
    </w:p>
    <w:p w:rsidR="002A708F" w:rsidRPr="00340CC6" w:rsidRDefault="002A708F" w:rsidP="00340CC6">
      <w:pPr>
        <w:tabs>
          <w:tab w:val="left" w:pos="336"/>
        </w:tabs>
        <w:jc w:val="both"/>
        <w:rPr>
          <w:rFonts w:ascii="Arial Narrow" w:hAnsi="Arial Narrow"/>
          <w:b/>
          <w:bCs/>
          <w:color w:val="000000"/>
          <w:spacing w:val="-9"/>
          <w:sz w:val="22"/>
          <w:szCs w:val="22"/>
        </w:rPr>
      </w:pPr>
    </w:p>
    <w:p w:rsidR="00CE586A" w:rsidRPr="00340CC6" w:rsidRDefault="00D56CA0" w:rsidP="00340CC6">
      <w:pPr>
        <w:numPr>
          <w:ilvl w:val="0"/>
          <w:numId w:val="11"/>
        </w:numPr>
        <w:rPr>
          <w:rFonts w:ascii="Arial Narrow" w:hAnsi="Arial Narrow"/>
          <w:b/>
          <w:sz w:val="22"/>
          <w:szCs w:val="22"/>
        </w:rPr>
      </w:pPr>
      <w:r w:rsidRPr="00340CC6">
        <w:rPr>
          <w:rFonts w:ascii="Arial Narrow" w:hAnsi="Arial Narrow"/>
          <w:b/>
          <w:sz w:val="22"/>
          <w:szCs w:val="22"/>
        </w:rPr>
        <w:t>Finanč</w:t>
      </w:r>
      <w:r w:rsidR="00CE586A" w:rsidRPr="00340CC6">
        <w:rPr>
          <w:rFonts w:ascii="Arial Narrow" w:hAnsi="Arial Narrow"/>
          <w:b/>
          <w:sz w:val="22"/>
          <w:szCs w:val="22"/>
        </w:rPr>
        <w:t>ni prihodki</w:t>
      </w:r>
    </w:p>
    <w:p w:rsidR="00BB01B1" w:rsidRPr="00340CC6" w:rsidRDefault="00BB01B1" w:rsidP="00340CC6">
      <w:pPr>
        <w:ind w:left="720"/>
        <w:rPr>
          <w:rFonts w:ascii="Arial Narrow" w:hAnsi="Arial Narrow"/>
          <w:b/>
          <w:sz w:val="22"/>
          <w:szCs w:val="22"/>
        </w:rPr>
      </w:pPr>
    </w:p>
    <w:p w:rsidR="00CE586A" w:rsidRPr="00340CC6" w:rsidRDefault="00CE2845" w:rsidP="00340CC6">
      <w:pPr>
        <w:jc w:val="both"/>
        <w:rPr>
          <w:rFonts w:ascii="Arial Narrow" w:hAnsi="Arial Narrow"/>
          <w:sz w:val="22"/>
          <w:szCs w:val="22"/>
        </w:rPr>
      </w:pPr>
      <w:r w:rsidRPr="00340CC6">
        <w:rPr>
          <w:rFonts w:ascii="Arial Narrow" w:hAnsi="Arial Narrow"/>
          <w:color w:val="000000"/>
          <w:spacing w:val="1"/>
          <w:sz w:val="22"/>
          <w:szCs w:val="22"/>
        </w:rPr>
        <w:t xml:space="preserve">Finančni prihodki so prihodki od </w:t>
      </w:r>
      <w:proofErr w:type="spellStart"/>
      <w:r w:rsidRPr="00340CC6">
        <w:rPr>
          <w:rFonts w:ascii="Arial Narrow" w:hAnsi="Arial Narrow"/>
          <w:color w:val="000000"/>
          <w:spacing w:val="1"/>
          <w:sz w:val="22"/>
          <w:szCs w:val="22"/>
        </w:rPr>
        <w:t>nalož</w:t>
      </w:r>
      <w:r w:rsidR="00CE586A" w:rsidRPr="00340CC6">
        <w:rPr>
          <w:rFonts w:ascii="Arial Narrow" w:hAnsi="Arial Narrow"/>
          <w:color w:val="000000"/>
          <w:spacing w:val="1"/>
          <w:sz w:val="22"/>
          <w:szCs w:val="22"/>
        </w:rPr>
        <w:t>benja</w:t>
      </w:r>
      <w:proofErr w:type="spellEnd"/>
      <w:r w:rsidR="00CE586A" w:rsidRPr="00340CC6">
        <w:rPr>
          <w:rFonts w:ascii="Arial Narrow" w:hAnsi="Arial Narrow"/>
          <w:color w:val="000000"/>
          <w:spacing w:val="1"/>
          <w:sz w:val="22"/>
          <w:szCs w:val="22"/>
        </w:rPr>
        <w:t xml:space="preserve">. </w:t>
      </w:r>
      <w:r w:rsidRPr="00340CC6">
        <w:rPr>
          <w:rFonts w:ascii="Arial Narrow" w:hAnsi="Arial Narrow"/>
          <w:color w:val="000000"/>
          <w:spacing w:val="1"/>
          <w:sz w:val="22"/>
          <w:szCs w:val="22"/>
        </w:rPr>
        <w:t>Pojavljajo se v zvezi z dolgoročnimi in kratkoroč</w:t>
      </w:r>
      <w:r w:rsidR="00CE586A" w:rsidRPr="00340CC6">
        <w:rPr>
          <w:rFonts w:ascii="Arial Narrow" w:hAnsi="Arial Narrow"/>
          <w:color w:val="000000"/>
          <w:spacing w:val="1"/>
          <w:sz w:val="22"/>
          <w:szCs w:val="22"/>
        </w:rPr>
        <w:t xml:space="preserve">nimi </w:t>
      </w:r>
      <w:r w:rsidRPr="00340CC6">
        <w:rPr>
          <w:rFonts w:ascii="Arial Narrow" w:hAnsi="Arial Narrow"/>
          <w:color w:val="000000"/>
          <w:sz w:val="22"/>
          <w:szCs w:val="22"/>
        </w:rPr>
        <w:t>finančnimi nalož</w:t>
      </w:r>
      <w:r w:rsidR="00CE586A" w:rsidRPr="00340CC6">
        <w:rPr>
          <w:rFonts w:ascii="Arial Narrow" w:hAnsi="Arial Narrow"/>
          <w:color w:val="000000"/>
          <w:sz w:val="22"/>
          <w:szCs w:val="22"/>
        </w:rPr>
        <w:t>bami in tudi v z</w:t>
      </w:r>
      <w:r w:rsidRPr="00340CC6">
        <w:rPr>
          <w:rFonts w:ascii="Arial Narrow" w:hAnsi="Arial Narrow"/>
          <w:color w:val="000000"/>
          <w:sz w:val="22"/>
          <w:szCs w:val="22"/>
        </w:rPr>
        <w:t>vezi s terjatvami v obliki obračunanih obresti, deležev v dobič</w:t>
      </w:r>
      <w:r w:rsidR="00CE586A" w:rsidRPr="00340CC6">
        <w:rPr>
          <w:rFonts w:ascii="Arial Narrow" w:hAnsi="Arial Narrow"/>
          <w:color w:val="000000"/>
          <w:sz w:val="22"/>
          <w:szCs w:val="22"/>
        </w:rPr>
        <w:t xml:space="preserve">ku in kot </w:t>
      </w:r>
      <w:proofErr w:type="spellStart"/>
      <w:r w:rsidRPr="00340CC6">
        <w:rPr>
          <w:rFonts w:ascii="Arial Narrow" w:hAnsi="Arial Narrow"/>
          <w:color w:val="000000"/>
          <w:spacing w:val="-1"/>
          <w:sz w:val="22"/>
          <w:szCs w:val="22"/>
        </w:rPr>
        <w:t>prevrednotovalni</w:t>
      </w:r>
      <w:proofErr w:type="spellEnd"/>
      <w:r w:rsidRPr="00340CC6">
        <w:rPr>
          <w:rFonts w:ascii="Arial Narrow" w:hAnsi="Arial Narrow"/>
          <w:color w:val="000000"/>
          <w:spacing w:val="-1"/>
          <w:sz w:val="22"/>
          <w:szCs w:val="22"/>
        </w:rPr>
        <w:t xml:space="preserve"> finanč</w:t>
      </w:r>
      <w:r w:rsidR="00CE586A" w:rsidRPr="00340CC6">
        <w:rPr>
          <w:rFonts w:ascii="Arial Narrow" w:hAnsi="Arial Narrow"/>
          <w:color w:val="000000"/>
          <w:spacing w:val="-1"/>
          <w:sz w:val="22"/>
          <w:szCs w:val="22"/>
        </w:rPr>
        <w:t>ni prihodki. Fin</w:t>
      </w:r>
      <w:r w:rsidRPr="00340CC6">
        <w:rPr>
          <w:rFonts w:ascii="Arial Narrow" w:hAnsi="Arial Narrow"/>
          <w:color w:val="000000"/>
          <w:spacing w:val="-1"/>
          <w:sz w:val="22"/>
          <w:szCs w:val="22"/>
        </w:rPr>
        <w:t>anč</w:t>
      </w:r>
      <w:r w:rsidR="00CE586A" w:rsidRPr="00340CC6">
        <w:rPr>
          <w:rFonts w:ascii="Arial Narrow" w:hAnsi="Arial Narrow"/>
          <w:color w:val="000000"/>
          <w:spacing w:val="-1"/>
          <w:sz w:val="22"/>
          <w:szCs w:val="22"/>
        </w:rPr>
        <w:t xml:space="preserve">ni prihodki se priznavajo samo, kadar ne obstaja dvom glede </w:t>
      </w:r>
      <w:r w:rsidRPr="00340CC6">
        <w:rPr>
          <w:rFonts w:ascii="Arial Narrow" w:hAnsi="Arial Narrow"/>
          <w:color w:val="000000"/>
          <w:spacing w:val="3"/>
          <w:sz w:val="22"/>
          <w:szCs w:val="22"/>
        </w:rPr>
        <w:t xml:space="preserve">njihove velikosti in </w:t>
      </w:r>
      <w:proofErr w:type="spellStart"/>
      <w:r w:rsidRPr="00340CC6">
        <w:rPr>
          <w:rFonts w:ascii="Arial Narrow" w:hAnsi="Arial Narrow"/>
          <w:color w:val="000000"/>
          <w:spacing w:val="3"/>
          <w:sz w:val="22"/>
          <w:szCs w:val="22"/>
        </w:rPr>
        <w:t>poplač</w:t>
      </w:r>
      <w:r w:rsidR="00CE586A" w:rsidRPr="00340CC6">
        <w:rPr>
          <w:rFonts w:ascii="Arial Narrow" w:hAnsi="Arial Narrow"/>
          <w:color w:val="000000"/>
          <w:spacing w:val="3"/>
          <w:sz w:val="22"/>
          <w:szCs w:val="22"/>
        </w:rPr>
        <w:t>ljivosti</w:t>
      </w:r>
      <w:proofErr w:type="spellEnd"/>
      <w:r w:rsidR="00CE586A" w:rsidRPr="00340CC6">
        <w:rPr>
          <w:rFonts w:ascii="Arial Narrow" w:hAnsi="Arial Narrow"/>
          <w:color w:val="000000"/>
          <w:spacing w:val="3"/>
          <w:sz w:val="22"/>
          <w:szCs w:val="22"/>
        </w:rPr>
        <w:t>. Za obrest</w:t>
      </w:r>
      <w:r w:rsidRPr="00340CC6">
        <w:rPr>
          <w:rFonts w:ascii="Arial Narrow" w:hAnsi="Arial Narrow"/>
          <w:color w:val="000000"/>
          <w:spacing w:val="3"/>
          <w:sz w:val="22"/>
          <w:szCs w:val="22"/>
        </w:rPr>
        <w:t>i se prihodki priznavajo v obrač</w:t>
      </w:r>
      <w:r w:rsidR="00CE586A" w:rsidRPr="00340CC6">
        <w:rPr>
          <w:rFonts w:ascii="Arial Narrow" w:hAnsi="Arial Narrow"/>
          <w:color w:val="000000"/>
          <w:spacing w:val="3"/>
          <w:sz w:val="22"/>
          <w:szCs w:val="22"/>
        </w:rPr>
        <w:t xml:space="preserve">unanih zneskih, ki se </w:t>
      </w:r>
      <w:r w:rsidRPr="00340CC6">
        <w:rPr>
          <w:rFonts w:ascii="Arial Narrow" w:hAnsi="Arial Narrow"/>
          <w:color w:val="000000"/>
          <w:spacing w:val="-1"/>
          <w:sz w:val="22"/>
          <w:szCs w:val="22"/>
        </w:rPr>
        <w:t>nanašajo na preteč</w:t>
      </w:r>
      <w:r w:rsidR="00CE586A" w:rsidRPr="00340CC6">
        <w:rPr>
          <w:rFonts w:ascii="Arial Narrow" w:hAnsi="Arial Narrow"/>
          <w:color w:val="000000"/>
          <w:spacing w:val="-1"/>
          <w:sz w:val="22"/>
          <w:szCs w:val="22"/>
        </w:rPr>
        <w:t>eno obdobje.</w:t>
      </w:r>
    </w:p>
    <w:p w:rsidR="002A708F" w:rsidRPr="00340CC6" w:rsidRDefault="002A708F" w:rsidP="00340CC6">
      <w:pPr>
        <w:tabs>
          <w:tab w:val="left" w:pos="336"/>
        </w:tabs>
        <w:jc w:val="both"/>
        <w:rPr>
          <w:rFonts w:ascii="Arial Narrow" w:hAnsi="Arial Narrow"/>
          <w:b/>
          <w:bCs/>
          <w:color w:val="000000"/>
          <w:spacing w:val="-9"/>
          <w:sz w:val="22"/>
          <w:szCs w:val="22"/>
        </w:rPr>
      </w:pPr>
    </w:p>
    <w:p w:rsidR="00BB01B1" w:rsidRPr="00340CC6" w:rsidRDefault="00BB01B1" w:rsidP="00340CC6">
      <w:pPr>
        <w:tabs>
          <w:tab w:val="left" w:pos="336"/>
        </w:tabs>
        <w:jc w:val="both"/>
        <w:rPr>
          <w:rFonts w:ascii="Arial Narrow" w:hAnsi="Arial Narrow"/>
          <w:b/>
          <w:bCs/>
          <w:color w:val="000000"/>
          <w:spacing w:val="-9"/>
          <w:sz w:val="22"/>
          <w:szCs w:val="22"/>
        </w:rPr>
      </w:pPr>
    </w:p>
    <w:p w:rsidR="00BB01B1" w:rsidRPr="00340CC6" w:rsidRDefault="00BB01B1" w:rsidP="00340CC6">
      <w:pPr>
        <w:tabs>
          <w:tab w:val="left" w:pos="336"/>
        </w:tabs>
        <w:jc w:val="both"/>
        <w:rPr>
          <w:rFonts w:ascii="Arial Narrow" w:hAnsi="Arial Narrow"/>
          <w:b/>
          <w:bCs/>
          <w:color w:val="000000"/>
          <w:spacing w:val="-9"/>
          <w:sz w:val="22"/>
          <w:szCs w:val="22"/>
        </w:rPr>
      </w:pPr>
    </w:p>
    <w:p w:rsidR="00CE586A" w:rsidRPr="00340CC6" w:rsidRDefault="00D56CA0" w:rsidP="00340CC6">
      <w:pPr>
        <w:numPr>
          <w:ilvl w:val="0"/>
          <w:numId w:val="11"/>
        </w:numPr>
        <w:rPr>
          <w:rFonts w:ascii="Arial Narrow" w:hAnsi="Arial Narrow"/>
          <w:b/>
          <w:sz w:val="22"/>
          <w:szCs w:val="22"/>
        </w:rPr>
      </w:pPr>
      <w:r w:rsidRPr="00340CC6">
        <w:rPr>
          <w:rFonts w:ascii="Arial Narrow" w:hAnsi="Arial Narrow"/>
          <w:b/>
          <w:sz w:val="22"/>
          <w:szCs w:val="22"/>
        </w:rPr>
        <w:t>Finanč</w:t>
      </w:r>
      <w:r w:rsidR="00CE586A" w:rsidRPr="00340CC6">
        <w:rPr>
          <w:rFonts w:ascii="Arial Narrow" w:hAnsi="Arial Narrow"/>
          <w:b/>
          <w:sz w:val="22"/>
          <w:szCs w:val="22"/>
        </w:rPr>
        <w:t>ni odhodki</w:t>
      </w:r>
    </w:p>
    <w:p w:rsidR="00BB01B1" w:rsidRPr="00340CC6" w:rsidRDefault="00BB01B1" w:rsidP="00340CC6">
      <w:pPr>
        <w:ind w:left="720"/>
        <w:rPr>
          <w:rFonts w:ascii="Arial Narrow" w:hAnsi="Arial Narrow"/>
          <w:b/>
          <w:sz w:val="22"/>
          <w:szCs w:val="22"/>
        </w:rPr>
      </w:pPr>
    </w:p>
    <w:p w:rsidR="00CE586A" w:rsidRPr="00340CC6" w:rsidRDefault="00327B0F" w:rsidP="00340CC6">
      <w:pPr>
        <w:jc w:val="both"/>
        <w:rPr>
          <w:rFonts w:ascii="Arial Narrow" w:hAnsi="Arial Narrow"/>
          <w:sz w:val="22"/>
          <w:szCs w:val="22"/>
        </w:rPr>
      </w:pPr>
      <w:r w:rsidRPr="00340CC6">
        <w:rPr>
          <w:rFonts w:ascii="Arial Narrow" w:hAnsi="Arial Narrow"/>
          <w:color w:val="000000"/>
          <w:spacing w:val="3"/>
          <w:sz w:val="22"/>
          <w:szCs w:val="22"/>
        </w:rPr>
        <w:t>Finančni</w:t>
      </w:r>
      <w:r w:rsidR="00CE586A" w:rsidRPr="00340CC6">
        <w:rPr>
          <w:rFonts w:ascii="Arial Narrow" w:hAnsi="Arial Narrow"/>
          <w:color w:val="000000"/>
          <w:spacing w:val="3"/>
          <w:sz w:val="22"/>
          <w:szCs w:val="22"/>
        </w:rPr>
        <w:t xml:space="preserve"> odhodki so odhodki za slabitve dolg</w:t>
      </w:r>
      <w:r w:rsidR="00CE2845" w:rsidRPr="00340CC6">
        <w:rPr>
          <w:rFonts w:ascii="Arial Narrow" w:hAnsi="Arial Narrow"/>
          <w:color w:val="000000"/>
          <w:spacing w:val="3"/>
          <w:sz w:val="22"/>
          <w:szCs w:val="22"/>
        </w:rPr>
        <w:t>oročnih in kratkoročnih finančnih nalož</w:t>
      </w:r>
      <w:r w:rsidR="00CE586A" w:rsidRPr="00340CC6">
        <w:rPr>
          <w:rFonts w:ascii="Arial Narrow" w:hAnsi="Arial Narrow"/>
          <w:color w:val="000000"/>
          <w:spacing w:val="3"/>
          <w:sz w:val="22"/>
          <w:szCs w:val="22"/>
        </w:rPr>
        <w:t xml:space="preserve">b, obresti od </w:t>
      </w:r>
      <w:r w:rsidR="00CE586A" w:rsidRPr="00340CC6">
        <w:rPr>
          <w:rFonts w:ascii="Arial Narrow" w:hAnsi="Arial Narrow"/>
          <w:color w:val="000000"/>
          <w:spacing w:val="-1"/>
          <w:sz w:val="22"/>
          <w:szCs w:val="22"/>
        </w:rPr>
        <w:t>p</w:t>
      </w:r>
      <w:r w:rsidR="00CE2845" w:rsidRPr="00340CC6">
        <w:rPr>
          <w:rFonts w:ascii="Arial Narrow" w:hAnsi="Arial Narrow"/>
          <w:color w:val="000000"/>
          <w:spacing w:val="-1"/>
          <w:sz w:val="22"/>
          <w:szCs w:val="22"/>
        </w:rPr>
        <w:t>rejetih posojil ter drugi finanč</w:t>
      </w:r>
      <w:r w:rsidR="00CE586A" w:rsidRPr="00340CC6">
        <w:rPr>
          <w:rFonts w:ascii="Arial Narrow" w:hAnsi="Arial Narrow"/>
          <w:color w:val="000000"/>
          <w:spacing w:val="-1"/>
          <w:sz w:val="22"/>
          <w:szCs w:val="22"/>
        </w:rPr>
        <w:t>ni odhodki.</w:t>
      </w:r>
    </w:p>
    <w:p w:rsidR="00CE586A" w:rsidRPr="00340CC6" w:rsidRDefault="00CE586A" w:rsidP="00340CC6">
      <w:pPr>
        <w:jc w:val="both"/>
        <w:rPr>
          <w:rFonts w:ascii="Arial Narrow" w:hAnsi="Arial Narrow" w:cs="Times New Roman"/>
          <w:b/>
          <w:bCs/>
          <w:color w:val="000000"/>
          <w:sz w:val="22"/>
          <w:szCs w:val="22"/>
        </w:rPr>
      </w:pPr>
    </w:p>
    <w:p w:rsidR="00CE586A" w:rsidRPr="001F5F6E" w:rsidRDefault="00CE586A" w:rsidP="00340CC6">
      <w:pPr>
        <w:jc w:val="both"/>
        <w:rPr>
          <w:rFonts w:ascii="Arial Narrow" w:hAnsi="Arial Narrow"/>
        </w:rPr>
        <w:sectPr w:rsidR="00CE586A" w:rsidRPr="001F5F6E" w:rsidSect="00A62AB2">
          <w:type w:val="nextColumn"/>
          <w:pgSz w:w="11909" w:h="16834"/>
          <w:pgMar w:top="1418" w:right="1418" w:bottom="1418" w:left="1418" w:header="708" w:footer="708" w:gutter="0"/>
          <w:cols w:space="708"/>
          <w:noEndnote/>
        </w:sectPr>
      </w:pPr>
    </w:p>
    <w:p w:rsidR="00CE586A" w:rsidRPr="001F5F6E" w:rsidRDefault="00FA5D0B" w:rsidP="001A55C2">
      <w:pPr>
        <w:pStyle w:val="Naslov2"/>
        <w:numPr>
          <w:ilvl w:val="1"/>
          <w:numId w:val="3"/>
        </w:numPr>
        <w:spacing w:before="0" w:after="0"/>
        <w:rPr>
          <w:rFonts w:ascii="Arial Narrow" w:hAnsi="Arial Narrow"/>
          <w:i w:val="0"/>
          <w:sz w:val="22"/>
          <w:szCs w:val="22"/>
        </w:rPr>
      </w:pPr>
      <w:bookmarkStart w:id="29" w:name="_Toc461785596"/>
      <w:r w:rsidRPr="001F5F6E">
        <w:rPr>
          <w:rFonts w:ascii="Arial Narrow" w:hAnsi="Arial Narrow"/>
          <w:i w:val="0"/>
          <w:sz w:val="22"/>
          <w:szCs w:val="22"/>
        </w:rPr>
        <w:lastRenderedPageBreak/>
        <w:t>SKUPINSKI</w:t>
      </w:r>
      <w:r w:rsidR="002A708F" w:rsidRPr="001F5F6E">
        <w:rPr>
          <w:rFonts w:ascii="Arial Narrow" w:hAnsi="Arial Narrow"/>
          <w:i w:val="0"/>
          <w:sz w:val="22"/>
          <w:szCs w:val="22"/>
        </w:rPr>
        <w:t xml:space="preserve"> RAČ</w:t>
      </w:r>
      <w:r w:rsidR="00CE586A" w:rsidRPr="001F5F6E">
        <w:rPr>
          <w:rFonts w:ascii="Arial Narrow" w:hAnsi="Arial Narrow"/>
          <w:i w:val="0"/>
          <w:sz w:val="22"/>
          <w:szCs w:val="22"/>
        </w:rPr>
        <w:t>UNOVODSKI IZKAZI</w:t>
      </w:r>
      <w:bookmarkEnd w:id="29"/>
    </w:p>
    <w:p w:rsidR="002A708F" w:rsidRPr="001F5F6E" w:rsidRDefault="002A708F" w:rsidP="001A55C2">
      <w:pPr>
        <w:shd w:val="clear" w:color="auto" w:fill="FFFFFF"/>
        <w:jc w:val="both"/>
        <w:rPr>
          <w:rFonts w:ascii="Arial Narrow" w:hAnsi="Arial Narrow"/>
          <w:b/>
          <w:bCs/>
          <w:color w:val="000000"/>
          <w:spacing w:val="-1"/>
        </w:rPr>
      </w:pPr>
    </w:p>
    <w:p w:rsidR="00DC6674" w:rsidRPr="001F5F6E" w:rsidRDefault="00DC6674" w:rsidP="001A55C2">
      <w:pPr>
        <w:shd w:val="clear" w:color="auto" w:fill="FFFFFF"/>
        <w:jc w:val="both"/>
        <w:rPr>
          <w:rFonts w:ascii="Arial Narrow" w:hAnsi="Arial Narrow"/>
          <w:b/>
          <w:bCs/>
          <w:color w:val="000000"/>
          <w:spacing w:val="-1"/>
        </w:rPr>
      </w:pPr>
    </w:p>
    <w:p w:rsidR="00CE586A" w:rsidRPr="001F5F6E" w:rsidRDefault="00D57E52" w:rsidP="001A55C2">
      <w:pPr>
        <w:pStyle w:val="Naslov3"/>
        <w:numPr>
          <w:ilvl w:val="2"/>
          <w:numId w:val="3"/>
        </w:numPr>
        <w:spacing w:before="0" w:after="0"/>
        <w:rPr>
          <w:rFonts w:ascii="Arial Narrow" w:hAnsi="Arial Narrow"/>
          <w:spacing w:val="-1"/>
          <w:sz w:val="22"/>
          <w:szCs w:val="22"/>
        </w:rPr>
      </w:pPr>
      <w:bookmarkStart w:id="30" w:name="_Toc461785597"/>
      <w:r w:rsidRPr="001F5F6E">
        <w:rPr>
          <w:rFonts w:ascii="Arial Narrow" w:hAnsi="Arial Narrow"/>
          <w:spacing w:val="-1"/>
          <w:sz w:val="22"/>
          <w:szCs w:val="22"/>
        </w:rPr>
        <w:t>Skupinska</w:t>
      </w:r>
      <w:r w:rsidR="00CE586A" w:rsidRPr="001F5F6E">
        <w:rPr>
          <w:rFonts w:ascii="Arial Narrow" w:hAnsi="Arial Narrow"/>
          <w:spacing w:val="-1"/>
          <w:sz w:val="22"/>
          <w:szCs w:val="22"/>
        </w:rPr>
        <w:t xml:space="preserve"> bil</w:t>
      </w:r>
      <w:r w:rsidR="001F5F6E" w:rsidRPr="001F5F6E">
        <w:rPr>
          <w:rFonts w:ascii="Arial Narrow" w:hAnsi="Arial Narrow"/>
          <w:spacing w:val="-1"/>
          <w:sz w:val="22"/>
          <w:szCs w:val="22"/>
        </w:rPr>
        <w:t>anca stanja Skupine M1 na dan 30.6</w:t>
      </w:r>
      <w:r w:rsidR="00CE586A" w:rsidRPr="001F5F6E">
        <w:rPr>
          <w:rFonts w:ascii="Arial Narrow" w:hAnsi="Arial Narrow"/>
          <w:spacing w:val="-1"/>
          <w:sz w:val="22"/>
          <w:szCs w:val="22"/>
        </w:rPr>
        <w:t>.20</w:t>
      </w:r>
      <w:r w:rsidR="00BB01B1" w:rsidRPr="001F5F6E">
        <w:rPr>
          <w:rFonts w:ascii="Arial Narrow" w:hAnsi="Arial Narrow"/>
          <w:spacing w:val="-1"/>
          <w:sz w:val="22"/>
          <w:szCs w:val="22"/>
        </w:rPr>
        <w:t>1</w:t>
      </w:r>
      <w:r w:rsidR="001F5F6E" w:rsidRPr="001F5F6E">
        <w:rPr>
          <w:rFonts w:ascii="Arial Narrow" w:hAnsi="Arial Narrow"/>
          <w:spacing w:val="-1"/>
          <w:sz w:val="22"/>
          <w:szCs w:val="22"/>
        </w:rPr>
        <w:t>6</w:t>
      </w:r>
      <w:bookmarkEnd w:id="30"/>
    </w:p>
    <w:p w:rsidR="00DC6674" w:rsidRPr="001F5F6E" w:rsidRDefault="00DC6674" w:rsidP="001A55C2">
      <w:pPr>
        <w:jc w:val="both"/>
        <w:rPr>
          <w:rFonts w:ascii="Arial Narrow" w:hAnsi="Arial Narrow" w:cs="Times New Roman"/>
          <w:sz w:val="22"/>
          <w:szCs w:val="22"/>
        </w:rPr>
      </w:pPr>
    </w:p>
    <w:tbl>
      <w:tblPr>
        <w:tblW w:w="5000" w:type="pct"/>
        <w:tblCellMar>
          <w:left w:w="70" w:type="dxa"/>
          <w:right w:w="70" w:type="dxa"/>
        </w:tblCellMar>
        <w:tblLook w:val="04A0" w:firstRow="1" w:lastRow="0" w:firstColumn="1" w:lastColumn="0" w:noHBand="0" w:noVBand="1"/>
      </w:tblPr>
      <w:tblGrid>
        <w:gridCol w:w="5915"/>
        <w:gridCol w:w="1649"/>
        <w:gridCol w:w="1649"/>
      </w:tblGrid>
      <w:tr w:rsidR="00BE4DAE" w:rsidRPr="00BE4DAE" w:rsidTr="00BE4DAE">
        <w:trPr>
          <w:trHeight w:val="255"/>
        </w:trPr>
        <w:tc>
          <w:tcPr>
            <w:tcW w:w="3209"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(v EUR)</w:t>
            </w:r>
          </w:p>
        </w:tc>
        <w:tc>
          <w:tcPr>
            <w:tcW w:w="895"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r w:rsidRPr="00BE4DAE">
              <w:rPr>
                <w:rFonts w:ascii="Arial Narrow" w:hAnsi="Arial Narrow"/>
                <w:b/>
                <w:bCs/>
              </w:rPr>
              <w:t>30.6.2016</w:t>
            </w:r>
          </w:p>
        </w:tc>
        <w:tc>
          <w:tcPr>
            <w:tcW w:w="895"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r w:rsidRPr="00BE4DAE">
              <w:rPr>
                <w:rFonts w:ascii="Arial Narrow" w:hAnsi="Arial Narrow"/>
                <w:b/>
                <w:bCs/>
              </w:rPr>
              <w:t>31.12.2015</w:t>
            </w: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Times New Roman" w:hAnsi="Times New Roman" w:cs="Times New Roman"/>
              </w:rPr>
            </w:pP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b/>
                <w:bCs/>
              </w:rPr>
            </w:pPr>
            <w:r w:rsidRPr="00BE4DAE">
              <w:rPr>
                <w:rFonts w:ascii="Arial Narrow" w:hAnsi="Arial Narrow"/>
                <w:b/>
                <w:bCs/>
              </w:rPr>
              <w:t>SREDSTVA</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b/>
                <w:bCs/>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Times New Roman" w:hAnsi="Times New Roman" w:cs="Times New Roman"/>
              </w:rPr>
            </w:pP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Times New Roman" w:hAnsi="Times New Roman" w:cs="Times New Roman"/>
              </w:rPr>
            </w:pP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b/>
                <w:bCs/>
              </w:rPr>
            </w:pPr>
            <w:r w:rsidRPr="00BE4DAE">
              <w:rPr>
                <w:rFonts w:ascii="Arial Narrow" w:hAnsi="Arial Narrow"/>
                <w:b/>
                <w:bCs/>
              </w:rPr>
              <w:t>Dolgoročna sredstva</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b/>
                <w:bCs/>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Times New Roman" w:hAnsi="Times New Roman" w:cs="Times New Roman"/>
              </w:rPr>
            </w:pP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Times New Roman" w:hAnsi="Times New Roman" w:cs="Times New Roman"/>
              </w:rPr>
            </w:pP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Neopredmetena sredstva in dolgoročne</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ind w:firstLineChars="100" w:firstLine="200"/>
              <w:rPr>
                <w:rFonts w:ascii="Arial Narrow" w:hAnsi="Arial Narrow"/>
              </w:rPr>
            </w:pPr>
            <w:r w:rsidRPr="00BE4DAE">
              <w:rPr>
                <w:rFonts w:ascii="Arial Narrow" w:hAnsi="Arial Narrow"/>
              </w:rPr>
              <w:t>aktivne časovne razmejitve</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35.500 </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35.500 </w:t>
            </w: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Opredmetena osnovna sredstva</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243.361 </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187.937 </w:t>
            </w: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Naložbene nepremičnine</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1.666.485 </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1.686.558 </w:t>
            </w: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Dolgoročne finančne naložbe</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3.140.034 </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3.108.420 </w:t>
            </w: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Dolgoročne poslovne terjatve</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480.995 </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337.485 </w:t>
            </w: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Odložene terjatve za davek</w:t>
            </w:r>
          </w:p>
        </w:tc>
        <w:tc>
          <w:tcPr>
            <w:tcW w:w="895"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143.297 </w:t>
            </w:r>
          </w:p>
        </w:tc>
        <w:tc>
          <w:tcPr>
            <w:tcW w:w="895"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174.594 </w:t>
            </w: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895"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r w:rsidRPr="00BE4DAE">
              <w:rPr>
                <w:rFonts w:ascii="Arial Narrow" w:hAnsi="Arial Narrow"/>
                <w:b/>
                <w:bCs/>
              </w:rPr>
              <w:t xml:space="preserve">5.709.672 </w:t>
            </w:r>
          </w:p>
        </w:tc>
        <w:tc>
          <w:tcPr>
            <w:tcW w:w="895"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r w:rsidRPr="00BE4DAE">
              <w:rPr>
                <w:rFonts w:ascii="Arial Narrow" w:hAnsi="Arial Narrow"/>
                <w:b/>
                <w:bCs/>
              </w:rPr>
              <w:t xml:space="preserve">5.530.494 </w:t>
            </w: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Times New Roman" w:hAnsi="Times New Roman" w:cs="Times New Roman"/>
              </w:rPr>
            </w:pP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b/>
                <w:bCs/>
              </w:rPr>
            </w:pPr>
            <w:r w:rsidRPr="00BE4DAE">
              <w:rPr>
                <w:rFonts w:ascii="Arial Narrow" w:hAnsi="Arial Narrow"/>
                <w:b/>
                <w:bCs/>
              </w:rPr>
              <w:t>Kratkoročna sredstva</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b/>
                <w:bCs/>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Times New Roman" w:hAnsi="Times New Roman" w:cs="Times New Roman"/>
              </w:rPr>
            </w:pP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Times New Roman" w:hAnsi="Times New Roman" w:cs="Times New Roman"/>
              </w:rPr>
            </w:pP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Sredstva (skupine za odtujitev) za prodajo</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 </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 </w:t>
            </w: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Zaloge</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 </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 </w:t>
            </w: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Kratkoročne finančne naložbe</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14.100.180 </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13.641.360 </w:t>
            </w: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Kratkoročne poslovne terjatve</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1.246.480 </w:t>
            </w: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1.522.550 </w:t>
            </w: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Denarna sredstva</w:t>
            </w:r>
          </w:p>
        </w:tc>
        <w:tc>
          <w:tcPr>
            <w:tcW w:w="895"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175.942 </w:t>
            </w:r>
          </w:p>
        </w:tc>
        <w:tc>
          <w:tcPr>
            <w:tcW w:w="895"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404.047 </w:t>
            </w: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895"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r w:rsidRPr="00BE4DAE">
              <w:rPr>
                <w:rFonts w:ascii="Arial Narrow" w:hAnsi="Arial Narrow"/>
                <w:b/>
                <w:bCs/>
              </w:rPr>
              <w:t xml:space="preserve">15.522.602 </w:t>
            </w:r>
          </w:p>
        </w:tc>
        <w:tc>
          <w:tcPr>
            <w:tcW w:w="895"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r w:rsidRPr="00BE4DAE">
              <w:rPr>
                <w:rFonts w:ascii="Arial Narrow" w:hAnsi="Arial Narrow"/>
                <w:b/>
                <w:bCs/>
              </w:rPr>
              <w:t xml:space="preserve">15.567.957 </w:t>
            </w: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b/>
                <w:bCs/>
              </w:rPr>
            </w:pPr>
            <w:r w:rsidRPr="00BE4DAE">
              <w:rPr>
                <w:rFonts w:ascii="Arial Narrow" w:hAnsi="Arial Narrow"/>
                <w:b/>
                <w:bCs/>
              </w:rPr>
              <w:t>Kratkoročne aktivne časovne razmejitve</w:t>
            </w:r>
          </w:p>
        </w:tc>
        <w:tc>
          <w:tcPr>
            <w:tcW w:w="895"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r w:rsidRPr="00BE4DAE">
              <w:rPr>
                <w:rFonts w:ascii="Arial Narrow" w:hAnsi="Arial Narrow"/>
                <w:b/>
                <w:bCs/>
              </w:rPr>
              <w:t xml:space="preserve">- </w:t>
            </w:r>
          </w:p>
        </w:tc>
        <w:tc>
          <w:tcPr>
            <w:tcW w:w="895"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r w:rsidRPr="00BE4DAE">
              <w:rPr>
                <w:rFonts w:ascii="Arial Narrow" w:hAnsi="Arial Narrow"/>
                <w:b/>
                <w:bCs/>
              </w:rPr>
              <w:t xml:space="preserve">- </w:t>
            </w: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b/>
                <w:bCs/>
              </w:rPr>
            </w:pPr>
            <w:r w:rsidRPr="00BE4DAE">
              <w:rPr>
                <w:rFonts w:ascii="Arial Narrow" w:hAnsi="Arial Narrow"/>
                <w:b/>
                <w:bCs/>
              </w:rPr>
              <w:t>SKUPAJ SREDSTVA</w:t>
            </w:r>
          </w:p>
        </w:tc>
        <w:tc>
          <w:tcPr>
            <w:tcW w:w="895" w:type="pct"/>
            <w:tcBorders>
              <w:top w:val="nil"/>
              <w:left w:val="nil"/>
              <w:bottom w:val="double" w:sz="6"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r w:rsidRPr="00BE4DAE">
              <w:rPr>
                <w:rFonts w:ascii="Arial Narrow" w:hAnsi="Arial Narrow"/>
                <w:b/>
                <w:bCs/>
              </w:rPr>
              <w:t xml:space="preserve">21.232.274 </w:t>
            </w:r>
          </w:p>
        </w:tc>
        <w:tc>
          <w:tcPr>
            <w:tcW w:w="895" w:type="pct"/>
            <w:tcBorders>
              <w:top w:val="nil"/>
              <w:left w:val="nil"/>
              <w:bottom w:val="double" w:sz="6"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r w:rsidRPr="00BE4DAE">
              <w:rPr>
                <w:rFonts w:ascii="Arial Narrow" w:hAnsi="Arial Narrow"/>
                <w:b/>
                <w:bCs/>
              </w:rPr>
              <w:t xml:space="preserve">21.098.451 </w:t>
            </w: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r>
      <w:tr w:rsidR="00BE4DAE" w:rsidRPr="00BE4DAE" w:rsidTr="00BE4DAE">
        <w:trPr>
          <w:trHeight w:val="255"/>
        </w:trPr>
        <w:tc>
          <w:tcPr>
            <w:tcW w:w="3209"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b/>
                <w:bCs/>
              </w:rPr>
            </w:pPr>
            <w:proofErr w:type="spellStart"/>
            <w:r w:rsidRPr="00BE4DAE">
              <w:rPr>
                <w:rFonts w:ascii="Arial Narrow" w:hAnsi="Arial Narrow"/>
                <w:b/>
                <w:bCs/>
              </w:rPr>
              <w:t>Zunajbilančna</w:t>
            </w:r>
            <w:proofErr w:type="spellEnd"/>
            <w:r w:rsidRPr="00BE4DAE">
              <w:rPr>
                <w:rFonts w:ascii="Arial Narrow" w:hAnsi="Arial Narrow"/>
                <w:b/>
                <w:bCs/>
              </w:rPr>
              <w:t xml:space="preserve"> sredstva</w:t>
            </w:r>
          </w:p>
        </w:tc>
        <w:tc>
          <w:tcPr>
            <w:tcW w:w="895" w:type="pct"/>
            <w:tcBorders>
              <w:top w:val="nil"/>
              <w:left w:val="nil"/>
              <w:bottom w:val="double" w:sz="6"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r w:rsidRPr="00BE4DAE">
              <w:rPr>
                <w:rFonts w:ascii="Arial Narrow" w:hAnsi="Arial Narrow"/>
                <w:b/>
                <w:bCs/>
              </w:rPr>
              <w:t xml:space="preserve">1.194.292 </w:t>
            </w:r>
          </w:p>
        </w:tc>
        <w:tc>
          <w:tcPr>
            <w:tcW w:w="895" w:type="pct"/>
            <w:tcBorders>
              <w:top w:val="nil"/>
              <w:left w:val="nil"/>
              <w:bottom w:val="double" w:sz="6"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r w:rsidRPr="00BE4DAE">
              <w:rPr>
                <w:rFonts w:ascii="Arial Narrow" w:hAnsi="Arial Narrow"/>
                <w:b/>
                <w:bCs/>
              </w:rPr>
              <w:t xml:space="preserve">1.194.292 </w:t>
            </w:r>
          </w:p>
        </w:tc>
      </w:tr>
    </w:tbl>
    <w:p w:rsidR="00B36ACB" w:rsidRPr="00193B3D" w:rsidRDefault="00B36ACB" w:rsidP="001A55C2">
      <w:pPr>
        <w:jc w:val="both"/>
        <w:rPr>
          <w:rFonts w:ascii="Arial Narrow" w:hAnsi="Arial Narrow" w:cs="Times New Roman"/>
          <w:sz w:val="22"/>
          <w:szCs w:val="22"/>
          <w:highlight w:val="yellow"/>
        </w:rPr>
      </w:pPr>
    </w:p>
    <w:p w:rsidR="00B36ACB" w:rsidRPr="00193B3D" w:rsidRDefault="00B36ACB" w:rsidP="001A55C2">
      <w:pPr>
        <w:jc w:val="both"/>
        <w:rPr>
          <w:rFonts w:ascii="Arial Narrow" w:hAnsi="Arial Narrow" w:cs="Times New Roman"/>
          <w:sz w:val="22"/>
          <w:szCs w:val="22"/>
          <w:highlight w:val="yellow"/>
        </w:rPr>
      </w:pPr>
    </w:p>
    <w:p w:rsidR="00A62AB2" w:rsidRPr="00193B3D" w:rsidRDefault="00A62AB2" w:rsidP="001A55C2">
      <w:pPr>
        <w:jc w:val="both"/>
        <w:rPr>
          <w:rFonts w:ascii="Arial Narrow" w:hAnsi="Arial Narrow" w:cs="Times New Roman"/>
          <w:sz w:val="22"/>
          <w:szCs w:val="22"/>
          <w:highlight w:val="yellow"/>
        </w:rPr>
      </w:pPr>
    </w:p>
    <w:p w:rsidR="00B36ACB" w:rsidRPr="00193B3D" w:rsidRDefault="00A62AB2" w:rsidP="001A55C2">
      <w:pPr>
        <w:rPr>
          <w:rFonts w:ascii="Arial Narrow" w:hAnsi="Arial Narrow"/>
          <w:highlight w:val="yellow"/>
        </w:rPr>
      </w:pPr>
      <w:r w:rsidRPr="00193B3D">
        <w:rPr>
          <w:rFonts w:ascii="Arial Narrow" w:hAnsi="Arial Narrow"/>
          <w:highlight w:val="yellow"/>
        </w:rPr>
        <w:br w:type="page"/>
      </w:r>
    </w:p>
    <w:tbl>
      <w:tblPr>
        <w:tblW w:w="5000" w:type="pct"/>
        <w:tblCellMar>
          <w:left w:w="70" w:type="dxa"/>
          <w:right w:w="70" w:type="dxa"/>
        </w:tblCellMar>
        <w:tblLook w:val="04A0" w:firstRow="1" w:lastRow="0" w:firstColumn="1" w:lastColumn="0" w:noHBand="0" w:noVBand="1"/>
      </w:tblPr>
      <w:tblGrid>
        <w:gridCol w:w="5915"/>
        <w:gridCol w:w="1649"/>
        <w:gridCol w:w="1649"/>
      </w:tblGrid>
      <w:tr w:rsidR="001F5F6E" w:rsidRPr="001F5F6E" w:rsidTr="001F5F6E">
        <w:trPr>
          <w:trHeight w:val="255"/>
        </w:trPr>
        <w:tc>
          <w:tcPr>
            <w:tcW w:w="3209"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lastRenderedPageBreak/>
              <w:t>(v EUR)</w:t>
            </w: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30.6.2016</w:t>
            </w: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31.12.2015</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OBVEZNOSTI DO VIROV SREDSTEV</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Kapital</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Vpoklicani kapital</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16.406.434 </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16.406.434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Kapitalske rezerve</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2.425.641 </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2.425.641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Rezerve iz dobička</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307.801 </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307.801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Rezerve, nastale zaradi vrednotenja po pošteni vrednosti</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(337.136)</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(393.911)</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Preneseni čisti poslovni izid</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Čisti poslovni izid poslovnega leta</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98.075 </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Kapital manjšinskih lastnikov</w:t>
            </w: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867.632 </w:t>
            </w: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873.341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19.768.447 </w:t>
            </w: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19.619.306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Rezervacije in dolgoročne pasivne</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1"/>
              <w:rPr>
                <w:rFonts w:ascii="Arial Narrow" w:hAnsi="Arial Narrow"/>
                <w:b/>
                <w:bCs/>
              </w:rPr>
            </w:pPr>
            <w:r w:rsidRPr="001F5F6E">
              <w:rPr>
                <w:rFonts w:ascii="Arial Narrow" w:hAnsi="Arial Narrow"/>
                <w:b/>
                <w:bCs/>
              </w:rPr>
              <w:t>časovne razmejitve</w:t>
            </w: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5.794 </w:t>
            </w: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29.292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Dolgoročne obveznosti</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 xml:space="preserve"> </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Dolgoročne finančne obveznosti</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257.136 </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310.144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Dolgoročne poslovne obveznosti</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1.225 </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646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Odložene obveznosti za davek</w:t>
            </w: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242.375 </w:t>
            </w: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242.927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500.736 </w:t>
            </w: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553.717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Kratkoročne obveznosti</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Obveznosti, vključene v skupine za odtujitev</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Kratkoročne finančne obveznosti</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920.000 </w:t>
            </w: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835.000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Kratkoročne poslovne obveznosti</w:t>
            </w: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37.297 </w:t>
            </w: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61.136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957.297 </w:t>
            </w: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896.136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Kratkoročne pasivne časovne razmejitve</w:t>
            </w: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 </w:t>
            </w:r>
          </w:p>
        </w:tc>
        <w:tc>
          <w:tcPr>
            <w:tcW w:w="89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SKUPAJ OBVEZNOSTI DO VIROV SREDSTEV</w:t>
            </w:r>
          </w:p>
        </w:tc>
        <w:tc>
          <w:tcPr>
            <w:tcW w:w="895"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21.232.274 </w:t>
            </w:r>
          </w:p>
        </w:tc>
        <w:tc>
          <w:tcPr>
            <w:tcW w:w="895"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21.098.451 </w:t>
            </w: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89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20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proofErr w:type="spellStart"/>
            <w:r w:rsidRPr="001F5F6E">
              <w:rPr>
                <w:rFonts w:ascii="Arial Narrow" w:hAnsi="Arial Narrow"/>
                <w:b/>
                <w:bCs/>
              </w:rPr>
              <w:t>Zunajbilančne</w:t>
            </w:r>
            <w:proofErr w:type="spellEnd"/>
            <w:r w:rsidRPr="001F5F6E">
              <w:rPr>
                <w:rFonts w:ascii="Arial Narrow" w:hAnsi="Arial Narrow"/>
                <w:b/>
                <w:bCs/>
              </w:rPr>
              <w:t xml:space="preserve"> obveznosti</w:t>
            </w:r>
          </w:p>
        </w:tc>
        <w:tc>
          <w:tcPr>
            <w:tcW w:w="895"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1.194.292 </w:t>
            </w:r>
          </w:p>
        </w:tc>
        <w:tc>
          <w:tcPr>
            <w:tcW w:w="895"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1.194.292 </w:t>
            </w:r>
          </w:p>
        </w:tc>
      </w:tr>
    </w:tbl>
    <w:p w:rsidR="00A55E1E" w:rsidRPr="00193B3D" w:rsidRDefault="00A55E1E" w:rsidP="001A55C2">
      <w:pPr>
        <w:rPr>
          <w:rFonts w:ascii="Arial Narrow" w:hAnsi="Arial Narrow"/>
          <w:highlight w:val="yellow"/>
        </w:rPr>
      </w:pPr>
    </w:p>
    <w:p w:rsidR="00B36ACB" w:rsidRPr="00193B3D" w:rsidRDefault="00B36ACB" w:rsidP="001A55C2">
      <w:pPr>
        <w:rPr>
          <w:rFonts w:ascii="Arial Narrow" w:hAnsi="Arial Narrow"/>
          <w:highlight w:val="yellow"/>
        </w:rPr>
      </w:pPr>
    </w:p>
    <w:p w:rsidR="00B36ACB" w:rsidRPr="00193B3D" w:rsidRDefault="00B36ACB" w:rsidP="001A55C2">
      <w:pPr>
        <w:rPr>
          <w:rFonts w:ascii="Arial Narrow" w:hAnsi="Arial Narrow"/>
          <w:highlight w:val="yellow"/>
        </w:rPr>
      </w:pPr>
    </w:p>
    <w:p w:rsidR="00A55E1E" w:rsidRPr="00193B3D" w:rsidRDefault="00A55E1E" w:rsidP="001A55C2">
      <w:pPr>
        <w:rPr>
          <w:rFonts w:ascii="Arial Narrow" w:hAnsi="Arial Narrow"/>
          <w:highlight w:val="yellow"/>
        </w:rPr>
      </w:pPr>
    </w:p>
    <w:p w:rsidR="00CE586A" w:rsidRPr="001F5F6E" w:rsidRDefault="00A62AB2" w:rsidP="001A55C2">
      <w:pPr>
        <w:pStyle w:val="Naslov3"/>
        <w:numPr>
          <w:ilvl w:val="2"/>
          <w:numId w:val="3"/>
        </w:numPr>
        <w:spacing w:before="0" w:after="0"/>
        <w:rPr>
          <w:rFonts w:ascii="Arial Narrow" w:hAnsi="Arial Narrow"/>
          <w:spacing w:val="-1"/>
          <w:sz w:val="22"/>
          <w:szCs w:val="22"/>
        </w:rPr>
      </w:pPr>
      <w:r w:rsidRPr="001F5F6E">
        <w:rPr>
          <w:rFonts w:ascii="Arial Narrow" w:hAnsi="Arial Narrow"/>
          <w:b w:val="0"/>
          <w:bCs w:val="0"/>
          <w:color w:val="000000"/>
          <w:spacing w:val="-1"/>
        </w:rPr>
        <w:br w:type="page"/>
      </w:r>
      <w:bookmarkStart w:id="31" w:name="_Toc461785598"/>
      <w:r w:rsidR="00D57E52" w:rsidRPr="001F5F6E">
        <w:rPr>
          <w:rFonts w:ascii="Arial Narrow" w:hAnsi="Arial Narrow"/>
          <w:spacing w:val="-1"/>
          <w:sz w:val="22"/>
          <w:szCs w:val="22"/>
        </w:rPr>
        <w:lastRenderedPageBreak/>
        <w:t>Skupinski</w:t>
      </w:r>
      <w:r w:rsidR="00CE586A" w:rsidRPr="001F5F6E">
        <w:rPr>
          <w:rFonts w:ascii="Arial Narrow" w:hAnsi="Arial Narrow"/>
          <w:spacing w:val="-1"/>
          <w:sz w:val="22"/>
          <w:szCs w:val="22"/>
        </w:rPr>
        <w:t xml:space="preserve"> izkaz poslovnega izida Skupine M1 </w:t>
      </w:r>
      <w:r w:rsidR="001F5F6E">
        <w:rPr>
          <w:rFonts w:ascii="Arial Narrow" w:hAnsi="Arial Narrow"/>
          <w:spacing w:val="-1"/>
          <w:sz w:val="22"/>
          <w:szCs w:val="22"/>
        </w:rPr>
        <w:t>na dan 30.6.</w:t>
      </w:r>
      <w:bookmarkEnd w:id="31"/>
      <w:r w:rsidR="001F5F6E">
        <w:rPr>
          <w:rFonts w:ascii="Arial Narrow" w:hAnsi="Arial Narrow"/>
          <w:spacing w:val="-1"/>
          <w:sz w:val="22"/>
          <w:szCs w:val="22"/>
        </w:rPr>
        <w:t xml:space="preserve"> </w:t>
      </w:r>
    </w:p>
    <w:p w:rsidR="00A62AB2" w:rsidRPr="00193B3D" w:rsidRDefault="00A62AB2" w:rsidP="001A55C2">
      <w:pPr>
        <w:shd w:val="clear" w:color="auto" w:fill="FFFFFF"/>
        <w:jc w:val="both"/>
        <w:rPr>
          <w:rFonts w:ascii="Arial Narrow" w:hAnsi="Arial Narrow"/>
          <w:highlight w:val="yellow"/>
        </w:rPr>
      </w:pPr>
    </w:p>
    <w:tbl>
      <w:tblPr>
        <w:tblW w:w="5000" w:type="pct"/>
        <w:tblCellMar>
          <w:left w:w="70" w:type="dxa"/>
          <w:right w:w="70" w:type="dxa"/>
        </w:tblCellMar>
        <w:tblLook w:val="04A0" w:firstRow="1" w:lastRow="0" w:firstColumn="1" w:lastColumn="0" w:noHBand="0" w:noVBand="1"/>
      </w:tblPr>
      <w:tblGrid>
        <w:gridCol w:w="6449"/>
        <w:gridCol w:w="1382"/>
        <w:gridCol w:w="1382"/>
      </w:tblGrid>
      <w:tr w:rsidR="001F5F6E" w:rsidRPr="001F5F6E" w:rsidTr="001F5F6E">
        <w:trPr>
          <w:trHeight w:val="300"/>
        </w:trPr>
        <w:tc>
          <w:tcPr>
            <w:tcW w:w="3499"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(v EUR)</w:t>
            </w:r>
          </w:p>
        </w:tc>
        <w:tc>
          <w:tcPr>
            <w:tcW w:w="75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30.6.2016</w:t>
            </w:r>
          </w:p>
        </w:tc>
        <w:tc>
          <w:tcPr>
            <w:tcW w:w="75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30.6.2015</w:t>
            </w:r>
          </w:p>
        </w:tc>
      </w:tr>
      <w:tr w:rsidR="001F5F6E" w:rsidRPr="001F5F6E" w:rsidTr="001F5F6E">
        <w:trPr>
          <w:trHeight w:val="300"/>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Times New Roman" w:hAnsi="Times New Roman" w:cs="Times New Roman"/>
              </w:rPr>
            </w:pP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Čisti prihodki od prodaje</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96.493 </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90.532 </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Sprememba vrednosti zalog proizvodov in nedokončane proizvodnje</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proofErr w:type="spellStart"/>
            <w:r w:rsidRPr="001F5F6E">
              <w:rPr>
                <w:rFonts w:ascii="Arial Narrow" w:hAnsi="Arial Narrow"/>
              </w:rPr>
              <w:t>Usredstveni</w:t>
            </w:r>
            <w:proofErr w:type="spellEnd"/>
            <w:r w:rsidRPr="001F5F6E">
              <w:rPr>
                <w:rFonts w:ascii="Arial Narrow" w:hAnsi="Arial Narrow"/>
              </w:rPr>
              <w:t xml:space="preserve"> lastni proizvodi in lastne storitve</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 xml:space="preserve">Drugi poslovni prihodki (s </w:t>
            </w:r>
            <w:proofErr w:type="spellStart"/>
            <w:r w:rsidRPr="001F5F6E">
              <w:rPr>
                <w:rFonts w:ascii="Arial Narrow" w:hAnsi="Arial Narrow"/>
              </w:rPr>
              <w:t>prevrednotovalnimi</w:t>
            </w:r>
            <w:proofErr w:type="spellEnd"/>
            <w:r w:rsidRPr="001F5F6E">
              <w:rPr>
                <w:rFonts w:ascii="Arial Narrow" w:hAnsi="Arial Narrow"/>
              </w:rPr>
              <w:t xml:space="preserve"> poslovnimi prihodki)</w:t>
            </w:r>
          </w:p>
        </w:tc>
        <w:tc>
          <w:tcPr>
            <w:tcW w:w="75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5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Stroški blaga, materiala in storitev</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(87.312)</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(116.008)</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Stroški dela</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(70.343)</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(71.468)</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Odpisi vrednosti</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(47.451)</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(37.147)</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Drugi poslovni odhodki</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(2.087)</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(2.303)</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Poslovni izid iz poslovanja</w:t>
            </w:r>
          </w:p>
        </w:tc>
        <w:tc>
          <w:tcPr>
            <w:tcW w:w="75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(110.700)</w:t>
            </w:r>
          </w:p>
        </w:tc>
        <w:tc>
          <w:tcPr>
            <w:tcW w:w="75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(136.394)</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Finančni prihodki iz deležev</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339.239 </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74.000 </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Finančni prihodki iz danih posojil</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35.694 </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48.120 </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Finančni prihodki iz poslovnih terjatev</w:t>
            </w:r>
          </w:p>
        </w:tc>
        <w:tc>
          <w:tcPr>
            <w:tcW w:w="75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2.550 </w:t>
            </w:r>
          </w:p>
        </w:tc>
        <w:tc>
          <w:tcPr>
            <w:tcW w:w="75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12.200 </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Finančni odhodki iz finančnih naložb</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(154.595)</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(80.566)</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Finančni odhodki iz finančnih obveznosti</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(20.621)</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(12.896)</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Finančni odhodki iz poslovnih obveznosti</w:t>
            </w:r>
          </w:p>
        </w:tc>
        <w:tc>
          <w:tcPr>
            <w:tcW w:w="75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(1.442)</w:t>
            </w:r>
          </w:p>
        </w:tc>
        <w:tc>
          <w:tcPr>
            <w:tcW w:w="75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(9.969)</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Poslovni izid iz financiranja</w:t>
            </w:r>
          </w:p>
        </w:tc>
        <w:tc>
          <w:tcPr>
            <w:tcW w:w="75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200.825 </w:t>
            </w:r>
          </w:p>
        </w:tc>
        <w:tc>
          <w:tcPr>
            <w:tcW w:w="75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30.889 </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Drugi prihodki</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365 </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Drugi odhodki</w:t>
            </w:r>
          </w:p>
        </w:tc>
        <w:tc>
          <w:tcPr>
            <w:tcW w:w="75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5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Davek iz dobička</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Odloženi davki</w:t>
            </w:r>
          </w:p>
        </w:tc>
        <w:tc>
          <w:tcPr>
            <w:tcW w:w="75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2.244 </w:t>
            </w:r>
          </w:p>
        </w:tc>
        <w:tc>
          <w:tcPr>
            <w:tcW w:w="75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31.650 </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 xml:space="preserve"> </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70"/>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Čisti poslovni izid obračunskega obdobja</w:t>
            </w:r>
          </w:p>
        </w:tc>
        <w:tc>
          <w:tcPr>
            <w:tcW w:w="750"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92.369 </w:t>
            </w:r>
          </w:p>
        </w:tc>
        <w:tc>
          <w:tcPr>
            <w:tcW w:w="750"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(73.490)</w:t>
            </w:r>
          </w:p>
        </w:tc>
      </w:tr>
      <w:tr w:rsidR="001F5F6E" w:rsidRPr="001F5F6E" w:rsidTr="001F5F6E">
        <w:trPr>
          <w:trHeight w:val="270"/>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Čisti poslovni izid obračunskega obdobja, ki pripada večinskim lastnikom</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98.075 </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(71.280)</w:t>
            </w:r>
          </w:p>
        </w:tc>
      </w:tr>
      <w:tr w:rsidR="001F5F6E" w:rsidRPr="001F5F6E" w:rsidTr="001F5F6E">
        <w:trPr>
          <w:trHeight w:val="255"/>
        </w:trPr>
        <w:tc>
          <w:tcPr>
            <w:tcW w:w="3499"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Čisti poslovni izid obračunskega obdobja, ki pripada manjšinskim lastnikom</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(5.706)</w:t>
            </w:r>
          </w:p>
        </w:tc>
        <w:tc>
          <w:tcPr>
            <w:tcW w:w="75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(2.210)</w:t>
            </w:r>
          </w:p>
        </w:tc>
      </w:tr>
    </w:tbl>
    <w:p w:rsidR="00A55E1E" w:rsidRPr="00193B3D" w:rsidRDefault="00A55E1E" w:rsidP="001A55C2">
      <w:pPr>
        <w:shd w:val="clear" w:color="auto" w:fill="FFFFFF"/>
        <w:jc w:val="both"/>
        <w:rPr>
          <w:rFonts w:ascii="Arial Narrow" w:hAnsi="Arial Narrow"/>
          <w:highlight w:val="yellow"/>
        </w:rPr>
      </w:pPr>
    </w:p>
    <w:p w:rsidR="00A55E1E" w:rsidRPr="00193B3D" w:rsidRDefault="00A55E1E" w:rsidP="001A55C2">
      <w:pPr>
        <w:shd w:val="clear" w:color="auto" w:fill="FFFFFF"/>
        <w:jc w:val="both"/>
        <w:rPr>
          <w:rFonts w:ascii="Arial Narrow" w:hAnsi="Arial Narrow"/>
          <w:highlight w:val="yellow"/>
        </w:rPr>
      </w:pPr>
    </w:p>
    <w:p w:rsidR="00327855" w:rsidRPr="001F5F6E" w:rsidRDefault="00327855" w:rsidP="001A55C2">
      <w:pPr>
        <w:shd w:val="clear" w:color="auto" w:fill="FFFFFF"/>
        <w:jc w:val="both"/>
        <w:rPr>
          <w:rFonts w:ascii="Arial Narrow" w:hAnsi="Arial Narrow"/>
        </w:rPr>
        <w:sectPr w:rsidR="00327855" w:rsidRPr="001F5F6E" w:rsidSect="00A62AB2">
          <w:type w:val="nextColumn"/>
          <w:pgSz w:w="11909" w:h="16834"/>
          <w:pgMar w:top="1418" w:right="1418" w:bottom="1418" w:left="1418" w:header="708" w:footer="708" w:gutter="0"/>
          <w:cols w:space="708"/>
          <w:noEndnote/>
        </w:sectPr>
      </w:pPr>
    </w:p>
    <w:p w:rsidR="00CE586A" w:rsidRPr="001F5F6E" w:rsidRDefault="00FF0E6F" w:rsidP="001A55C2">
      <w:pPr>
        <w:pStyle w:val="Naslov3"/>
        <w:numPr>
          <w:ilvl w:val="2"/>
          <w:numId w:val="3"/>
        </w:numPr>
        <w:spacing w:before="0" w:after="0"/>
        <w:rPr>
          <w:rFonts w:ascii="Arial Narrow" w:hAnsi="Arial Narrow"/>
          <w:spacing w:val="-1"/>
          <w:sz w:val="22"/>
          <w:szCs w:val="22"/>
        </w:rPr>
      </w:pPr>
      <w:bookmarkStart w:id="32" w:name="_Toc461785599"/>
      <w:r w:rsidRPr="001F5F6E">
        <w:rPr>
          <w:rFonts w:ascii="Arial Narrow" w:hAnsi="Arial Narrow"/>
          <w:spacing w:val="-1"/>
          <w:sz w:val="22"/>
          <w:szCs w:val="22"/>
        </w:rPr>
        <w:lastRenderedPageBreak/>
        <w:t>Skupinski</w:t>
      </w:r>
      <w:r w:rsidR="00CE586A" w:rsidRPr="001F5F6E">
        <w:rPr>
          <w:rFonts w:ascii="Arial Narrow" w:hAnsi="Arial Narrow"/>
          <w:spacing w:val="-1"/>
          <w:sz w:val="22"/>
          <w:szCs w:val="22"/>
        </w:rPr>
        <w:t xml:space="preserve"> izkaz gibanja kapitala Skupine M1 za </w:t>
      </w:r>
      <w:r w:rsidR="001F5F6E" w:rsidRPr="001F5F6E">
        <w:rPr>
          <w:rFonts w:ascii="Arial Narrow" w:hAnsi="Arial Narrow"/>
          <w:spacing w:val="-1"/>
          <w:sz w:val="22"/>
          <w:szCs w:val="22"/>
        </w:rPr>
        <w:t>obdobje od 1.1.2016 do 30.6.2016</w:t>
      </w:r>
      <w:bookmarkEnd w:id="32"/>
    </w:p>
    <w:p w:rsidR="00CE586A" w:rsidRPr="00193B3D" w:rsidRDefault="00CE586A" w:rsidP="001A55C2">
      <w:pPr>
        <w:jc w:val="both"/>
        <w:rPr>
          <w:rFonts w:ascii="Arial Narrow" w:hAnsi="Arial Narrow" w:cs="Times New Roman"/>
          <w:sz w:val="22"/>
          <w:szCs w:val="22"/>
          <w:highlight w:val="yellow"/>
        </w:rPr>
      </w:pPr>
    </w:p>
    <w:tbl>
      <w:tblPr>
        <w:tblW w:w="5000" w:type="pct"/>
        <w:tblCellMar>
          <w:left w:w="70" w:type="dxa"/>
          <w:right w:w="70" w:type="dxa"/>
        </w:tblCellMar>
        <w:tblLook w:val="04A0" w:firstRow="1" w:lastRow="0" w:firstColumn="1" w:lastColumn="0" w:noHBand="0" w:noVBand="1"/>
      </w:tblPr>
      <w:tblGrid>
        <w:gridCol w:w="4091"/>
        <w:gridCol w:w="1048"/>
        <w:gridCol w:w="1008"/>
        <w:gridCol w:w="1028"/>
        <w:gridCol w:w="912"/>
        <w:gridCol w:w="1643"/>
        <w:gridCol w:w="1035"/>
        <w:gridCol w:w="1049"/>
        <w:gridCol w:w="1238"/>
        <w:gridCol w:w="1086"/>
      </w:tblGrid>
      <w:tr w:rsidR="001F5F6E" w:rsidRPr="001F5F6E" w:rsidTr="001F5F6E">
        <w:trPr>
          <w:trHeight w:val="255"/>
        </w:trPr>
        <w:tc>
          <w:tcPr>
            <w:tcW w:w="144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sz w:val="24"/>
                <w:szCs w:val="24"/>
              </w:rPr>
            </w:pP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5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 xml:space="preserve"> </w:t>
            </w:r>
          </w:p>
        </w:tc>
        <w:tc>
          <w:tcPr>
            <w:tcW w:w="323"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Skupaj</w:t>
            </w:r>
          </w:p>
        </w:tc>
        <w:tc>
          <w:tcPr>
            <w:tcW w:w="58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Rezerve, nastale</w:t>
            </w: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Preneseni</w:t>
            </w: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Čisti</w:t>
            </w:r>
          </w:p>
        </w:tc>
        <w:tc>
          <w:tcPr>
            <w:tcW w:w="43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Kapital</w:t>
            </w:r>
          </w:p>
        </w:tc>
        <w:tc>
          <w:tcPr>
            <w:tcW w:w="38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p>
        </w:tc>
      </w:tr>
      <w:tr w:rsidR="001F5F6E" w:rsidRPr="001F5F6E" w:rsidTr="001F5F6E">
        <w:trPr>
          <w:trHeight w:val="255"/>
        </w:trPr>
        <w:tc>
          <w:tcPr>
            <w:tcW w:w="144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Times New Roman" w:hAnsi="Times New Roman" w:cs="Times New Roman"/>
              </w:rPr>
            </w:pP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Osnovni</w:t>
            </w:r>
          </w:p>
        </w:tc>
        <w:tc>
          <w:tcPr>
            <w:tcW w:w="35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sz w:val="18"/>
                <w:szCs w:val="18"/>
              </w:rPr>
            </w:pPr>
            <w:r w:rsidRPr="001F5F6E">
              <w:rPr>
                <w:rFonts w:ascii="Arial Narrow" w:hAnsi="Arial Narrow"/>
                <w:b/>
                <w:bCs/>
                <w:sz w:val="18"/>
                <w:szCs w:val="18"/>
              </w:rPr>
              <w:t>Kapitalske</w:t>
            </w: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 xml:space="preserve">Zakonske </w:t>
            </w:r>
          </w:p>
        </w:tc>
        <w:tc>
          <w:tcPr>
            <w:tcW w:w="323"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rezerve iz</w:t>
            </w:r>
          </w:p>
        </w:tc>
        <w:tc>
          <w:tcPr>
            <w:tcW w:w="58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zaradi vrednotenja</w:t>
            </w: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čisti</w:t>
            </w: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poslovni</w:t>
            </w:r>
          </w:p>
        </w:tc>
        <w:tc>
          <w:tcPr>
            <w:tcW w:w="43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 xml:space="preserve">manjšinskih </w:t>
            </w:r>
          </w:p>
        </w:tc>
        <w:tc>
          <w:tcPr>
            <w:tcW w:w="38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p>
        </w:tc>
      </w:tr>
      <w:tr w:rsidR="001F5F6E" w:rsidRPr="001F5F6E" w:rsidTr="001F5F6E">
        <w:trPr>
          <w:trHeight w:val="255"/>
        </w:trPr>
        <w:tc>
          <w:tcPr>
            <w:tcW w:w="1447"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sz w:val="18"/>
                <w:szCs w:val="18"/>
              </w:rPr>
            </w:pPr>
            <w:r w:rsidRPr="001F5F6E">
              <w:rPr>
                <w:rFonts w:ascii="Arial Narrow" w:hAnsi="Arial Narrow"/>
                <w:sz w:val="18"/>
                <w:szCs w:val="18"/>
              </w:rPr>
              <w:t>(v EUR)</w:t>
            </w:r>
          </w:p>
        </w:tc>
        <w:tc>
          <w:tcPr>
            <w:tcW w:w="371"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kapital</w:t>
            </w:r>
          </w:p>
        </w:tc>
        <w:tc>
          <w:tcPr>
            <w:tcW w:w="357"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rezerve</w:t>
            </w:r>
          </w:p>
        </w:tc>
        <w:tc>
          <w:tcPr>
            <w:tcW w:w="364"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rezerve</w:t>
            </w:r>
          </w:p>
        </w:tc>
        <w:tc>
          <w:tcPr>
            <w:tcW w:w="323"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dobička</w:t>
            </w:r>
          </w:p>
        </w:tc>
        <w:tc>
          <w:tcPr>
            <w:tcW w:w="581"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po pošteni vrednosti</w:t>
            </w:r>
          </w:p>
        </w:tc>
        <w:tc>
          <w:tcPr>
            <w:tcW w:w="364"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poslovni izid</w:t>
            </w:r>
          </w:p>
        </w:tc>
        <w:tc>
          <w:tcPr>
            <w:tcW w:w="371"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izid</w:t>
            </w:r>
          </w:p>
        </w:tc>
        <w:tc>
          <w:tcPr>
            <w:tcW w:w="43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lastnikov</w:t>
            </w:r>
          </w:p>
        </w:tc>
        <w:tc>
          <w:tcPr>
            <w:tcW w:w="384"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Skupaj</w:t>
            </w:r>
          </w:p>
        </w:tc>
      </w:tr>
      <w:tr w:rsidR="001F5F6E" w:rsidRPr="001F5F6E" w:rsidTr="001F5F6E">
        <w:trPr>
          <w:trHeight w:val="255"/>
        </w:trPr>
        <w:tc>
          <w:tcPr>
            <w:tcW w:w="144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5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23"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8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43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70"/>
        </w:trPr>
        <w:tc>
          <w:tcPr>
            <w:tcW w:w="144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sz w:val="18"/>
                <w:szCs w:val="18"/>
              </w:rPr>
            </w:pPr>
            <w:r w:rsidRPr="001F5F6E">
              <w:rPr>
                <w:rFonts w:ascii="Arial Narrow" w:hAnsi="Arial Narrow"/>
                <w:b/>
                <w:bCs/>
                <w:sz w:val="18"/>
                <w:szCs w:val="18"/>
              </w:rPr>
              <w:t>Stanje na dan 31. decembra 2015</w:t>
            </w: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16.406.434 </w:t>
            </w:r>
          </w:p>
        </w:tc>
        <w:tc>
          <w:tcPr>
            <w:tcW w:w="35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2.425.641 </w:t>
            </w: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307.801 </w:t>
            </w:r>
          </w:p>
        </w:tc>
        <w:tc>
          <w:tcPr>
            <w:tcW w:w="323"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307.801 </w:t>
            </w:r>
          </w:p>
        </w:tc>
        <w:tc>
          <w:tcPr>
            <w:tcW w:w="58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(393.911)</w:t>
            </w: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43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873.341 </w:t>
            </w:r>
          </w:p>
        </w:tc>
        <w:tc>
          <w:tcPr>
            <w:tcW w:w="38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19.619.306 </w:t>
            </w:r>
          </w:p>
        </w:tc>
      </w:tr>
      <w:tr w:rsidR="001F5F6E" w:rsidRPr="001F5F6E" w:rsidTr="001F5F6E">
        <w:trPr>
          <w:trHeight w:val="270"/>
        </w:trPr>
        <w:tc>
          <w:tcPr>
            <w:tcW w:w="144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5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23"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8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43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144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sz w:val="18"/>
                <w:szCs w:val="18"/>
              </w:rPr>
            </w:pPr>
            <w:r w:rsidRPr="001F5F6E">
              <w:rPr>
                <w:rFonts w:ascii="Arial Narrow" w:hAnsi="Arial Narrow"/>
                <w:b/>
                <w:bCs/>
                <w:sz w:val="18"/>
                <w:szCs w:val="18"/>
              </w:rPr>
              <w:t>Celotni vseobsegajoči donos obračunskega obdobja</w:t>
            </w: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sz w:val="18"/>
                <w:szCs w:val="18"/>
              </w:rPr>
            </w:pPr>
          </w:p>
        </w:tc>
        <w:tc>
          <w:tcPr>
            <w:tcW w:w="35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23"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8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43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144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sz w:val="18"/>
                <w:szCs w:val="18"/>
              </w:rPr>
            </w:pPr>
            <w:r w:rsidRPr="001F5F6E">
              <w:rPr>
                <w:rFonts w:ascii="Arial Narrow" w:hAnsi="Arial Narrow"/>
                <w:sz w:val="18"/>
                <w:szCs w:val="18"/>
              </w:rPr>
              <w:t xml:space="preserve">  Vnos čistega poslovnega izida poročevalskega obdobja</w:t>
            </w: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5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23"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58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98.075 </w:t>
            </w:r>
          </w:p>
        </w:tc>
        <w:tc>
          <w:tcPr>
            <w:tcW w:w="43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(5.706)</w:t>
            </w:r>
          </w:p>
        </w:tc>
        <w:tc>
          <w:tcPr>
            <w:tcW w:w="38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92.369 </w:t>
            </w:r>
          </w:p>
        </w:tc>
      </w:tr>
      <w:tr w:rsidR="001F5F6E" w:rsidRPr="001F5F6E" w:rsidTr="001F5F6E">
        <w:trPr>
          <w:trHeight w:val="255"/>
        </w:trPr>
        <w:tc>
          <w:tcPr>
            <w:tcW w:w="144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sz w:val="18"/>
                <w:szCs w:val="18"/>
              </w:rPr>
            </w:pPr>
            <w:r w:rsidRPr="001F5F6E">
              <w:rPr>
                <w:rFonts w:ascii="Arial Narrow" w:hAnsi="Arial Narrow"/>
                <w:sz w:val="18"/>
                <w:szCs w:val="18"/>
              </w:rPr>
              <w:t xml:space="preserve">  Sprememba presežka iz prevrednotenja finančnih naložb</w:t>
            </w: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5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23"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58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56.775 </w:t>
            </w: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43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8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56.775 </w:t>
            </w:r>
          </w:p>
        </w:tc>
      </w:tr>
      <w:tr w:rsidR="001F5F6E" w:rsidRPr="001F5F6E" w:rsidTr="001F5F6E">
        <w:trPr>
          <w:trHeight w:val="255"/>
        </w:trPr>
        <w:tc>
          <w:tcPr>
            <w:tcW w:w="144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sz w:val="18"/>
                <w:szCs w:val="18"/>
              </w:rPr>
            </w:pPr>
            <w:r w:rsidRPr="001F5F6E">
              <w:rPr>
                <w:rFonts w:ascii="Arial Narrow" w:hAnsi="Arial Narrow"/>
                <w:sz w:val="18"/>
                <w:szCs w:val="18"/>
              </w:rPr>
              <w:t xml:space="preserve">  Druge spremembe</w:t>
            </w:r>
          </w:p>
        </w:tc>
        <w:tc>
          <w:tcPr>
            <w:tcW w:w="371"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57"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64"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23"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581"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64"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71"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43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(3)</w:t>
            </w:r>
          </w:p>
        </w:tc>
        <w:tc>
          <w:tcPr>
            <w:tcW w:w="384"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(3)</w:t>
            </w:r>
          </w:p>
        </w:tc>
      </w:tr>
      <w:tr w:rsidR="001F5F6E" w:rsidRPr="001F5F6E" w:rsidTr="001F5F6E">
        <w:trPr>
          <w:trHeight w:val="255"/>
        </w:trPr>
        <w:tc>
          <w:tcPr>
            <w:tcW w:w="144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5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23"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8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43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r>
      <w:tr w:rsidR="001F5F6E" w:rsidRPr="001F5F6E" w:rsidTr="001F5F6E">
        <w:trPr>
          <w:trHeight w:val="255"/>
        </w:trPr>
        <w:tc>
          <w:tcPr>
            <w:tcW w:w="144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p>
        </w:tc>
        <w:tc>
          <w:tcPr>
            <w:tcW w:w="371"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57"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64"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23"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581"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56.775 </w:t>
            </w:r>
          </w:p>
        </w:tc>
        <w:tc>
          <w:tcPr>
            <w:tcW w:w="364"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71"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98.075 </w:t>
            </w:r>
          </w:p>
        </w:tc>
        <w:tc>
          <w:tcPr>
            <w:tcW w:w="43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(5.709)</w:t>
            </w:r>
          </w:p>
        </w:tc>
        <w:tc>
          <w:tcPr>
            <w:tcW w:w="384"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149.141 </w:t>
            </w:r>
          </w:p>
        </w:tc>
      </w:tr>
      <w:tr w:rsidR="001F5F6E" w:rsidRPr="001F5F6E" w:rsidTr="001F5F6E">
        <w:trPr>
          <w:trHeight w:val="255"/>
        </w:trPr>
        <w:tc>
          <w:tcPr>
            <w:tcW w:w="144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5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23"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8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43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144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5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23"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8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43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144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sz w:val="18"/>
                <w:szCs w:val="18"/>
              </w:rPr>
            </w:pPr>
            <w:r w:rsidRPr="001F5F6E">
              <w:rPr>
                <w:rFonts w:ascii="Arial Narrow" w:hAnsi="Arial Narrow"/>
                <w:b/>
                <w:bCs/>
                <w:sz w:val="18"/>
                <w:szCs w:val="18"/>
              </w:rPr>
              <w:t>Stanje na dan 30. junij 2016</w:t>
            </w:r>
          </w:p>
        </w:tc>
        <w:tc>
          <w:tcPr>
            <w:tcW w:w="371"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16.406.434 </w:t>
            </w:r>
          </w:p>
        </w:tc>
        <w:tc>
          <w:tcPr>
            <w:tcW w:w="357"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2.425.641 </w:t>
            </w:r>
          </w:p>
        </w:tc>
        <w:tc>
          <w:tcPr>
            <w:tcW w:w="364"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307.801 </w:t>
            </w:r>
          </w:p>
        </w:tc>
        <w:tc>
          <w:tcPr>
            <w:tcW w:w="323"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307.801 </w:t>
            </w:r>
          </w:p>
        </w:tc>
        <w:tc>
          <w:tcPr>
            <w:tcW w:w="581"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(337.136)</w:t>
            </w:r>
          </w:p>
        </w:tc>
        <w:tc>
          <w:tcPr>
            <w:tcW w:w="364"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71"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98.075 </w:t>
            </w:r>
          </w:p>
        </w:tc>
        <w:tc>
          <w:tcPr>
            <w:tcW w:w="438"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867.632 </w:t>
            </w:r>
          </w:p>
        </w:tc>
        <w:tc>
          <w:tcPr>
            <w:tcW w:w="384"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19.768.447 </w:t>
            </w:r>
          </w:p>
        </w:tc>
      </w:tr>
      <w:tr w:rsidR="001F5F6E" w:rsidRPr="001F5F6E" w:rsidTr="001F5F6E">
        <w:trPr>
          <w:trHeight w:val="255"/>
        </w:trPr>
        <w:tc>
          <w:tcPr>
            <w:tcW w:w="144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5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23"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8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43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144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sz w:val="18"/>
                <w:szCs w:val="18"/>
              </w:rPr>
            </w:pPr>
            <w:r w:rsidRPr="001F5F6E">
              <w:rPr>
                <w:rFonts w:ascii="Arial Narrow" w:hAnsi="Arial Narrow"/>
                <w:b/>
                <w:bCs/>
                <w:sz w:val="18"/>
                <w:szCs w:val="18"/>
              </w:rPr>
              <w:t>BILANČNI DOBIČEK</w:t>
            </w: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sz w:val="18"/>
                <w:szCs w:val="18"/>
              </w:rPr>
            </w:pPr>
          </w:p>
        </w:tc>
        <w:tc>
          <w:tcPr>
            <w:tcW w:w="357"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23"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8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71"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98.075 </w:t>
            </w:r>
          </w:p>
        </w:tc>
        <w:tc>
          <w:tcPr>
            <w:tcW w:w="43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p>
        </w:tc>
        <w:tc>
          <w:tcPr>
            <w:tcW w:w="38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98.075 </w:t>
            </w:r>
          </w:p>
        </w:tc>
      </w:tr>
    </w:tbl>
    <w:p w:rsidR="00CE6F56" w:rsidRDefault="00CE6F56" w:rsidP="001A55C2">
      <w:pPr>
        <w:jc w:val="both"/>
        <w:rPr>
          <w:rFonts w:ascii="Arial Narrow" w:hAnsi="Arial Narrow" w:cs="Times New Roman"/>
          <w:sz w:val="22"/>
          <w:szCs w:val="22"/>
          <w:highlight w:val="yellow"/>
        </w:rPr>
      </w:pPr>
    </w:p>
    <w:p w:rsidR="001F5F6E" w:rsidRDefault="001F5F6E" w:rsidP="001A55C2">
      <w:pPr>
        <w:jc w:val="both"/>
        <w:rPr>
          <w:rFonts w:ascii="Arial Narrow" w:hAnsi="Arial Narrow" w:cs="Times New Roman"/>
          <w:sz w:val="22"/>
          <w:szCs w:val="22"/>
          <w:highlight w:val="yellow"/>
        </w:rPr>
      </w:pPr>
    </w:p>
    <w:p w:rsidR="001F5F6E" w:rsidRDefault="001F5F6E" w:rsidP="001A55C2">
      <w:pPr>
        <w:jc w:val="both"/>
        <w:rPr>
          <w:rFonts w:ascii="Arial Narrow" w:hAnsi="Arial Narrow" w:cs="Times New Roman"/>
          <w:sz w:val="22"/>
          <w:szCs w:val="22"/>
          <w:highlight w:val="yellow"/>
        </w:rPr>
      </w:pPr>
    </w:p>
    <w:p w:rsidR="001F5F6E" w:rsidRDefault="001F5F6E" w:rsidP="001A55C2">
      <w:pPr>
        <w:jc w:val="both"/>
        <w:rPr>
          <w:rFonts w:ascii="Arial Narrow" w:hAnsi="Arial Narrow" w:cs="Times New Roman"/>
          <w:sz w:val="22"/>
          <w:szCs w:val="22"/>
          <w:highlight w:val="yellow"/>
        </w:rPr>
      </w:pPr>
    </w:p>
    <w:p w:rsidR="001F5F6E" w:rsidRDefault="001F5F6E" w:rsidP="001A55C2">
      <w:pPr>
        <w:jc w:val="both"/>
        <w:rPr>
          <w:rFonts w:ascii="Arial Narrow" w:hAnsi="Arial Narrow" w:cs="Times New Roman"/>
          <w:sz w:val="22"/>
          <w:szCs w:val="22"/>
          <w:highlight w:val="yellow"/>
        </w:rPr>
      </w:pPr>
    </w:p>
    <w:p w:rsidR="001F5F6E" w:rsidRDefault="001F5F6E" w:rsidP="001A55C2">
      <w:pPr>
        <w:jc w:val="both"/>
        <w:rPr>
          <w:rFonts w:ascii="Arial Narrow" w:hAnsi="Arial Narrow" w:cs="Times New Roman"/>
          <w:sz w:val="22"/>
          <w:szCs w:val="22"/>
          <w:highlight w:val="yellow"/>
        </w:rPr>
      </w:pPr>
    </w:p>
    <w:p w:rsidR="001F5F6E" w:rsidRDefault="001F5F6E" w:rsidP="001A55C2">
      <w:pPr>
        <w:jc w:val="both"/>
        <w:rPr>
          <w:rFonts w:ascii="Arial Narrow" w:hAnsi="Arial Narrow" w:cs="Times New Roman"/>
          <w:sz w:val="22"/>
          <w:szCs w:val="22"/>
          <w:highlight w:val="yellow"/>
        </w:rPr>
      </w:pPr>
    </w:p>
    <w:p w:rsidR="001F5F6E" w:rsidRDefault="001F5F6E" w:rsidP="001A55C2">
      <w:pPr>
        <w:jc w:val="both"/>
        <w:rPr>
          <w:rFonts w:ascii="Arial Narrow" w:hAnsi="Arial Narrow" w:cs="Times New Roman"/>
          <w:sz w:val="22"/>
          <w:szCs w:val="22"/>
          <w:highlight w:val="yellow"/>
        </w:rPr>
      </w:pPr>
    </w:p>
    <w:p w:rsidR="001F5F6E" w:rsidRDefault="001F5F6E" w:rsidP="001A55C2">
      <w:pPr>
        <w:jc w:val="both"/>
        <w:rPr>
          <w:rFonts w:ascii="Arial Narrow" w:hAnsi="Arial Narrow" w:cs="Times New Roman"/>
          <w:sz w:val="22"/>
          <w:szCs w:val="22"/>
          <w:highlight w:val="yellow"/>
        </w:rPr>
      </w:pPr>
    </w:p>
    <w:p w:rsidR="001F5F6E" w:rsidRDefault="001F5F6E" w:rsidP="001A55C2">
      <w:pPr>
        <w:jc w:val="both"/>
        <w:rPr>
          <w:rFonts w:ascii="Arial Narrow" w:hAnsi="Arial Narrow" w:cs="Times New Roman"/>
          <w:sz w:val="22"/>
          <w:szCs w:val="22"/>
          <w:highlight w:val="yellow"/>
        </w:rPr>
      </w:pPr>
    </w:p>
    <w:p w:rsidR="001F5F6E" w:rsidRDefault="001F5F6E" w:rsidP="001A55C2">
      <w:pPr>
        <w:jc w:val="both"/>
        <w:rPr>
          <w:rFonts w:ascii="Arial Narrow" w:hAnsi="Arial Narrow" w:cs="Times New Roman"/>
          <w:sz w:val="22"/>
          <w:szCs w:val="22"/>
          <w:highlight w:val="yellow"/>
        </w:rPr>
      </w:pPr>
    </w:p>
    <w:p w:rsidR="001F5F6E" w:rsidRDefault="001F5F6E" w:rsidP="001A55C2">
      <w:pPr>
        <w:jc w:val="both"/>
        <w:rPr>
          <w:rFonts w:ascii="Arial Narrow" w:hAnsi="Arial Narrow" w:cs="Times New Roman"/>
          <w:sz w:val="22"/>
          <w:szCs w:val="22"/>
          <w:highlight w:val="yellow"/>
        </w:rPr>
      </w:pPr>
    </w:p>
    <w:p w:rsidR="001F5F6E" w:rsidRDefault="001F5F6E" w:rsidP="001A55C2">
      <w:pPr>
        <w:jc w:val="both"/>
        <w:rPr>
          <w:rFonts w:ascii="Arial Narrow" w:hAnsi="Arial Narrow" w:cs="Times New Roman"/>
          <w:sz w:val="22"/>
          <w:szCs w:val="22"/>
          <w:highlight w:val="yellow"/>
        </w:rPr>
      </w:pPr>
    </w:p>
    <w:p w:rsidR="001F5F6E" w:rsidRDefault="001F5F6E" w:rsidP="001A55C2">
      <w:pPr>
        <w:jc w:val="both"/>
        <w:rPr>
          <w:rFonts w:ascii="Arial Narrow" w:hAnsi="Arial Narrow" w:cs="Times New Roman"/>
          <w:sz w:val="22"/>
          <w:szCs w:val="22"/>
          <w:highlight w:val="yellow"/>
        </w:rPr>
      </w:pPr>
    </w:p>
    <w:p w:rsidR="001F5F6E" w:rsidRDefault="001F5F6E" w:rsidP="001A55C2">
      <w:pPr>
        <w:jc w:val="both"/>
        <w:rPr>
          <w:rFonts w:ascii="Arial Narrow" w:hAnsi="Arial Narrow" w:cs="Times New Roman"/>
          <w:sz w:val="22"/>
          <w:szCs w:val="22"/>
          <w:highlight w:val="yellow"/>
        </w:rPr>
      </w:pPr>
    </w:p>
    <w:p w:rsidR="001F5F6E" w:rsidRPr="00193B3D" w:rsidRDefault="001F5F6E" w:rsidP="001A55C2">
      <w:pPr>
        <w:jc w:val="both"/>
        <w:rPr>
          <w:rFonts w:ascii="Arial Narrow" w:hAnsi="Arial Narrow" w:cs="Times New Roman"/>
          <w:sz w:val="22"/>
          <w:szCs w:val="22"/>
          <w:highlight w:val="yellow"/>
        </w:rPr>
      </w:pPr>
    </w:p>
    <w:p w:rsidR="00FA7767" w:rsidRPr="00193B3D" w:rsidRDefault="00FA7767" w:rsidP="001A55C2">
      <w:pPr>
        <w:jc w:val="both"/>
        <w:rPr>
          <w:rFonts w:ascii="Arial Narrow" w:hAnsi="Arial Narrow"/>
          <w:highlight w:val="yellow"/>
        </w:rPr>
      </w:pPr>
    </w:p>
    <w:p w:rsidR="001F5F6E" w:rsidRDefault="001F5F6E" w:rsidP="001F5F6E">
      <w:pPr>
        <w:pStyle w:val="Naslov3"/>
        <w:numPr>
          <w:ilvl w:val="2"/>
          <w:numId w:val="3"/>
        </w:numPr>
        <w:spacing w:before="0" w:after="0"/>
        <w:rPr>
          <w:rFonts w:ascii="Arial Narrow" w:hAnsi="Arial Narrow"/>
          <w:spacing w:val="-1"/>
          <w:sz w:val="22"/>
          <w:szCs w:val="22"/>
        </w:rPr>
      </w:pPr>
      <w:bookmarkStart w:id="33" w:name="_Toc461785600"/>
      <w:r w:rsidRPr="001F5F6E">
        <w:rPr>
          <w:rFonts w:ascii="Arial Narrow" w:hAnsi="Arial Narrow"/>
          <w:spacing w:val="-1"/>
          <w:sz w:val="22"/>
          <w:szCs w:val="22"/>
        </w:rPr>
        <w:t xml:space="preserve">Skupinski izkaz gibanja kapitala Skupine M1 za </w:t>
      </w:r>
      <w:r>
        <w:rPr>
          <w:rFonts w:ascii="Arial Narrow" w:hAnsi="Arial Narrow"/>
          <w:spacing w:val="-1"/>
          <w:sz w:val="22"/>
          <w:szCs w:val="22"/>
        </w:rPr>
        <w:t>obdobje od 1.1.2015 do 30.6.2015</w:t>
      </w:r>
      <w:bookmarkEnd w:id="33"/>
    </w:p>
    <w:p w:rsidR="001F5F6E" w:rsidRDefault="001F5F6E" w:rsidP="001F5F6E"/>
    <w:tbl>
      <w:tblPr>
        <w:tblW w:w="5000" w:type="pct"/>
        <w:tblCellMar>
          <w:left w:w="70" w:type="dxa"/>
          <w:right w:w="70" w:type="dxa"/>
        </w:tblCellMar>
        <w:tblLook w:val="04A0" w:firstRow="1" w:lastRow="0" w:firstColumn="1" w:lastColumn="0" w:noHBand="0" w:noVBand="1"/>
      </w:tblPr>
      <w:tblGrid>
        <w:gridCol w:w="3948"/>
        <w:gridCol w:w="914"/>
        <w:gridCol w:w="880"/>
        <w:gridCol w:w="897"/>
        <w:gridCol w:w="1125"/>
        <w:gridCol w:w="813"/>
        <w:gridCol w:w="1592"/>
        <w:gridCol w:w="1035"/>
        <w:gridCol w:w="892"/>
        <w:gridCol w:w="1093"/>
        <w:gridCol w:w="949"/>
      </w:tblGrid>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sz w:val="24"/>
                <w:szCs w:val="24"/>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 xml:space="preserve"> </w:t>
            </w:r>
          </w:p>
        </w:tc>
        <w:tc>
          <w:tcPr>
            <w:tcW w:w="38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 xml:space="preserve"> </w:t>
            </w:r>
          </w:p>
        </w:tc>
        <w:tc>
          <w:tcPr>
            <w:tcW w:w="29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Skupaj</w:t>
            </w:r>
          </w:p>
        </w:tc>
        <w:tc>
          <w:tcPr>
            <w:tcW w:w="5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Rezerve, nastale</w:t>
            </w: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Preneseni</w:t>
            </w: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Čisti</w:t>
            </w:r>
          </w:p>
        </w:tc>
        <w:tc>
          <w:tcPr>
            <w:tcW w:w="40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Kapital</w:t>
            </w:r>
          </w:p>
        </w:tc>
        <w:tc>
          <w:tcPr>
            <w:tcW w:w="35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Times New Roman" w:hAnsi="Times New Roman" w:cs="Times New Roman"/>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Osnovni</w:t>
            </w:r>
          </w:p>
        </w:tc>
        <w:tc>
          <w:tcPr>
            <w:tcW w:w="33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sz w:val="18"/>
                <w:szCs w:val="18"/>
              </w:rPr>
            </w:pPr>
            <w:r w:rsidRPr="001F5F6E">
              <w:rPr>
                <w:rFonts w:ascii="Arial Narrow" w:hAnsi="Arial Narrow"/>
                <w:b/>
                <w:bCs/>
                <w:sz w:val="18"/>
                <w:szCs w:val="18"/>
              </w:rPr>
              <w:t>Kapitalske</w:t>
            </w: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 xml:space="preserve">Zakonske </w:t>
            </w:r>
          </w:p>
        </w:tc>
        <w:tc>
          <w:tcPr>
            <w:tcW w:w="38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Druge rezerve</w:t>
            </w:r>
          </w:p>
        </w:tc>
        <w:tc>
          <w:tcPr>
            <w:tcW w:w="29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rezerve iz</w:t>
            </w:r>
          </w:p>
        </w:tc>
        <w:tc>
          <w:tcPr>
            <w:tcW w:w="5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zaradi vrednotenja</w:t>
            </w: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čisti</w:t>
            </w: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poslovni</w:t>
            </w:r>
          </w:p>
        </w:tc>
        <w:tc>
          <w:tcPr>
            <w:tcW w:w="40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 xml:space="preserve">manjšinskih </w:t>
            </w:r>
          </w:p>
        </w:tc>
        <w:tc>
          <w:tcPr>
            <w:tcW w:w="35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p>
        </w:tc>
      </w:tr>
      <w:tr w:rsidR="001F5F6E" w:rsidRPr="001F5F6E" w:rsidTr="001F5F6E">
        <w:trPr>
          <w:trHeight w:val="255"/>
        </w:trPr>
        <w:tc>
          <w:tcPr>
            <w:tcW w:w="133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sz w:val="18"/>
                <w:szCs w:val="18"/>
              </w:rPr>
            </w:pPr>
            <w:r w:rsidRPr="001F5F6E">
              <w:rPr>
                <w:rFonts w:ascii="Arial Narrow" w:hAnsi="Arial Narrow"/>
                <w:sz w:val="18"/>
                <w:szCs w:val="18"/>
              </w:rPr>
              <w:t>(v EUR)</w:t>
            </w:r>
          </w:p>
        </w:tc>
        <w:tc>
          <w:tcPr>
            <w:tcW w:w="342"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kapital</w:t>
            </w:r>
          </w:p>
        </w:tc>
        <w:tc>
          <w:tcPr>
            <w:tcW w:w="33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rezerve</w:t>
            </w:r>
          </w:p>
        </w:tc>
        <w:tc>
          <w:tcPr>
            <w:tcW w:w="33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rezerve</w:t>
            </w:r>
          </w:p>
        </w:tc>
        <w:tc>
          <w:tcPr>
            <w:tcW w:w="38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iz dobička</w:t>
            </w:r>
          </w:p>
        </w:tc>
        <w:tc>
          <w:tcPr>
            <w:tcW w:w="29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dobička</w:t>
            </w:r>
          </w:p>
        </w:tc>
        <w:tc>
          <w:tcPr>
            <w:tcW w:w="53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po pošteni vrednosti</w:t>
            </w:r>
          </w:p>
        </w:tc>
        <w:tc>
          <w:tcPr>
            <w:tcW w:w="33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poslovni izid</w:t>
            </w:r>
          </w:p>
        </w:tc>
        <w:tc>
          <w:tcPr>
            <w:tcW w:w="342"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izid</w:t>
            </w:r>
          </w:p>
        </w:tc>
        <w:tc>
          <w:tcPr>
            <w:tcW w:w="40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lastnikov</w:t>
            </w:r>
          </w:p>
        </w:tc>
        <w:tc>
          <w:tcPr>
            <w:tcW w:w="35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r w:rsidRPr="001F5F6E">
              <w:rPr>
                <w:rFonts w:ascii="Arial Narrow" w:hAnsi="Arial Narrow"/>
                <w:b/>
                <w:bCs/>
                <w:sz w:val="18"/>
                <w:szCs w:val="18"/>
              </w:rPr>
              <w:t>Skupaj</w:t>
            </w: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center"/>
              <w:rPr>
                <w:rFonts w:ascii="Arial Narrow" w:hAnsi="Arial Narrow"/>
                <w:b/>
                <w:bCs/>
                <w:sz w:val="18"/>
                <w:szCs w:val="18"/>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29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40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5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sz w:val="18"/>
                <w:szCs w:val="18"/>
              </w:rPr>
            </w:pPr>
            <w:r w:rsidRPr="001F5F6E">
              <w:rPr>
                <w:rFonts w:ascii="Arial Narrow" w:hAnsi="Arial Narrow"/>
                <w:b/>
                <w:bCs/>
                <w:sz w:val="18"/>
                <w:szCs w:val="18"/>
              </w:rPr>
              <w:t>Stanje na dan 1. januarja 2015</w:t>
            </w: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16.406.434 </w:t>
            </w:r>
          </w:p>
        </w:tc>
        <w:tc>
          <w:tcPr>
            <w:tcW w:w="33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3.757.110 </w:t>
            </w: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307.801 </w:t>
            </w:r>
          </w:p>
        </w:tc>
        <w:tc>
          <w:tcPr>
            <w:tcW w:w="38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1.717.192 </w:t>
            </w:r>
          </w:p>
        </w:tc>
        <w:tc>
          <w:tcPr>
            <w:tcW w:w="29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2.024.993 </w:t>
            </w:r>
          </w:p>
        </w:tc>
        <w:tc>
          <w:tcPr>
            <w:tcW w:w="5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(28.823)</w:t>
            </w: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377.584 </w:t>
            </w: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40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885.691 </w:t>
            </w:r>
          </w:p>
        </w:tc>
        <w:tc>
          <w:tcPr>
            <w:tcW w:w="35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23.422.989 </w:t>
            </w: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29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40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5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sz w:val="18"/>
                <w:szCs w:val="18"/>
              </w:rPr>
            </w:pPr>
            <w:r w:rsidRPr="001F5F6E">
              <w:rPr>
                <w:rFonts w:ascii="Arial Narrow" w:hAnsi="Arial Narrow"/>
                <w:sz w:val="18"/>
                <w:szCs w:val="18"/>
              </w:rPr>
              <w:t xml:space="preserve">  Preračuni za nazaj (odprava napak)</w:t>
            </w:r>
          </w:p>
        </w:tc>
        <w:tc>
          <w:tcPr>
            <w:tcW w:w="342"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3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3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8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29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53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3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(2.264.644)</w:t>
            </w:r>
          </w:p>
        </w:tc>
        <w:tc>
          <w:tcPr>
            <w:tcW w:w="342"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40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5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(2.264.644)</w:t>
            </w: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29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40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5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sz w:val="18"/>
                <w:szCs w:val="18"/>
              </w:rPr>
            </w:pPr>
            <w:r w:rsidRPr="001F5F6E">
              <w:rPr>
                <w:rFonts w:ascii="Arial Narrow" w:hAnsi="Arial Narrow"/>
                <w:b/>
                <w:bCs/>
                <w:sz w:val="18"/>
                <w:szCs w:val="18"/>
              </w:rPr>
              <w:t>Stanje na dan 1. januarja 2015 (popravljeno)</w:t>
            </w:r>
          </w:p>
        </w:tc>
        <w:tc>
          <w:tcPr>
            <w:tcW w:w="342"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16.406.434 </w:t>
            </w:r>
          </w:p>
        </w:tc>
        <w:tc>
          <w:tcPr>
            <w:tcW w:w="33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3.757.110 </w:t>
            </w:r>
          </w:p>
        </w:tc>
        <w:tc>
          <w:tcPr>
            <w:tcW w:w="33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307.801 </w:t>
            </w:r>
          </w:p>
        </w:tc>
        <w:tc>
          <w:tcPr>
            <w:tcW w:w="38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1.717.192 </w:t>
            </w:r>
          </w:p>
        </w:tc>
        <w:tc>
          <w:tcPr>
            <w:tcW w:w="29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2.024.993 </w:t>
            </w:r>
          </w:p>
        </w:tc>
        <w:tc>
          <w:tcPr>
            <w:tcW w:w="53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(28.823)</w:t>
            </w:r>
          </w:p>
        </w:tc>
        <w:tc>
          <w:tcPr>
            <w:tcW w:w="33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(1.887.060)</w:t>
            </w:r>
          </w:p>
        </w:tc>
        <w:tc>
          <w:tcPr>
            <w:tcW w:w="342"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40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885.691 </w:t>
            </w:r>
          </w:p>
        </w:tc>
        <w:tc>
          <w:tcPr>
            <w:tcW w:w="35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21.158.345 </w:t>
            </w: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29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40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5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sz w:val="18"/>
                <w:szCs w:val="18"/>
              </w:rPr>
            </w:pPr>
            <w:r w:rsidRPr="001F5F6E">
              <w:rPr>
                <w:rFonts w:ascii="Arial Narrow" w:hAnsi="Arial Narrow"/>
                <w:b/>
                <w:bCs/>
                <w:sz w:val="18"/>
                <w:szCs w:val="18"/>
              </w:rPr>
              <w:t>Celotni vseobsegajoči donos obračunskega obdobja</w:t>
            </w: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sz w:val="18"/>
                <w:szCs w:val="18"/>
              </w:rPr>
            </w:pPr>
          </w:p>
        </w:tc>
        <w:tc>
          <w:tcPr>
            <w:tcW w:w="33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29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40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5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sz w:val="18"/>
                <w:szCs w:val="18"/>
              </w:rPr>
            </w:pPr>
            <w:r w:rsidRPr="001F5F6E">
              <w:rPr>
                <w:rFonts w:ascii="Arial Narrow" w:hAnsi="Arial Narrow"/>
                <w:sz w:val="18"/>
                <w:szCs w:val="18"/>
              </w:rPr>
              <w:t xml:space="preserve">  Vnos čistega poslovnega izida poročevalskega obdobja</w:t>
            </w: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3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8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29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5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(71.280)</w:t>
            </w:r>
          </w:p>
        </w:tc>
        <w:tc>
          <w:tcPr>
            <w:tcW w:w="40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(2.210)</w:t>
            </w:r>
          </w:p>
        </w:tc>
        <w:tc>
          <w:tcPr>
            <w:tcW w:w="35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(73.490)</w:t>
            </w: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sz w:val="18"/>
                <w:szCs w:val="18"/>
              </w:rPr>
            </w:pPr>
            <w:r w:rsidRPr="001F5F6E">
              <w:rPr>
                <w:rFonts w:ascii="Arial Narrow" w:hAnsi="Arial Narrow"/>
                <w:sz w:val="18"/>
                <w:szCs w:val="18"/>
              </w:rPr>
              <w:t xml:space="preserve">  Sprememba presežka iz prevrednotenja finančnih naložb</w:t>
            </w: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3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8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29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5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62.685 </w:t>
            </w: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40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5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62.685 </w:t>
            </w: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sz w:val="18"/>
                <w:szCs w:val="18"/>
              </w:rPr>
            </w:pPr>
            <w:r w:rsidRPr="001F5F6E">
              <w:rPr>
                <w:rFonts w:ascii="Arial Narrow" w:hAnsi="Arial Narrow"/>
                <w:sz w:val="18"/>
                <w:szCs w:val="18"/>
              </w:rPr>
              <w:t xml:space="preserve">  Druge spremembe</w:t>
            </w:r>
          </w:p>
        </w:tc>
        <w:tc>
          <w:tcPr>
            <w:tcW w:w="342"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3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3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8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29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53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3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42"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40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(3)</w:t>
            </w:r>
          </w:p>
        </w:tc>
        <w:tc>
          <w:tcPr>
            <w:tcW w:w="35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(3)</w:t>
            </w: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29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40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5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p>
        </w:tc>
        <w:tc>
          <w:tcPr>
            <w:tcW w:w="342"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30"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3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8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29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53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62.685 </w:t>
            </w:r>
          </w:p>
        </w:tc>
        <w:tc>
          <w:tcPr>
            <w:tcW w:w="33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 </w:t>
            </w:r>
          </w:p>
        </w:tc>
        <w:tc>
          <w:tcPr>
            <w:tcW w:w="342"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(71.280)</w:t>
            </w:r>
          </w:p>
        </w:tc>
        <w:tc>
          <w:tcPr>
            <w:tcW w:w="40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(2.213)</w:t>
            </w:r>
          </w:p>
        </w:tc>
        <w:tc>
          <w:tcPr>
            <w:tcW w:w="35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(10.808)</w:t>
            </w: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29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40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5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29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40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5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sz w:val="18"/>
                <w:szCs w:val="18"/>
              </w:rPr>
            </w:pPr>
            <w:r w:rsidRPr="001F5F6E">
              <w:rPr>
                <w:rFonts w:ascii="Arial Narrow" w:hAnsi="Arial Narrow"/>
                <w:b/>
                <w:bCs/>
                <w:sz w:val="18"/>
                <w:szCs w:val="18"/>
              </w:rPr>
              <w:t>Stanje na dan 30. junij 2015</w:t>
            </w:r>
          </w:p>
        </w:tc>
        <w:tc>
          <w:tcPr>
            <w:tcW w:w="342"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16.406.434 </w:t>
            </w:r>
          </w:p>
        </w:tc>
        <w:tc>
          <w:tcPr>
            <w:tcW w:w="330"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3.757.110 </w:t>
            </w:r>
          </w:p>
        </w:tc>
        <w:tc>
          <w:tcPr>
            <w:tcW w:w="336"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307.801 </w:t>
            </w:r>
          </w:p>
        </w:tc>
        <w:tc>
          <w:tcPr>
            <w:tcW w:w="386"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1.717.192 </w:t>
            </w:r>
          </w:p>
        </w:tc>
        <w:tc>
          <w:tcPr>
            <w:tcW w:w="298"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2.024.993 </w:t>
            </w:r>
          </w:p>
        </w:tc>
        <w:tc>
          <w:tcPr>
            <w:tcW w:w="536"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33.862 </w:t>
            </w:r>
          </w:p>
        </w:tc>
        <w:tc>
          <w:tcPr>
            <w:tcW w:w="336"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(1.887.060)</w:t>
            </w:r>
          </w:p>
        </w:tc>
        <w:tc>
          <w:tcPr>
            <w:tcW w:w="342"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(71.280)</w:t>
            </w:r>
          </w:p>
        </w:tc>
        <w:tc>
          <w:tcPr>
            <w:tcW w:w="405"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883.478 </w:t>
            </w:r>
          </w:p>
        </w:tc>
        <w:tc>
          <w:tcPr>
            <w:tcW w:w="355"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 xml:space="preserve">21.147.537 </w:t>
            </w: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29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40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5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133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sz w:val="18"/>
                <w:szCs w:val="18"/>
              </w:rPr>
            </w:pPr>
            <w:r w:rsidRPr="001F5F6E">
              <w:rPr>
                <w:rFonts w:ascii="Arial Narrow" w:hAnsi="Arial Narrow"/>
                <w:b/>
                <w:bCs/>
                <w:sz w:val="18"/>
                <w:szCs w:val="18"/>
              </w:rPr>
              <w:t>BILANČNI DOBIČEK</w:t>
            </w: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sz w:val="18"/>
                <w:szCs w:val="18"/>
              </w:rPr>
            </w:pPr>
          </w:p>
        </w:tc>
        <w:tc>
          <w:tcPr>
            <w:tcW w:w="330"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8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29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5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33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(1.887.060)</w:t>
            </w:r>
          </w:p>
        </w:tc>
        <w:tc>
          <w:tcPr>
            <w:tcW w:w="342"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(71.280)</w:t>
            </w:r>
          </w:p>
        </w:tc>
        <w:tc>
          <w:tcPr>
            <w:tcW w:w="40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p>
        </w:tc>
        <w:tc>
          <w:tcPr>
            <w:tcW w:w="35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sz w:val="18"/>
                <w:szCs w:val="18"/>
              </w:rPr>
            </w:pPr>
            <w:r w:rsidRPr="001F5F6E">
              <w:rPr>
                <w:rFonts w:ascii="Arial Narrow" w:hAnsi="Arial Narrow"/>
                <w:sz w:val="18"/>
                <w:szCs w:val="18"/>
              </w:rPr>
              <w:t>(1.958.340)</w:t>
            </w:r>
          </w:p>
        </w:tc>
      </w:tr>
    </w:tbl>
    <w:p w:rsidR="001F5F6E" w:rsidRPr="001F5F6E" w:rsidRDefault="001F5F6E" w:rsidP="001F5F6E"/>
    <w:p w:rsidR="00A55E1E" w:rsidRPr="001F5F6E" w:rsidRDefault="00A55E1E" w:rsidP="001A55C2">
      <w:pPr>
        <w:jc w:val="both"/>
        <w:rPr>
          <w:rFonts w:ascii="Arial Narrow" w:hAnsi="Arial Narrow"/>
        </w:rPr>
        <w:sectPr w:rsidR="00A55E1E" w:rsidRPr="001F5F6E" w:rsidSect="00A62AB2">
          <w:type w:val="nextColumn"/>
          <w:pgSz w:w="16834" w:h="11909" w:orient="landscape"/>
          <w:pgMar w:top="1418" w:right="1418" w:bottom="1418" w:left="1418" w:header="708" w:footer="708" w:gutter="0"/>
          <w:cols w:space="708"/>
          <w:noEndnote/>
        </w:sectPr>
      </w:pPr>
    </w:p>
    <w:p w:rsidR="00CE6F56" w:rsidRPr="001F5F6E" w:rsidRDefault="00CE6F56" w:rsidP="001A55C2">
      <w:pPr>
        <w:pStyle w:val="Naslov3"/>
        <w:numPr>
          <w:ilvl w:val="2"/>
          <w:numId w:val="3"/>
        </w:numPr>
        <w:spacing w:before="0" w:after="0"/>
        <w:rPr>
          <w:rFonts w:ascii="Arial Narrow" w:hAnsi="Arial Narrow"/>
          <w:spacing w:val="-1"/>
          <w:sz w:val="22"/>
          <w:szCs w:val="22"/>
        </w:rPr>
      </w:pPr>
      <w:bookmarkStart w:id="34" w:name="_Toc461785601"/>
      <w:r w:rsidRPr="001F5F6E">
        <w:rPr>
          <w:rFonts w:ascii="Arial Narrow" w:hAnsi="Arial Narrow"/>
          <w:spacing w:val="-1"/>
          <w:sz w:val="22"/>
          <w:szCs w:val="22"/>
        </w:rPr>
        <w:lastRenderedPageBreak/>
        <w:t xml:space="preserve">Izkaz </w:t>
      </w:r>
      <w:r w:rsidR="00395FB9" w:rsidRPr="001F5F6E">
        <w:rPr>
          <w:rFonts w:ascii="Arial Narrow" w:hAnsi="Arial Narrow"/>
          <w:spacing w:val="-1"/>
          <w:sz w:val="22"/>
          <w:szCs w:val="22"/>
        </w:rPr>
        <w:t xml:space="preserve">drugega </w:t>
      </w:r>
      <w:r w:rsidRPr="001F5F6E">
        <w:rPr>
          <w:rFonts w:ascii="Arial Narrow" w:hAnsi="Arial Narrow"/>
          <w:spacing w:val="-1"/>
          <w:sz w:val="22"/>
          <w:szCs w:val="22"/>
        </w:rPr>
        <w:t>vseo</w:t>
      </w:r>
      <w:r w:rsidR="00130C94" w:rsidRPr="001F5F6E">
        <w:rPr>
          <w:rFonts w:ascii="Arial Narrow" w:hAnsi="Arial Narrow"/>
          <w:spacing w:val="-1"/>
          <w:sz w:val="22"/>
          <w:szCs w:val="22"/>
        </w:rPr>
        <w:t xml:space="preserve">bsegajočega donosa skupine M1 </w:t>
      </w:r>
      <w:r w:rsidR="001F5F6E" w:rsidRPr="001F5F6E">
        <w:rPr>
          <w:rFonts w:ascii="Arial Narrow" w:hAnsi="Arial Narrow"/>
          <w:spacing w:val="-1"/>
          <w:sz w:val="22"/>
          <w:szCs w:val="22"/>
        </w:rPr>
        <w:t>na dan 30.6.</w:t>
      </w:r>
      <w:bookmarkEnd w:id="34"/>
    </w:p>
    <w:p w:rsidR="001F5F6E" w:rsidRPr="001F5F6E" w:rsidRDefault="001F5F6E" w:rsidP="001F5F6E"/>
    <w:tbl>
      <w:tblPr>
        <w:tblW w:w="5000" w:type="pct"/>
        <w:tblCellMar>
          <w:left w:w="70" w:type="dxa"/>
          <w:right w:w="70" w:type="dxa"/>
        </w:tblCellMar>
        <w:tblLook w:val="04A0" w:firstRow="1" w:lastRow="0" w:firstColumn="1" w:lastColumn="0" w:noHBand="0" w:noVBand="1"/>
      </w:tblPr>
      <w:tblGrid>
        <w:gridCol w:w="5541"/>
        <w:gridCol w:w="1802"/>
        <w:gridCol w:w="1870"/>
      </w:tblGrid>
      <w:tr w:rsidR="001F5F6E" w:rsidRPr="001F5F6E" w:rsidTr="001F5F6E">
        <w:trPr>
          <w:trHeight w:val="255"/>
        </w:trPr>
        <w:tc>
          <w:tcPr>
            <w:tcW w:w="3006"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(v EUR)</w:t>
            </w:r>
          </w:p>
        </w:tc>
        <w:tc>
          <w:tcPr>
            <w:tcW w:w="97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30.6.2016</w:t>
            </w:r>
          </w:p>
        </w:tc>
        <w:tc>
          <w:tcPr>
            <w:tcW w:w="101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30.6.2015</w:t>
            </w:r>
          </w:p>
        </w:tc>
      </w:tr>
      <w:tr w:rsidR="001F5F6E" w:rsidRPr="001F5F6E" w:rsidTr="001F5F6E">
        <w:trPr>
          <w:trHeight w:val="255"/>
        </w:trPr>
        <w:tc>
          <w:tcPr>
            <w:tcW w:w="300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p>
        </w:tc>
        <w:tc>
          <w:tcPr>
            <w:tcW w:w="97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101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00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 xml:space="preserve"> Čisti poslovni izid obračunskega obdobja</w:t>
            </w:r>
          </w:p>
        </w:tc>
        <w:tc>
          <w:tcPr>
            <w:tcW w:w="97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1"/>
              <w:jc w:val="right"/>
              <w:rPr>
                <w:rFonts w:ascii="Arial Narrow" w:hAnsi="Arial Narrow"/>
                <w:b/>
                <w:bCs/>
              </w:rPr>
            </w:pPr>
            <w:r w:rsidRPr="001F5F6E">
              <w:rPr>
                <w:rFonts w:ascii="Arial Narrow" w:hAnsi="Arial Narrow"/>
                <w:b/>
                <w:bCs/>
              </w:rPr>
              <w:t xml:space="preserve">                  92.369 </w:t>
            </w:r>
          </w:p>
        </w:tc>
        <w:tc>
          <w:tcPr>
            <w:tcW w:w="101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1"/>
              <w:jc w:val="right"/>
              <w:rPr>
                <w:rFonts w:ascii="Arial Narrow" w:hAnsi="Arial Narrow"/>
                <w:b/>
                <w:bCs/>
              </w:rPr>
            </w:pPr>
            <w:r w:rsidRPr="001F5F6E">
              <w:rPr>
                <w:rFonts w:ascii="Arial Narrow" w:hAnsi="Arial Narrow"/>
                <w:b/>
                <w:bCs/>
              </w:rPr>
              <w:t xml:space="preserve">                 (73.490)</w:t>
            </w:r>
          </w:p>
        </w:tc>
      </w:tr>
      <w:tr w:rsidR="001F5F6E" w:rsidRPr="001F5F6E" w:rsidTr="001F5F6E">
        <w:trPr>
          <w:trHeight w:val="255"/>
        </w:trPr>
        <w:tc>
          <w:tcPr>
            <w:tcW w:w="300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0"/>
              <w:rPr>
                <w:rFonts w:ascii="Arial Narrow" w:hAnsi="Arial Narrow"/>
              </w:rPr>
            </w:pPr>
            <w:r w:rsidRPr="001F5F6E">
              <w:rPr>
                <w:rFonts w:ascii="Arial Narrow" w:hAnsi="Arial Narrow"/>
              </w:rPr>
              <w:t xml:space="preserve">  Rezerve, nastale zaradi vrednotenja po pošteni vrednosti (FN)</w:t>
            </w:r>
          </w:p>
        </w:tc>
        <w:tc>
          <w:tcPr>
            <w:tcW w:w="97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56.775 </w:t>
            </w:r>
          </w:p>
        </w:tc>
        <w:tc>
          <w:tcPr>
            <w:tcW w:w="101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62.685 </w:t>
            </w:r>
          </w:p>
        </w:tc>
      </w:tr>
      <w:tr w:rsidR="001F5F6E" w:rsidRPr="001F5F6E" w:rsidTr="001F5F6E">
        <w:trPr>
          <w:trHeight w:val="255"/>
        </w:trPr>
        <w:tc>
          <w:tcPr>
            <w:tcW w:w="300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0"/>
              <w:rPr>
                <w:rFonts w:ascii="Arial Narrow" w:hAnsi="Arial Narrow"/>
              </w:rPr>
            </w:pPr>
            <w:r w:rsidRPr="001F5F6E">
              <w:rPr>
                <w:rFonts w:ascii="Arial Narrow" w:hAnsi="Arial Narrow"/>
              </w:rPr>
              <w:t xml:space="preserve">  Druge sestavine vseobsegajočega donosa</w:t>
            </w:r>
          </w:p>
        </w:tc>
        <w:tc>
          <w:tcPr>
            <w:tcW w:w="97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(3)</w:t>
            </w:r>
          </w:p>
        </w:tc>
        <w:tc>
          <w:tcPr>
            <w:tcW w:w="1015"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(3)</w:t>
            </w:r>
          </w:p>
        </w:tc>
      </w:tr>
      <w:tr w:rsidR="001F5F6E" w:rsidRPr="001F5F6E" w:rsidTr="001F5F6E">
        <w:trPr>
          <w:trHeight w:val="255"/>
        </w:trPr>
        <w:tc>
          <w:tcPr>
            <w:tcW w:w="300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p>
        </w:tc>
        <w:tc>
          <w:tcPr>
            <w:tcW w:w="97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Times New Roman" w:hAnsi="Times New Roman" w:cs="Times New Roman"/>
              </w:rPr>
            </w:pPr>
          </w:p>
        </w:tc>
        <w:tc>
          <w:tcPr>
            <w:tcW w:w="101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Times New Roman" w:hAnsi="Times New Roman" w:cs="Times New Roman"/>
              </w:rPr>
            </w:pPr>
          </w:p>
        </w:tc>
      </w:tr>
      <w:tr w:rsidR="001F5F6E" w:rsidRPr="001F5F6E" w:rsidTr="001F5F6E">
        <w:trPr>
          <w:trHeight w:val="270"/>
        </w:trPr>
        <w:tc>
          <w:tcPr>
            <w:tcW w:w="300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Celotni vseobsegajoči donos obračunskega obdobja</w:t>
            </w:r>
          </w:p>
        </w:tc>
        <w:tc>
          <w:tcPr>
            <w:tcW w:w="978"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                    149.141 </w:t>
            </w:r>
          </w:p>
        </w:tc>
        <w:tc>
          <w:tcPr>
            <w:tcW w:w="1015" w:type="pct"/>
            <w:tcBorders>
              <w:top w:val="nil"/>
              <w:left w:val="nil"/>
              <w:bottom w:val="double" w:sz="6"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                     (10.808)</w:t>
            </w:r>
          </w:p>
        </w:tc>
      </w:tr>
      <w:tr w:rsidR="001F5F6E" w:rsidRPr="001F5F6E" w:rsidTr="001F5F6E">
        <w:trPr>
          <w:trHeight w:val="270"/>
        </w:trPr>
        <w:tc>
          <w:tcPr>
            <w:tcW w:w="300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p>
        </w:tc>
        <w:tc>
          <w:tcPr>
            <w:tcW w:w="97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Times New Roman" w:hAnsi="Times New Roman" w:cs="Times New Roman"/>
              </w:rPr>
            </w:pPr>
          </w:p>
        </w:tc>
        <w:tc>
          <w:tcPr>
            <w:tcW w:w="101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Times New Roman" w:hAnsi="Times New Roman" w:cs="Times New Roman"/>
              </w:rPr>
            </w:pPr>
          </w:p>
        </w:tc>
      </w:tr>
      <w:tr w:rsidR="001F5F6E" w:rsidRPr="001F5F6E" w:rsidTr="001F5F6E">
        <w:trPr>
          <w:trHeight w:val="255"/>
        </w:trPr>
        <w:tc>
          <w:tcPr>
            <w:tcW w:w="300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Celotni vseobsegajoči donos, ki pripada večinskim lastnikom</w:t>
            </w:r>
          </w:p>
        </w:tc>
        <w:tc>
          <w:tcPr>
            <w:tcW w:w="97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                    154.850 </w:t>
            </w:r>
          </w:p>
        </w:tc>
        <w:tc>
          <w:tcPr>
            <w:tcW w:w="101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                       (8.595)</w:t>
            </w:r>
          </w:p>
        </w:tc>
      </w:tr>
      <w:tr w:rsidR="001F5F6E" w:rsidRPr="001F5F6E" w:rsidTr="001F5F6E">
        <w:trPr>
          <w:trHeight w:val="255"/>
        </w:trPr>
        <w:tc>
          <w:tcPr>
            <w:tcW w:w="3006"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Celotni vseobsegajoči donos, ki pripada manjšinskim lastnikom</w:t>
            </w:r>
          </w:p>
        </w:tc>
        <w:tc>
          <w:tcPr>
            <w:tcW w:w="97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                       (5.709)</w:t>
            </w:r>
          </w:p>
        </w:tc>
        <w:tc>
          <w:tcPr>
            <w:tcW w:w="1015"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 xml:space="preserve">                       (2.213)</w:t>
            </w:r>
          </w:p>
        </w:tc>
      </w:tr>
    </w:tbl>
    <w:p w:rsidR="001F5F6E" w:rsidRPr="001F5F6E" w:rsidRDefault="001F5F6E" w:rsidP="001F5F6E">
      <w:pPr>
        <w:rPr>
          <w:highlight w:val="yellow"/>
        </w:rPr>
      </w:pPr>
    </w:p>
    <w:p w:rsidR="00CE6F56" w:rsidRPr="00193B3D" w:rsidRDefault="00CE6F56" w:rsidP="00CE6F56">
      <w:pPr>
        <w:rPr>
          <w:highlight w:val="yellow"/>
        </w:rPr>
      </w:pPr>
    </w:p>
    <w:p w:rsidR="00CE6F56" w:rsidRPr="00193B3D" w:rsidRDefault="00CE6F56" w:rsidP="00CE6F56">
      <w:pPr>
        <w:rPr>
          <w:highlight w:val="yellow"/>
        </w:rPr>
      </w:pPr>
    </w:p>
    <w:p w:rsidR="00CE586A" w:rsidRPr="001F5F6E" w:rsidRDefault="00CE6F56" w:rsidP="001A55C2">
      <w:pPr>
        <w:pStyle w:val="Naslov3"/>
        <w:numPr>
          <w:ilvl w:val="2"/>
          <w:numId w:val="3"/>
        </w:numPr>
        <w:spacing w:before="0" w:after="0"/>
        <w:rPr>
          <w:rFonts w:ascii="Arial Narrow" w:hAnsi="Arial Narrow"/>
          <w:spacing w:val="-1"/>
          <w:sz w:val="22"/>
          <w:szCs w:val="22"/>
        </w:rPr>
      </w:pPr>
      <w:r w:rsidRPr="001F5F6E">
        <w:rPr>
          <w:rFonts w:ascii="Arial Narrow" w:hAnsi="Arial Narrow"/>
          <w:spacing w:val="-1"/>
          <w:sz w:val="22"/>
          <w:szCs w:val="22"/>
        </w:rPr>
        <w:br w:type="page"/>
      </w:r>
      <w:bookmarkStart w:id="35" w:name="_Toc461785602"/>
      <w:r w:rsidR="00FF0E6F" w:rsidRPr="001F5F6E">
        <w:rPr>
          <w:rFonts w:ascii="Arial Narrow" w:hAnsi="Arial Narrow"/>
          <w:spacing w:val="-1"/>
          <w:sz w:val="22"/>
          <w:szCs w:val="22"/>
        </w:rPr>
        <w:lastRenderedPageBreak/>
        <w:t>Skupinski</w:t>
      </w:r>
      <w:r w:rsidR="00DC6674" w:rsidRPr="001F5F6E">
        <w:rPr>
          <w:rFonts w:ascii="Arial Narrow" w:hAnsi="Arial Narrow"/>
          <w:spacing w:val="-1"/>
          <w:sz w:val="22"/>
          <w:szCs w:val="22"/>
        </w:rPr>
        <w:t xml:space="preserve"> izkaz </w:t>
      </w:r>
      <w:r w:rsidR="00C844C1" w:rsidRPr="001F5F6E">
        <w:rPr>
          <w:rFonts w:ascii="Arial Narrow" w:hAnsi="Arial Narrow"/>
          <w:spacing w:val="-1"/>
          <w:sz w:val="22"/>
          <w:szCs w:val="22"/>
        </w:rPr>
        <w:t>denarnih tokov</w:t>
      </w:r>
      <w:r w:rsidR="00CE586A" w:rsidRPr="001F5F6E">
        <w:rPr>
          <w:rFonts w:ascii="Arial Narrow" w:hAnsi="Arial Narrow"/>
          <w:spacing w:val="-1"/>
          <w:sz w:val="22"/>
          <w:szCs w:val="22"/>
        </w:rPr>
        <w:t xml:space="preserve"> Skupine M1 </w:t>
      </w:r>
      <w:r w:rsidR="001F5F6E" w:rsidRPr="001F5F6E">
        <w:rPr>
          <w:rFonts w:ascii="Arial Narrow" w:hAnsi="Arial Narrow"/>
          <w:spacing w:val="-1"/>
          <w:sz w:val="22"/>
          <w:szCs w:val="22"/>
        </w:rPr>
        <w:t>na dan 30.6.</w:t>
      </w:r>
      <w:r w:rsidR="00E02A30">
        <w:rPr>
          <w:rFonts w:ascii="Arial Narrow" w:hAnsi="Arial Narrow"/>
          <w:spacing w:val="-1"/>
          <w:sz w:val="22"/>
          <w:szCs w:val="22"/>
        </w:rPr>
        <w:t xml:space="preserve"> 2016</w:t>
      </w:r>
      <w:bookmarkEnd w:id="35"/>
    </w:p>
    <w:p w:rsidR="00DC6674" w:rsidRPr="001F5F6E" w:rsidRDefault="00DC6674" w:rsidP="001A55C2">
      <w:pPr>
        <w:shd w:val="clear" w:color="auto" w:fill="FFFFFF"/>
        <w:jc w:val="both"/>
        <w:rPr>
          <w:rFonts w:ascii="Arial Narrow" w:hAnsi="Arial Narrow"/>
          <w:b/>
          <w:color w:val="000000"/>
          <w:spacing w:val="-5"/>
          <w:sz w:val="22"/>
          <w:szCs w:val="22"/>
        </w:rPr>
      </w:pPr>
    </w:p>
    <w:tbl>
      <w:tblPr>
        <w:tblW w:w="5000" w:type="pct"/>
        <w:tblCellMar>
          <w:left w:w="70" w:type="dxa"/>
          <w:right w:w="70" w:type="dxa"/>
        </w:tblCellMar>
        <w:tblLook w:val="04A0" w:firstRow="1" w:lastRow="0" w:firstColumn="1" w:lastColumn="0" w:noHBand="0" w:noVBand="1"/>
      </w:tblPr>
      <w:tblGrid>
        <w:gridCol w:w="6383"/>
        <w:gridCol w:w="1415"/>
        <w:gridCol w:w="1415"/>
      </w:tblGrid>
      <w:tr w:rsidR="001F5F6E" w:rsidRPr="001F5F6E" w:rsidTr="001F5F6E">
        <w:trPr>
          <w:trHeight w:val="255"/>
        </w:trPr>
        <w:tc>
          <w:tcPr>
            <w:tcW w:w="3464"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(v EUR)</w:t>
            </w:r>
          </w:p>
        </w:tc>
        <w:tc>
          <w:tcPr>
            <w:tcW w:w="76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30.6.2016</w:t>
            </w:r>
          </w:p>
        </w:tc>
        <w:tc>
          <w:tcPr>
            <w:tcW w:w="76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30.6.2015</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Denarni tokovi pri poslovanju</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0"/>
              <w:rPr>
                <w:rFonts w:ascii="Arial Narrow" w:hAnsi="Arial Narrow"/>
              </w:rPr>
            </w:pPr>
            <w:r w:rsidRPr="001F5F6E">
              <w:rPr>
                <w:rFonts w:ascii="Arial Narrow" w:hAnsi="Arial Narrow"/>
              </w:rPr>
              <w:t>Postavke izkaza poslovnega izida</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0"/>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 xml:space="preserve">Poslovni prihodki (razen za prevrednotenje) in finančni prihodki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300" w:firstLine="600"/>
              <w:rPr>
                <w:rFonts w:ascii="Arial Narrow" w:hAnsi="Arial Narrow"/>
              </w:rPr>
            </w:pPr>
            <w:r w:rsidRPr="001F5F6E">
              <w:rPr>
                <w:rFonts w:ascii="Arial Narrow" w:hAnsi="Arial Narrow"/>
              </w:rPr>
              <w:t>iz poslovnih terjatev</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99.043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103.097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Poslovni odhodki brez amortizacije (razen za prevrednotenje)</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300" w:firstLine="600"/>
              <w:rPr>
                <w:rFonts w:ascii="Arial Narrow" w:hAnsi="Arial Narrow"/>
              </w:rPr>
            </w:pPr>
            <w:r w:rsidRPr="001F5F6E">
              <w:rPr>
                <w:rFonts w:ascii="Arial Narrow" w:hAnsi="Arial Narrow"/>
              </w:rPr>
              <w:t>in finančni odhodki iz poslovnih obveznosti</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(161.184)</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(211.349)</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Davki iz dobička in drugi davki, ki niso zajeti v poslovnih odhodkih</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2.244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31.650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0"/>
              <w:rPr>
                <w:rFonts w:ascii="Arial Narrow" w:hAnsi="Arial Narrow"/>
              </w:rPr>
            </w:pPr>
            <w:r w:rsidRPr="001F5F6E">
              <w:rPr>
                <w:rFonts w:ascii="Arial Narrow" w:hAnsi="Arial Narrow"/>
              </w:rPr>
              <w:t>Spremembe čistih obratnih sredstev (in časovnih razmejitev, rezervacij</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0"/>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 xml:space="preserve">ter odloženih terjatev in obveznosti za davek) poslovnih postavk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bilance stanja</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Začetne manj končne poslovne terjatve</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132.560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538.233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Začetne manj končne aktivne časovne razmejitve</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Začetne manj končne odložene terjatve za davek</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31.297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(31.453)</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Začetna manj končna sredstva (skupina za odtujitev) za prodajo</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Začetne manj končne zaloge</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Končni manj začetni poslovni dolgovi</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(23.260)</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(546.073)</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Končne manj začetne pasivne časovne razmejitve in rezervacije</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(23.498)</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Končne manj začetne odložene obveznosti za davek</w:t>
            </w:r>
          </w:p>
        </w:tc>
        <w:tc>
          <w:tcPr>
            <w:tcW w:w="76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(552)</w:t>
            </w:r>
          </w:p>
        </w:tc>
        <w:tc>
          <w:tcPr>
            <w:tcW w:w="76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(1.017)</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0"/>
              <w:rPr>
                <w:rFonts w:ascii="Arial Narrow" w:hAnsi="Arial Narrow"/>
              </w:rPr>
            </w:pPr>
            <w:r w:rsidRPr="001F5F6E">
              <w:rPr>
                <w:rFonts w:ascii="Arial Narrow" w:hAnsi="Arial Narrow"/>
              </w:rPr>
              <w:t>Prebitek prejemkov pri poslovanju ali prebitek izdatkov pri poslovanju</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56.650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(116.912)</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Denarni tokovi pri investiranju</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0"/>
              <w:rPr>
                <w:rFonts w:ascii="Arial Narrow" w:hAnsi="Arial Narrow"/>
              </w:rPr>
            </w:pPr>
            <w:r w:rsidRPr="001F5F6E">
              <w:rPr>
                <w:rFonts w:ascii="Arial Narrow" w:hAnsi="Arial Narrow"/>
              </w:rPr>
              <w:t>Prejemki pri investiranju</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0"/>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Prejemki od dobljenih obresti in deležev v dobičku drugih, ki se</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 xml:space="preserve">nanašajo na </w:t>
            </w:r>
            <w:proofErr w:type="spellStart"/>
            <w:r w:rsidRPr="001F5F6E">
              <w:rPr>
                <w:rFonts w:ascii="Arial Narrow" w:hAnsi="Arial Narrow"/>
              </w:rPr>
              <w:t>naložbenje</w:t>
            </w:r>
            <w:proofErr w:type="spellEnd"/>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374.933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122.120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Prejemki od odtujitve neopredmetenih sredstev</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Prejemki od odtujitve opredmetenih sredstev</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Prejemki od odtujitve naložbenih nepremičnin</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Prejemki od odtujitve dolgoročnih finančnih naložb</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249.792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Prejemki od odtujitve kratkoročnih finančnih naložb</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173.956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0"/>
              <w:rPr>
                <w:rFonts w:ascii="Arial Narrow" w:hAnsi="Arial Narrow"/>
              </w:rPr>
            </w:pPr>
            <w:r w:rsidRPr="001F5F6E">
              <w:rPr>
                <w:rFonts w:ascii="Arial Narrow" w:hAnsi="Arial Narrow"/>
              </w:rPr>
              <w:t xml:space="preserve">Izdatki pri </w:t>
            </w:r>
            <w:proofErr w:type="spellStart"/>
            <w:r w:rsidRPr="001F5F6E">
              <w:rPr>
                <w:rFonts w:ascii="Arial Narrow" w:hAnsi="Arial Narrow"/>
              </w:rPr>
              <w:t>invesiranju</w:t>
            </w:r>
            <w:proofErr w:type="spellEnd"/>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0"/>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Izdatki za pridobitve neopredmetenih sredstev</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Izdatki za pridobitev opredmetenih osnovnih sredstev</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(77.168)</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(23.419)</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Izdatki za pridobitev naložbenih nepremičnin</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(5.634)</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Izdatki za pridobitev dolgoročnih finančnih naložb</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Izdatki za pridobitev kratkoročnih finančnih naložb</w:t>
            </w:r>
          </w:p>
        </w:tc>
        <w:tc>
          <w:tcPr>
            <w:tcW w:w="76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(588.257)</w:t>
            </w:r>
          </w:p>
        </w:tc>
        <w:tc>
          <w:tcPr>
            <w:tcW w:w="76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0"/>
              <w:rPr>
                <w:rFonts w:ascii="Arial Narrow" w:hAnsi="Arial Narrow"/>
              </w:rPr>
            </w:pPr>
            <w:r w:rsidRPr="001F5F6E">
              <w:rPr>
                <w:rFonts w:ascii="Arial Narrow" w:hAnsi="Arial Narrow"/>
              </w:rPr>
              <w:t xml:space="preserve">Prebitek prejemkov pri </w:t>
            </w:r>
            <w:proofErr w:type="spellStart"/>
            <w:r w:rsidRPr="001F5F6E">
              <w:rPr>
                <w:rFonts w:ascii="Arial Narrow" w:hAnsi="Arial Narrow"/>
              </w:rPr>
              <w:t>naložbenju</w:t>
            </w:r>
            <w:proofErr w:type="spellEnd"/>
            <w:r w:rsidRPr="001F5F6E">
              <w:rPr>
                <w:rFonts w:ascii="Arial Narrow" w:hAnsi="Arial Narrow"/>
              </w:rPr>
              <w:t xml:space="preserve"> ali prebitek izdatkov pri investiranju</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(296.126)</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522.449 </w:t>
            </w:r>
          </w:p>
        </w:tc>
      </w:tr>
    </w:tbl>
    <w:p w:rsidR="000B7BCC" w:rsidRPr="00193B3D" w:rsidRDefault="000B7BCC" w:rsidP="001A55C2">
      <w:pPr>
        <w:shd w:val="clear" w:color="auto" w:fill="FFFFFF"/>
        <w:jc w:val="both"/>
        <w:rPr>
          <w:rFonts w:ascii="Arial Narrow" w:hAnsi="Arial Narrow"/>
          <w:b/>
          <w:highlight w:val="yellow"/>
        </w:rPr>
      </w:pPr>
    </w:p>
    <w:p w:rsidR="009046D9" w:rsidRPr="00193B3D" w:rsidRDefault="00C74363" w:rsidP="001A55C2">
      <w:pPr>
        <w:rPr>
          <w:rFonts w:ascii="Arial Narrow" w:hAnsi="Arial Narrow"/>
          <w:highlight w:val="yellow"/>
        </w:rPr>
      </w:pPr>
      <w:r w:rsidRPr="00193B3D">
        <w:rPr>
          <w:rFonts w:ascii="Arial Narrow" w:hAnsi="Arial Narrow"/>
          <w:highlight w:val="yellow"/>
        </w:rPr>
        <w:br w:type="page"/>
      </w:r>
    </w:p>
    <w:tbl>
      <w:tblPr>
        <w:tblW w:w="5000" w:type="pct"/>
        <w:tblCellMar>
          <w:left w:w="70" w:type="dxa"/>
          <w:right w:w="70" w:type="dxa"/>
        </w:tblCellMar>
        <w:tblLook w:val="04A0" w:firstRow="1" w:lastRow="0" w:firstColumn="1" w:lastColumn="0" w:noHBand="0" w:noVBand="1"/>
      </w:tblPr>
      <w:tblGrid>
        <w:gridCol w:w="6383"/>
        <w:gridCol w:w="1415"/>
        <w:gridCol w:w="1415"/>
      </w:tblGrid>
      <w:tr w:rsidR="001F5F6E" w:rsidRPr="001F5F6E" w:rsidTr="001F5F6E">
        <w:trPr>
          <w:trHeight w:val="255"/>
        </w:trPr>
        <w:tc>
          <w:tcPr>
            <w:tcW w:w="3464"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lastRenderedPageBreak/>
              <w:t>(v EUR)</w:t>
            </w:r>
          </w:p>
        </w:tc>
        <w:tc>
          <w:tcPr>
            <w:tcW w:w="76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30.6.2016</w:t>
            </w:r>
          </w:p>
        </w:tc>
        <w:tc>
          <w:tcPr>
            <w:tcW w:w="76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r w:rsidRPr="001F5F6E">
              <w:rPr>
                <w:rFonts w:ascii="Arial Narrow" w:hAnsi="Arial Narrow"/>
                <w:b/>
                <w:bCs/>
              </w:rPr>
              <w:t>30.6.2015</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b/>
                <w:bCs/>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Denarni tokovi pri financiranju</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0"/>
              <w:rPr>
                <w:rFonts w:ascii="Arial Narrow" w:hAnsi="Arial Narrow"/>
              </w:rPr>
            </w:pPr>
            <w:r w:rsidRPr="001F5F6E">
              <w:rPr>
                <w:rFonts w:ascii="Arial Narrow" w:hAnsi="Arial Narrow"/>
              </w:rPr>
              <w:t>Prejemki pri financiranju</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0"/>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Prejemki od vplačanega kapitala</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Prejemki od povečanja dolgoročnih finančnih obveznosti</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Prejemki od povečanja kratkoročnih finančnih obveznosti</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85.000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Izdatki pri financiranju</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Izdatki za dane obresti, ki se nanašajo na financiranje</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(20.621)</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(12.896)</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Izdatki za vračila kapitala</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Izdatki za odplačila dolgoročnih finančnih obveznosti</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(53.008)</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200" w:firstLine="400"/>
              <w:rPr>
                <w:rFonts w:ascii="Arial Narrow" w:hAnsi="Arial Narrow"/>
              </w:rPr>
            </w:pPr>
            <w:r w:rsidRPr="001F5F6E">
              <w:rPr>
                <w:rFonts w:ascii="Arial Narrow" w:hAnsi="Arial Narrow"/>
              </w:rPr>
              <w:t>Izdatki za odplačila kratkoročnih finančnih obveznosti</w:t>
            </w:r>
          </w:p>
        </w:tc>
        <w:tc>
          <w:tcPr>
            <w:tcW w:w="76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 </w:t>
            </w:r>
          </w:p>
        </w:tc>
        <w:tc>
          <w:tcPr>
            <w:tcW w:w="768" w:type="pct"/>
            <w:tcBorders>
              <w:top w:val="nil"/>
              <w:left w:val="nil"/>
              <w:bottom w:val="single" w:sz="4" w:space="0" w:color="auto"/>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(403.954)</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ind w:firstLineChars="100" w:firstLine="200"/>
              <w:rPr>
                <w:rFonts w:ascii="Arial Narrow" w:hAnsi="Arial Narrow"/>
              </w:rPr>
            </w:pPr>
            <w:r w:rsidRPr="001F5F6E">
              <w:rPr>
                <w:rFonts w:ascii="Arial Narrow" w:hAnsi="Arial Narrow"/>
              </w:rPr>
              <w:t>Prebitek prejemkov pri financiranju ali prebitek izdatkov pri financiranju</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11.371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(416.850)</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b/>
                <w:bCs/>
              </w:rPr>
            </w:pPr>
            <w:r w:rsidRPr="001F5F6E">
              <w:rPr>
                <w:rFonts w:ascii="Arial Narrow" w:hAnsi="Arial Narrow"/>
                <w:b/>
                <w:bCs/>
              </w:rPr>
              <w:t>Končno stanje denarnih sredstev</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175.942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105.438 </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Times New Roman" w:hAnsi="Times New Roman" w:cs="Times New Roman"/>
              </w:rPr>
            </w:pP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Denarni izid v obdobju</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(228.105)</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(11.313)</w:t>
            </w:r>
          </w:p>
        </w:tc>
      </w:tr>
      <w:tr w:rsidR="001F5F6E" w:rsidRPr="001F5F6E" w:rsidTr="001F5F6E">
        <w:trPr>
          <w:trHeight w:val="255"/>
        </w:trPr>
        <w:tc>
          <w:tcPr>
            <w:tcW w:w="3464"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rPr>
                <w:rFonts w:ascii="Arial Narrow" w:hAnsi="Arial Narrow"/>
              </w:rPr>
            </w:pPr>
            <w:r w:rsidRPr="001F5F6E">
              <w:rPr>
                <w:rFonts w:ascii="Arial Narrow" w:hAnsi="Arial Narrow"/>
              </w:rPr>
              <w:t>Začetno stanje denarnih sredstev</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404.047 </w:t>
            </w:r>
          </w:p>
        </w:tc>
        <w:tc>
          <w:tcPr>
            <w:tcW w:w="768" w:type="pct"/>
            <w:tcBorders>
              <w:top w:val="nil"/>
              <w:left w:val="nil"/>
              <w:bottom w:val="nil"/>
              <w:right w:val="nil"/>
            </w:tcBorders>
            <w:shd w:val="clear" w:color="auto" w:fill="auto"/>
            <w:noWrap/>
            <w:vAlign w:val="bottom"/>
            <w:hideMark/>
          </w:tcPr>
          <w:p w:rsidR="001F5F6E" w:rsidRPr="001F5F6E" w:rsidRDefault="001F5F6E" w:rsidP="001F5F6E">
            <w:pPr>
              <w:widowControl/>
              <w:autoSpaceDE/>
              <w:autoSpaceDN/>
              <w:adjustRightInd/>
              <w:jc w:val="right"/>
              <w:rPr>
                <w:rFonts w:ascii="Arial Narrow" w:hAnsi="Arial Narrow"/>
              </w:rPr>
            </w:pPr>
            <w:r w:rsidRPr="001F5F6E">
              <w:rPr>
                <w:rFonts w:ascii="Arial Narrow" w:hAnsi="Arial Narrow"/>
              </w:rPr>
              <w:t xml:space="preserve">116.751 </w:t>
            </w:r>
          </w:p>
        </w:tc>
      </w:tr>
    </w:tbl>
    <w:p w:rsidR="000B7BCC" w:rsidRPr="00193B3D" w:rsidRDefault="000B7BCC" w:rsidP="001A55C2">
      <w:pPr>
        <w:shd w:val="clear" w:color="auto" w:fill="FFFFFF"/>
        <w:jc w:val="both"/>
        <w:rPr>
          <w:rFonts w:ascii="Arial Narrow" w:hAnsi="Arial Narrow"/>
          <w:b/>
          <w:color w:val="000000"/>
          <w:spacing w:val="-5"/>
          <w:sz w:val="22"/>
          <w:szCs w:val="22"/>
          <w:highlight w:val="yellow"/>
        </w:rPr>
      </w:pPr>
    </w:p>
    <w:p w:rsidR="000B7BCC" w:rsidRPr="00193B3D" w:rsidRDefault="000B7BCC" w:rsidP="001A55C2">
      <w:pPr>
        <w:shd w:val="clear" w:color="auto" w:fill="FFFFFF"/>
        <w:jc w:val="both"/>
        <w:rPr>
          <w:rFonts w:ascii="Arial Narrow" w:hAnsi="Arial Narrow"/>
          <w:b/>
          <w:highlight w:val="yellow"/>
        </w:rPr>
        <w:sectPr w:rsidR="000B7BCC" w:rsidRPr="00193B3D" w:rsidSect="00A62AB2">
          <w:type w:val="nextColumn"/>
          <w:pgSz w:w="11909" w:h="16834"/>
          <w:pgMar w:top="1418" w:right="1418" w:bottom="1418" w:left="1418" w:header="708" w:footer="708" w:gutter="0"/>
          <w:cols w:space="708"/>
          <w:noEndnote/>
        </w:sectPr>
      </w:pPr>
    </w:p>
    <w:p w:rsidR="00CE586A" w:rsidRPr="00273877" w:rsidRDefault="007B2EF6" w:rsidP="001A55C2">
      <w:pPr>
        <w:pStyle w:val="Naslov2"/>
        <w:numPr>
          <w:ilvl w:val="1"/>
          <w:numId w:val="3"/>
        </w:numPr>
        <w:spacing w:before="0" w:after="0"/>
        <w:rPr>
          <w:rFonts w:ascii="Arial Narrow" w:hAnsi="Arial Narrow"/>
          <w:i w:val="0"/>
          <w:sz w:val="22"/>
          <w:szCs w:val="22"/>
        </w:rPr>
      </w:pPr>
      <w:bookmarkStart w:id="36" w:name="_Toc461785603"/>
      <w:r w:rsidRPr="00273877">
        <w:rPr>
          <w:rFonts w:ascii="Arial Narrow" w:hAnsi="Arial Narrow"/>
          <w:i w:val="0"/>
          <w:sz w:val="22"/>
          <w:szCs w:val="22"/>
        </w:rPr>
        <w:lastRenderedPageBreak/>
        <w:t>POJASNILA K SKUPINSKIM</w:t>
      </w:r>
      <w:r w:rsidR="004820B0" w:rsidRPr="00273877">
        <w:rPr>
          <w:rFonts w:ascii="Arial Narrow" w:hAnsi="Arial Narrow"/>
          <w:i w:val="0"/>
          <w:sz w:val="22"/>
          <w:szCs w:val="22"/>
        </w:rPr>
        <w:t xml:space="preserve"> RAČ</w:t>
      </w:r>
      <w:r w:rsidR="00CE586A" w:rsidRPr="00273877">
        <w:rPr>
          <w:rFonts w:ascii="Arial Narrow" w:hAnsi="Arial Narrow"/>
          <w:i w:val="0"/>
          <w:sz w:val="22"/>
          <w:szCs w:val="22"/>
        </w:rPr>
        <w:t>UNOVODSKIM IZKAZOM</w:t>
      </w:r>
      <w:bookmarkEnd w:id="36"/>
    </w:p>
    <w:p w:rsidR="004820B0" w:rsidRPr="00273877" w:rsidRDefault="004820B0" w:rsidP="001A55C2">
      <w:pPr>
        <w:shd w:val="clear" w:color="auto" w:fill="FFFFFF"/>
        <w:jc w:val="both"/>
        <w:rPr>
          <w:rFonts w:ascii="Arial Narrow" w:hAnsi="Arial Narrow"/>
          <w:b/>
          <w:bCs/>
          <w:color w:val="000000"/>
          <w:spacing w:val="-2"/>
        </w:rPr>
      </w:pPr>
    </w:p>
    <w:p w:rsidR="00B66743" w:rsidRPr="00273877" w:rsidRDefault="00B66743" w:rsidP="001A55C2">
      <w:pPr>
        <w:shd w:val="clear" w:color="auto" w:fill="FFFFFF"/>
        <w:jc w:val="both"/>
        <w:rPr>
          <w:rFonts w:ascii="Arial Narrow" w:hAnsi="Arial Narrow"/>
          <w:b/>
          <w:bCs/>
          <w:color w:val="000000"/>
          <w:spacing w:val="-2"/>
        </w:rPr>
      </w:pPr>
    </w:p>
    <w:p w:rsidR="00B66743" w:rsidRPr="00273877" w:rsidRDefault="00B66743" w:rsidP="00B66743">
      <w:pPr>
        <w:pStyle w:val="Naslov3"/>
        <w:numPr>
          <w:ilvl w:val="2"/>
          <w:numId w:val="3"/>
        </w:numPr>
        <w:spacing w:before="0" w:after="0"/>
        <w:rPr>
          <w:rFonts w:ascii="Arial Narrow" w:hAnsi="Arial Narrow"/>
          <w:spacing w:val="-1"/>
          <w:sz w:val="22"/>
          <w:szCs w:val="22"/>
        </w:rPr>
      </w:pPr>
      <w:bookmarkStart w:id="37" w:name="_Toc461785604"/>
      <w:r w:rsidRPr="00273877">
        <w:rPr>
          <w:rFonts w:ascii="Arial Narrow" w:hAnsi="Arial Narrow"/>
          <w:spacing w:val="-1"/>
          <w:sz w:val="22"/>
          <w:szCs w:val="22"/>
        </w:rPr>
        <w:t>Izjava poslovodstva</w:t>
      </w:r>
      <w:bookmarkEnd w:id="37"/>
    </w:p>
    <w:p w:rsidR="00B66743" w:rsidRPr="00273877" w:rsidRDefault="00B66743" w:rsidP="00B66743">
      <w:pPr>
        <w:rPr>
          <w:rFonts w:ascii="Arial Narrow" w:hAnsi="Arial Narrow"/>
          <w:sz w:val="22"/>
          <w:szCs w:val="22"/>
        </w:rPr>
      </w:pPr>
    </w:p>
    <w:p w:rsidR="00B66743" w:rsidRPr="00273877" w:rsidRDefault="00B66743" w:rsidP="00283BF8">
      <w:pPr>
        <w:jc w:val="both"/>
        <w:rPr>
          <w:rFonts w:ascii="Arial Narrow" w:hAnsi="Arial Narrow"/>
          <w:sz w:val="22"/>
          <w:szCs w:val="22"/>
        </w:rPr>
      </w:pPr>
      <w:r w:rsidRPr="00396BFF">
        <w:rPr>
          <w:rFonts w:ascii="Arial Narrow" w:hAnsi="Arial Narrow"/>
          <w:sz w:val="22"/>
          <w:szCs w:val="22"/>
        </w:rPr>
        <w:t xml:space="preserve">Uprava potrjuje računovodske izkaze za poslovno leto </w:t>
      </w:r>
      <w:r w:rsidR="00273877" w:rsidRPr="00396BFF">
        <w:rPr>
          <w:rFonts w:ascii="Arial Narrow" w:hAnsi="Arial Narrow"/>
          <w:sz w:val="22"/>
          <w:szCs w:val="22"/>
        </w:rPr>
        <w:t>končano na dan 30. junija 2016</w:t>
      </w:r>
      <w:r w:rsidRPr="00396BFF">
        <w:rPr>
          <w:rFonts w:ascii="Arial Narrow" w:hAnsi="Arial Narrow"/>
          <w:sz w:val="22"/>
          <w:szCs w:val="22"/>
        </w:rPr>
        <w:t xml:space="preserve"> na straneh od </w:t>
      </w:r>
      <w:r w:rsidR="00396BFF" w:rsidRPr="00396BFF">
        <w:rPr>
          <w:rFonts w:ascii="Arial Narrow" w:hAnsi="Arial Narrow"/>
          <w:sz w:val="22"/>
          <w:szCs w:val="22"/>
        </w:rPr>
        <w:t>17</w:t>
      </w:r>
      <w:r w:rsidRPr="00396BFF">
        <w:rPr>
          <w:rFonts w:ascii="Arial Narrow" w:hAnsi="Arial Narrow"/>
          <w:sz w:val="22"/>
          <w:szCs w:val="22"/>
        </w:rPr>
        <w:t xml:space="preserve"> do</w:t>
      </w:r>
      <w:r w:rsidR="00800991" w:rsidRPr="00396BFF">
        <w:rPr>
          <w:rFonts w:ascii="Arial Narrow" w:hAnsi="Arial Narrow"/>
          <w:sz w:val="22"/>
          <w:szCs w:val="22"/>
        </w:rPr>
        <w:t xml:space="preserve"> </w:t>
      </w:r>
      <w:r w:rsidR="007B2EF6" w:rsidRPr="00396BFF">
        <w:rPr>
          <w:rFonts w:ascii="Arial Narrow" w:hAnsi="Arial Narrow"/>
          <w:sz w:val="22"/>
          <w:szCs w:val="22"/>
        </w:rPr>
        <w:t>24</w:t>
      </w:r>
      <w:r w:rsidR="00D802BC" w:rsidRPr="00396BFF">
        <w:rPr>
          <w:rFonts w:ascii="Arial Narrow" w:hAnsi="Arial Narrow"/>
          <w:sz w:val="22"/>
          <w:szCs w:val="22"/>
        </w:rPr>
        <w:t xml:space="preserve"> </w:t>
      </w:r>
      <w:r w:rsidR="00800991" w:rsidRPr="00396BFF">
        <w:rPr>
          <w:rFonts w:ascii="Arial Narrow" w:hAnsi="Arial Narrow"/>
          <w:sz w:val="22"/>
          <w:szCs w:val="22"/>
        </w:rPr>
        <w:t xml:space="preserve"> </w:t>
      </w:r>
      <w:r w:rsidRPr="00396BFF">
        <w:rPr>
          <w:rFonts w:ascii="Arial Narrow" w:hAnsi="Arial Narrow"/>
          <w:sz w:val="22"/>
          <w:szCs w:val="22"/>
        </w:rPr>
        <w:t>in uporabljene računovodske usmeritve, pojasnila k računovodskim izkazom ter priloge in razkritja na straneh od</w:t>
      </w:r>
      <w:r w:rsidR="00D41C18" w:rsidRPr="00396BFF">
        <w:rPr>
          <w:rFonts w:ascii="Arial Narrow" w:hAnsi="Arial Narrow"/>
          <w:sz w:val="22"/>
          <w:szCs w:val="22"/>
        </w:rPr>
        <w:t xml:space="preserve"> </w:t>
      </w:r>
      <w:r w:rsidR="007B2EF6" w:rsidRPr="00396BFF">
        <w:rPr>
          <w:rFonts w:ascii="Arial Narrow" w:hAnsi="Arial Narrow"/>
          <w:sz w:val="22"/>
          <w:szCs w:val="22"/>
        </w:rPr>
        <w:t>25</w:t>
      </w:r>
      <w:r w:rsidR="00D41C18" w:rsidRPr="00396BFF">
        <w:rPr>
          <w:rFonts w:ascii="Arial Narrow" w:hAnsi="Arial Narrow"/>
          <w:sz w:val="22"/>
          <w:szCs w:val="22"/>
        </w:rPr>
        <w:t xml:space="preserve"> </w:t>
      </w:r>
      <w:r w:rsidRPr="00396BFF">
        <w:rPr>
          <w:rFonts w:ascii="Arial Narrow" w:hAnsi="Arial Narrow"/>
          <w:sz w:val="22"/>
          <w:szCs w:val="22"/>
        </w:rPr>
        <w:t>do</w:t>
      </w:r>
      <w:r w:rsidR="00D41C18" w:rsidRPr="00396BFF">
        <w:rPr>
          <w:rFonts w:ascii="Arial Narrow" w:hAnsi="Arial Narrow"/>
          <w:sz w:val="22"/>
          <w:szCs w:val="22"/>
        </w:rPr>
        <w:t xml:space="preserve"> </w:t>
      </w:r>
      <w:r w:rsidR="00E02A30">
        <w:rPr>
          <w:rFonts w:ascii="Arial Narrow" w:hAnsi="Arial Narrow"/>
          <w:sz w:val="22"/>
          <w:szCs w:val="22"/>
        </w:rPr>
        <w:t>38</w:t>
      </w:r>
      <w:r w:rsidRPr="00396BFF">
        <w:rPr>
          <w:rFonts w:ascii="Arial Narrow" w:hAnsi="Arial Narrow"/>
          <w:sz w:val="22"/>
          <w:szCs w:val="22"/>
        </w:rPr>
        <w:t>.</w:t>
      </w:r>
    </w:p>
    <w:p w:rsidR="00B66743" w:rsidRPr="00273877" w:rsidRDefault="00B66743" w:rsidP="00B66743">
      <w:pPr>
        <w:rPr>
          <w:rFonts w:ascii="Arial Narrow" w:hAnsi="Arial Narrow"/>
          <w:sz w:val="22"/>
          <w:szCs w:val="22"/>
        </w:rPr>
      </w:pPr>
    </w:p>
    <w:p w:rsidR="00B66743" w:rsidRPr="00273877" w:rsidRDefault="00B66743" w:rsidP="00283BF8">
      <w:pPr>
        <w:jc w:val="both"/>
        <w:rPr>
          <w:rFonts w:ascii="Arial Narrow" w:hAnsi="Arial Narrow"/>
          <w:sz w:val="22"/>
          <w:szCs w:val="22"/>
        </w:rPr>
      </w:pPr>
      <w:r w:rsidRPr="00273877">
        <w:rPr>
          <w:rFonts w:ascii="Arial Narrow" w:hAnsi="Arial Narrow"/>
          <w:sz w:val="22"/>
          <w:szCs w:val="22"/>
        </w:rPr>
        <w:t>Uprava potrjuje, da so bile pri izdelavi računovodskih izkazov dosledno uporabljene ustrezne računovodske usmeritve, da so bile računovodske ocene izdelane po načelu previdnosti in dobrega gospodarjenja in da letno poročilo predstavlja resnično in pošteno sl</w:t>
      </w:r>
      <w:r w:rsidR="00E02A30">
        <w:rPr>
          <w:rFonts w:ascii="Arial Narrow" w:hAnsi="Arial Narrow"/>
          <w:sz w:val="22"/>
          <w:szCs w:val="22"/>
        </w:rPr>
        <w:t>iko premoženjskega stanja skupine</w:t>
      </w:r>
      <w:r w:rsidRPr="00273877">
        <w:rPr>
          <w:rFonts w:ascii="Arial Narrow" w:hAnsi="Arial Narrow"/>
          <w:sz w:val="22"/>
          <w:szCs w:val="22"/>
        </w:rPr>
        <w:t xml:space="preserve"> in izidov</w:t>
      </w:r>
      <w:r w:rsidR="007B2EF6" w:rsidRPr="00273877">
        <w:rPr>
          <w:rFonts w:ascii="Arial Narrow" w:hAnsi="Arial Narrow"/>
          <w:sz w:val="22"/>
          <w:szCs w:val="22"/>
        </w:rPr>
        <w:t xml:space="preserve"> njenega poslovanja za</w:t>
      </w:r>
      <w:r w:rsidR="00273877" w:rsidRPr="00273877">
        <w:rPr>
          <w:rFonts w:ascii="Arial Narrow" w:hAnsi="Arial Narrow"/>
          <w:sz w:val="22"/>
          <w:szCs w:val="22"/>
        </w:rPr>
        <w:t xml:space="preserve"> obdobje končano 30.6.2016.</w:t>
      </w:r>
    </w:p>
    <w:p w:rsidR="00B66743" w:rsidRPr="00273877" w:rsidRDefault="00B66743" w:rsidP="00B66743">
      <w:pPr>
        <w:rPr>
          <w:rFonts w:ascii="Arial Narrow" w:hAnsi="Arial Narrow"/>
          <w:sz w:val="22"/>
          <w:szCs w:val="22"/>
        </w:rPr>
      </w:pPr>
    </w:p>
    <w:p w:rsidR="00B66743" w:rsidRPr="00273877" w:rsidRDefault="00B66743" w:rsidP="00283BF8">
      <w:pPr>
        <w:jc w:val="both"/>
        <w:rPr>
          <w:rFonts w:ascii="Arial Narrow" w:hAnsi="Arial Narrow"/>
          <w:sz w:val="22"/>
          <w:szCs w:val="22"/>
        </w:rPr>
      </w:pPr>
      <w:r w:rsidRPr="00273877">
        <w:rPr>
          <w:rFonts w:ascii="Arial Narrow" w:hAnsi="Arial Narrow"/>
          <w:sz w:val="22"/>
          <w:szCs w:val="22"/>
        </w:rPr>
        <w:t xml:space="preserve">Uprava je odgovorna tudi za ustrezno vodenje računovodstva, za sprejem ustreznih ukrepov za zavarovanje premoženja in drugih sredstev ter potrjuje, da so </w:t>
      </w:r>
      <w:r w:rsidR="007B2EF6" w:rsidRPr="00273877">
        <w:rPr>
          <w:rFonts w:ascii="Arial Narrow" w:hAnsi="Arial Narrow"/>
          <w:sz w:val="22"/>
          <w:szCs w:val="22"/>
        </w:rPr>
        <w:t xml:space="preserve">skupinski </w:t>
      </w:r>
      <w:r w:rsidRPr="00273877">
        <w:rPr>
          <w:rFonts w:ascii="Arial Narrow" w:hAnsi="Arial Narrow"/>
          <w:sz w:val="22"/>
          <w:szCs w:val="22"/>
        </w:rPr>
        <w:t>računovodski izkazi, skupaj s pojasnili, izdelani na podlagi predpostavk</w:t>
      </w:r>
      <w:r w:rsidR="00E02A30">
        <w:rPr>
          <w:rFonts w:ascii="Arial Narrow" w:hAnsi="Arial Narrow"/>
          <w:sz w:val="22"/>
          <w:szCs w:val="22"/>
        </w:rPr>
        <w:t>e o nadaljnjem poslovanju skupine</w:t>
      </w:r>
      <w:r w:rsidRPr="00273877">
        <w:rPr>
          <w:rFonts w:ascii="Arial Narrow" w:hAnsi="Arial Narrow"/>
          <w:sz w:val="22"/>
          <w:szCs w:val="22"/>
        </w:rPr>
        <w:t xml:space="preserve"> ter v skladu z veljavno zakonodajo in </w:t>
      </w:r>
      <w:r w:rsidR="004151B2" w:rsidRPr="00273877">
        <w:rPr>
          <w:rFonts w:ascii="Arial Narrow" w:hAnsi="Arial Narrow"/>
          <w:sz w:val="22"/>
          <w:szCs w:val="22"/>
        </w:rPr>
        <w:t xml:space="preserve">mednarodnimi </w:t>
      </w:r>
      <w:r w:rsidR="00B614AD" w:rsidRPr="00273877">
        <w:rPr>
          <w:rFonts w:ascii="Arial Narrow" w:hAnsi="Arial Narrow"/>
          <w:sz w:val="22"/>
          <w:szCs w:val="22"/>
        </w:rPr>
        <w:t>standardi računovodskega poročanja</w:t>
      </w:r>
      <w:r w:rsidRPr="00273877">
        <w:rPr>
          <w:rFonts w:ascii="Arial Narrow" w:hAnsi="Arial Narrow"/>
          <w:sz w:val="22"/>
          <w:szCs w:val="22"/>
        </w:rPr>
        <w:t>.</w:t>
      </w:r>
    </w:p>
    <w:p w:rsidR="00B66743" w:rsidRPr="00273877" w:rsidRDefault="00B66743" w:rsidP="00B66743">
      <w:pPr>
        <w:rPr>
          <w:rFonts w:ascii="Arial Narrow" w:hAnsi="Arial Narrow"/>
          <w:sz w:val="22"/>
          <w:szCs w:val="22"/>
        </w:rPr>
      </w:pPr>
    </w:p>
    <w:p w:rsidR="009652EC" w:rsidRPr="00273877" w:rsidRDefault="009652EC" w:rsidP="009652EC">
      <w:pPr>
        <w:tabs>
          <w:tab w:val="left" w:pos="6120"/>
        </w:tabs>
        <w:ind w:left="4248"/>
        <w:rPr>
          <w:rFonts w:ascii="Arial Narrow" w:hAnsi="Arial Narrow"/>
          <w:sz w:val="22"/>
          <w:szCs w:val="22"/>
        </w:rPr>
      </w:pPr>
      <w:r w:rsidRPr="00273877">
        <w:rPr>
          <w:rFonts w:ascii="Arial Narrow" w:hAnsi="Arial Narrow"/>
          <w:sz w:val="22"/>
          <w:szCs w:val="22"/>
        </w:rPr>
        <w:tab/>
      </w:r>
    </w:p>
    <w:p w:rsidR="00890B03" w:rsidRDefault="00B614AD" w:rsidP="00890B03">
      <w:pPr>
        <w:tabs>
          <w:tab w:val="left" w:pos="6120"/>
        </w:tabs>
        <w:rPr>
          <w:rFonts w:ascii="Arial Narrow" w:hAnsi="Arial Narrow"/>
          <w:sz w:val="22"/>
          <w:szCs w:val="22"/>
        </w:rPr>
      </w:pPr>
      <w:r w:rsidRPr="00273877">
        <w:rPr>
          <w:rFonts w:ascii="Arial Narrow" w:hAnsi="Arial Narrow"/>
          <w:sz w:val="22"/>
          <w:szCs w:val="22"/>
        </w:rPr>
        <w:t>Ljublja</w:t>
      </w:r>
      <w:r w:rsidR="00273877" w:rsidRPr="00273877">
        <w:rPr>
          <w:rFonts w:ascii="Arial Narrow" w:hAnsi="Arial Narrow"/>
          <w:sz w:val="22"/>
          <w:szCs w:val="22"/>
        </w:rPr>
        <w:t xml:space="preserve">na, </w:t>
      </w:r>
      <w:r w:rsidR="003A74CA">
        <w:rPr>
          <w:rFonts w:ascii="Arial Narrow" w:hAnsi="Arial Narrow"/>
          <w:sz w:val="22"/>
          <w:szCs w:val="22"/>
        </w:rPr>
        <w:t>22.9.</w:t>
      </w:r>
      <w:r w:rsidR="00273877" w:rsidRPr="00273877">
        <w:rPr>
          <w:rFonts w:ascii="Arial Narrow" w:hAnsi="Arial Narrow"/>
          <w:sz w:val="22"/>
          <w:szCs w:val="22"/>
        </w:rPr>
        <w:t xml:space="preserve"> </w:t>
      </w:r>
      <w:r w:rsidR="007B2EF6" w:rsidRPr="00273877">
        <w:rPr>
          <w:rFonts w:ascii="Arial Narrow" w:hAnsi="Arial Narrow"/>
          <w:sz w:val="22"/>
          <w:szCs w:val="22"/>
        </w:rPr>
        <w:t>2016</w:t>
      </w:r>
    </w:p>
    <w:p w:rsidR="00B66743" w:rsidRPr="00273877" w:rsidRDefault="00890B03" w:rsidP="00890B03">
      <w:pPr>
        <w:tabs>
          <w:tab w:val="left" w:pos="6120"/>
        </w:tabs>
        <w:jc w:val="right"/>
        <w:rPr>
          <w:rFonts w:ascii="Arial Narrow" w:hAnsi="Arial Narrow"/>
          <w:sz w:val="22"/>
          <w:szCs w:val="22"/>
        </w:rPr>
      </w:pPr>
      <w:r>
        <w:rPr>
          <w:rFonts w:ascii="Arial Narrow" w:hAnsi="Arial Narrow"/>
          <w:sz w:val="22"/>
          <w:szCs w:val="22"/>
        </w:rPr>
        <w:tab/>
      </w:r>
      <w:r>
        <w:rPr>
          <w:rFonts w:ascii="Arial Narrow" w:hAnsi="Arial Narrow"/>
          <w:noProof/>
          <w:sz w:val="22"/>
          <w:szCs w:val="22"/>
        </w:rPr>
        <w:drawing>
          <wp:inline distT="0" distB="0" distL="0" distR="0">
            <wp:extent cx="2169257" cy="1536700"/>
            <wp:effectExtent l="0" t="0" r="2540"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9257" cy="1536700"/>
                    </a:xfrm>
                    <a:prstGeom prst="rect">
                      <a:avLst/>
                    </a:prstGeom>
                    <a:noFill/>
                    <a:ln>
                      <a:noFill/>
                    </a:ln>
                  </pic:spPr>
                </pic:pic>
              </a:graphicData>
            </a:graphic>
          </wp:inline>
        </w:drawing>
      </w:r>
    </w:p>
    <w:p w:rsidR="00CE586A" w:rsidRPr="00273877" w:rsidRDefault="00B66743" w:rsidP="001A55C2">
      <w:pPr>
        <w:pStyle w:val="Naslov3"/>
        <w:numPr>
          <w:ilvl w:val="2"/>
          <w:numId w:val="3"/>
        </w:numPr>
        <w:spacing w:before="0" w:after="0"/>
        <w:rPr>
          <w:rFonts w:ascii="Arial Narrow" w:hAnsi="Arial Narrow"/>
          <w:spacing w:val="-1"/>
          <w:sz w:val="22"/>
          <w:szCs w:val="22"/>
        </w:rPr>
      </w:pPr>
      <w:r w:rsidRPr="00273877">
        <w:rPr>
          <w:rFonts w:ascii="Arial Narrow" w:hAnsi="Arial Narrow"/>
          <w:spacing w:val="-1"/>
          <w:sz w:val="22"/>
          <w:szCs w:val="22"/>
        </w:rPr>
        <w:br w:type="page"/>
      </w:r>
      <w:bookmarkStart w:id="38" w:name="_Toc461785605"/>
      <w:r w:rsidR="00D56CA0" w:rsidRPr="00273877">
        <w:rPr>
          <w:rFonts w:ascii="Arial Narrow" w:hAnsi="Arial Narrow"/>
          <w:spacing w:val="-1"/>
          <w:sz w:val="22"/>
          <w:szCs w:val="22"/>
        </w:rPr>
        <w:lastRenderedPageBreak/>
        <w:t>Poroč</w:t>
      </w:r>
      <w:r w:rsidR="00CE586A" w:rsidRPr="00273877">
        <w:rPr>
          <w:rFonts w:ascii="Arial Narrow" w:hAnsi="Arial Narrow"/>
          <w:spacing w:val="-1"/>
          <w:sz w:val="22"/>
          <w:szCs w:val="22"/>
        </w:rPr>
        <w:t xml:space="preserve">anje po </w:t>
      </w:r>
      <w:r w:rsidR="00B64345" w:rsidRPr="00273877">
        <w:rPr>
          <w:rFonts w:ascii="Arial Narrow" w:hAnsi="Arial Narrow"/>
          <w:spacing w:val="-1"/>
          <w:sz w:val="22"/>
          <w:szCs w:val="22"/>
        </w:rPr>
        <w:t>poslovnih segmentih</w:t>
      </w:r>
      <w:bookmarkEnd w:id="38"/>
    </w:p>
    <w:p w:rsidR="006C7445" w:rsidRPr="00273877" w:rsidRDefault="006C7445" w:rsidP="001A55C2">
      <w:pPr>
        <w:shd w:val="clear" w:color="auto" w:fill="FFFFFF"/>
        <w:jc w:val="both"/>
        <w:rPr>
          <w:rFonts w:ascii="Arial Narrow" w:hAnsi="Arial Narrow"/>
          <w:b/>
          <w:bCs/>
          <w:color w:val="000000"/>
          <w:spacing w:val="1"/>
          <w:sz w:val="22"/>
          <w:szCs w:val="22"/>
          <w:u w:val="single"/>
        </w:rPr>
      </w:pPr>
    </w:p>
    <w:p w:rsidR="00B64345" w:rsidRPr="00273877" w:rsidRDefault="00B64345" w:rsidP="001A55C2">
      <w:pPr>
        <w:shd w:val="clear" w:color="auto" w:fill="FFFFFF"/>
        <w:jc w:val="both"/>
        <w:rPr>
          <w:rFonts w:ascii="Arial Narrow" w:hAnsi="Arial Narrow"/>
          <w:color w:val="000000"/>
          <w:spacing w:val="-1"/>
          <w:sz w:val="22"/>
          <w:szCs w:val="22"/>
        </w:rPr>
      </w:pPr>
    </w:p>
    <w:p w:rsidR="00CE586A" w:rsidRPr="00273877" w:rsidRDefault="00CE586A" w:rsidP="001A55C2">
      <w:pPr>
        <w:shd w:val="clear" w:color="auto" w:fill="FFFFFF"/>
        <w:jc w:val="both"/>
        <w:rPr>
          <w:rFonts w:ascii="Arial Narrow" w:hAnsi="Arial Narrow"/>
          <w:sz w:val="22"/>
          <w:szCs w:val="22"/>
        </w:rPr>
      </w:pPr>
      <w:r w:rsidRPr="00273877">
        <w:rPr>
          <w:rFonts w:ascii="Arial Narrow" w:hAnsi="Arial Narrow"/>
          <w:color w:val="000000"/>
          <w:spacing w:val="-1"/>
          <w:sz w:val="22"/>
          <w:szCs w:val="22"/>
        </w:rPr>
        <w:t>Skupina M1 je</w:t>
      </w:r>
      <w:r w:rsidR="006C5A03" w:rsidRPr="00273877">
        <w:rPr>
          <w:rFonts w:ascii="Arial Narrow" w:hAnsi="Arial Narrow"/>
          <w:color w:val="000000"/>
          <w:spacing w:val="-1"/>
          <w:sz w:val="22"/>
          <w:szCs w:val="22"/>
        </w:rPr>
        <w:t xml:space="preserve"> organizirana v naslednje</w:t>
      </w:r>
      <w:r w:rsidR="00B64345" w:rsidRPr="00273877">
        <w:rPr>
          <w:rFonts w:ascii="Arial Narrow" w:hAnsi="Arial Narrow"/>
          <w:color w:val="000000"/>
          <w:spacing w:val="-1"/>
          <w:sz w:val="22"/>
          <w:szCs w:val="22"/>
        </w:rPr>
        <w:t xml:space="preserve"> poslovne segmente</w:t>
      </w:r>
      <w:r w:rsidR="006C5A03" w:rsidRPr="00273877">
        <w:rPr>
          <w:rFonts w:ascii="Arial Narrow" w:hAnsi="Arial Narrow"/>
          <w:color w:val="000000"/>
          <w:spacing w:val="-1"/>
          <w:sz w:val="22"/>
          <w:szCs w:val="22"/>
        </w:rPr>
        <w:t>: finanč</w:t>
      </w:r>
      <w:r w:rsidRPr="00273877">
        <w:rPr>
          <w:rFonts w:ascii="Arial Narrow" w:hAnsi="Arial Narrow"/>
          <w:color w:val="000000"/>
          <w:spacing w:val="-1"/>
          <w:sz w:val="22"/>
          <w:szCs w:val="22"/>
        </w:rPr>
        <w:t xml:space="preserve">no </w:t>
      </w:r>
      <w:proofErr w:type="spellStart"/>
      <w:r w:rsidRPr="00273877">
        <w:rPr>
          <w:rFonts w:ascii="Arial Narrow" w:hAnsi="Arial Narrow"/>
          <w:color w:val="000000"/>
          <w:spacing w:val="-1"/>
          <w:sz w:val="22"/>
          <w:szCs w:val="22"/>
        </w:rPr>
        <w:t>nalo</w:t>
      </w:r>
      <w:r w:rsidRPr="00273877">
        <w:rPr>
          <w:rFonts w:ascii="Arial Narrow" w:hAnsi="Arial Narrow" w:cs="Times New Roman"/>
          <w:color w:val="000000"/>
          <w:spacing w:val="-1"/>
          <w:sz w:val="22"/>
          <w:szCs w:val="22"/>
        </w:rPr>
        <w:t>ž</w:t>
      </w:r>
      <w:r w:rsidR="00947C1E" w:rsidRPr="00273877">
        <w:rPr>
          <w:rFonts w:ascii="Arial Narrow" w:hAnsi="Arial Narrow"/>
          <w:color w:val="000000"/>
          <w:spacing w:val="-1"/>
          <w:sz w:val="22"/>
          <w:szCs w:val="22"/>
        </w:rPr>
        <w:t>benje</w:t>
      </w:r>
      <w:proofErr w:type="spellEnd"/>
      <w:r w:rsidRPr="00273877">
        <w:rPr>
          <w:rFonts w:ascii="Arial Narrow" w:hAnsi="Arial Narrow"/>
          <w:color w:val="000000"/>
          <w:spacing w:val="-1"/>
          <w:sz w:val="22"/>
          <w:szCs w:val="22"/>
        </w:rPr>
        <w:t xml:space="preserve"> </w:t>
      </w:r>
      <w:r w:rsidR="00947C1E" w:rsidRPr="00273877">
        <w:rPr>
          <w:rFonts w:ascii="Arial Narrow" w:hAnsi="Arial Narrow"/>
          <w:color w:val="000000"/>
          <w:spacing w:val="-2"/>
          <w:sz w:val="22"/>
          <w:szCs w:val="22"/>
        </w:rPr>
        <w:t>in</w:t>
      </w:r>
      <w:r w:rsidRPr="00273877">
        <w:rPr>
          <w:rFonts w:ascii="Arial Narrow" w:hAnsi="Arial Narrow"/>
          <w:color w:val="000000"/>
          <w:spacing w:val="-2"/>
          <w:sz w:val="22"/>
          <w:szCs w:val="22"/>
        </w:rPr>
        <w:t xml:space="preserve"> </w:t>
      </w:r>
      <w:r w:rsidR="006C5A03" w:rsidRPr="00273877">
        <w:rPr>
          <w:rFonts w:ascii="Arial Narrow" w:hAnsi="Arial Narrow"/>
          <w:color w:val="000000"/>
          <w:spacing w:val="-1"/>
          <w:sz w:val="22"/>
          <w:szCs w:val="22"/>
        </w:rPr>
        <w:t>oddajanje nepremič</w:t>
      </w:r>
      <w:r w:rsidRPr="00273877">
        <w:rPr>
          <w:rFonts w:ascii="Arial Narrow" w:hAnsi="Arial Narrow"/>
          <w:color w:val="000000"/>
          <w:spacing w:val="-1"/>
          <w:sz w:val="22"/>
          <w:szCs w:val="22"/>
        </w:rPr>
        <w:t>nin v n</w:t>
      </w:r>
      <w:r w:rsidR="006C5A03" w:rsidRPr="00273877">
        <w:rPr>
          <w:rFonts w:ascii="Arial Narrow" w:hAnsi="Arial Narrow"/>
          <w:color w:val="000000"/>
          <w:spacing w:val="-1"/>
          <w:sz w:val="22"/>
          <w:szCs w:val="22"/>
        </w:rPr>
        <w:t>ajem</w:t>
      </w:r>
      <w:r w:rsidRPr="00273877">
        <w:rPr>
          <w:rFonts w:ascii="Arial Narrow" w:hAnsi="Arial Narrow"/>
          <w:color w:val="000000"/>
          <w:spacing w:val="-4"/>
          <w:sz w:val="22"/>
          <w:szCs w:val="22"/>
        </w:rPr>
        <w:t>.</w:t>
      </w:r>
    </w:p>
    <w:p w:rsidR="00756EF9" w:rsidRPr="00193B3D" w:rsidRDefault="00756EF9" w:rsidP="001A55C2">
      <w:pPr>
        <w:shd w:val="clear" w:color="auto" w:fill="FFFFFF"/>
        <w:jc w:val="both"/>
        <w:rPr>
          <w:rFonts w:ascii="Arial Narrow" w:hAnsi="Arial Narrow"/>
          <w:color w:val="000000"/>
          <w:spacing w:val="-1"/>
          <w:sz w:val="22"/>
          <w:szCs w:val="22"/>
          <w:highlight w:val="yellow"/>
        </w:rPr>
      </w:pPr>
    </w:p>
    <w:tbl>
      <w:tblPr>
        <w:tblW w:w="5000" w:type="pct"/>
        <w:tblCellMar>
          <w:left w:w="70" w:type="dxa"/>
          <w:right w:w="70" w:type="dxa"/>
        </w:tblCellMar>
        <w:tblLook w:val="04A0" w:firstRow="1" w:lastRow="0" w:firstColumn="1" w:lastColumn="0" w:noHBand="0" w:noVBand="1"/>
      </w:tblPr>
      <w:tblGrid>
        <w:gridCol w:w="4838"/>
        <w:gridCol w:w="1459"/>
        <w:gridCol w:w="1459"/>
        <w:gridCol w:w="1457"/>
      </w:tblGrid>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r w:rsidRPr="00273877">
              <w:rPr>
                <w:rFonts w:ascii="Arial Narrow" w:hAnsi="Arial Narrow"/>
                <w:b/>
                <w:bCs/>
              </w:rPr>
              <w:t>Področni segmenti za obdobje januar - junij 2016</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center"/>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center"/>
              <w:rPr>
                <w:rFonts w:ascii="Times New Roman" w:hAnsi="Times New Roman" w:cs="Times New Roman"/>
              </w:rPr>
            </w:pPr>
          </w:p>
        </w:tc>
      </w:tr>
      <w:tr w:rsidR="00273877" w:rsidRPr="00273877" w:rsidTr="00273877">
        <w:trPr>
          <w:trHeight w:val="255"/>
        </w:trPr>
        <w:tc>
          <w:tcPr>
            <w:tcW w:w="2625"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(v EUR)</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center"/>
              <w:rPr>
                <w:rFonts w:ascii="Arial Narrow" w:hAnsi="Arial Narrow"/>
                <w:b/>
                <w:bCs/>
              </w:rPr>
            </w:pPr>
            <w:proofErr w:type="spellStart"/>
            <w:r w:rsidRPr="00273877">
              <w:rPr>
                <w:rFonts w:ascii="Arial Narrow" w:hAnsi="Arial Narrow"/>
                <w:b/>
                <w:bCs/>
              </w:rPr>
              <w:t>Naložbenje</w:t>
            </w:r>
            <w:proofErr w:type="spellEnd"/>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center"/>
              <w:rPr>
                <w:rFonts w:ascii="Arial Narrow" w:hAnsi="Arial Narrow"/>
                <w:b/>
                <w:bCs/>
              </w:rPr>
            </w:pPr>
            <w:r w:rsidRPr="00273877">
              <w:rPr>
                <w:rFonts w:ascii="Arial Narrow" w:hAnsi="Arial Narrow"/>
                <w:b/>
                <w:bCs/>
              </w:rPr>
              <w:t>Najemnine</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center"/>
              <w:rPr>
                <w:rFonts w:ascii="Arial Narrow" w:hAnsi="Arial Narrow"/>
                <w:b/>
                <w:bCs/>
              </w:rPr>
            </w:pPr>
            <w:r w:rsidRPr="00273877">
              <w:rPr>
                <w:rFonts w:ascii="Arial Narrow" w:hAnsi="Arial Narrow"/>
                <w:b/>
                <w:bCs/>
              </w:rPr>
              <w:t>Skupaj</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center"/>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r w:rsidRPr="00273877">
              <w:rPr>
                <w:rFonts w:ascii="Arial Narrow" w:hAnsi="Arial Narrow"/>
                <w:b/>
                <w:bCs/>
              </w:rPr>
              <w:t>Izkaz poslovnega izida</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Prihodki iz poslovanja</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11.900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84.593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96.493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Prihodki med odseki</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Odhodki iz poslovanja brez amortizacije</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(109.824)</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(49.918)</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(159.742)</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Amortizacija</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(245)</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(47.206)</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(47.451)</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Odhodki med odseki</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Kosmati poslovni izid odseka</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(98.169)</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(12.531)</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(110.700)</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Nerazporejeni stroški</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Kosmati poslovni izid od prodaje</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(110.700)</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Čisti finančni prihodki / (odhodki)</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200.825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Čisti drugi prihodki / (odhodki)</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Davki iz dobička</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2.244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70"/>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Čisti poslovni izid poslovnega leta</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double" w:sz="6"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b/>
                <w:bCs/>
              </w:rPr>
            </w:pPr>
            <w:r w:rsidRPr="00273877">
              <w:rPr>
                <w:rFonts w:ascii="Arial Narrow" w:hAnsi="Arial Narrow"/>
                <w:b/>
                <w:bCs/>
              </w:rPr>
              <w:t xml:space="preserve">92.369 </w:t>
            </w:r>
          </w:p>
        </w:tc>
      </w:tr>
      <w:tr w:rsidR="00273877" w:rsidRPr="00273877" w:rsidTr="00273877">
        <w:trPr>
          <w:trHeight w:val="270"/>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center"/>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center"/>
              <w:rPr>
                <w:rFonts w:ascii="Times New Roman" w:hAnsi="Times New Roman" w:cs="Times New Roman"/>
              </w:rPr>
            </w:pPr>
          </w:p>
        </w:tc>
      </w:tr>
      <w:tr w:rsidR="00273877" w:rsidRPr="00273877" w:rsidTr="00273877">
        <w:trPr>
          <w:trHeight w:val="255"/>
        </w:trPr>
        <w:tc>
          <w:tcPr>
            <w:tcW w:w="2625"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(v EUR)</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center"/>
              <w:rPr>
                <w:rFonts w:ascii="Arial Narrow" w:hAnsi="Arial Narrow"/>
                <w:b/>
                <w:bCs/>
              </w:rPr>
            </w:pPr>
            <w:proofErr w:type="spellStart"/>
            <w:r w:rsidRPr="00273877">
              <w:rPr>
                <w:rFonts w:ascii="Arial Narrow" w:hAnsi="Arial Narrow"/>
                <w:b/>
                <w:bCs/>
              </w:rPr>
              <w:t>Naložbenje</w:t>
            </w:r>
            <w:proofErr w:type="spellEnd"/>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center"/>
              <w:rPr>
                <w:rFonts w:ascii="Arial Narrow" w:hAnsi="Arial Narrow"/>
                <w:b/>
                <w:bCs/>
              </w:rPr>
            </w:pPr>
            <w:r w:rsidRPr="00273877">
              <w:rPr>
                <w:rFonts w:ascii="Arial Narrow" w:hAnsi="Arial Narrow"/>
                <w:b/>
                <w:bCs/>
              </w:rPr>
              <w:t>Najemnine</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center"/>
              <w:rPr>
                <w:rFonts w:ascii="Arial Narrow" w:hAnsi="Arial Narrow"/>
                <w:b/>
                <w:bCs/>
              </w:rPr>
            </w:pPr>
            <w:r w:rsidRPr="00273877">
              <w:rPr>
                <w:rFonts w:ascii="Arial Narrow" w:hAnsi="Arial Narrow"/>
                <w:b/>
                <w:bCs/>
              </w:rPr>
              <w:t>Skupaj</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center"/>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r w:rsidRPr="00273877">
              <w:rPr>
                <w:rFonts w:ascii="Arial Narrow" w:hAnsi="Arial Narrow"/>
                <w:b/>
                <w:bCs/>
              </w:rPr>
              <w:t>Bilanca stanja na dan 30.6.2016</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Dolgoročna sredstva po segmentih</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483.022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276.834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759.856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Naložbene nepremičnine</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1.666.485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1.666.485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Pridružene družbe</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2.404.241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2.404.241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Terjatve za odloženi davek</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105.600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37.697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143.297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Finančne naložbe</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14.381.681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454.292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14.835.973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Nerazporejena sredstva</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 </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 </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1.422.422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r w:rsidRPr="00273877">
              <w:rPr>
                <w:rFonts w:ascii="Arial Narrow" w:hAnsi="Arial Narrow"/>
                <w:b/>
                <w:bCs/>
              </w:rPr>
              <w:t>Skupaj sredstva</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b/>
                <w:bCs/>
              </w:rPr>
            </w:pPr>
            <w:r w:rsidRPr="00273877">
              <w:rPr>
                <w:rFonts w:ascii="Arial Narrow" w:hAnsi="Arial Narrow"/>
                <w:b/>
                <w:bCs/>
              </w:rPr>
              <w:t xml:space="preserve">21.232.274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Obveznosti za odloženi davek</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144.802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97.573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242.375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Finančne obveznosti</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775.000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402.136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1.177.136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Poslovne obveznosti</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20.963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17.559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38.522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Nerazporejene obveznosti</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 </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 </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19.774.241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r w:rsidRPr="00273877">
              <w:rPr>
                <w:rFonts w:ascii="Arial Narrow" w:hAnsi="Arial Narrow"/>
                <w:b/>
                <w:bCs/>
              </w:rPr>
              <w:t>Skupaj obveznosti</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b/>
                <w:bCs/>
              </w:rPr>
            </w:pPr>
            <w:r w:rsidRPr="00273877">
              <w:rPr>
                <w:rFonts w:ascii="Arial Narrow" w:hAnsi="Arial Narrow"/>
                <w:b/>
                <w:bCs/>
              </w:rPr>
              <w:t xml:space="preserve">21.232.274 </w:t>
            </w:r>
          </w:p>
        </w:tc>
      </w:tr>
    </w:tbl>
    <w:p w:rsidR="00C74363" w:rsidRDefault="00C74363" w:rsidP="001A55C2">
      <w:pPr>
        <w:shd w:val="clear" w:color="auto" w:fill="FFFFFF"/>
        <w:jc w:val="both"/>
        <w:rPr>
          <w:rFonts w:ascii="Arial Narrow" w:hAnsi="Arial Narrow"/>
          <w:b/>
          <w:bCs/>
          <w:highlight w:val="yellow"/>
        </w:rPr>
      </w:pPr>
    </w:p>
    <w:p w:rsidR="00273877" w:rsidRPr="00193B3D" w:rsidRDefault="00273877" w:rsidP="001A55C2">
      <w:pPr>
        <w:shd w:val="clear" w:color="auto" w:fill="FFFFFF"/>
        <w:jc w:val="both"/>
        <w:rPr>
          <w:rFonts w:ascii="Arial Narrow" w:hAnsi="Arial Narrow"/>
          <w:b/>
          <w:bCs/>
          <w:highlight w:val="yellow"/>
        </w:rPr>
      </w:pPr>
    </w:p>
    <w:p w:rsidR="00C74363" w:rsidRPr="00193B3D" w:rsidRDefault="00C74363" w:rsidP="001A55C2">
      <w:pPr>
        <w:shd w:val="clear" w:color="auto" w:fill="FFFFFF"/>
        <w:jc w:val="both"/>
        <w:rPr>
          <w:rFonts w:ascii="Arial Narrow" w:hAnsi="Arial Narrow"/>
          <w:b/>
          <w:bCs/>
          <w:highlight w:val="yellow"/>
        </w:rPr>
      </w:pPr>
    </w:p>
    <w:p w:rsidR="00455143" w:rsidRPr="00193B3D" w:rsidRDefault="00455143" w:rsidP="001A55C2">
      <w:pPr>
        <w:shd w:val="clear" w:color="auto" w:fill="FFFFFF"/>
        <w:jc w:val="both"/>
        <w:rPr>
          <w:rFonts w:ascii="Arial Narrow" w:hAnsi="Arial Narrow"/>
          <w:b/>
          <w:bCs/>
          <w:highlight w:val="yellow"/>
        </w:rPr>
      </w:pPr>
    </w:p>
    <w:tbl>
      <w:tblPr>
        <w:tblW w:w="5000" w:type="pct"/>
        <w:tblCellMar>
          <w:left w:w="70" w:type="dxa"/>
          <w:right w:w="70" w:type="dxa"/>
        </w:tblCellMar>
        <w:tblLook w:val="04A0" w:firstRow="1" w:lastRow="0" w:firstColumn="1" w:lastColumn="0" w:noHBand="0" w:noVBand="1"/>
      </w:tblPr>
      <w:tblGrid>
        <w:gridCol w:w="4838"/>
        <w:gridCol w:w="1459"/>
        <w:gridCol w:w="1459"/>
        <w:gridCol w:w="1457"/>
      </w:tblGrid>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r w:rsidRPr="00273877">
              <w:rPr>
                <w:rFonts w:ascii="Arial Narrow" w:hAnsi="Arial Narrow"/>
                <w:b/>
                <w:bCs/>
              </w:rPr>
              <w:t>Področni segmenti za obdobje januar - junij 2015</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center"/>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center"/>
              <w:rPr>
                <w:rFonts w:ascii="Times New Roman" w:hAnsi="Times New Roman" w:cs="Times New Roman"/>
              </w:rPr>
            </w:pPr>
          </w:p>
        </w:tc>
      </w:tr>
      <w:tr w:rsidR="00273877" w:rsidRPr="00273877" w:rsidTr="00273877">
        <w:trPr>
          <w:trHeight w:val="255"/>
        </w:trPr>
        <w:tc>
          <w:tcPr>
            <w:tcW w:w="2625"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(v EUR)</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center"/>
              <w:rPr>
                <w:rFonts w:ascii="Arial Narrow" w:hAnsi="Arial Narrow"/>
                <w:b/>
                <w:bCs/>
              </w:rPr>
            </w:pPr>
            <w:proofErr w:type="spellStart"/>
            <w:r w:rsidRPr="00273877">
              <w:rPr>
                <w:rFonts w:ascii="Arial Narrow" w:hAnsi="Arial Narrow"/>
                <w:b/>
                <w:bCs/>
              </w:rPr>
              <w:t>Naložbenje</w:t>
            </w:r>
            <w:proofErr w:type="spellEnd"/>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center"/>
              <w:rPr>
                <w:rFonts w:ascii="Arial Narrow" w:hAnsi="Arial Narrow"/>
                <w:b/>
                <w:bCs/>
              </w:rPr>
            </w:pPr>
            <w:r w:rsidRPr="00273877">
              <w:rPr>
                <w:rFonts w:ascii="Arial Narrow" w:hAnsi="Arial Narrow"/>
                <w:b/>
                <w:bCs/>
              </w:rPr>
              <w:t>Najemnine</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center"/>
              <w:rPr>
                <w:rFonts w:ascii="Arial Narrow" w:hAnsi="Arial Narrow"/>
                <w:b/>
                <w:bCs/>
              </w:rPr>
            </w:pPr>
            <w:r w:rsidRPr="00273877">
              <w:rPr>
                <w:rFonts w:ascii="Arial Narrow" w:hAnsi="Arial Narrow"/>
                <w:b/>
                <w:bCs/>
              </w:rPr>
              <w:t>Skupaj</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center"/>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r w:rsidRPr="00273877">
              <w:rPr>
                <w:rFonts w:ascii="Arial Narrow" w:hAnsi="Arial Narrow"/>
                <w:b/>
                <w:bCs/>
              </w:rPr>
              <w:t>Izkaz poslovnega izida</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Prihodki iz poslovanja</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11.732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78.800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90.532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Prihodki med segmenti</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Odhodki iz poslovanja brez amortizacije</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(143.652)</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(57.728)</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(201.380)</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Amortizacija</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(82)</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(25.464)</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(25.546)</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Odhodki med segmenti</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Kosmati poslovni izid odseka</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(132.002)</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(4.392)</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(136.394)</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Nerazporejeni stroški</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Kosmati poslovni izid od prodaje</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(136.394)</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Čisti finančni prihodki / (odhodki)</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30.889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Čisti drugi prihodki / (odhodki)</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365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Davki iz dobička</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31.650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70"/>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Čisti poslovni izid poslovnega leta</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double" w:sz="6"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b/>
                <w:bCs/>
              </w:rPr>
            </w:pPr>
            <w:r w:rsidRPr="00273877">
              <w:rPr>
                <w:rFonts w:ascii="Arial Narrow" w:hAnsi="Arial Narrow"/>
                <w:b/>
                <w:bCs/>
              </w:rPr>
              <w:t>(73.490)</w:t>
            </w:r>
          </w:p>
        </w:tc>
      </w:tr>
      <w:tr w:rsidR="00273877" w:rsidRPr="00273877" w:rsidTr="00273877">
        <w:trPr>
          <w:trHeight w:val="270"/>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center"/>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center"/>
              <w:rPr>
                <w:rFonts w:ascii="Times New Roman" w:hAnsi="Times New Roman" w:cs="Times New Roman"/>
              </w:rPr>
            </w:pPr>
          </w:p>
        </w:tc>
      </w:tr>
      <w:tr w:rsidR="00273877" w:rsidRPr="00273877" w:rsidTr="00273877">
        <w:trPr>
          <w:trHeight w:val="255"/>
        </w:trPr>
        <w:tc>
          <w:tcPr>
            <w:tcW w:w="2625"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(v EUR)</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center"/>
              <w:rPr>
                <w:rFonts w:ascii="Arial Narrow" w:hAnsi="Arial Narrow"/>
                <w:b/>
                <w:bCs/>
              </w:rPr>
            </w:pPr>
            <w:proofErr w:type="spellStart"/>
            <w:r w:rsidRPr="00273877">
              <w:rPr>
                <w:rFonts w:ascii="Arial Narrow" w:hAnsi="Arial Narrow"/>
                <w:b/>
                <w:bCs/>
              </w:rPr>
              <w:t>Naložbenje</w:t>
            </w:r>
            <w:proofErr w:type="spellEnd"/>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center"/>
              <w:rPr>
                <w:rFonts w:ascii="Arial Narrow" w:hAnsi="Arial Narrow"/>
                <w:b/>
                <w:bCs/>
              </w:rPr>
            </w:pPr>
            <w:r w:rsidRPr="00273877">
              <w:rPr>
                <w:rFonts w:ascii="Arial Narrow" w:hAnsi="Arial Narrow"/>
                <w:b/>
                <w:bCs/>
              </w:rPr>
              <w:t>Najemnine</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center"/>
              <w:rPr>
                <w:rFonts w:ascii="Arial Narrow" w:hAnsi="Arial Narrow"/>
                <w:b/>
                <w:bCs/>
              </w:rPr>
            </w:pPr>
            <w:r w:rsidRPr="00273877">
              <w:rPr>
                <w:rFonts w:ascii="Arial Narrow" w:hAnsi="Arial Narrow"/>
                <w:b/>
                <w:bCs/>
              </w:rPr>
              <w:t>Skupaj</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center"/>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r w:rsidRPr="00273877">
              <w:rPr>
                <w:rFonts w:ascii="Arial Narrow" w:hAnsi="Arial Narrow"/>
                <w:b/>
                <w:bCs/>
              </w:rPr>
              <w:t>Bilanca stanja na dan 30.6.2015</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Dolgoročna sredstva po segmentih</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2.202.357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245.421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2.447.778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Naložbene nepremičnine</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1.694.391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1.694.391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Pridružene družbe</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2.278.196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2.278.196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Terjatve za odloženi davek</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177.724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36.069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213.793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Finančne naložbe</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13.849.510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1.685.000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15.534.510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Nerazporejena sredstva</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 </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 </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863.383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r w:rsidRPr="00273877">
              <w:rPr>
                <w:rFonts w:ascii="Arial Narrow" w:hAnsi="Arial Narrow"/>
                <w:b/>
                <w:bCs/>
              </w:rPr>
              <w:t>Skupaj sredstva</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b/>
                <w:bCs/>
              </w:rPr>
            </w:pPr>
            <w:r w:rsidRPr="00273877">
              <w:rPr>
                <w:rFonts w:ascii="Arial Narrow" w:hAnsi="Arial Narrow"/>
                <w:b/>
                <w:bCs/>
              </w:rPr>
              <w:t xml:space="preserve">23.032.051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Obveznosti za odloženi davek</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159.231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101.354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260.585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Finančne obveznosti</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1.485.000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52.644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1.537.644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Poslovne obveznosti</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39.050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47.235 </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86.285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Nerazporejene obveznosti</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 </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 </w:t>
            </w: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21.147.537 </w:t>
            </w: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273877">
        <w:trPr>
          <w:trHeight w:val="255"/>
        </w:trPr>
        <w:tc>
          <w:tcPr>
            <w:tcW w:w="2625"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r w:rsidRPr="00273877">
              <w:rPr>
                <w:rFonts w:ascii="Arial Narrow" w:hAnsi="Arial Narrow"/>
                <w:b/>
                <w:bCs/>
              </w:rPr>
              <w:t>Skupaj obveznosti</w:t>
            </w: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p>
        </w:tc>
        <w:tc>
          <w:tcPr>
            <w:tcW w:w="792"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792"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b/>
                <w:bCs/>
              </w:rPr>
            </w:pPr>
            <w:r w:rsidRPr="00273877">
              <w:rPr>
                <w:rFonts w:ascii="Arial Narrow" w:hAnsi="Arial Narrow"/>
                <w:b/>
                <w:bCs/>
              </w:rPr>
              <w:t xml:space="preserve">23.032.051 </w:t>
            </w:r>
          </w:p>
        </w:tc>
      </w:tr>
    </w:tbl>
    <w:p w:rsidR="00455143" w:rsidRPr="00193B3D" w:rsidRDefault="00455143" w:rsidP="00455143">
      <w:pPr>
        <w:pStyle w:val="Naslov3"/>
        <w:spacing w:before="0" w:after="0"/>
        <w:ind w:left="720"/>
        <w:rPr>
          <w:rFonts w:ascii="Arial Narrow" w:hAnsi="Arial Narrow"/>
          <w:spacing w:val="-1"/>
          <w:sz w:val="22"/>
          <w:szCs w:val="22"/>
          <w:highlight w:val="yellow"/>
        </w:rPr>
      </w:pPr>
    </w:p>
    <w:p w:rsidR="00455143" w:rsidRPr="00193B3D" w:rsidRDefault="00455143" w:rsidP="00455143">
      <w:pPr>
        <w:pStyle w:val="Naslov3"/>
        <w:spacing w:before="0" w:after="0"/>
        <w:rPr>
          <w:rFonts w:ascii="Arial Narrow" w:hAnsi="Arial Narrow"/>
          <w:spacing w:val="-1"/>
          <w:sz w:val="22"/>
          <w:szCs w:val="22"/>
          <w:highlight w:val="yellow"/>
        </w:rPr>
      </w:pPr>
    </w:p>
    <w:p w:rsidR="00455143" w:rsidRDefault="00455143" w:rsidP="00455143">
      <w:pPr>
        <w:rPr>
          <w:highlight w:val="yellow"/>
        </w:rPr>
      </w:pPr>
    </w:p>
    <w:p w:rsidR="00273877" w:rsidRDefault="00273877" w:rsidP="00455143">
      <w:pPr>
        <w:rPr>
          <w:highlight w:val="yellow"/>
        </w:rPr>
      </w:pPr>
    </w:p>
    <w:p w:rsidR="00273877" w:rsidRDefault="00273877" w:rsidP="00455143">
      <w:pPr>
        <w:rPr>
          <w:highlight w:val="yellow"/>
        </w:rPr>
      </w:pPr>
    </w:p>
    <w:p w:rsidR="00273877" w:rsidRDefault="00273877" w:rsidP="00455143">
      <w:pPr>
        <w:rPr>
          <w:highlight w:val="yellow"/>
        </w:rPr>
      </w:pPr>
    </w:p>
    <w:p w:rsidR="00273877" w:rsidRPr="00273877" w:rsidRDefault="00273877" w:rsidP="00455143"/>
    <w:p w:rsidR="00455143" w:rsidRPr="00273877" w:rsidRDefault="00455143" w:rsidP="00455143"/>
    <w:p w:rsidR="00C83B4F" w:rsidRPr="00273877" w:rsidRDefault="002A4BD1" w:rsidP="001A55C2">
      <w:pPr>
        <w:pStyle w:val="Naslov3"/>
        <w:numPr>
          <w:ilvl w:val="2"/>
          <w:numId w:val="3"/>
        </w:numPr>
        <w:spacing w:before="0" w:after="0"/>
        <w:rPr>
          <w:rFonts w:ascii="Arial Narrow" w:hAnsi="Arial Narrow"/>
          <w:spacing w:val="-1"/>
          <w:sz w:val="22"/>
          <w:szCs w:val="22"/>
        </w:rPr>
      </w:pPr>
      <w:bookmarkStart w:id="39" w:name="_Toc461785606"/>
      <w:r w:rsidRPr="00273877">
        <w:rPr>
          <w:rFonts w:ascii="Arial Narrow" w:hAnsi="Arial Narrow"/>
          <w:spacing w:val="-1"/>
          <w:sz w:val="22"/>
          <w:szCs w:val="22"/>
        </w:rPr>
        <w:lastRenderedPageBreak/>
        <w:t>Neopredmetena</w:t>
      </w:r>
      <w:r w:rsidR="00C83B4F" w:rsidRPr="00273877">
        <w:rPr>
          <w:rFonts w:ascii="Arial Narrow" w:hAnsi="Arial Narrow"/>
          <w:spacing w:val="-1"/>
          <w:sz w:val="22"/>
          <w:szCs w:val="22"/>
        </w:rPr>
        <w:t xml:space="preserve"> sredstva</w:t>
      </w:r>
      <w:bookmarkEnd w:id="39"/>
    </w:p>
    <w:p w:rsidR="00273877" w:rsidRPr="00273877" w:rsidRDefault="00273877" w:rsidP="00273877"/>
    <w:p w:rsidR="00273877" w:rsidRPr="00273877" w:rsidRDefault="00273877" w:rsidP="00273877">
      <w:pPr>
        <w:ind w:right="146"/>
        <w:jc w:val="both"/>
        <w:rPr>
          <w:rFonts w:ascii="Arial Narrow" w:hAnsi="Arial Narrow"/>
          <w:bCs/>
          <w:sz w:val="24"/>
          <w:szCs w:val="24"/>
        </w:rPr>
      </w:pPr>
      <w:r w:rsidRPr="00273877">
        <w:rPr>
          <w:rFonts w:ascii="Arial Narrow" w:hAnsi="Arial Narrow"/>
          <w:bCs/>
          <w:sz w:val="24"/>
          <w:szCs w:val="24"/>
        </w:rPr>
        <w:t xml:space="preserve">Stanje neopredmetenih sredstev Skupine na dan 30.6.2016 znaša 35.500 EUR in se v celoti nanaša na blagovno znamko. Pri pripravi polletnih računovodskih izkazov skupine preverja morebitno oslabljenost blagovne znake. </w:t>
      </w:r>
    </w:p>
    <w:p w:rsidR="007B2EF6" w:rsidRPr="00273877" w:rsidRDefault="007B2EF6" w:rsidP="007305A2">
      <w:pPr>
        <w:ind w:right="146"/>
        <w:jc w:val="both"/>
        <w:rPr>
          <w:rFonts w:ascii="Arial Narrow" w:hAnsi="Arial Narrow"/>
          <w:bCs/>
          <w:sz w:val="24"/>
          <w:szCs w:val="24"/>
        </w:rPr>
      </w:pPr>
    </w:p>
    <w:p w:rsidR="00CE586A" w:rsidRPr="00273877" w:rsidRDefault="00273877" w:rsidP="00EB4394">
      <w:pPr>
        <w:pStyle w:val="Naslov3"/>
        <w:numPr>
          <w:ilvl w:val="2"/>
          <w:numId w:val="3"/>
        </w:numPr>
        <w:spacing w:before="0" w:after="0"/>
        <w:rPr>
          <w:rFonts w:ascii="Arial Narrow" w:hAnsi="Arial Narrow"/>
          <w:spacing w:val="-1"/>
          <w:sz w:val="22"/>
          <w:szCs w:val="22"/>
        </w:rPr>
      </w:pPr>
      <w:bookmarkStart w:id="40" w:name="_Toc461785607"/>
      <w:r w:rsidRPr="00273877">
        <w:rPr>
          <w:rFonts w:ascii="Arial Narrow" w:hAnsi="Arial Narrow"/>
          <w:spacing w:val="-1"/>
          <w:sz w:val="22"/>
          <w:szCs w:val="22"/>
        </w:rPr>
        <w:t>O</w:t>
      </w:r>
      <w:r w:rsidR="00CE586A" w:rsidRPr="00273877">
        <w:rPr>
          <w:rFonts w:ascii="Arial Narrow" w:hAnsi="Arial Narrow"/>
          <w:spacing w:val="-1"/>
          <w:sz w:val="22"/>
          <w:szCs w:val="22"/>
        </w:rPr>
        <w:t>predmetena osnovna sredstva</w:t>
      </w:r>
      <w:bookmarkEnd w:id="40"/>
    </w:p>
    <w:p w:rsidR="00447286" w:rsidRPr="00273877" w:rsidRDefault="00447286" w:rsidP="001A55C2">
      <w:pPr>
        <w:shd w:val="clear" w:color="auto" w:fill="FFFFFF"/>
        <w:jc w:val="both"/>
        <w:rPr>
          <w:rFonts w:ascii="Arial Narrow" w:hAnsi="Arial Narrow"/>
          <w:color w:val="000000"/>
          <w:spacing w:val="-1"/>
          <w:sz w:val="22"/>
          <w:szCs w:val="22"/>
          <w:u w:val="single"/>
        </w:rPr>
      </w:pPr>
    </w:p>
    <w:p w:rsidR="00273877" w:rsidRPr="00273877" w:rsidRDefault="00273877" w:rsidP="001A55C2">
      <w:pPr>
        <w:shd w:val="clear" w:color="auto" w:fill="FFFFFF"/>
        <w:jc w:val="both"/>
        <w:rPr>
          <w:rFonts w:ascii="Arial Narrow" w:hAnsi="Arial Narrow"/>
          <w:color w:val="000000"/>
          <w:spacing w:val="-1"/>
          <w:sz w:val="22"/>
          <w:szCs w:val="22"/>
          <w:u w:val="single"/>
        </w:rPr>
      </w:pPr>
    </w:p>
    <w:p w:rsidR="00273877" w:rsidRPr="00273877" w:rsidRDefault="00273877" w:rsidP="001A55C2">
      <w:pPr>
        <w:shd w:val="clear" w:color="auto" w:fill="FFFFFF"/>
        <w:jc w:val="both"/>
        <w:rPr>
          <w:rFonts w:ascii="Arial Narrow" w:hAnsi="Arial Narrow"/>
          <w:color w:val="000000"/>
          <w:spacing w:val="-1"/>
          <w:sz w:val="22"/>
          <w:szCs w:val="22"/>
        </w:rPr>
      </w:pPr>
      <w:r w:rsidRPr="00273877">
        <w:rPr>
          <w:rFonts w:ascii="Arial Narrow" w:hAnsi="Arial Narrow"/>
          <w:color w:val="000000"/>
          <w:spacing w:val="-1"/>
          <w:sz w:val="22"/>
          <w:szCs w:val="22"/>
        </w:rPr>
        <w:t>Stanje opredmetenih osnovnih sreds</w:t>
      </w:r>
      <w:r w:rsidR="00E02A30">
        <w:rPr>
          <w:rFonts w:ascii="Arial Narrow" w:hAnsi="Arial Narrow"/>
          <w:color w:val="000000"/>
          <w:spacing w:val="-1"/>
          <w:sz w:val="22"/>
          <w:szCs w:val="22"/>
        </w:rPr>
        <w:t>tev na dan 30.6.2016 znaša 243.3</w:t>
      </w:r>
      <w:r w:rsidRPr="00273877">
        <w:rPr>
          <w:rFonts w:ascii="Arial Narrow" w:hAnsi="Arial Narrow"/>
          <w:color w:val="000000"/>
          <w:spacing w:val="-1"/>
          <w:sz w:val="22"/>
          <w:szCs w:val="22"/>
        </w:rPr>
        <w:t>61 EUR in se nanaša na druge naprave in opremo v znesku 235.334 EUR, dane predujme za nakup osnovnih sredstev v znesku 2.027 EUR in osnovna sredstva v pridobivanju v znesku 6.000 EUR.</w:t>
      </w:r>
    </w:p>
    <w:p w:rsidR="00273877" w:rsidRPr="00273877" w:rsidRDefault="00273877" w:rsidP="001A55C2">
      <w:pPr>
        <w:shd w:val="clear" w:color="auto" w:fill="FFFFFF"/>
        <w:jc w:val="both"/>
        <w:rPr>
          <w:rFonts w:ascii="Arial Narrow" w:hAnsi="Arial Narrow"/>
          <w:color w:val="000000"/>
          <w:spacing w:val="-1"/>
          <w:sz w:val="22"/>
          <w:szCs w:val="22"/>
        </w:rPr>
      </w:pPr>
    </w:p>
    <w:p w:rsidR="00273877" w:rsidRPr="00273877" w:rsidRDefault="00273877" w:rsidP="001A55C2">
      <w:pPr>
        <w:shd w:val="clear" w:color="auto" w:fill="FFFFFF"/>
        <w:jc w:val="both"/>
        <w:rPr>
          <w:rFonts w:ascii="Arial Narrow" w:hAnsi="Arial Narrow"/>
          <w:color w:val="000000"/>
          <w:spacing w:val="-1"/>
          <w:sz w:val="22"/>
          <w:szCs w:val="22"/>
        </w:rPr>
      </w:pPr>
    </w:p>
    <w:p w:rsidR="007305A2" w:rsidRPr="00273877" w:rsidRDefault="002A4BD1" w:rsidP="007305A2">
      <w:pPr>
        <w:ind w:right="146"/>
        <w:jc w:val="both"/>
        <w:rPr>
          <w:rFonts w:ascii="Arial Narrow" w:hAnsi="Arial Narrow"/>
          <w:bCs/>
          <w:sz w:val="24"/>
          <w:szCs w:val="24"/>
        </w:rPr>
      </w:pPr>
      <w:r w:rsidRPr="00273877">
        <w:rPr>
          <w:rFonts w:ascii="Arial Narrow" w:hAnsi="Arial Narrow"/>
          <w:bCs/>
          <w:sz w:val="24"/>
          <w:szCs w:val="24"/>
        </w:rPr>
        <w:t>Opredmetena osnovna sredstva skupina niso zastavljena kot jamstvo za do</w:t>
      </w:r>
      <w:r w:rsidR="00273877" w:rsidRPr="00273877">
        <w:rPr>
          <w:rFonts w:ascii="Arial Narrow" w:hAnsi="Arial Narrow"/>
          <w:bCs/>
          <w:sz w:val="24"/>
          <w:szCs w:val="24"/>
        </w:rPr>
        <w:t>lgove. Skupina na dan 30.6.2016</w:t>
      </w:r>
      <w:r w:rsidRPr="00273877">
        <w:rPr>
          <w:rFonts w:ascii="Arial Narrow" w:hAnsi="Arial Narrow"/>
          <w:bCs/>
          <w:sz w:val="24"/>
          <w:szCs w:val="24"/>
        </w:rPr>
        <w:t xml:space="preserve"> ne izkazuje pomembnih obveznosti za nakup osnovnih sredstev. </w:t>
      </w:r>
      <w:r w:rsidR="007305A2" w:rsidRPr="00273877">
        <w:rPr>
          <w:rFonts w:ascii="Arial Narrow" w:hAnsi="Arial Narrow"/>
          <w:bCs/>
          <w:sz w:val="24"/>
          <w:szCs w:val="24"/>
        </w:rPr>
        <w:t>Znesek stroškov graditve in izdelave opredmetenih o</w:t>
      </w:r>
      <w:r w:rsidR="00273877" w:rsidRPr="00273877">
        <w:rPr>
          <w:rFonts w:ascii="Arial Narrow" w:hAnsi="Arial Narrow"/>
          <w:bCs/>
          <w:sz w:val="24"/>
          <w:szCs w:val="24"/>
        </w:rPr>
        <w:t>snovnih sredstev v znesku</w:t>
      </w:r>
      <w:r w:rsidR="007305A2" w:rsidRPr="00273877">
        <w:rPr>
          <w:rFonts w:ascii="Arial Narrow" w:hAnsi="Arial Narrow"/>
          <w:bCs/>
          <w:sz w:val="24"/>
          <w:szCs w:val="24"/>
        </w:rPr>
        <w:t xml:space="preserve"> </w:t>
      </w:r>
      <w:r w:rsidR="00273877" w:rsidRPr="00273877">
        <w:rPr>
          <w:rFonts w:ascii="Arial Narrow" w:hAnsi="Arial Narrow"/>
          <w:bCs/>
          <w:sz w:val="24"/>
          <w:szCs w:val="24"/>
        </w:rPr>
        <w:t xml:space="preserve">77.168 EUR </w:t>
      </w:r>
      <w:r w:rsidR="007305A2" w:rsidRPr="00273877">
        <w:rPr>
          <w:rFonts w:ascii="Arial Narrow" w:hAnsi="Arial Narrow"/>
          <w:bCs/>
          <w:sz w:val="24"/>
          <w:szCs w:val="24"/>
        </w:rPr>
        <w:t>je bil financiran iz lastnih sredstev.</w:t>
      </w:r>
    </w:p>
    <w:p w:rsidR="007B2EF6" w:rsidRPr="00273877" w:rsidRDefault="007B2EF6" w:rsidP="007B2EF6"/>
    <w:p w:rsidR="00CE586A" w:rsidRPr="00273877" w:rsidRDefault="00D56CA0" w:rsidP="001A55C2">
      <w:pPr>
        <w:pStyle w:val="Naslov3"/>
        <w:numPr>
          <w:ilvl w:val="2"/>
          <w:numId w:val="3"/>
        </w:numPr>
        <w:spacing w:before="0" w:after="0"/>
        <w:rPr>
          <w:rFonts w:ascii="Arial Narrow" w:hAnsi="Arial Narrow"/>
          <w:spacing w:val="-1"/>
          <w:sz w:val="22"/>
          <w:szCs w:val="22"/>
        </w:rPr>
      </w:pPr>
      <w:bookmarkStart w:id="41" w:name="_Toc461785608"/>
      <w:r w:rsidRPr="00273877">
        <w:rPr>
          <w:rFonts w:ascii="Arial Narrow" w:hAnsi="Arial Narrow"/>
          <w:spacing w:val="-1"/>
          <w:sz w:val="22"/>
          <w:szCs w:val="22"/>
        </w:rPr>
        <w:t>Naložbene nepremič</w:t>
      </w:r>
      <w:r w:rsidR="00CE586A" w:rsidRPr="00273877">
        <w:rPr>
          <w:rFonts w:ascii="Arial Narrow" w:hAnsi="Arial Narrow"/>
          <w:spacing w:val="-1"/>
          <w:sz w:val="22"/>
          <w:szCs w:val="22"/>
        </w:rPr>
        <w:t>nine</w:t>
      </w:r>
      <w:bookmarkEnd w:id="41"/>
    </w:p>
    <w:p w:rsidR="009B31D3" w:rsidRPr="00193B3D" w:rsidRDefault="009B31D3" w:rsidP="001A55C2">
      <w:pPr>
        <w:shd w:val="clear" w:color="auto" w:fill="FFFFFF"/>
        <w:jc w:val="both"/>
        <w:rPr>
          <w:rFonts w:ascii="Arial Narrow" w:hAnsi="Arial Narrow"/>
          <w:color w:val="000000"/>
          <w:sz w:val="22"/>
          <w:szCs w:val="22"/>
          <w:highlight w:val="yellow"/>
        </w:rPr>
      </w:pPr>
    </w:p>
    <w:p w:rsidR="009B31D3" w:rsidRPr="00193B3D" w:rsidRDefault="009B31D3" w:rsidP="001A55C2">
      <w:pPr>
        <w:shd w:val="clear" w:color="auto" w:fill="FFFFFF"/>
        <w:tabs>
          <w:tab w:val="right" w:pos="9053"/>
        </w:tabs>
        <w:jc w:val="both"/>
        <w:rPr>
          <w:rFonts w:ascii="Arial Narrow" w:hAnsi="Arial Narrow"/>
          <w:color w:val="000000"/>
          <w:spacing w:val="-6"/>
          <w:sz w:val="22"/>
          <w:szCs w:val="22"/>
          <w:highlight w:val="yellow"/>
        </w:rPr>
      </w:pPr>
    </w:p>
    <w:tbl>
      <w:tblPr>
        <w:tblW w:w="5000" w:type="pct"/>
        <w:tblCellMar>
          <w:left w:w="70" w:type="dxa"/>
          <w:right w:w="70" w:type="dxa"/>
        </w:tblCellMar>
        <w:tblLook w:val="04A0" w:firstRow="1" w:lastRow="0" w:firstColumn="1" w:lastColumn="0" w:noHBand="0" w:noVBand="1"/>
      </w:tblPr>
      <w:tblGrid>
        <w:gridCol w:w="5579"/>
        <w:gridCol w:w="1817"/>
        <w:gridCol w:w="1817"/>
      </w:tblGrid>
      <w:tr w:rsidR="00273877" w:rsidRPr="00273877" w:rsidTr="00750B67">
        <w:trPr>
          <w:trHeight w:val="255"/>
        </w:trPr>
        <w:tc>
          <w:tcPr>
            <w:tcW w:w="3028"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(v EUR)</w:t>
            </w:r>
          </w:p>
        </w:tc>
        <w:tc>
          <w:tcPr>
            <w:tcW w:w="986"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b/>
                <w:bCs/>
              </w:rPr>
            </w:pPr>
            <w:r w:rsidRPr="00273877">
              <w:rPr>
                <w:rFonts w:ascii="Arial Narrow" w:hAnsi="Arial Narrow"/>
                <w:b/>
                <w:bCs/>
              </w:rPr>
              <w:t>30.6.2016</w:t>
            </w:r>
          </w:p>
        </w:tc>
        <w:tc>
          <w:tcPr>
            <w:tcW w:w="986"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b/>
                <w:bCs/>
              </w:rPr>
            </w:pPr>
            <w:r w:rsidRPr="00273877">
              <w:rPr>
                <w:rFonts w:ascii="Arial Narrow" w:hAnsi="Arial Narrow"/>
                <w:b/>
                <w:bCs/>
              </w:rPr>
              <w:t>31.12.2015</w:t>
            </w:r>
          </w:p>
        </w:tc>
      </w:tr>
      <w:tr w:rsidR="00273877" w:rsidRPr="00273877" w:rsidTr="00750B67">
        <w:trPr>
          <w:trHeight w:val="255"/>
        </w:trPr>
        <w:tc>
          <w:tcPr>
            <w:tcW w:w="3028"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r w:rsidRPr="00273877">
              <w:rPr>
                <w:rFonts w:ascii="Arial Narrow" w:hAnsi="Arial Narrow"/>
                <w:b/>
                <w:bCs/>
              </w:rPr>
              <w:t>Naložbene nepremičnine:</w:t>
            </w:r>
          </w:p>
        </w:tc>
        <w:tc>
          <w:tcPr>
            <w:tcW w:w="986"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b/>
                <w:bCs/>
              </w:rPr>
            </w:pPr>
          </w:p>
        </w:tc>
        <w:tc>
          <w:tcPr>
            <w:tcW w:w="986"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750B67">
        <w:trPr>
          <w:trHeight w:val="255"/>
        </w:trPr>
        <w:tc>
          <w:tcPr>
            <w:tcW w:w="3028"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986"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986"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750B67">
        <w:trPr>
          <w:trHeight w:val="255"/>
        </w:trPr>
        <w:tc>
          <w:tcPr>
            <w:tcW w:w="3028"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Zemljišča</w:t>
            </w:r>
          </w:p>
        </w:tc>
        <w:tc>
          <w:tcPr>
            <w:tcW w:w="986"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635.000 </w:t>
            </w:r>
          </w:p>
        </w:tc>
        <w:tc>
          <w:tcPr>
            <w:tcW w:w="986"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635.000 </w:t>
            </w:r>
          </w:p>
        </w:tc>
      </w:tr>
      <w:tr w:rsidR="00273877" w:rsidRPr="00273877" w:rsidTr="00750B67">
        <w:trPr>
          <w:trHeight w:val="255"/>
        </w:trPr>
        <w:tc>
          <w:tcPr>
            <w:tcW w:w="3028"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Zgradbe</w:t>
            </w:r>
          </w:p>
        </w:tc>
        <w:tc>
          <w:tcPr>
            <w:tcW w:w="986"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1.031.485 </w:t>
            </w:r>
          </w:p>
        </w:tc>
        <w:tc>
          <w:tcPr>
            <w:tcW w:w="986" w:type="pct"/>
            <w:tcBorders>
              <w:top w:val="nil"/>
              <w:left w:val="nil"/>
              <w:bottom w:val="single" w:sz="4"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1.051.558 </w:t>
            </w:r>
          </w:p>
        </w:tc>
      </w:tr>
      <w:tr w:rsidR="00273877" w:rsidRPr="00273877" w:rsidTr="00750B67">
        <w:trPr>
          <w:trHeight w:val="255"/>
        </w:trPr>
        <w:tc>
          <w:tcPr>
            <w:tcW w:w="3028"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p>
        </w:tc>
        <w:tc>
          <w:tcPr>
            <w:tcW w:w="986"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c>
          <w:tcPr>
            <w:tcW w:w="986"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Times New Roman" w:hAnsi="Times New Roman" w:cs="Times New Roman"/>
              </w:rPr>
            </w:pPr>
          </w:p>
        </w:tc>
      </w:tr>
      <w:tr w:rsidR="00273877" w:rsidRPr="00273877" w:rsidTr="00750B67">
        <w:trPr>
          <w:trHeight w:val="255"/>
        </w:trPr>
        <w:tc>
          <w:tcPr>
            <w:tcW w:w="3028" w:type="pct"/>
            <w:tcBorders>
              <w:top w:val="nil"/>
              <w:left w:val="nil"/>
              <w:bottom w:val="nil"/>
              <w:right w:val="nil"/>
            </w:tcBorders>
            <w:shd w:val="clear" w:color="auto" w:fill="auto"/>
            <w:noWrap/>
            <w:vAlign w:val="bottom"/>
            <w:hideMark/>
          </w:tcPr>
          <w:p w:rsidR="00273877" w:rsidRPr="00273877" w:rsidRDefault="00273877" w:rsidP="00273877">
            <w:pPr>
              <w:widowControl/>
              <w:autoSpaceDE/>
              <w:autoSpaceDN/>
              <w:adjustRightInd/>
              <w:rPr>
                <w:rFonts w:ascii="Arial Narrow" w:hAnsi="Arial Narrow"/>
              </w:rPr>
            </w:pPr>
            <w:r w:rsidRPr="00273877">
              <w:rPr>
                <w:rFonts w:ascii="Arial Narrow" w:hAnsi="Arial Narrow"/>
              </w:rPr>
              <w:t>Skupaj</w:t>
            </w:r>
          </w:p>
        </w:tc>
        <w:tc>
          <w:tcPr>
            <w:tcW w:w="986" w:type="pct"/>
            <w:tcBorders>
              <w:top w:val="nil"/>
              <w:left w:val="nil"/>
              <w:bottom w:val="double" w:sz="6"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1.666.485 </w:t>
            </w:r>
          </w:p>
        </w:tc>
        <w:tc>
          <w:tcPr>
            <w:tcW w:w="986" w:type="pct"/>
            <w:tcBorders>
              <w:top w:val="nil"/>
              <w:left w:val="nil"/>
              <w:bottom w:val="double" w:sz="6" w:space="0" w:color="auto"/>
              <w:right w:val="nil"/>
            </w:tcBorders>
            <w:shd w:val="clear" w:color="auto" w:fill="auto"/>
            <w:noWrap/>
            <w:vAlign w:val="bottom"/>
            <w:hideMark/>
          </w:tcPr>
          <w:p w:rsidR="00273877" w:rsidRPr="00273877" w:rsidRDefault="00273877" w:rsidP="00273877">
            <w:pPr>
              <w:widowControl/>
              <w:autoSpaceDE/>
              <w:autoSpaceDN/>
              <w:adjustRightInd/>
              <w:jc w:val="right"/>
              <w:rPr>
                <w:rFonts w:ascii="Arial Narrow" w:hAnsi="Arial Narrow"/>
              </w:rPr>
            </w:pPr>
            <w:r w:rsidRPr="00273877">
              <w:rPr>
                <w:rFonts w:ascii="Arial Narrow" w:hAnsi="Arial Narrow"/>
              </w:rPr>
              <w:t xml:space="preserve">1.686.558 </w:t>
            </w:r>
          </w:p>
        </w:tc>
      </w:tr>
    </w:tbl>
    <w:p w:rsidR="009B31D3" w:rsidRPr="00750B67" w:rsidRDefault="009B31D3" w:rsidP="00116094">
      <w:pPr>
        <w:shd w:val="clear" w:color="auto" w:fill="FFFFFF"/>
        <w:jc w:val="both"/>
        <w:rPr>
          <w:rFonts w:ascii="Arial Narrow" w:hAnsi="Arial Narrow"/>
          <w:color w:val="000000"/>
          <w:spacing w:val="-1"/>
          <w:sz w:val="22"/>
          <w:szCs w:val="22"/>
        </w:rPr>
      </w:pPr>
    </w:p>
    <w:p w:rsidR="002A4BD1" w:rsidRPr="00750B67" w:rsidRDefault="002A4BD1" w:rsidP="002A4BD1">
      <w:pPr>
        <w:shd w:val="clear" w:color="auto" w:fill="FFFFFF"/>
        <w:jc w:val="both"/>
        <w:rPr>
          <w:rFonts w:ascii="Arial Narrow" w:hAnsi="Arial Narrow"/>
          <w:sz w:val="22"/>
          <w:szCs w:val="22"/>
        </w:rPr>
      </w:pPr>
      <w:r w:rsidRPr="00750B67">
        <w:rPr>
          <w:rFonts w:ascii="Arial Narrow" w:hAnsi="Arial Narrow"/>
          <w:color w:val="000000"/>
          <w:sz w:val="22"/>
          <w:szCs w:val="22"/>
        </w:rPr>
        <w:t>Gibanje naložbenih nepremičnin je bilo naslednje (v EUR):</w:t>
      </w:r>
    </w:p>
    <w:p w:rsidR="009F0F65" w:rsidRPr="00193B3D" w:rsidRDefault="009F0F65" w:rsidP="007305A2">
      <w:pPr>
        <w:ind w:right="146"/>
        <w:jc w:val="both"/>
        <w:rPr>
          <w:rFonts w:ascii="Arial Narrow" w:hAnsi="Arial Narrow"/>
          <w:bCs/>
          <w:sz w:val="24"/>
          <w:szCs w:val="24"/>
          <w:highlight w:val="yellow"/>
        </w:rPr>
      </w:pPr>
    </w:p>
    <w:tbl>
      <w:tblPr>
        <w:tblW w:w="5032" w:type="dxa"/>
        <w:tblCellMar>
          <w:left w:w="70" w:type="dxa"/>
          <w:right w:w="70" w:type="dxa"/>
        </w:tblCellMar>
        <w:tblLook w:val="04A0" w:firstRow="1" w:lastRow="0" w:firstColumn="1" w:lastColumn="0" w:noHBand="0" w:noVBand="1"/>
      </w:tblPr>
      <w:tblGrid>
        <w:gridCol w:w="3796"/>
        <w:gridCol w:w="1236"/>
      </w:tblGrid>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Times New Roman" w:hAnsi="Times New Roman" w:cs="Times New Roman"/>
                <w:sz w:val="24"/>
                <w:szCs w:val="24"/>
              </w:rPr>
            </w:pPr>
          </w:p>
        </w:tc>
        <w:tc>
          <w:tcPr>
            <w:tcW w:w="123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jc w:val="center"/>
              <w:rPr>
                <w:rFonts w:ascii="Arial Narrow" w:hAnsi="Arial Narrow"/>
                <w:b/>
                <w:bCs/>
              </w:rPr>
            </w:pPr>
            <w:r w:rsidRPr="00750B67">
              <w:rPr>
                <w:rFonts w:ascii="Arial Narrow" w:hAnsi="Arial Narrow"/>
                <w:b/>
                <w:bCs/>
              </w:rPr>
              <w:t>Naložbene</w:t>
            </w:r>
          </w:p>
        </w:tc>
      </w:tr>
      <w:tr w:rsidR="00750B67" w:rsidRPr="00750B67" w:rsidTr="00750B67">
        <w:trPr>
          <w:trHeight w:val="255"/>
        </w:trPr>
        <w:tc>
          <w:tcPr>
            <w:tcW w:w="3796" w:type="dxa"/>
            <w:tcBorders>
              <w:top w:val="nil"/>
              <w:left w:val="nil"/>
              <w:bottom w:val="single" w:sz="4" w:space="0" w:color="auto"/>
              <w:right w:val="nil"/>
            </w:tcBorders>
            <w:shd w:val="clear" w:color="auto" w:fill="auto"/>
            <w:noWrap/>
            <w:vAlign w:val="bottom"/>
            <w:hideMark/>
          </w:tcPr>
          <w:p w:rsidR="00750B67" w:rsidRPr="00750B67" w:rsidRDefault="00750B67" w:rsidP="00750B67">
            <w:pPr>
              <w:widowControl/>
              <w:autoSpaceDE/>
              <w:autoSpaceDN/>
              <w:adjustRightInd/>
              <w:rPr>
                <w:rFonts w:ascii="Arial Narrow" w:hAnsi="Arial Narrow"/>
              </w:rPr>
            </w:pPr>
            <w:r w:rsidRPr="00750B67">
              <w:rPr>
                <w:rFonts w:ascii="Arial Narrow" w:hAnsi="Arial Narrow"/>
              </w:rPr>
              <w:t>(v EUR)</w:t>
            </w:r>
          </w:p>
        </w:tc>
        <w:tc>
          <w:tcPr>
            <w:tcW w:w="1236" w:type="dxa"/>
            <w:tcBorders>
              <w:top w:val="nil"/>
              <w:left w:val="nil"/>
              <w:bottom w:val="single" w:sz="4" w:space="0" w:color="auto"/>
              <w:right w:val="nil"/>
            </w:tcBorders>
            <w:shd w:val="clear" w:color="auto" w:fill="auto"/>
            <w:noWrap/>
            <w:vAlign w:val="bottom"/>
            <w:hideMark/>
          </w:tcPr>
          <w:p w:rsidR="00750B67" w:rsidRPr="00750B67" w:rsidRDefault="00750B67" w:rsidP="00750B67">
            <w:pPr>
              <w:widowControl/>
              <w:autoSpaceDE/>
              <w:autoSpaceDN/>
              <w:adjustRightInd/>
              <w:jc w:val="center"/>
              <w:rPr>
                <w:rFonts w:ascii="Arial Narrow" w:hAnsi="Arial Narrow"/>
                <w:b/>
                <w:bCs/>
              </w:rPr>
            </w:pPr>
            <w:r w:rsidRPr="00750B67">
              <w:rPr>
                <w:rFonts w:ascii="Arial Narrow" w:hAnsi="Arial Narrow"/>
                <w:b/>
                <w:bCs/>
              </w:rPr>
              <w:t>nepremičnine</w:t>
            </w: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jc w:val="center"/>
              <w:rPr>
                <w:rFonts w:ascii="Arial Narrow" w:hAnsi="Arial Narrow"/>
                <w:b/>
                <w:bCs/>
              </w:rPr>
            </w:pPr>
          </w:p>
        </w:tc>
        <w:tc>
          <w:tcPr>
            <w:tcW w:w="123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Times New Roman" w:hAnsi="Times New Roman" w:cs="Times New Roman"/>
              </w:rPr>
            </w:pP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Arial Narrow" w:hAnsi="Arial Narrow"/>
                <w:b/>
                <w:bCs/>
              </w:rPr>
            </w:pPr>
            <w:r w:rsidRPr="00750B67">
              <w:rPr>
                <w:rFonts w:ascii="Arial Narrow" w:hAnsi="Arial Narrow"/>
                <w:b/>
                <w:bCs/>
              </w:rPr>
              <w:t>Nabavna vrednost</w:t>
            </w:r>
          </w:p>
        </w:tc>
        <w:tc>
          <w:tcPr>
            <w:tcW w:w="123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Arial Narrow" w:hAnsi="Arial Narrow"/>
                <w:b/>
                <w:bCs/>
              </w:rPr>
            </w:pP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Times New Roman" w:hAnsi="Times New Roman" w:cs="Times New Roman"/>
              </w:rPr>
            </w:pPr>
          </w:p>
        </w:tc>
        <w:tc>
          <w:tcPr>
            <w:tcW w:w="123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Times New Roman" w:hAnsi="Times New Roman" w:cs="Times New Roman"/>
              </w:rPr>
            </w:pP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Arial Narrow" w:hAnsi="Arial Narrow"/>
              </w:rPr>
            </w:pPr>
            <w:r w:rsidRPr="00750B67">
              <w:rPr>
                <w:rFonts w:ascii="Arial Narrow" w:hAnsi="Arial Narrow"/>
              </w:rPr>
              <w:t>31. decembra 2015</w:t>
            </w:r>
          </w:p>
        </w:tc>
        <w:tc>
          <w:tcPr>
            <w:tcW w:w="123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jc w:val="right"/>
              <w:rPr>
                <w:rFonts w:ascii="Arial Narrow" w:hAnsi="Arial Narrow"/>
              </w:rPr>
            </w:pPr>
            <w:r w:rsidRPr="00750B67">
              <w:rPr>
                <w:rFonts w:ascii="Arial Narrow" w:hAnsi="Arial Narrow"/>
              </w:rPr>
              <w:t xml:space="preserve">2.146.291 </w:t>
            </w: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Arial Narrow" w:hAnsi="Arial Narrow"/>
              </w:rPr>
            </w:pPr>
            <w:r w:rsidRPr="00750B67">
              <w:rPr>
                <w:rFonts w:ascii="Arial Narrow" w:hAnsi="Arial Narrow"/>
              </w:rPr>
              <w:t xml:space="preserve"> </w:t>
            </w:r>
          </w:p>
        </w:tc>
        <w:tc>
          <w:tcPr>
            <w:tcW w:w="123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Arial Narrow" w:hAnsi="Arial Narrow"/>
              </w:rPr>
            </w:pP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ind w:firstLineChars="100" w:firstLine="200"/>
              <w:rPr>
                <w:rFonts w:ascii="Arial Narrow" w:hAnsi="Arial Narrow"/>
              </w:rPr>
            </w:pPr>
            <w:r w:rsidRPr="00750B67">
              <w:rPr>
                <w:rFonts w:ascii="Arial Narrow" w:hAnsi="Arial Narrow"/>
              </w:rPr>
              <w:t>Pridobitve</w:t>
            </w:r>
          </w:p>
        </w:tc>
        <w:tc>
          <w:tcPr>
            <w:tcW w:w="123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jc w:val="right"/>
              <w:rPr>
                <w:rFonts w:ascii="Arial Narrow" w:hAnsi="Arial Narrow"/>
              </w:rPr>
            </w:pPr>
            <w:r w:rsidRPr="00750B67">
              <w:rPr>
                <w:rFonts w:ascii="Arial Narrow" w:hAnsi="Arial Narrow"/>
              </w:rPr>
              <w:t xml:space="preserve">5.634 </w:t>
            </w: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jc w:val="right"/>
              <w:rPr>
                <w:rFonts w:ascii="Arial Narrow" w:hAnsi="Arial Narrow"/>
              </w:rPr>
            </w:pPr>
          </w:p>
        </w:tc>
        <w:tc>
          <w:tcPr>
            <w:tcW w:w="123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Times New Roman" w:hAnsi="Times New Roman" w:cs="Times New Roman"/>
              </w:rPr>
            </w:pP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Arial Narrow" w:hAnsi="Arial Narrow"/>
              </w:rPr>
            </w:pPr>
            <w:r w:rsidRPr="00750B67">
              <w:rPr>
                <w:rFonts w:ascii="Arial Narrow" w:hAnsi="Arial Narrow"/>
              </w:rPr>
              <w:t>30. junija 2016</w:t>
            </w:r>
          </w:p>
        </w:tc>
        <w:tc>
          <w:tcPr>
            <w:tcW w:w="1236" w:type="dxa"/>
            <w:tcBorders>
              <w:top w:val="nil"/>
              <w:left w:val="nil"/>
              <w:bottom w:val="single" w:sz="4" w:space="0" w:color="auto"/>
              <w:right w:val="nil"/>
            </w:tcBorders>
            <w:shd w:val="clear" w:color="auto" w:fill="auto"/>
            <w:noWrap/>
            <w:vAlign w:val="bottom"/>
            <w:hideMark/>
          </w:tcPr>
          <w:p w:rsidR="00750B67" w:rsidRPr="00750B67" w:rsidRDefault="00750B67" w:rsidP="00750B67">
            <w:pPr>
              <w:widowControl/>
              <w:autoSpaceDE/>
              <w:autoSpaceDN/>
              <w:adjustRightInd/>
              <w:jc w:val="right"/>
              <w:rPr>
                <w:rFonts w:ascii="Arial Narrow" w:hAnsi="Arial Narrow"/>
              </w:rPr>
            </w:pPr>
            <w:r w:rsidRPr="00750B67">
              <w:rPr>
                <w:rFonts w:ascii="Arial Narrow" w:hAnsi="Arial Narrow"/>
              </w:rPr>
              <w:t xml:space="preserve">2.151.925 </w:t>
            </w: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jc w:val="right"/>
              <w:rPr>
                <w:rFonts w:ascii="Arial Narrow" w:hAnsi="Arial Narrow"/>
              </w:rPr>
            </w:pPr>
          </w:p>
        </w:tc>
        <w:tc>
          <w:tcPr>
            <w:tcW w:w="123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Times New Roman" w:hAnsi="Times New Roman" w:cs="Times New Roman"/>
              </w:rPr>
            </w:pP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Arial Narrow" w:hAnsi="Arial Narrow"/>
                <w:b/>
                <w:bCs/>
              </w:rPr>
            </w:pPr>
            <w:r w:rsidRPr="00750B67">
              <w:rPr>
                <w:rFonts w:ascii="Arial Narrow" w:hAnsi="Arial Narrow"/>
                <w:b/>
                <w:bCs/>
              </w:rPr>
              <w:t>Nabrani popravek vrednosti</w:t>
            </w:r>
          </w:p>
        </w:tc>
        <w:tc>
          <w:tcPr>
            <w:tcW w:w="123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Arial Narrow" w:hAnsi="Arial Narrow"/>
                <w:b/>
                <w:bCs/>
              </w:rPr>
            </w:pP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Times New Roman" w:hAnsi="Times New Roman" w:cs="Times New Roman"/>
              </w:rPr>
            </w:pPr>
          </w:p>
        </w:tc>
        <w:tc>
          <w:tcPr>
            <w:tcW w:w="123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Times New Roman" w:hAnsi="Times New Roman" w:cs="Times New Roman"/>
              </w:rPr>
            </w:pP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Arial Narrow" w:hAnsi="Arial Narrow"/>
              </w:rPr>
            </w:pPr>
            <w:r w:rsidRPr="00750B67">
              <w:rPr>
                <w:rFonts w:ascii="Arial Narrow" w:hAnsi="Arial Narrow"/>
              </w:rPr>
              <w:t>31. decembra 2015</w:t>
            </w:r>
          </w:p>
        </w:tc>
        <w:tc>
          <w:tcPr>
            <w:tcW w:w="123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jc w:val="right"/>
              <w:rPr>
                <w:rFonts w:ascii="Arial Narrow" w:hAnsi="Arial Narrow"/>
              </w:rPr>
            </w:pPr>
            <w:r w:rsidRPr="00750B67">
              <w:rPr>
                <w:rFonts w:ascii="Arial Narrow" w:hAnsi="Arial Narrow"/>
              </w:rPr>
              <w:t xml:space="preserve">459.733 </w:t>
            </w: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jc w:val="right"/>
              <w:rPr>
                <w:rFonts w:ascii="Arial Narrow" w:hAnsi="Arial Narrow"/>
              </w:rPr>
            </w:pPr>
          </w:p>
        </w:tc>
        <w:tc>
          <w:tcPr>
            <w:tcW w:w="123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Times New Roman" w:hAnsi="Times New Roman" w:cs="Times New Roman"/>
              </w:rPr>
            </w:pP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Arial Narrow" w:hAnsi="Arial Narrow"/>
              </w:rPr>
            </w:pPr>
            <w:r w:rsidRPr="00750B67">
              <w:rPr>
                <w:rFonts w:ascii="Arial Narrow" w:hAnsi="Arial Narrow"/>
              </w:rPr>
              <w:t>Amortizacija v letu</w:t>
            </w:r>
          </w:p>
        </w:tc>
        <w:tc>
          <w:tcPr>
            <w:tcW w:w="1236" w:type="dxa"/>
            <w:tcBorders>
              <w:top w:val="nil"/>
              <w:left w:val="nil"/>
              <w:bottom w:val="single" w:sz="4" w:space="0" w:color="auto"/>
              <w:right w:val="nil"/>
            </w:tcBorders>
            <w:shd w:val="clear" w:color="auto" w:fill="auto"/>
            <w:noWrap/>
            <w:vAlign w:val="bottom"/>
            <w:hideMark/>
          </w:tcPr>
          <w:p w:rsidR="00750B67" w:rsidRPr="00750B67" w:rsidRDefault="00750B67" w:rsidP="00750B67">
            <w:pPr>
              <w:widowControl/>
              <w:autoSpaceDE/>
              <w:autoSpaceDN/>
              <w:adjustRightInd/>
              <w:jc w:val="right"/>
              <w:rPr>
                <w:rFonts w:ascii="Arial Narrow" w:hAnsi="Arial Narrow"/>
              </w:rPr>
            </w:pPr>
            <w:r w:rsidRPr="00750B67">
              <w:rPr>
                <w:rFonts w:ascii="Arial Narrow" w:hAnsi="Arial Narrow"/>
              </w:rPr>
              <w:t xml:space="preserve">25.707 </w:t>
            </w: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jc w:val="right"/>
              <w:rPr>
                <w:rFonts w:ascii="Arial Narrow" w:hAnsi="Arial Narrow"/>
              </w:rPr>
            </w:pPr>
          </w:p>
        </w:tc>
        <w:tc>
          <w:tcPr>
            <w:tcW w:w="123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Times New Roman" w:hAnsi="Times New Roman" w:cs="Times New Roman"/>
              </w:rPr>
            </w:pP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Arial Narrow" w:hAnsi="Arial Narrow"/>
              </w:rPr>
            </w:pPr>
            <w:r w:rsidRPr="00750B67">
              <w:rPr>
                <w:rFonts w:ascii="Arial Narrow" w:hAnsi="Arial Narrow"/>
              </w:rPr>
              <w:t>30. junija 2016</w:t>
            </w:r>
          </w:p>
        </w:tc>
        <w:tc>
          <w:tcPr>
            <w:tcW w:w="1236" w:type="dxa"/>
            <w:tcBorders>
              <w:top w:val="nil"/>
              <w:left w:val="nil"/>
              <w:bottom w:val="single" w:sz="4" w:space="0" w:color="auto"/>
              <w:right w:val="nil"/>
            </w:tcBorders>
            <w:shd w:val="clear" w:color="auto" w:fill="auto"/>
            <w:noWrap/>
            <w:vAlign w:val="bottom"/>
            <w:hideMark/>
          </w:tcPr>
          <w:p w:rsidR="00750B67" w:rsidRPr="00750B67" w:rsidRDefault="00750B67" w:rsidP="00750B67">
            <w:pPr>
              <w:widowControl/>
              <w:autoSpaceDE/>
              <w:autoSpaceDN/>
              <w:adjustRightInd/>
              <w:jc w:val="right"/>
              <w:rPr>
                <w:rFonts w:ascii="Arial Narrow" w:hAnsi="Arial Narrow"/>
              </w:rPr>
            </w:pPr>
            <w:r w:rsidRPr="00750B67">
              <w:rPr>
                <w:rFonts w:ascii="Arial Narrow" w:hAnsi="Arial Narrow"/>
              </w:rPr>
              <w:t xml:space="preserve">485.440 </w:t>
            </w: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jc w:val="right"/>
              <w:rPr>
                <w:rFonts w:ascii="Arial Narrow" w:hAnsi="Arial Narrow"/>
              </w:rPr>
            </w:pPr>
          </w:p>
        </w:tc>
        <w:tc>
          <w:tcPr>
            <w:tcW w:w="123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Times New Roman" w:hAnsi="Times New Roman" w:cs="Times New Roman"/>
              </w:rPr>
            </w:pP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Arial Narrow" w:hAnsi="Arial Narrow"/>
                <w:b/>
                <w:bCs/>
              </w:rPr>
            </w:pPr>
            <w:r w:rsidRPr="00750B67">
              <w:rPr>
                <w:rFonts w:ascii="Arial Narrow" w:hAnsi="Arial Narrow"/>
                <w:b/>
                <w:bCs/>
              </w:rPr>
              <w:t>Neodpisana vrednost</w:t>
            </w:r>
          </w:p>
        </w:tc>
        <w:tc>
          <w:tcPr>
            <w:tcW w:w="123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Arial Narrow" w:hAnsi="Arial Narrow"/>
                <w:b/>
                <w:bCs/>
              </w:rPr>
            </w:pP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Arial Narrow" w:hAnsi="Arial Narrow"/>
                <w:b/>
                <w:bCs/>
              </w:rPr>
            </w:pPr>
            <w:r w:rsidRPr="00750B67">
              <w:rPr>
                <w:rFonts w:ascii="Arial Narrow" w:hAnsi="Arial Narrow"/>
                <w:b/>
                <w:bCs/>
              </w:rPr>
              <w:t>31. decembra 2015</w:t>
            </w:r>
          </w:p>
        </w:tc>
        <w:tc>
          <w:tcPr>
            <w:tcW w:w="1236" w:type="dxa"/>
            <w:tcBorders>
              <w:top w:val="nil"/>
              <w:left w:val="nil"/>
              <w:bottom w:val="double" w:sz="6" w:space="0" w:color="auto"/>
              <w:right w:val="nil"/>
            </w:tcBorders>
            <w:shd w:val="clear" w:color="auto" w:fill="auto"/>
            <w:noWrap/>
            <w:vAlign w:val="bottom"/>
            <w:hideMark/>
          </w:tcPr>
          <w:p w:rsidR="00750B67" w:rsidRPr="00750B67" w:rsidRDefault="00750B67" w:rsidP="00750B67">
            <w:pPr>
              <w:widowControl/>
              <w:autoSpaceDE/>
              <w:autoSpaceDN/>
              <w:adjustRightInd/>
              <w:jc w:val="right"/>
              <w:rPr>
                <w:rFonts w:ascii="Arial Narrow" w:hAnsi="Arial Narrow"/>
                <w:b/>
                <w:bCs/>
              </w:rPr>
            </w:pPr>
            <w:r w:rsidRPr="00750B67">
              <w:rPr>
                <w:rFonts w:ascii="Arial Narrow" w:hAnsi="Arial Narrow"/>
                <w:b/>
                <w:bCs/>
              </w:rPr>
              <w:t xml:space="preserve">1.686.558 </w:t>
            </w:r>
          </w:p>
        </w:tc>
      </w:tr>
      <w:tr w:rsidR="00750B67" w:rsidRPr="00750B67" w:rsidTr="00750B67">
        <w:trPr>
          <w:trHeight w:val="255"/>
        </w:trPr>
        <w:tc>
          <w:tcPr>
            <w:tcW w:w="3796" w:type="dxa"/>
            <w:tcBorders>
              <w:top w:val="nil"/>
              <w:left w:val="nil"/>
              <w:bottom w:val="nil"/>
              <w:right w:val="nil"/>
            </w:tcBorders>
            <w:shd w:val="clear" w:color="auto" w:fill="auto"/>
            <w:noWrap/>
            <w:vAlign w:val="bottom"/>
            <w:hideMark/>
          </w:tcPr>
          <w:p w:rsidR="00750B67" w:rsidRPr="00750B67" w:rsidRDefault="00750B67" w:rsidP="00750B67">
            <w:pPr>
              <w:widowControl/>
              <w:autoSpaceDE/>
              <w:autoSpaceDN/>
              <w:adjustRightInd/>
              <w:rPr>
                <w:rFonts w:ascii="Arial Narrow" w:hAnsi="Arial Narrow"/>
                <w:b/>
                <w:bCs/>
              </w:rPr>
            </w:pPr>
            <w:r w:rsidRPr="00750B67">
              <w:rPr>
                <w:rFonts w:ascii="Arial Narrow" w:hAnsi="Arial Narrow"/>
                <w:b/>
                <w:bCs/>
              </w:rPr>
              <w:t>30. junija 2016</w:t>
            </w:r>
          </w:p>
        </w:tc>
        <w:tc>
          <w:tcPr>
            <w:tcW w:w="1236" w:type="dxa"/>
            <w:tcBorders>
              <w:top w:val="nil"/>
              <w:left w:val="nil"/>
              <w:bottom w:val="double" w:sz="6" w:space="0" w:color="auto"/>
              <w:right w:val="nil"/>
            </w:tcBorders>
            <w:shd w:val="clear" w:color="auto" w:fill="auto"/>
            <w:noWrap/>
            <w:vAlign w:val="bottom"/>
            <w:hideMark/>
          </w:tcPr>
          <w:p w:rsidR="00750B67" w:rsidRPr="00750B67" w:rsidRDefault="00750B67" w:rsidP="00750B67">
            <w:pPr>
              <w:widowControl/>
              <w:autoSpaceDE/>
              <w:autoSpaceDN/>
              <w:adjustRightInd/>
              <w:jc w:val="right"/>
              <w:rPr>
                <w:rFonts w:ascii="Arial Narrow" w:hAnsi="Arial Narrow"/>
                <w:b/>
                <w:bCs/>
              </w:rPr>
            </w:pPr>
            <w:r w:rsidRPr="00750B67">
              <w:rPr>
                <w:rFonts w:ascii="Arial Narrow" w:hAnsi="Arial Narrow"/>
                <w:b/>
                <w:bCs/>
              </w:rPr>
              <w:t xml:space="preserve">1.666.485 </w:t>
            </w:r>
          </w:p>
        </w:tc>
      </w:tr>
    </w:tbl>
    <w:p w:rsidR="001A5850" w:rsidRPr="00750B67" w:rsidRDefault="00872A74" w:rsidP="007305A2">
      <w:pPr>
        <w:ind w:right="146"/>
        <w:jc w:val="both"/>
        <w:rPr>
          <w:rFonts w:ascii="Arial Narrow" w:hAnsi="Arial Narrow"/>
          <w:bCs/>
          <w:sz w:val="24"/>
          <w:szCs w:val="24"/>
        </w:rPr>
      </w:pPr>
      <w:r w:rsidRPr="00750B67">
        <w:rPr>
          <w:rFonts w:ascii="Arial Narrow" w:hAnsi="Arial Narrow"/>
          <w:bCs/>
          <w:sz w:val="24"/>
          <w:szCs w:val="24"/>
        </w:rPr>
        <w:lastRenderedPageBreak/>
        <w:t>Naložbene nepremič</w:t>
      </w:r>
      <w:r w:rsidR="00750B67" w:rsidRPr="00750B67">
        <w:rPr>
          <w:rFonts w:ascii="Arial Narrow" w:hAnsi="Arial Narrow"/>
          <w:bCs/>
          <w:sz w:val="24"/>
          <w:szCs w:val="24"/>
        </w:rPr>
        <w:t>nine v neodpisani vrednosti 1.666.485</w:t>
      </w:r>
      <w:r w:rsidR="002A4BD1" w:rsidRPr="00750B67">
        <w:rPr>
          <w:rFonts w:ascii="Arial Narrow" w:hAnsi="Arial Narrow"/>
          <w:bCs/>
          <w:sz w:val="24"/>
          <w:szCs w:val="24"/>
        </w:rPr>
        <w:t xml:space="preserve"> </w:t>
      </w:r>
      <w:proofErr w:type="spellStart"/>
      <w:r w:rsidR="002A4BD1" w:rsidRPr="00750B67">
        <w:rPr>
          <w:rFonts w:ascii="Arial Narrow" w:hAnsi="Arial Narrow"/>
          <w:bCs/>
          <w:sz w:val="24"/>
          <w:szCs w:val="24"/>
        </w:rPr>
        <w:t>Eur</w:t>
      </w:r>
      <w:proofErr w:type="spellEnd"/>
      <w:r w:rsidR="002A4BD1" w:rsidRPr="00750B67">
        <w:rPr>
          <w:rFonts w:ascii="Arial Narrow" w:hAnsi="Arial Narrow"/>
          <w:bCs/>
          <w:sz w:val="24"/>
          <w:szCs w:val="24"/>
        </w:rPr>
        <w:t xml:space="preserve"> so zastavljene za prejeto posojilo</w:t>
      </w:r>
      <w:r w:rsidRPr="00750B67">
        <w:rPr>
          <w:rFonts w:ascii="Arial Narrow" w:hAnsi="Arial Narrow"/>
          <w:bCs/>
          <w:sz w:val="24"/>
          <w:szCs w:val="24"/>
        </w:rPr>
        <w:t>,</w:t>
      </w:r>
      <w:r w:rsidR="002A4BD1" w:rsidRPr="00750B67">
        <w:rPr>
          <w:rFonts w:ascii="Arial Narrow" w:hAnsi="Arial Narrow"/>
          <w:bCs/>
          <w:sz w:val="24"/>
          <w:szCs w:val="24"/>
        </w:rPr>
        <w:t xml:space="preserve"> katereg</w:t>
      </w:r>
      <w:r w:rsidR="00750B67" w:rsidRPr="00750B67">
        <w:rPr>
          <w:rFonts w:ascii="Arial Narrow" w:hAnsi="Arial Narrow"/>
          <w:bCs/>
          <w:sz w:val="24"/>
          <w:szCs w:val="24"/>
        </w:rPr>
        <w:t>a neodplačana vrednost na dan 30.6.2016 znaša 277.500</w:t>
      </w:r>
      <w:r w:rsidR="002A4BD1" w:rsidRPr="00750B67">
        <w:rPr>
          <w:rFonts w:ascii="Arial Narrow" w:hAnsi="Arial Narrow"/>
          <w:bCs/>
          <w:sz w:val="24"/>
          <w:szCs w:val="24"/>
        </w:rPr>
        <w:t xml:space="preserve"> </w:t>
      </w:r>
      <w:proofErr w:type="spellStart"/>
      <w:r w:rsidR="002A4BD1" w:rsidRPr="00750B67">
        <w:rPr>
          <w:rFonts w:ascii="Arial Narrow" w:hAnsi="Arial Narrow"/>
          <w:bCs/>
          <w:sz w:val="24"/>
          <w:szCs w:val="24"/>
        </w:rPr>
        <w:t>Eur</w:t>
      </w:r>
      <w:proofErr w:type="spellEnd"/>
      <w:r w:rsidR="002A4BD1" w:rsidRPr="00750B67">
        <w:rPr>
          <w:rFonts w:ascii="Arial Narrow" w:hAnsi="Arial Narrow"/>
          <w:bCs/>
          <w:sz w:val="24"/>
          <w:szCs w:val="24"/>
        </w:rPr>
        <w:t>.</w:t>
      </w:r>
      <w:r w:rsidR="001A5850" w:rsidRPr="00750B67">
        <w:rPr>
          <w:rFonts w:ascii="Arial Narrow" w:hAnsi="Arial Narrow"/>
          <w:bCs/>
          <w:sz w:val="24"/>
          <w:szCs w:val="24"/>
        </w:rPr>
        <w:t xml:space="preserve"> </w:t>
      </w:r>
    </w:p>
    <w:p w:rsidR="00750B67" w:rsidRPr="00750B67" w:rsidRDefault="00750B67" w:rsidP="007305A2">
      <w:pPr>
        <w:ind w:right="146"/>
        <w:jc w:val="both"/>
        <w:rPr>
          <w:rFonts w:ascii="Arial Narrow" w:hAnsi="Arial Narrow"/>
          <w:bCs/>
          <w:sz w:val="24"/>
          <w:szCs w:val="24"/>
        </w:rPr>
      </w:pPr>
    </w:p>
    <w:p w:rsidR="002A4BD1" w:rsidRPr="00750B67" w:rsidRDefault="001A5850" w:rsidP="007305A2">
      <w:pPr>
        <w:ind w:right="146"/>
        <w:jc w:val="both"/>
        <w:rPr>
          <w:rFonts w:ascii="Arial Narrow" w:hAnsi="Arial Narrow"/>
          <w:bCs/>
          <w:sz w:val="24"/>
          <w:szCs w:val="24"/>
        </w:rPr>
      </w:pPr>
      <w:r w:rsidRPr="00750B67">
        <w:rPr>
          <w:rFonts w:ascii="Arial Narrow" w:hAnsi="Arial Narrow"/>
          <w:bCs/>
          <w:sz w:val="24"/>
          <w:szCs w:val="24"/>
        </w:rPr>
        <w:t>Pri pripravi otvoritvene konsolidirane bilance stanja je bila</w:t>
      </w:r>
      <w:r w:rsidR="00872A74" w:rsidRPr="00750B67">
        <w:rPr>
          <w:rFonts w:ascii="Arial Narrow" w:hAnsi="Arial Narrow"/>
          <w:bCs/>
          <w:sz w:val="24"/>
          <w:szCs w:val="24"/>
        </w:rPr>
        <w:t xml:space="preserve"> naložbena</w:t>
      </w:r>
      <w:r w:rsidRPr="00750B67">
        <w:rPr>
          <w:rFonts w:ascii="Arial Narrow" w:hAnsi="Arial Narrow"/>
          <w:bCs/>
          <w:sz w:val="24"/>
          <w:szCs w:val="24"/>
        </w:rPr>
        <w:t xml:space="preserve"> nepremičnina ovrednotena po pošteni vrednosti na podlagi pridoblj</w:t>
      </w:r>
      <w:r w:rsidR="00BB4CD3" w:rsidRPr="00750B67">
        <w:rPr>
          <w:rFonts w:ascii="Arial Narrow" w:hAnsi="Arial Narrow"/>
          <w:bCs/>
          <w:sz w:val="24"/>
          <w:szCs w:val="24"/>
        </w:rPr>
        <w:t>ene cenitve pooblaščenega ocenje</w:t>
      </w:r>
      <w:r w:rsidRPr="00750B67">
        <w:rPr>
          <w:rFonts w:ascii="Arial Narrow" w:hAnsi="Arial Narrow"/>
          <w:bCs/>
          <w:sz w:val="24"/>
          <w:szCs w:val="24"/>
        </w:rPr>
        <w:t>valca vrednosti nepremičnin. Poslovodstvo oc</w:t>
      </w:r>
      <w:r w:rsidR="00750B67" w:rsidRPr="00750B67">
        <w:rPr>
          <w:rFonts w:ascii="Arial Narrow" w:hAnsi="Arial Narrow"/>
          <w:bCs/>
          <w:sz w:val="24"/>
          <w:szCs w:val="24"/>
        </w:rPr>
        <w:t>enjuje, da v obdobju od 1.1.2016 do 30.6.2016</w:t>
      </w:r>
      <w:r w:rsidRPr="00750B67">
        <w:rPr>
          <w:rFonts w:ascii="Arial Narrow" w:hAnsi="Arial Narrow"/>
          <w:bCs/>
          <w:sz w:val="24"/>
          <w:szCs w:val="24"/>
        </w:rPr>
        <w:t xml:space="preserve"> niso nastopile okolišči</w:t>
      </w:r>
      <w:r w:rsidR="00872A74" w:rsidRPr="00750B67">
        <w:rPr>
          <w:rFonts w:ascii="Arial Narrow" w:hAnsi="Arial Narrow"/>
          <w:bCs/>
          <w:sz w:val="24"/>
          <w:szCs w:val="24"/>
        </w:rPr>
        <w:t xml:space="preserve">ne, ki bi pomembno vplivale na </w:t>
      </w:r>
      <w:r w:rsidRPr="00750B67">
        <w:rPr>
          <w:rFonts w:ascii="Arial Narrow" w:hAnsi="Arial Narrow"/>
          <w:bCs/>
          <w:noProof/>
          <w:sz w:val="24"/>
          <w:szCs w:val="24"/>
        </w:rPr>
        <w:t>s</w:t>
      </w:r>
      <w:r w:rsidR="00872A74" w:rsidRPr="00750B67">
        <w:rPr>
          <w:rFonts w:ascii="Arial Narrow" w:hAnsi="Arial Narrow"/>
          <w:bCs/>
          <w:noProof/>
          <w:sz w:val="24"/>
          <w:szCs w:val="24"/>
        </w:rPr>
        <w:t>p</w:t>
      </w:r>
      <w:r w:rsidRPr="00750B67">
        <w:rPr>
          <w:rFonts w:ascii="Arial Narrow" w:hAnsi="Arial Narrow"/>
          <w:bCs/>
          <w:noProof/>
          <w:sz w:val="24"/>
          <w:szCs w:val="24"/>
        </w:rPr>
        <w:t>remembo</w:t>
      </w:r>
      <w:r w:rsidRPr="00750B67">
        <w:rPr>
          <w:rFonts w:ascii="Arial Narrow" w:hAnsi="Arial Narrow"/>
          <w:bCs/>
          <w:sz w:val="24"/>
          <w:szCs w:val="24"/>
        </w:rPr>
        <w:t xml:space="preserve"> poštene vrednosti naložbene nepremičnine.</w:t>
      </w:r>
    </w:p>
    <w:p w:rsidR="001A5850" w:rsidRPr="00750B67" w:rsidRDefault="001A5850" w:rsidP="00116094">
      <w:pPr>
        <w:shd w:val="clear" w:color="auto" w:fill="FFFFFF"/>
        <w:jc w:val="both"/>
        <w:rPr>
          <w:rFonts w:ascii="Arial Narrow" w:hAnsi="Arial Narrow"/>
          <w:sz w:val="22"/>
          <w:szCs w:val="22"/>
        </w:rPr>
      </w:pPr>
    </w:p>
    <w:p w:rsidR="00DF0D2E" w:rsidRPr="00750B67" w:rsidRDefault="00DF0D2E" w:rsidP="00116094">
      <w:pPr>
        <w:shd w:val="clear" w:color="auto" w:fill="FFFFFF"/>
        <w:jc w:val="both"/>
        <w:rPr>
          <w:rFonts w:ascii="Arial Narrow" w:hAnsi="Arial Narrow"/>
          <w:sz w:val="22"/>
          <w:szCs w:val="22"/>
        </w:rPr>
      </w:pPr>
    </w:p>
    <w:p w:rsidR="00A473A3" w:rsidRPr="00750B67" w:rsidRDefault="009F0F65" w:rsidP="001A55C2">
      <w:pPr>
        <w:pStyle w:val="Naslov3"/>
        <w:numPr>
          <w:ilvl w:val="2"/>
          <w:numId w:val="3"/>
        </w:numPr>
        <w:spacing w:before="0" w:after="0"/>
        <w:rPr>
          <w:rFonts w:ascii="Arial Narrow" w:hAnsi="Arial Narrow"/>
          <w:spacing w:val="-1"/>
          <w:sz w:val="22"/>
          <w:szCs w:val="22"/>
        </w:rPr>
      </w:pPr>
      <w:bookmarkStart w:id="42" w:name="_Toc461785609"/>
      <w:r w:rsidRPr="00750B67">
        <w:rPr>
          <w:rFonts w:ascii="Arial Narrow" w:hAnsi="Arial Narrow"/>
          <w:spacing w:val="-1"/>
          <w:sz w:val="22"/>
          <w:szCs w:val="22"/>
        </w:rPr>
        <w:t>Dolgoročne</w:t>
      </w:r>
      <w:r w:rsidR="00A473A3" w:rsidRPr="00750B67">
        <w:rPr>
          <w:rFonts w:ascii="Arial Narrow" w:hAnsi="Arial Narrow"/>
          <w:spacing w:val="-1"/>
          <w:sz w:val="22"/>
          <w:szCs w:val="22"/>
        </w:rPr>
        <w:t xml:space="preserve"> finančne naložbe</w:t>
      </w:r>
      <w:bookmarkEnd w:id="42"/>
    </w:p>
    <w:p w:rsidR="00A473A3" w:rsidRPr="00750B67" w:rsidRDefault="00A473A3" w:rsidP="001A55C2">
      <w:pPr>
        <w:shd w:val="clear" w:color="auto" w:fill="FFFFFF"/>
        <w:jc w:val="both"/>
        <w:rPr>
          <w:rFonts w:ascii="Arial Narrow" w:hAnsi="Arial Narrow"/>
          <w:sz w:val="22"/>
          <w:szCs w:val="22"/>
        </w:rPr>
      </w:pPr>
    </w:p>
    <w:tbl>
      <w:tblPr>
        <w:tblW w:w="5000" w:type="pct"/>
        <w:tblCellMar>
          <w:left w:w="70" w:type="dxa"/>
          <w:right w:w="70" w:type="dxa"/>
        </w:tblCellMar>
        <w:tblLook w:val="04A0" w:firstRow="1" w:lastRow="0" w:firstColumn="1" w:lastColumn="0" w:noHBand="0" w:noVBand="1"/>
      </w:tblPr>
      <w:tblGrid>
        <w:gridCol w:w="5461"/>
        <w:gridCol w:w="1876"/>
        <w:gridCol w:w="1876"/>
      </w:tblGrid>
      <w:tr w:rsidR="00BE4DAE" w:rsidRPr="00BE4DAE" w:rsidTr="00BE4DAE">
        <w:trPr>
          <w:trHeight w:val="255"/>
        </w:trPr>
        <w:tc>
          <w:tcPr>
            <w:tcW w:w="2964"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(v EUR)</w:t>
            </w:r>
          </w:p>
        </w:tc>
        <w:tc>
          <w:tcPr>
            <w:tcW w:w="1018"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r w:rsidRPr="00BE4DAE">
              <w:rPr>
                <w:rFonts w:ascii="Arial Narrow" w:hAnsi="Arial Narrow"/>
                <w:b/>
                <w:bCs/>
              </w:rPr>
              <w:t>30.6.2016</w:t>
            </w:r>
          </w:p>
        </w:tc>
        <w:tc>
          <w:tcPr>
            <w:tcW w:w="1018"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r w:rsidRPr="00BE4DAE">
              <w:rPr>
                <w:rFonts w:ascii="Arial Narrow" w:hAnsi="Arial Narrow"/>
                <w:b/>
                <w:bCs/>
              </w:rPr>
              <w:t>31.12.2015</w:t>
            </w: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b/>
                <w:bCs/>
              </w:rPr>
            </w:pPr>
            <w:r w:rsidRPr="00BE4DAE">
              <w:rPr>
                <w:rFonts w:ascii="Arial Narrow" w:hAnsi="Arial Narrow"/>
                <w:b/>
                <w:bCs/>
              </w:rPr>
              <w:t>Dolgoročne finančne naložbe:</w:t>
            </w: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b/>
                <w:bCs/>
              </w:rPr>
            </w:pP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center"/>
              <w:rPr>
                <w:rFonts w:ascii="Times New Roman" w:hAnsi="Times New Roman" w:cs="Times New Roman"/>
              </w:rPr>
            </w:pP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center"/>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center"/>
              <w:rPr>
                <w:rFonts w:ascii="Times New Roman" w:hAnsi="Times New Roman" w:cs="Times New Roman"/>
              </w:rPr>
            </w:pP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Dolgoročne finančne naložbe, razen posojil</w:t>
            </w: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ind w:firstLineChars="100" w:firstLine="200"/>
              <w:rPr>
                <w:rFonts w:ascii="Arial Narrow" w:hAnsi="Arial Narrow"/>
              </w:rPr>
            </w:pPr>
            <w:r w:rsidRPr="00BE4DAE">
              <w:rPr>
                <w:rFonts w:ascii="Arial Narrow" w:hAnsi="Arial Narrow"/>
              </w:rPr>
              <w:t>Delnice in deleži v pridruženih družbah</w:t>
            </w: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979.984 </w:t>
            </w: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972.170 </w:t>
            </w: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ind w:firstLineChars="100" w:firstLine="200"/>
              <w:rPr>
                <w:rFonts w:ascii="Arial Narrow" w:hAnsi="Arial Narrow"/>
              </w:rPr>
            </w:pPr>
            <w:r w:rsidRPr="00BE4DAE">
              <w:rPr>
                <w:rFonts w:ascii="Arial Narrow" w:hAnsi="Arial Narrow"/>
              </w:rPr>
              <w:t>Druge dolgoročne finančne naložbe</w:t>
            </w: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1.776.267 </w:t>
            </w: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1.752.467 </w:t>
            </w: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Dolgoročna posojila</w:t>
            </w: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ind w:firstLineChars="100" w:firstLine="200"/>
              <w:rPr>
                <w:rFonts w:ascii="Arial Narrow" w:hAnsi="Arial Narrow"/>
              </w:rPr>
            </w:pPr>
            <w:r w:rsidRPr="00BE4DAE">
              <w:rPr>
                <w:rFonts w:ascii="Arial Narrow" w:hAnsi="Arial Narrow"/>
              </w:rPr>
              <w:t>Dolgoročna posojila drugim</w:t>
            </w:r>
          </w:p>
        </w:tc>
        <w:tc>
          <w:tcPr>
            <w:tcW w:w="1018"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383.783 </w:t>
            </w:r>
          </w:p>
        </w:tc>
        <w:tc>
          <w:tcPr>
            <w:tcW w:w="1018"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383.783 </w:t>
            </w: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Skupaj</w:t>
            </w:r>
          </w:p>
        </w:tc>
        <w:tc>
          <w:tcPr>
            <w:tcW w:w="1018" w:type="pct"/>
            <w:tcBorders>
              <w:top w:val="nil"/>
              <w:left w:val="nil"/>
              <w:bottom w:val="double" w:sz="6"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3.140.034 </w:t>
            </w:r>
          </w:p>
        </w:tc>
        <w:tc>
          <w:tcPr>
            <w:tcW w:w="1018" w:type="pct"/>
            <w:tcBorders>
              <w:top w:val="nil"/>
              <w:left w:val="nil"/>
              <w:bottom w:val="double" w:sz="6"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3.108.420 </w:t>
            </w: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center"/>
              <w:rPr>
                <w:rFonts w:ascii="Times New Roman" w:hAnsi="Times New Roman" w:cs="Times New Roman"/>
              </w:rPr>
            </w:pPr>
          </w:p>
        </w:tc>
      </w:tr>
      <w:tr w:rsidR="00BE4DAE" w:rsidRPr="00BE4DAE" w:rsidTr="00BE4DAE">
        <w:trPr>
          <w:trHeight w:val="255"/>
        </w:trPr>
        <w:tc>
          <w:tcPr>
            <w:tcW w:w="2964"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(v EUR)</w:t>
            </w:r>
          </w:p>
        </w:tc>
        <w:tc>
          <w:tcPr>
            <w:tcW w:w="1018"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r w:rsidRPr="00BE4DAE">
              <w:rPr>
                <w:rFonts w:ascii="Arial Narrow" w:hAnsi="Arial Narrow"/>
                <w:b/>
                <w:bCs/>
              </w:rPr>
              <w:t>30.6.2016</w:t>
            </w:r>
          </w:p>
        </w:tc>
        <w:tc>
          <w:tcPr>
            <w:tcW w:w="1018"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b/>
                <w:bCs/>
              </w:rPr>
            </w:pPr>
            <w:r w:rsidRPr="00BE4DAE">
              <w:rPr>
                <w:rFonts w:ascii="Arial Narrow" w:hAnsi="Arial Narrow"/>
                <w:b/>
                <w:bCs/>
              </w:rPr>
              <w:t>31.12.2015</w:t>
            </w: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b/>
                <w:bCs/>
              </w:rPr>
            </w:pPr>
            <w:r w:rsidRPr="00BE4DAE">
              <w:rPr>
                <w:rFonts w:ascii="Arial Narrow" w:hAnsi="Arial Narrow"/>
                <w:b/>
                <w:bCs/>
              </w:rPr>
              <w:t>Dolgoročne finančne naložbe:</w:t>
            </w: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b/>
                <w:bCs/>
              </w:rPr>
            </w:pP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center"/>
              <w:rPr>
                <w:rFonts w:ascii="Times New Roman" w:hAnsi="Times New Roman" w:cs="Times New Roman"/>
              </w:rPr>
            </w:pP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center"/>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center"/>
              <w:rPr>
                <w:rFonts w:ascii="Times New Roman" w:hAnsi="Times New Roman" w:cs="Times New Roman"/>
              </w:rPr>
            </w:pP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Posojila</w:t>
            </w: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383.783 </w:t>
            </w: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383.783 </w:t>
            </w: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Finančne naložbe razpoložljive za prodajo</w:t>
            </w:r>
          </w:p>
        </w:tc>
        <w:tc>
          <w:tcPr>
            <w:tcW w:w="1018"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2.756.251 </w:t>
            </w:r>
          </w:p>
        </w:tc>
        <w:tc>
          <w:tcPr>
            <w:tcW w:w="1018" w:type="pct"/>
            <w:tcBorders>
              <w:top w:val="nil"/>
              <w:left w:val="nil"/>
              <w:bottom w:val="single" w:sz="4"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2.724.637 </w:t>
            </w: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jc w:val="center"/>
              <w:rPr>
                <w:rFonts w:ascii="Times New Roman" w:hAnsi="Times New Roman" w:cs="Times New Roman"/>
              </w:rPr>
            </w:pPr>
          </w:p>
        </w:tc>
      </w:tr>
      <w:tr w:rsidR="00BE4DAE" w:rsidRPr="00BE4DAE" w:rsidTr="00BE4DAE">
        <w:trPr>
          <w:trHeight w:val="255"/>
        </w:trPr>
        <w:tc>
          <w:tcPr>
            <w:tcW w:w="2964" w:type="pct"/>
            <w:tcBorders>
              <w:top w:val="nil"/>
              <w:left w:val="nil"/>
              <w:bottom w:val="nil"/>
              <w:right w:val="nil"/>
            </w:tcBorders>
            <w:shd w:val="clear" w:color="auto" w:fill="auto"/>
            <w:noWrap/>
            <w:vAlign w:val="bottom"/>
            <w:hideMark/>
          </w:tcPr>
          <w:p w:rsidR="00BE4DAE" w:rsidRPr="00BE4DAE" w:rsidRDefault="00BE4DAE" w:rsidP="00BE4DAE">
            <w:pPr>
              <w:widowControl/>
              <w:autoSpaceDE/>
              <w:autoSpaceDN/>
              <w:adjustRightInd/>
              <w:rPr>
                <w:rFonts w:ascii="Arial Narrow" w:hAnsi="Arial Narrow"/>
              </w:rPr>
            </w:pPr>
            <w:r w:rsidRPr="00BE4DAE">
              <w:rPr>
                <w:rFonts w:ascii="Arial Narrow" w:hAnsi="Arial Narrow"/>
              </w:rPr>
              <w:t>Skupaj</w:t>
            </w:r>
          </w:p>
        </w:tc>
        <w:tc>
          <w:tcPr>
            <w:tcW w:w="1018" w:type="pct"/>
            <w:tcBorders>
              <w:top w:val="nil"/>
              <w:left w:val="nil"/>
              <w:bottom w:val="double" w:sz="6"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3.140.034 </w:t>
            </w:r>
          </w:p>
        </w:tc>
        <w:tc>
          <w:tcPr>
            <w:tcW w:w="1018" w:type="pct"/>
            <w:tcBorders>
              <w:top w:val="nil"/>
              <w:left w:val="nil"/>
              <w:bottom w:val="double" w:sz="6" w:space="0" w:color="auto"/>
              <w:right w:val="nil"/>
            </w:tcBorders>
            <w:shd w:val="clear" w:color="auto" w:fill="auto"/>
            <w:noWrap/>
            <w:vAlign w:val="bottom"/>
            <w:hideMark/>
          </w:tcPr>
          <w:p w:rsidR="00BE4DAE" w:rsidRPr="00BE4DAE" w:rsidRDefault="00BE4DAE" w:rsidP="00BE4DAE">
            <w:pPr>
              <w:widowControl/>
              <w:autoSpaceDE/>
              <w:autoSpaceDN/>
              <w:adjustRightInd/>
              <w:jc w:val="right"/>
              <w:rPr>
                <w:rFonts w:ascii="Arial Narrow" w:hAnsi="Arial Narrow"/>
              </w:rPr>
            </w:pPr>
            <w:r w:rsidRPr="00BE4DAE">
              <w:rPr>
                <w:rFonts w:ascii="Arial Narrow" w:hAnsi="Arial Narrow"/>
              </w:rPr>
              <w:t xml:space="preserve">3.108.420 </w:t>
            </w:r>
          </w:p>
        </w:tc>
      </w:tr>
    </w:tbl>
    <w:p w:rsidR="00335E7C" w:rsidRDefault="00335E7C" w:rsidP="001A55C2">
      <w:pPr>
        <w:shd w:val="clear" w:color="auto" w:fill="FFFFFF"/>
        <w:jc w:val="both"/>
        <w:rPr>
          <w:rFonts w:ascii="Arial Narrow" w:hAnsi="Arial Narrow"/>
          <w:b/>
          <w:sz w:val="22"/>
          <w:szCs w:val="22"/>
          <w:highlight w:val="yellow"/>
        </w:rPr>
      </w:pPr>
    </w:p>
    <w:p w:rsidR="00750B67" w:rsidRDefault="00750B67" w:rsidP="00556AD8">
      <w:pPr>
        <w:shd w:val="clear" w:color="auto" w:fill="FFFFFF"/>
        <w:jc w:val="both"/>
        <w:rPr>
          <w:rFonts w:ascii="Arial Narrow" w:hAnsi="Arial Narrow"/>
          <w:b/>
          <w:sz w:val="22"/>
          <w:szCs w:val="22"/>
          <w:highlight w:val="yellow"/>
        </w:rPr>
      </w:pPr>
    </w:p>
    <w:p w:rsidR="00556AD8" w:rsidRPr="00750B67" w:rsidRDefault="00556AD8" w:rsidP="00556AD8">
      <w:pPr>
        <w:shd w:val="clear" w:color="auto" w:fill="FFFFFF"/>
        <w:jc w:val="both"/>
        <w:rPr>
          <w:rFonts w:ascii="Arial Narrow" w:hAnsi="Arial Narrow"/>
          <w:spacing w:val="-1"/>
          <w:sz w:val="22"/>
          <w:szCs w:val="22"/>
        </w:rPr>
      </w:pPr>
      <w:r w:rsidRPr="00750B67">
        <w:rPr>
          <w:rFonts w:ascii="Arial Narrow" w:hAnsi="Arial Narrow"/>
          <w:spacing w:val="-1"/>
          <w:sz w:val="22"/>
          <w:szCs w:val="22"/>
        </w:rPr>
        <w:t>Naložbe v delnice in deleže pridruženih podjetij se nanašajo na:</w:t>
      </w:r>
    </w:p>
    <w:p w:rsidR="00556AD8" w:rsidRPr="00750B67" w:rsidRDefault="00556AD8" w:rsidP="00556AD8">
      <w:pPr>
        <w:shd w:val="clear" w:color="auto" w:fill="FFFFFF"/>
        <w:jc w:val="both"/>
        <w:rPr>
          <w:rFonts w:ascii="Arial Narrow" w:hAnsi="Arial Narrow"/>
          <w:sz w:val="22"/>
          <w:szCs w:val="22"/>
        </w:rPr>
      </w:pPr>
    </w:p>
    <w:p w:rsidR="00556AD8" w:rsidRPr="00750B67" w:rsidRDefault="00556AD8" w:rsidP="00556AD8">
      <w:pPr>
        <w:numPr>
          <w:ilvl w:val="0"/>
          <w:numId w:val="25"/>
        </w:numPr>
        <w:shd w:val="clear" w:color="auto" w:fill="FFFFFF"/>
        <w:jc w:val="both"/>
        <w:rPr>
          <w:rFonts w:ascii="Arial Narrow" w:hAnsi="Arial Narrow"/>
          <w:sz w:val="22"/>
          <w:szCs w:val="22"/>
        </w:rPr>
      </w:pPr>
      <w:r w:rsidRPr="00750B67">
        <w:rPr>
          <w:rFonts w:ascii="Arial Narrow" w:hAnsi="Arial Narrow"/>
          <w:sz w:val="22"/>
          <w:szCs w:val="22"/>
        </w:rPr>
        <w:t>174.435 delnic (24,64 % delež) družbe Elmo d.d. v vrednosti 0 EUR.</w:t>
      </w:r>
    </w:p>
    <w:p w:rsidR="00556AD8" w:rsidRPr="00750B67" w:rsidRDefault="00556AD8" w:rsidP="00556AD8">
      <w:pPr>
        <w:numPr>
          <w:ilvl w:val="0"/>
          <w:numId w:val="25"/>
        </w:numPr>
        <w:jc w:val="both"/>
        <w:rPr>
          <w:rFonts w:ascii="Arial Narrow" w:hAnsi="Arial Narrow"/>
          <w:sz w:val="22"/>
          <w:szCs w:val="22"/>
        </w:rPr>
      </w:pPr>
      <w:r w:rsidRPr="00750B67">
        <w:rPr>
          <w:rFonts w:ascii="Arial Narrow" w:hAnsi="Arial Narrow"/>
          <w:sz w:val="22"/>
          <w:szCs w:val="22"/>
        </w:rPr>
        <w:t>197.435 delnic (27,89 % delež) družbe Elmo N</w:t>
      </w:r>
      <w:r w:rsidR="00750B67" w:rsidRPr="00750B67">
        <w:rPr>
          <w:rFonts w:ascii="Arial Narrow" w:hAnsi="Arial Narrow"/>
          <w:sz w:val="22"/>
          <w:szCs w:val="22"/>
        </w:rPr>
        <w:t>epremičnine d.d. v vrednosti 979.984</w:t>
      </w:r>
      <w:r w:rsidRPr="00750B67">
        <w:rPr>
          <w:rFonts w:ascii="Arial Narrow" w:hAnsi="Arial Narrow"/>
          <w:sz w:val="22"/>
          <w:szCs w:val="22"/>
        </w:rPr>
        <w:t xml:space="preserve"> EUR (obračun dolgoročne finančne naložbe v pridruženo družbo po kapitalski metodi). Znesek pripoznanih finančnih prihodkov iz naslova pripisa pripadajočega poslovnega i</w:t>
      </w:r>
      <w:r w:rsidR="00750B67" w:rsidRPr="00750B67">
        <w:rPr>
          <w:rFonts w:ascii="Arial Narrow" w:hAnsi="Arial Narrow"/>
          <w:sz w:val="22"/>
          <w:szCs w:val="22"/>
        </w:rPr>
        <w:t>zida pridružene družbe leta 2016 znaša 7.814</w:t>
      </w:r>
      <w:r w:rsidRPr="00750B67">
        <w:rPr>
          <w:rFonts w:ascii="Arial Narrow" w:hAnsi="Arial Narrow"/>
          <w:sz w:val="22"/>
          <w:szCs w:val="22"/>
        </w:rPr>
        <w:t xml:space="preserve"> EUR.</w:t>
      </w:r>
    </w:p>
    <w:p w:rsidR="00556AD8" w:rsidRPr="00750B67" w:rsidRDefault="00556AD8" w:rsidP="00556AD8">
      <w:pPr>
        <w:shd w:val="clear" w:color="auto" w:fill="FFFFFF"/>
        <w:jc w:val="both"/>
        <w:rPr>
          <w:rFonts w:ascii="Arial Narrow" w:hAnsi="Arial Narrow"/>
          <w:sz w:val="22"/>
          <w:szCs w:val="22"/>
        </w:rPr>
      </w:pPr>
    </w:p>
    <w:p w:rsidR="00556AD8" w:rsidRPr="00750B67" w:rsidRDefault="00556AD8" w:rsidP="00556AD8">
      <w:pPr>
        <w:shd w:val="clear" w:color="auto" w:fill="FFFFFF"/>
        <w:jc w:val="both"/>
        <w:rPr>
          <w:rFonts w:ascii="Arial Narrow" w:hAnsi="Arial Narrow"/>
          <w:sz w:val="22"/>
          <w:szCs w:val="22"/>
        </w:rPr>
      </w:pPr>
      <w:r w:rsidRPr="00750B67">
        <w:rPr>
          <w:rFonts w:ascii="Arial Narrow" w:hAnsi="Arial Narrow"/>
          <w:sz w:val="22"/>
          <w:szCs w:val="22"/>
        </w:rPr>
        <w:t>V letu 2015 je skupina zaradi nepristranskih dokazov o oslabljenosti finančne naložbe v Elmo d.d. le – to v celoti oslabila in med finančnimi odhodki leta 2015 izkazala predhodno pripoznan negativni presežek iz prevrednotenja finančne naložbe.</w:t>
      </w:r>
    </w:p>
    <w:p w:rsidR="00556AD8" w:rsidRPr="00193B3D" w:rsidRDefault="00556AD8" w:rsidP="00556AD8">
      <w:pPr>
        <w:shd w:val="clear" w:color="auto" w:fill="FFFFFF"/>
        <w:jc w:val="both"/>
        <w:rPr>
          <w:rFonts w:ascii="Arial Narrow" w:hAnsi="Arial Narrow"/>
          <w:sz w:val="22"/>
          <w:szCs w:val="22"/>
          <w:highlight w:val="yellow"/>
        </w:rPr>
      </w:pPr>
    </w:p>
    <w:p w:rsidR="00556AD8" w:rsidRPr="003C23F5" w:rsidRDefault="00556AD8" w:rsidP="00556AD8">
      <w:pPr>
        <w:shd w:val="clear" w:color="auto" w:fill="FFFFFF"/>
        <w:jc w:val="both"/>
        <w:rPr>
          <w:rFonts w:ascii="Arial Narrow" w:hAnsi="Arial Narrow"/>
          <w:sz w:val="22"/>
          <w:szCs w:val="22"/>
        </w:rPr>
      </w:pPr>
      <w:r w:rsidRPr="003C23F5">
        <w:rPr>
          <w:rFonts w:ascii="Arial Narrow" w:hAnsi="Arial Narrow"/>
          <w:sz w:val="22"/>
          <w:szCs w:val="22"/>
        </w:rPr>
        <w:t>Skupina med drugimi dolgoročnimi finančnimi naložbami izkazuje naložbe v družbo</w:t>
      </w:r>
      <w:r w:rsidR="00750B67" w:rsidRPr="003C23F5">
        <w:rPr>
          <w:rFonts w:ascii="Arial Narrow" w:hAnsi="Arial Narrow"/>
          <w:sz w:val="22"/>
          <w:szCs w:val="22"/>
        </w:rPr>
        <w:t xml:space="preserve"> Laguna 40 S.A. v znesku 353.208</w:t>
      </w:r>
      <w:r w:rsidRPr="003C23F5">
        <w:rPr>
          <w:rFonts w:ascii="Arial Narrow" w:hAnsi="Arial Narrow"/>
          <w:sz w:val="22"/>
          <w:szCs w:val="22"/>
        </w:rPr>
        <w:t xml:space="preserve"> EUR, Laguna 41 S.A. v zne</w:t>
      </w:r>
      <w:r w:rsidR="003C23F5" w:rsidRPr="003C23F5">
        <w:rPr>
          <w:rFonts w:ascii="Arial Narrow" w:hAnsi="Arial Narrow"/>
          <w:sz w:val="22"/>
          <w:szCs w:val="22"/>
        </w:rPr>
        <w:t>sku 331.136 EUR</w:t>
      </w:r>
      <w:r w:rsidRPr="003C23F5">
        <w:rPr>
          <w:rFonts w:ascii="Arial Narrow" w:hAnsi="Arial Narrow"/>
          <w:sz w:val="22"/>
          <w:szCs w:val="22"/>
        </w:rPr>
        <w:t>, Las</w:t>
      </w:r>
      <w:r w:rsidR="003C23F5" w:rsidRPr="003C23F5">
        <w:rPr>
          <w:rFonts w:ascii="Arial Narrow" w:hAnsi="Arial Narrow"/>
          <w:sz w:val="22"/>
          <w:szCs w:val="22"/>
        </w:rPr>
        <w:t xml:space="preserve"> </w:t>
      </w:r>
      <w:proofErr w:type="spellStart"/>
      <w:r w:rsidR="003C23F5" w:rsidRPr="003C23F5">
        <w:rPr>
          <w:rFonts w:ascii="Arial Narrow" w:hAnsi="Arial Narrow"/>
          <w:sz w:val="22"/>
          <w:szCs w:val="22"/>
        </w:rPr>
        <w:t>Palmas</w:t>
      </w:r>
      <w:proofErr w:type="spellEnd"/>
      <w:r w:rsidR="003C23F5" w:rsidRPr="003C23F5">
        <w:rPr>
          <w:rFonts w:ascii="Arial Narrow" w:hAnsi="Arial Narrow"/>
          <w:sz w:val="22"/>
          <w:szCs w:val="22"/>
        </w:rPr>
        <w:t xml:space="preserve"> 76 S.A. v znesku 421.697</w:t>
      </w:r>
      <w:r w:rsidRPr="003C23F5">
        <w:rPr>
          <w:rFonts w:ascii="Arial Narrow" w:hAnsi="Arial Narrow"/>
          <w:sz w:val="22"/>
          <w:szCs w:val="22"/>
        </w:rPr>
        <w:t xml:space="preserve"> EUR in Punta </w:t>
      </w:r>
      <w:proofErr w:type="spellStart"/>
      <w:r w:rsidRPr="003C23F5">
        <w:rPr>
          <w:rFonts w:ascii="Arial Narrow" w:hAnsi="Arial Narrow"/>
          <w:sz w:val="22"/>
          <w:szCs w:val="22"/>
        </w:rPr>
        <w:t>M</w:t>
      </w:r>
      <w:r w:rsidR="003C23F5" w:rsidRPr="003C23F5">
        <w:rPr>
          <w:rFonts w:ascii="Arial Narrow" w:hAnsi="Arial Narrow"/>
          <w:sz w:val="22"/>
          <w:szCs w:val="22"/>
        </w:rPr>
        <w:t>ajagua</w:t>
      </w:r>
      <w:proofErr w:type="spellEnd"/>
      <w:r w:rsidR="003C23F5" w:rsidRPr="003C23F5">
        <w:rPr>
          <w:rFonts w:ascii="Arial Narrow" w:hAnsi="Arial Narrow"/>
          <w:sz w:val="22"/>
          <w:szCs w:val="22"/>
        </w:rPr>
        <w:t xml:space="preserve"> 139 S.A. v znesku 670.226</w:t>
      </w:r>
      <w:r w:rsidRPr="003C23F5">
        <w:rPr>
          <w:rFonts w:ascii="Arial Narrow" w:hAnsi="Arial Narrow"/>
          <w:sz w:val="22"/>
          <w:szCs w:val="22"/>
        </w:rPr>
        <w:t xml:space="preserve"> EUR.  Omenjene družbe imajo v lasti zemljišča v Dominikanski Republiki</w:t>
      </w:r>
      <w:r w:rsidR="00681A6B" w:rsidRPr="003C23F5">
        <w:rPr>
          <w:rFonts w:ascii="Arial Narrow" w:hAnsi="Arial Narrow"/>
          <w:sz w:val="22"/>
          <w:szCs w:val="22"/>
        </w:rPr>
        <w:t>, ki predstavljajo njihovo edino premoženje, katerega nakup je bil v celoti financiran z lastniškim kapitalom. Ker omen</w:t>
      </w:r>
      <w:r w:rsidR="00750B67" w:rsidRPr="003C23F5">
        <w:rPr>
          <w:rFonts w:ascii="Arial Narrow" w:hAnsi="Arial Narrow"/>
          <w:sz w:val="22"/>
          <w:szCs w:val="22"/>
        </w:rPr>
        <w:t>jene panamske družbe v letu 2016</w:t>
      </w:r>
      <w:r w:rsidR="00681A6B" w:rsidRPr="003C23F5">
        <w:rPr>
          <w:rFonts w:ascii="Arial Narrow" w:hAnsi="Arial Narrow"/>
          <w:sz w:val="22"/>
          <w:szCs w:val="22"/>
        </w:rPr>
        <w:t xml:space="preserve"> niso ustvarile prihodkov oziroma odhodkov (v skladu s panamsko zakonodajo niso zavezane k pripravi računovodskih izkazov) je poslovodstvo ocenilo, da le – teh zaradi nepomembnega vpliva na konsolidirane računovodske izkaze  vanje ni potrebno vključiti. </w:t>
      </w:r>
    </w:p>
    <w:p w:rsidR="00556AD8" w:rsidRPr="00193B3D" w:rsidRDefault="00556AD8" w:rsidP="00556AD8">
      <w:pPr>
        <w:shd w:val="clear" w:color="auto" w:fill="FFFFFF"/>
        <w:rPr>
          <w:rFonts w:ascii="Arial Narrow" w:hAnsi="Arial Narrow"/>
          <w:b/>
          <w:sz w:val="22"/>
          <w:szCs w:val="22"/>
          <w:highlight w:val="yellow"/>
        </w:rPr>
      </w:pPr>
    </w:p>
    <w:p w:rsidR="00556AD8" w:rsidRPr="00750B67" w:rsidRDefault="00681A6B" w:rsidP="00556AD8">
      <w:pPr>
        <w:shd w:val="clear" w:color="auto" w:fill="FFFFFF"/>
        <w:jc w:val="both"/>
        <w:rPr>
          <w:rFonts w:ascii="Arial Narrow" w:hAnsi="Arial Narrow"/>
          <w:bCs/>
          <w:color w:val="000000"/>
          <w:sz w:val="22"/>
          <w:szCs w:val="22"/>
        </w:rPr>
      </w:pPr>
      <w:r w:rsidRPr="00750B67">
        <w:rPr>
          <w:rFonts w:ascii="Arial Narrow" w:hAnsi="Arial Narrow"/>
          <w:bCs/>
          <w:color w:val="000000"/>
          <w:sz w:val="22"/>
          <w:szCs w:val="22"/>
        </w:rPr>
        <w:t>Dolgoročno dana posojila</w:t>
      </w:r>
      <w:r w:rsidR="00556AD8" w:rsidRPr="00750B67">
        <w:rPr>
          <w:rFonts w:ascii="Arial Narrow" w:hAnsi="Arial Narrow"/>
          <w:bCs/>
          <w:color w:val="000000"/>
          <w:sz w:val="22"/>
          <w:szCs w:val="22"/>
        </w:rPr>
        <w:t xml:space="preserve">  v znesku 89.491 </w:t>
      </w:r>
      <w:proofErr w:type="spellStart"/>
      <w:r w:rsidR="00556AD8" w:rsidRPr="00750B67">
        <w:rPr>
          <w:rFonts w:ascii="Arial Narrow" w:hAnsi="Arial Narrow"/>
          <w:bCs/>
          <w:color w:val="000000"/>
          <w:sz w:val="22"/>
          <w:szCs w:val="22"/>
        </w:rPr>
        <w:t>Eur</w:t>
      </w:r>
      <w:proofErr w:type="spellEnd"/>
      <w:r w:rsidR="00556AD8" w:rsidRPr="00750B67">
        <w:rPr>
          <w:rFonts w:ascii="Arial Narrow" w:hAnsi="Arial Narrow"/>
          <w:bCs/>
          <w:color w:val="000000"/>
          <w:sz w:val="22"/>
          <w:szCs w:val="22"/>
        </w:rPr>
        <w:t xml:space="preserve"> so zavarovana z menicami in drugimi inštrumenti zavarovanja</w:t>
      </w:r>
      <w:r w:rsidRPr="00750B67">
        <w:rPr>
          <w:rFonts w:ascii="Arial Narrow" w:hAnsi="Arial Narrow"/>
          <w:bCs/>
          <w:color w:val="000000"/>
          <w:sz w:val="22"/>
          <w:szCs w:val="22"/>
        </w:rPr>
        <w:t xml:space="preserve">. </w:t>
      </w:r>
      <w:r w:rsidRPr="00750B67">
        <w:rPr>
          <w:rFonts w:ascii="Arial Narrow" w:hAnsi="Arial Narrow"/>
          <w:bCs/>
          <w:color w:val="000000"/>
          <w:sz w:val="22"/>
          <w:szCs w:val="22"/>
        </w:rPr>
        <w:lastRenderedPageBreak/>
        <w:t>Dolgoročno dano posojilo fizični osebi v znesku 294.292 EUR je zavarovano z zastavo vrednostnih papirjev.</w:t>
      </w:r>
    </w:p>
    <w:p w:rsidR="00556AD8" w:rsidRPr="00340CC6" w:rsidRDefault="00556AD8" w:rsidP="00556AD8">
      <w:pPr>
        <w:shd w:val="clear" w:color="auto" w:fill="FFFFFF"/>
        <w:jc w:val="both"/>
        <w:rPr>
          <w:rFonts w:ascii="Arial Narrow" w:hAnsi="Arial Narrow"/>
          <w:sz w:val="22"/>
          <w:szCs w:val="22"/>
        </w:rPr>
      </w:pPr>
    </w:p>
    <w:p w:rsidR="00A473A3" w:rsidRPr="00340CC6" w:rsidRDefault="009F0F65" w:rsidP="001A55C2">
      <w:pPr>
        <w:pStyle w:val="Naslov3"/>
        <w:numPr>
          <w:ilvl w:val="2"/>
          <w:numId w:val="3"/>
        </w:numPr>
        <w:spacing w:before="0" w:after="0"/>
        <w:rPr>
          <w:rFonts w:ascii="Arial Narrow" w:hAnsi="Arial Narrow"/>
          <w:spacing w:val="-1"/>
          <w:sz w:val="22"/>
          <w:szCs w:val="22"/>
        </w:rPr>
      </w:pPr>
      <w:bookmarkStart w:id="43" w:name="_Toc461785610"/>
      <w:r w:rsidRPr="00340CC6">
        <w:rPr>
          <w:rFonts w:ascii="Arial Narrow" w:hAnsi="Arial Narrow"/>
          <w:spacing w:val="-1"/>
          <w:sz w:val="22"/>
          <w:szCs w:val="22"/>
        </w:rPr>
        <w:t>Dolgoročne</w:t>
      </w:r>
      <w:r w:rsidR="00A473A3" w:rsidRPr="00340CC6">
        <w:rPr>
          <w:rFonts w:ascii="Arial Narrow" w:hAnsi="Arial Narrow"/>
          <w:spacing w:val="-1"/>
          <w:sz w:val="22"/>
          <w:szCs w:val="22"/>
        </w:rPr>
        <w:t xml:space="preserve"> poslovne terjatve</w:t>
      </w:r>
      <w:bookmarkEnd w:id="43"/>
    </w:p>
    <w:p w:rsidR="00A473A3" w:rsidRPr="00340CC6" w:rsidRDefault="00A473A3" w:rsidP="001A55C2">
      <w:pPr>
        <w:shd w:val="clear" w:color="auto" w:fill="FFFFFF"/>
        <w:jc w:val="both"/>
        <w:rPr>
          <w:rFonts w:ascii="Arial Narrow" w:hAnsi="Arial Narrow"/>
          <w:sz w:val="22"/>
          <w:szCs w:val="22"/>
        </w:rPr>
      </w:pPr>
    </w:p>
    <w:p w:rsidR="008E1D8A" w:rsidRPr="00340CC6" w:rsidRDefault="00340CC6" w:rsidP="008E1D8A">
      <w:pPr>
        <w:shd w:val="clear" w:color="auto" w:fill="FFFFFF"/>
        <w:jc w:val="both"/>
        <w:rPr>
          <w:rFonts w:ascii="Arial Narrow" w:hAnsi="Arial Narrow"/>
          <w:sz w:val="22"/>
          <w:szCs w:val="22"/>
        </w:rPr>
      </w:pPr>
      <w:r w:rsidRPr="00340CC6">
        <w:rPr>
          <w:rFonts w:ascii="Arial Narrow" w:hAnsi="Arial Narrow"/>
          <w:sz w:val="22"/>
          <w:szCs w:val="22"/>
        </w:rPr>
        <w:t xml:space="preserve">Dolgoročne poslovne terjatve v znesku 480.995 EUR se pretežno nanašajo na terjatve iz naslova prodaje vrednostnih papirjev. </w:t>
      </w:r>
      <w:r w:rsidR="008E1D8A" w:rsidRPr="00340CC6">
        <w:rPr>
          <w:rFonts w:ascii="Arial Narrow" w:hAnsi="Arial Narrow"/>
          <w:bCs/>
          <w:color w:val="000000"/>
          <w:sz w:val="22"/>
          <w:szCs w:val="22"/>
        </w:rPr>
        <w:t xml:space="preserve">Dolgoročne poslovne terjatve za prodane vrednostne papirje v znesku 287.012 </w:t>
      </w:r>
      <w:proofErr w:type="spellStart"/>
      <w:r w:rsidR="008E1D8A" w:rsidRPr="00340CC6">
        <w:rPr>
          <w:rFonts w:ascii="Arial Narrow" w:hAnsi="Arial Narrow"/>
          <w:bCs/>
          <w:color w:val="000000"/>
          <w:sz w:val="22"/>
          <w:szCs w:val="22"/>
        </w:rPr>
        <w:t>Eur</w:t>
      </w:r>
      <w:proofErr w:type="spellEnd"/>
      <w:r w:rsidR="008E1D8A" w:rsidRPr="00340CC6">
        <w:rPr>
          <w:rFonts w:ascii="Arial Narrow" w:hAnsi="Arial Narrow"/>
          <w:bCs/>
          <w:color w:val="000000"/>
          <w:sz w:val="22"/>
          <w:szCs w:val="22"/>
        </w:rPr>
        <w:t xml:space="preserve"> so zavarovane z zastavo vrednostnih papirjev. </w:t>
      </w:r>
    </w:p>
    <w:p w:rsidR="008E1D8A" w:rsidRPr="00340CC6" w:rsidRDefault="008E1D8A" w:rsidP="001A55C2">
      <w:pPr>
        <w:shd w:val="clear" w:color="auto" w:fill="FFFFFF"/>
        <w:jc w:val="both"/>
        <w:rPr>
          <w:rFonts w:ascii="Arial Narrow" w:hAnsi="Arial Narrow"/>
          <w:color w:val="000000"/>
          <w:spacing w:val="1"/>
          <w:sz w:val="22"/>
          <w:szCs w:val="22"/>
        </w:rPr>
      </w:pPr>
    </w:p>
    <w:p w:rsidR="00A473A3" w:rsidRPr="00340CC6" w:rsidRDefault="00A473A3" w:rsidP="001A55C2">
      <w:pPr>
        <w:pStyle w:val="Naslov3"/>
        <w:numPr>
          <w:ilvl w:val="2"/>
          <w:numId w:val="3"/>
        </w:numPr>
        <w:spacing w:before="0" w:after="0"/>
        <w:rPr>
          <w:rFonts w:ascii="Arial Narrow" w:hAnsi="Arial Narrow"/>
          <w:spacing w:val="-1"/>
          <w:sz w:val="22"/>
          <w:szCs w:val="22"/>
        </w:rPr>
      </w:pPr>
      <w:bookmarkStart w:id="44" w:name="_Toc461785611"/>
      <w:r w:rsidRPr="00340CC6">
        <w:rPr>
          <w:rFonts w:ascii="Arial Narrow" w:hAnsi="Arial Narrow"/>
          <w:spacing w:val="-1"/>
          <w:sz w:val="22"/>
          <w:szCs w:val="22"/>
        </w:rPr>
        <w:t>Odložene terjatve za davek</w:t>
      </w:r>
      <w:bookmarkEnd w:id="44"/>
    </w:p>
    <w:p w:rsidR="00722F13" w:rsidRPr="00340CC6" w:rsidRDefault="00722F13" w:rsidP="001A55C2">
      <w:pPr>
        <w:shd w:val="clear" w:color="auto" w:fill="FFFFFF"/>
        <w:jc w:val="both"/>
        <w:rPr>
          <w:rFonts w:ascii="Arial Narrow" w:hAnsi="Arial Narrow"/>
          <w:color w:val="000000"/>
          <w:spacing w:val="7"/>
          <w:sz w:val="22"/>
          <w:szCs w:val="22"/>
        </w:rPr>
      </w:pPr>
    </w:p>
    <w:p w:rsidR="008E1D8A" w:rsidRPr="00340CC6" w:rsidRDefault="00340CC6" w:rsidP="008E1D8A">
      <w:pPr>
        <w:shd w:val="clear" w:color="auto" w:fill="FFFFFF"/>
        <w:jc w:val="both"/>
        <w:rPr>
          <w:rFonts w:ascii="Arial Narrow" w:hAnsi="Arial Narrow"/>
          <w:color w:val="000000"/>
          <w:sz w:val="22"/>
          <w:szCs w:val="22"/>
        </w:rPr>
      </w:pPr>
      <w:r w:rsidRPr="00340CC6">
        <w:rPr>
          <w:rFonts w:ascii="Arial Narrow" w:hAnsi="Arial Narrow"/>
          <w:color w:val="000000"/>
          <w:sz w:val="22"/>
          <w:szCs w:val="22"/>
        </w:rPr>
        <w:t>Obvladujoča družba na dan 30.6.2016</w:t>
      </w:r>
      <w:r w:rsidR="008E1D8A" w:rsidRPr="00340CC6">
        <w:rPr>
          <w:rFonts w:ascii="Arial Narrow" w:hAnsi="Arial Narrow"/>
          <w:color w:val="000000"/>
          <w:sz w:val="22"/>
          <w:szCs w:val="22"/>
        </w:rPr>
        <w:t xml:space="preserve"> izkazuje zgolj terjatve za odloženi davek, ki se nanašajo na negativno rezervo za prevrednotenje za prodajo razpoložljivih finančnih naložb. Terjatve za odl</w:t>
      </w:r>
      <w:r w:rsidRPr="00340CC6">
        <w:rPr>
          <w:rFonts w:ascii="Arial Narrow" w:hAnsi="Arial Narrow"/>
          <w:color w:val="000000"/>
          <w:sz w:val="22"/>
          <w:szCs w:val="22"/>
        </w:rPr>
        <w:t>oženi davek v znesku 86.631 EUR</w:t>
      </w:r>
      <w:r w:rsidR="008E1D8A" w:rsidRPr="00340CC6">
        <w:rPr>
          <w:rFonts w:ascii="Arial Narrow" w:hAnsi="Arial Narrow"/>
          <w:color w:val="000000"/>
          <w:sz w:val="22"/>
          <w:szCs w:val="22"/>
        </w:rPr>
        <w:t xml:space="preserve"> so obračunane z uporabo 17 % davčne stopnje. </w:t>
      </w:r>
    </w:p>
    <w:p w:rsidR="008E1D8A" w:rsidRPr="00340CC6" w:rsidRDefault="008E1D8A" w:rsidP="008E1D8A">
      <w:pPr>
        <w:shd w:val="clear" w:color="auto" w:fill="FFFFFF"/>
        <w:jc w:val="both"/>
        <w:rPr>
          <w:rFonts w:ascii="Arial Narrow" w:hAnsi="Arial Narrow"/>
          <w:color w:val="000000"/>
          <w:sz w:val="22"/>
          <w:szCs w:val="22"/>
        </w:rPr>
      </w:pPr>
    </w:p>
    <w:p w:rsidR="008E1D8A" w:rsidRPr="00340CC6" w:rsidRDefault="00340CC6" w:rsidP="008E1D8A">
      <w:pPr>
        <w:shd w:val="clear" w:color="auto" w:fill="FFFFFF"/>
        <w:jc w:val="both"/>
        <w:rPr>
          <w:rFonts w:ascii="Arial Narrow" w:hAnsi="Arial Narrow"/>
          <w:color w:val="000000"/>
          <w:sz w:val="22"/>
          <w:szCs w:val="22"/>
        </w:rPr>
      </w:pPr>
      <w:r w:rsidRPr="00340CC6">
        <w:rPr>
          <w:rFonts w:ascii="Arial Narrow" w:hAnsi="Arial Narrow"/>
          <w:color w:val="000000"/>
          <w:sz w:val="22"/>
          <w:szCs w:val="22"/>
        </w:rPr>
        <w:t>Skupina na dan 30.6.2016</w:t>
      </w:r>
      <w:r w:rsidR="008E1D8A" w:rsidRPr="00340CC6">
        <w:rPr>
          <w:rFonts w:ascii="Arial Narrow" w:hAnsi="Arial Narrow"/>
          <w:color w:val="000000"/>
          <w:sz w:val="22"/>
          <w:szCs w:val="22"/>
        </w:rPr>
        <w:t xml:space="preserve"> izkazuje terjatve za odloženi davek iz naslova pripisane pripadajoče izgube p</w:t>
      </w:r>
      <w:r w:rsidRPr="00340CC6">
        <w:rPr>
          <w:rFonts w:ascii="Arial Narrow" w:hAnsi="Arial Narrow"/>
          <w:color w:val="000000"/>
          <w:sz w:val="22"/>
          <w:szCs w:val="22"/>
        </w:rPr>
        <w:t>ridružene družbe v znesku 18.969</w:t>
      </w:r>
      <w:r w:rsidR="008E1D8A" w:rsidRPr="00340CC6">
        <w:rPr>
          <w:rFonts w:ascii="Arial Narrow" w:hAnsi="Arial Narrow"/>
          <w:color w:val="000000"/>
          <w:sz w:val="22"/>
          <w:szCs w:val="22"/>
        </w:rPr>
        <w:t xml:space="preserve"> EUR.</w:t>
      </w:r>
    </w:p>
    <w:p w:rsidR="008E1D8A" w:rsidRPr="00340CC6" w:rsidRDefault="008E1D8A" w:rsidP="008E1D8A">
      <w:pPr>
        <w:shd w:val="clear" w:color="auto" w:fill="FFFFFF"/>
        <w:jc w:val="both"/>
        <w:rPr>
          <w:rFonts w:ascii="Arial Narrow" w:hAnsi="Arial Narrow"/>
          <w:color w:val="000000"/>
          <w:sz w:val="22"/>
          <w:szCs w:val="22"/>
        </w:rPr>
      </w:pPr>
    </w:p>
    <w:p w:rsidR="008E1D8A" w:rsidRPr="00340CC6" w:rsidRDefault="00340CC6" w:rsidP="008E1D8A">
      <w:pPr>
        <w:shd w:val="clear" w:color="auto" w:fill="FFFFFF"/>
        <w:jc w:val="both"/>
        <w:rPr>
          <w:rFonts w:ascii="Arial Narrow" w:hAnsi="Arial Narrow"/>
          <w:color w:val="000000"/>
          <w:sz w:val="22"/>
          <w:szCs w:val="22"/>
        </w:rPr>
      </w:pPr>
      <w:r w:rsidRPr="00340CC6">
        <w:rPr>
          <w:rFonts w:ascii="Arial Narrow" w:hAnsi="Arial Narrow"/>
          <w:color w:val="000000"/>
          <w:sz w:val="22"/>
          <w:szCs w:val="22"/>
        </w:rPr>
        <w:t>Odvisna družba na dan 30.6.2016</w:t>
      </w:r>
      <w:r w:rsidR="008E1D8A" w:rsidRPr="00340CC6">
        <w:rPr>
          <w:rFonts w:ascii="Arial Narrow" w:hAnsi="Arial Narrow"/>
          <w:color w:val="000000"/>
          <w:sz w:val="22"/>
          <w:szCs w:val="22"/>
        </w:rPr>
        <w:t xml:space="preserve"> izkazuje terjatve za odloženi davek iz naslova davčno nepriznanih oslabitev terjatev v znesku 1.972 EUR in terjatve za odloženi davek iz naslova neizkoriščene davčne izgube v znesku 35.725 EUR.</w:t>
      </w:r>
    </w:p>
    <w:p w:rsidR="008E1D8A" w:rsidRPr="00340CC6" w:rsidRDefault="008E1D8A" w:rsidP="00281DE3">
      <w:pPr>
        <w:shd w:val="clear" w:color="auto" w:fill="FFFFFF"/>
        <w:jc w:val="both"/>
        <w:rPr>
          <w:rFonts w:ascii="Arial Narrow" w:hAnsi="Arial Narrow"/>
          <w:color w:val="000000"/>
          <w:sz w:val="22"/>
          <w:szCs w:val="22"/>
        </w:rPr>
      </w:pPr>
      <w:r w:rsidRPr="00193B3D">
        <w:rPr>
          <w:rFonts w:ascii="Arial Narrow" w:hAnsi="Arial Narrow"/>
          <w:color w:val="000000"/>
          <w:sz w:val="22"/>
          <w:szCs w:val="22"/>
          <w:highlight w:val="yellow"/>
        </w:rPr>
        <w:t xml:space="preserve"> </w:t>
      </w:r>
    </w:p>
    <w:p w:rsidR="00A473A3" w:rsidRPr="00340CC6" w:rsidRDefault="008E1D8A" w:rsidP="001A55C2">
      <w:pPr>
        <w:pStyle w:val="Naslov3"/>
        <w:numPr>
          <w:ilvl w:val="2"/>
          <w:numId w:val="3"/>
        </w:numPr>
        <w:spacing w:before="0" w:after="0"/>
        <w:rPr>
          <w:rFonts w:ascii="Arial Narrow" w:hAnsi="Arial Narrow"/>
          <w:spacing w:val="-1"/>
          <w:sz w:val="22"/>
          <w:szCs w:val="22"/>
        </w:rPr>
      </w:pPr>
      <w:bookmarkStart w:id="45" w:name="_Toc461785612"/>
      <w:r w:rsidRPr="00340CC6">
        <w:rPr>
          <w:rFonts w:ascii="Arial Narrow" w:hAnsi="Arial Narrow"/>
          <w:spacing w:val="-1"/>
          <w:sz w:val="22"/>
          <w:szCs w:val="22"/>
        </w:rPr>
        <w:t>K</w:t>
      </w:r>
      <w:r w:rsidR="00A473A3" w:rsidRPr="00340CC6">
        <w:rPr>
          <w:rFonts w:ascii="Arial Narrow" w:hAnsi="Arial Narrow"/>
          <w:spacing w:val="-1"/>
          <w:sz w:val="22"/>
          <w:szCs w:val="22"/>
        </w:rPr>
        <w:t>ratkoročne finančne naložbe</w:t>
      </w:r>
      <w:bookmarkEnd w:id="45"/>
    </w:p>
    <w:p w:rsidR="00A473A3" w:rsidRPr="00340CC6" w:rsidRDefault="00A473A3" w:rsidP="001A55C2">
      <w:pPr>
        <w:shd w:val="clear" w:color="auto" w:fill="FFFFFF"/>
        <w:jc w:val="both"/>
        <w:rPr>
          <w:rFonts w:ascii="Arial Narrow" w:hAnsi="Arial Narrow"/>
          <w:sz w:val="22"/>
          <w:szCs w:val="22"/>
        </w:rPr>
      </w:pPr>
    </w:p>
    <w:tbl>
      <w:tblPr>
        <w:tblW w:w="5000" w:type="pct"/>
        <w:tblCellMar>
          <w:left w:w="70" w:type="dxa"/>
          <w:right w:w="70" w:type="dxa"/>
        </w:tblCellMar>
        <w:tblLook w:val="04A0" w:firstRow="1" w:lastRow="0" w:firstColumn="1" w:lastColumn="0" w:noHBand="0" w:noVBand="1"/>
      </w:tblPr>
      <w:tblGrid>
        <w:gridCol w:w="5461"/>
        <w:gridCol w:w="1876"/>
        <w:gridCol w:w="1876"/>
      </w:tblGrid>
      <w:tr w:rsidR="002B731A" w:rsidRPr="002B731A" w:rsidTr="002B731A">
        <w:trPr>
          <w:trHeight w:val="255"/>
        </w:trPr>
        <w:tc>
          <w:tcPr>
            <w:tcW w:w="2964" w:type="pct"/>
            <w:tcBorders>
              <w:top w:val="nil"/>
              <w:left w:val="nil"/>
              <w:bottom w:val="single" w:sz="4" w:space="0" w:color="auto"/>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(v EUR)</w:t>
            </w:r>
          </w:p>
        </w:tc>
        <w:tc>
          <w:tcPr>
            <w:tcW w:w="1018" w:type="pct"/>
            <w:tcBorders>
              <w:top w:val="nil"/>
              <w:left w:val="nil"/>
              <w:bottom w:val="single" w:sz="4"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b/>
                <w:bCs/>
              </w:rPr>
            </w:pPr>
            <w:r w:rsidRPr="002B731A">
              <w:rPr>
                <w:rFonts w:ascii="Arial Narrow" w:hAnsi="Arial Narrow"/>
                <w:b/>
                <w:bCs/>
              </w:rPr>
              <w:t>30.6.2016</w:t>
            </w:r>
          </w:p>
        </w:tc>
        <w:tc>
          <w:tcPr>
            <w:tcW w:w="1018" w:type="pct"/>
            <w:tcBorders>
              <w:top w:val="nil"/>
              <w:left w:val="nil"/>
              <w:bottom w:val="single" w:sz="4"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b/>
                <w:bCs/>
              </w:rPr>
            </w:pPr>
            <w:r w:rsidRPr="002B731A">
              <w:rPr>
                <w:rFonts w:ascii="Arial Narrow" w:hAnsi="Arial Narrow"/>
                <w:b/>
                <w:bCs/>
              </w:rPr>
              <w:t>31.12.2015</w:t>
            </w: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b/>
                <w:bCs/>
              </w:rPr>
            </w:pPr>
            <w:r w:rsidRPr="002B731A">
              <w:rPr>
                <w:rFonts w:ascii="Arial Narrow" w:hAnsi="Arial Narrow"/>
                <w:b/>
                <w:bCs/>
              </w:rPr>
              <w:t>Kratkoročne finančne naložbe:</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b/>
                <w:bCs/>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center"/>
              <w:rPr>
                <w:rFonts w:ascii="Times New Roman" w:hAnsi="Times New Roman" w:cs="Times New Roman"/>
              </w:rPr>
            </w:pP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center"/>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center"/>
              <w:rPr>
                <w:rFonts w:ascii="Times New Roman" w:hAnsi="Times New Roman" w:cs="Times New Roman"/>
              </w:rPr>
            </w:pP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Kratkoročne finančne naložbe, razen posojil</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Times New Roman" w:hAnsi="Times New Roman" w:cs="Times New Roman"/>
              </w:rPr>
            </w:pP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ind w:firstLineChars="100" w:firstLine="200"/>
              <w:rPr>
                <w:rFonts w:ascii="Arial Narrow" w:hAnsi="Arial Narrow"/>
              </w:rPr>
            </w:pPr>
            <w:r w:rsidRPr="002B731A">
              <w:rPr>
                <w:rFonts w:ascii="Arial Narrow" w:hAnsi="Arial Narrow"/>
              </w:rPr>
              <w:t>Delnice in deleži v družbah v skupini</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 </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 </w:t>
            </w: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ind w:firstLineChars="100" w:firstLine="200"/>
              <w:rPr>
                <w:rFonts w:ascii="Arial Narrow" w:hAnsi="Arial Narrow"/>
              </w:rPr>
            </w:pPr>
            <w:r w:rsidRPr="002B731A">
              <w:rPr>
                <w:rFonts w:ascii="Arial Narrow" w:hAnsi="Arial Narrow"/>
              </w:rPr>
              <w:t>Delnice in deleži v pridruženih družbah</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1.424.257 </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1.434.150 </w:t>
            </w: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ind w:firstLineChars="100" w:firstLine="200"/>
              <w:rPr>
                <w:rFonts w:ascii="Arial Narrow" w:hAnsi="Arial Narrow"/>
              </w:rPr>
            </w:pPr>
            <w:r w:rsidRPr="002B731A">
              <w:rPr>
                <w:rFonts w:ascii="Arial Narrow" w:hAnsi="Arial Narrow"/>
              </w:rPr>
              <w:t>Druge delnice in deleži</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10.995.310 </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11.091.807 </w:t>
            </w: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ind w:firstLineChars="100" w:firstLine="200"/>
              <w:rPr>
                <w:rFonts w:ascii="Arial Narrow" w:hAnsi="Arial Narrow"/>
              </w:rPr>
            </w:pPr>
            <w:r w:rsidRPr="002B731A">
              <w:rPr>
                <w:rFonts w:ascii="Arial Narrow" w:hAnsi="Arial Narrow"/>
              </w:rPr>
              <w:t>Druge kratkoročne finančne naložbe</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331.000 </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331.000 </w:t>
            </w: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Kratkoročna posojila</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Times New Roman" w:hAnsi="Times New Roman" w:cs="Times New Roman"/>
              </w:rPr>
            </w:pP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ind w:firstLineChars="100" w:firstLine="200"/>
              <w:rPr>
                <w:rFonts w:ascii="Arial Narrow" w:hAnsi="Arial Narrow"/>
              </w:rPr>
            </w:pPr>
            <w:r w:rsidRPr="002B731A">
              <w:rPr>
                <w:rFonts w:ascii="Arial Narrow" w:hAnsi="Arial Narrow"/>
              </w:rPr>
              <w:t>Kratkoročna posojila družbam v skupini</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160.000 </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160.000 </w:t>
            </w: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ind w:firstLineChars="100" w:firstLine="200"/>
              <w:rPr>
                <w:rFonts w:ascii="Arial Narrow" w:hAnsi="Arial Narrow"/>
              </w:rPr>
            </w:pPr>
            <w:r w:rsidRPr="002B731A">
              <w:rPr>
                <w:rFonts w:ascii="Arial Narrow" w:hAnsi="Arial Narrow"/>
              </w:rPr>
              <w:t>Kratkoročna posojila dana pridruženim družbam</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712.115 </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178.375 </w:t>
            </w: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ind w:firstLineChars="100" w:firstLine="200"/>
              <w:rPr>
                <w:rFonts w:ascii="Arial Narrow" w:hAnsi="Arial Narrow"/>
              </w:rPr>
            </w:pPr>
            <w:r w:rsidRPr="002B731A">
              <w:rPr>
                <w:rFonts w:ascii="Arial Narrow" w:hAnsi="Arial Narrow"/>
              </w:rPr>
              <w:t>Kratkoročna posojila drugim</w:t>
            </w:r>
          </w:p>
        </w:tc>
        <w:tc>
          <w:tcPr>
            <w:tcW w:w="1018" w:type="pct"/>
            <w:tcBorders>
              <w:top w:val="nil"/>
              <w:left w:val="nil"/>
              <w:bottom w:val="single" w:sz="4"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477.498 </w:t>
            </w:r>
          </w:p>
        </w:tc>
        <w:tc>
          <w:tcPr>
            <w:tcW w:w="1018" w:type="pct"/>
            <w:tcBorders>
              <w:top w:val="nil"/>
              <w:left w:val="nil"/>
              <w:bottom w:val="single" w:sz="4"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446.028 </w:t>
            </w: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Times New Roman" w:hAnsi="Times New Roman" w:cs="Times New Roman"/>
              </w:rPr>
            </w:pP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Skupaj</w:t>
            </w:r>
          </w:p>
        </w:tc>
        <w:tc>
          <w:tcPr>
            <w:tcW w:w="1018" w:type="pct"/>
            <w:tcBorders>
              <w:top w:val="nil"/>
              <w:left w:val="nil"/>
              <w:bottom w:val="double" w:sz="6"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14.100.180 </w:t>
            </w:r>
          </w:p>
        </w:tc>
        <w:tc>
          <w:tcPr>
            <w:tcW w:w="1018" w:type="pct"/>
            <w:tcBorders>
              <w:top w:val="nil"/>
              <w:left w:val="nil"/>
              <w:bottom w:val="double" w:sz="6"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13.641.360 </w:t>
            </w: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Times New Roman" w:hAnsi="Times New Roman" w:cs="Times New Roman"/>
              </w:rPr>
            </w:pP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center"/>
              <w:rPr>
                <w:rFonts w:ascii="Times New Roman" w:hAnsi="Times New Roman" w:cs="Times New Roman"/>
              </w:rPr>
            </w:pPr>
          </w:p>
        </w:tc>
      </w:tr>
      <w:tr w:rsidR="002B731A" w:rsidRPr="002B731A" w:rsidTr="002B731A">
        <w:trPr>
          <w:trHeight w:val="255"/>
        </w:trPr>
        <w:tc>
          <w:tcPr>
            <w:tcW w:w="2964" w:type="pct"/>
            <w:tcBorders>
              <w:top w:val="nil"/>
              <w:left w:val="nil"/>
              <w:bottom w:val="single" w:sz="4" w:space="0" w:color="auto"/>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(v EUR)</w:t>
            </w:r>
          </w:p>
        </w:tc>
        <w:tc>
          <w:tcPr>
            <w:tcW w:w="1018" w:type="pct"/>
            <w:tcBorders>
              <w:top w:val="nil"/>
              <w:left w:val="nil"/>
              <w:bottom w:val="single" w:sz="4"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b/>
                <w:bCs/>
              </w:rPr>
            </w:pPr>
            <w:r w:rsidRPr="002B731A">
              <w:rPr>
                <w:rFonts w:ascii="Arial Narrow" w:hAnsi="Arial Narrow"/>
                <w:b/>
                <w:bCs/>
              </w:rPr>
              <w:t>30.6.2016</w:t>
            </w:r>
          </w:p>
        </w:tc>
        <w:tc>
          <w:tcPr>
            <w:tcW w:w="1018" w:type="pct"/>
            <w:tcBorders>
              <w:top w:val="nil"/>
              <w:left w:val="nil"/>
              <w:bottom w:val="single" w:sz="4"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b/>
                <w:bCs/>
              </w:rPr>
            </w:pPr>
            <w:r w:rsidRPr="002B731A">
              <w:rPr>
                <w:rFonts w:ascii="Arial Narrow" w:hAnsi="Arial Narrow"/>
                <w:b/>
                <w:bCs/>
              </w:rPr>
              <w:t>31.12.2015</w:t>
            </w: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b/>
                <w:bCs/>
              </w:rPr>
            </w:pPr>
            <w:r w:rsidRPr="002B731A">
              <w:rPr>
                <w:rFonts w:ascii="Arial Narrow" w:hAnsi="Arial Narrow"/>
                <w:b/>
                <w:bCs/>
              </w:rPr>
              <w:t>Kratkoročne finančne naložbe:</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b/>
                <w:bCs/>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center"/>
              <w:rPr>
                <w:rFonts w:ascii="Times New Roman" w:hAnsi="Times New Roman" w:cs="Times New Roman"/>
              </w:rPr>
            </w:pP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center"/>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center"/>
              <w:rPr>
                <w:rFonts w:ascii="Times New Roman" w:hAnsi="Times New Roman" w:cs="Times New Roman"/>
              </w:rPr>
            </w:pP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Finančne naložbe po pošteni vrednosti prek</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Times New Roman" w:hAnsi="Times New Roman" w:cs="Times New Roman"/>
              </w:rPr>
            </w:pP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ind w:firstLineChars="100" w:firstLine="200"/>
              <w:rPr>
                <w:rFonts w:ascii="Arial Narrow" w:hAnsi="Arial Narrow"/>
              </w:rPr>
            </w:pPr>
            <w:r w:rsidRPr="002B731A">
              <w:rPr>
                <w:rFonts w:ascii="Arial Narrow" w:hAnsi="Arial Narrow"/>
              </w:rPr>
              <w:t>izkaza poslovnega izida</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 </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 </w:t>
            </w: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Finančne naložbe v posesti do zapadlosti</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 </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 </w:t>
            </w: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Posojila</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1.349.613 </w:t>
            </w: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784.403 </w:t>
            </w: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Finančne naložbe razpoložljive za prodajo</w:t>
            </w:r>
          </w:p>
        </w:tc>
        <w:tc>
          <w:tcPr>
            <w:tcW w:w="1018" w:type="pct"/>
            <w:tcBorders>
              <w:top w:val="nil"/>
              <w:left w:val="nil"/>
              <w:bottom w:val="single" w:sz="4"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12.750.567 </w:t>
            </w:r>
          </w:p>
        </w:tc>
        <w:tc>
          <w:tcPr>
            <w:tcW w:w="1018" w:type="pct"/>
            <w:tcBorders>
              <w:top w:val="nil"/>
              <w:left w:val="nil"/>
              <w:bottom w:val="single" w:sz="4"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12.856.957 </w:t>
            </w: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Times New Roman" w:hAnsi="Times New Roman" w:cs="Times New Roman"/>
              </w:rPr>
            </w:pPr>
          </w:p>
        </w:tc>
        <w:tc>
          <w:tcPr>
            <w:tcW w:w="1018"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center"/>
              <w:rPr>
                <w:rFonts w:ascii="Times New Roman" w:hAnsi="Times New Roman" w:cs="Times New Roman"/>
              </w:rPr>
            </w:pPr>
          </w:p>
        </w:tc>
      </w:tr>
      <w:tr w:rsidR="002B731A" w:rsidRPr="002B731A" w:rsidTr="002B731A">
        <w:trPr>
          <w:trHeight w:val="255"/>
        </w:trPr>
        <w:tc>
          <w:tcPr>
            <w:tcW w:w="296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Skupaj</w:t>
            </w:r>
          </w:p>
        </w:tc>
        <w:tc>
          <w:tcPr>
            <w:tcW w:w="1018" w:type="pct"/>
            <w:tcBorders>
              <w:top w:val="nil"/>
              <w:left w:val="nil"/>
              <w:bottom w:val="double" w:sz="6"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14.100.180 </w:t>
            </w:r>
          </w:p>
        </w:tc>
        <w:tc>
          <w:tcPr>
            <w:tcW w:w="1018" w:type="pct"/>
            <w:tcBorders>
              <w:top w:val="nil"/>
              <w:left w:val="nil"/>
              <w:bottom w:val="double" w:sz="6"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13.641.360 </w:t>
            </w:r>
          </w:p>
        </w:tc>
      </w:tr>
    </w:tbl>
    <w:p w:rsidR="001B16B0" w:rsidRPr="00193B3D" w:rsidRDefault="001B16B0" w:rsidP="001A55C2">
      <w:pPr>
        <w:shd w:val="clear" w:color="auto" w:fill="FFFFFF"/>
        <w:jc w:val="both"/>
        <w:rPr>
          <w:rFonts w:ascii="Arial Narrow" w:hAnsi="Arial Narrow"/>
          <w:b/>
          <w:sz w:val="22"/>
          <w:szCs w:val="22"/>
          <w:highlight w:val="yellow"/>
        </w:rPr>
      </w:pPr>
    </w:p>
    <w:p w:rsidR="001F296D" w:rsidRPr="00193B3D" w:rsidRDefault="001F296D" w:rsidP="00992BAA">
      <w:pPr>
        <w:shd w:val="clear" w:color="auto" w:fill="FFFFFF"/>
        <w:jc w:val="both"/>
        <w:rPr>
          <w:rFonts w:ascii="Arial Narrow" w:hAnsi="Arial Narrow"/>
          <w:bCs/>
          <w:color w:val="000000"/>
          <w:spacing w:val="-2"/>
          <w:sz w:val="22"/>
          <w:szCs w:val="22"/>
          <w:highlight w:val="yellow"/>
        </w:rPr>
      </w:pPr>
    </w:p>
    <w:p w:rsidR="009304C6" w:rsidRPr="00340CC6" w:rsidRDefault="009304C6" w:rsidP="009304C6">
      <w:pPr>
        <w:shd w:val="clear" w:color="auto" w:fill="FFFFFF"/>
        <w:jc w:val="both"/>
        <w:rPr>
          <w:rFonts w:ascii="Arial Narrow" w:hAnsi="Arial Narrow"/>
          <w:spacing w:val="-1"/>
          <w:sz w:val="22"/>
          <w:szCs w:val="22"/>
        </w:rPr>
      </w:pPr>
      <w:r w:rsidRPr="00340CC6">
        <w:rPr>
          <w:rFonts w:ascii="Arial Narrow" w:hAnsi="Arial Narrow"/>
          <w:spacing w:val="-1"/>
          <w:sz w:val="22"/>
          <w:szCs w:val="22"/>
        </w:rPr>
        <w:t>Naložbe v delnice in deleže pridruženih podjetij se nanašajo na:</w:t>
      </w:r>
    </w:p>
    <w:p w:rsidR="009304C6" w:rsidRPr="00340CC6" w:rsidRDefault="009304C6" w:rsidP="009304C6">
      <w:pPr>
        <w:shd w:val="clear" w:color="auto" w:fill="FFFFFF"/>
        <w:jc w:val="both"/>
        <w:rPr>
          <w:rFonts w:ascii="Arial Narrow" w:hAnsi="Arial Narrow"/>
          <w:spacing w:val="-1"/>
          <w:sz w:val="22"/>
          <w:szCs w:val="22"/>
        </w:rPr>
      </w:pPr>
    </w:p>
    <w:p w:rsidR="009304C6" w:rsidRPr="00340CC6" w:rsidRDefault="009304C6" w:rsidP="009304C6">
      <w:pPr>
        <w:numPr>
          <w:ilvl w:val="0"/>
          <w:numId w:val="25"/>
        </w:numPr>
        <w:jc w:val="both"/>
        <w:rPr>
          <w:rFonts w:ascii="Arial Narrow" w:hAnsi="Arial Narrow"/>
          <w:sz w:val="22"/>
          <w:szCs w:val="22"/>
        </w:rPr>
      </w:pPr>
      <w:r w:rsidRPr="00340CC6">
        <w:rPr>
          <w:rFonts w:ascii="Arial Narrow" w:hAnsi="Arial Narrow"/>
          <w:sz w:val="22"/>
          <w:szCs w:val="22"/>
        </w:rPr>
        <w:t>49.930 delnic (49,43 % delež) druž</w:t>
      </w:r>
      <w:r w:rsidR="006169EE" w:rsidRPr="00340CC6">
        <w:rPr>
          <w:rFonts w:ascii="Arial Narrow" w:hAnsi="Arial Narrow"/>
          <w:sz w:val="22"/>
          <w:szCs w:val="22"/>
        </w:rPr>
        <w:t xml:space="preserve">be </w:t>
      </w:r>
      <w:proofErr w:type="spellStart"/>
      <w:r w:rsidR="006169EE" w:rsidRPr="00340CC6">
        <w:rPr>
          <w:rFonts w:ascii="Arial Narrow" w:hAnsi="Arial Narrow"/>
          <w:sz w:val="22"/>
          <w:szCs w:val="22"/>
        </w:rPr>
        <w:t>Intara</w:t>
      </w:r>
      <w:proofErr w:type="spellEnd"/>
      <w:r w:rsidR="006169EE" w:rsidRPr="00340CC6">
        <w:rPr>
          <w:rFonts w:ascii="Arial Narrow" w:hAnsi="Arial Narrow"/>
          <w:sz w:val="22"/>
          <w:szCs w:val="22"/>
        </w:rPr>
        <w:t xml:space="preserve"> d.d. v vrednosti 1.186.657</w:t>
      </w:r>
      <w:r w:rsidRPr="00340CC6">
        <w:rPr>
          <w:rFonts w:ascii="Arial Narrow" w:hAnsi="Arial Narrow"/>
          <w:sz w:val="22"/>
          <w:szCs w:val="22"/>
        </w:rPr>
        <w:t xml:space="preserve"> EUR (obračun kratkoročne </w:t>
      </w:r>
      <w:r w:rsidRPr="00340CC6">
        <w:rPr>
          <w:rFonts w:ascii="Arial Narrow" w:hAnsi="Arial Narrow"/>
          <w:sz w:val="22"/>
          <w:szCs w:val="22"/>
        </w:rPr>
        <w:lastRenderedPageBreak/>
        <w:t>finančne naložbe v pridruženo družbo po kapitalski metodi). Znesek pripoznanih finančnih odhodkov iz naslova pripisa pripadajočega poslovnega i</w:t>
      </w:r>
      <w:r w:rsidR="006169EE" w:rsidRPr="00340CC6">
        <w:rPr>
          <w:rFonts w:ascii="Arial Narrow" w:hAnsi="Arial Narrow"/>
          <w:sz w:val="22"/>
          <w:szCs w:val="22"/>
        </w:rPr>
        <w:t>zida pridružene družbe leta 2016</w:t>
      </w:r>
      <w:r w:rsidR="00340CC6" w:rsidRPr="00340CC6">
        <w:rPr>
          <w:rFonts w:ascii="Arial Narrow" w:hAnsi="Arial Narrow"/>
          <w:sz w:val="22"/>
          <w:szCs w:val="22"/>
        </w:rPr>
        <w:t xml:space="preserve"> znaša 651</w:t>
      </w:r>
      <w:r w:rsidRPr="00340CC6">
        <w:rPr>
          <w:rFonts w:ascii="Arial Narrow" w:hAnsi="Arial Narrow"/>
          <w:sz w:val="22"/>
          <w:szCs w:val="22"/>
        </w:rPr>
        <w:t xml:space="preserve"> EUR.</w:t>
      </w:r>
    </w:p>
    <w:p w:rsidR="009304C6" w:rsidRPr="00340CC6" w:rsidRDefault="009304C6" w:rsidP="009304C6">
      <w:pPr>
        <w:shd w:val="clear" w:color="auto" w:fill="FFFFFF"/>
        <w:ind w:left="360"/>
        <w:jc w:val="both"/>
        <w:rPr>
          <w:rFonts w:ascii="Arial Narrow" w:hAnsi="Arial Narrow"/>
          <w:spacing w:val="-1"/>
          <w:sz w:val="22"/>
          <w:szCs w:val="22"/>
        </w:rPr>
      </w:pPr>
    </w:p>
    <w:p w:rsidR="009304C6" w:rsidRPr="00340CC6" w:rsidRDefault="009304C6" w:rsidP="009304C6">
      <w:pPr>
        <w:numPr>
          <w:ilvl w:val="0"/>
          <w:numId w:val="25"/>
        </w:numPr>
        <w:jc w:val="both"/>
        <w:rPr>
          <w:rFonts w:ascii="Arial Narrow" w:hAnsi="Arial Narrow"/>
          <w:sz w:val="22"/>
          <w:szCs w:val="22"/>
        </w:rPr>
      </w:pPr>
      <w:r w:rsidRPr="00340CC6">
        <w:rPr>
          <w:rFonts w:ascii="Arial Narrow" w:hAnsi="Arial Narrow"/>
          <w:sz w:val="22"/>
          <w:szCs w:val="22"/>
        </w:rPr>
        <w:t>25 % delež v družbi Hostel Č</w:t>
      </w:r>
      <w:r w:rsidR="00340CC6" w:rsidRPr="00340CC6">
        <w:rPr>
          <w:rFonts w:ascii="Arial Narrow" w:hAnsi="Arial Narrow"/>
          <w:sz w:val="22"/>
          <w:szCs w:val="22"/>
        </w:rPr>
        <w:t>opova d.o.o. v vrednosti 237.600</w:t>
      </w:r>
      <w:r w:rsidRPr="00340CC6">
        <w:rPr>
          <w:rFonts w:ascii="Arial Narrow" w:hAnsi="Arial Narrow"/>
          <w:sz w:val="22"/>
          <w:szCs w:val="22"/>
        </w:rPr>
        <w:t xml:space="preserve"> EUR (obračun kratkoročne finančne naložbe v pridruženo družbo po kapitalski metodi). Znesek</w:t>
      </w:r>
      <w:r w:rsidR="00340CC6" w:rsidRPr="00340CC6">
        <w:rPr>
          <w:rFonts w:ascii="Arial Narrow" w:hAnsi="Arial Narrow"/>
          <w:sz w:val="22"/>
          <w:szCs w:val="22"/>
        </w:rPr>
        <w:t xml:space="preserve"> pripoznanih finančnih odhodkov</w:t>
      </w:r>
      <w:r w:rsidRPr="00340CC6">
        <w:rPr>
          <w:rFonts w:ascii="Arial Narrow" w:hAnsi="Arial Narrow"/>
          <w:sz w:val="22"/>
          <w:szCs w:val="22"/>
        </w:rPr>
        <w:t xml:space="preserve"> iz naslova pripisa pripadajočega kapitala pridružene družbe po sta</w:t>
      </w:r>
      <w:r w:rsidR="00340CC6" w:rsidRPr="00340CC6">
        <w:rPr>
          <w:rFonts w:ascii="Arial Narrow" w:hAnsi="Arial Narrow"/>
          <w:sz w:val="22"/>
          <w:szCs w:val="22"/>
        </w:rPr>
        <w:t>nju z dne 31.12.2015 znaša 9.242</w:t>
      </w:r>
      <w:r w:rsidRPr="00340CC6">
        <w:rPr>
          <w:rFonts w:ascii="Arial Narrow" w:hAnsi="Arial Narrow"/>
          <w:sz w:val="22"/>
          <w:szCs w:val="22"/>
        </w:rPr>
        <w:t xml:space="preserve"> EUR.</w:t>
      </w:r>
    </w:p>
    <w:p w:rsidR="009304C6" w:rsidRPr="00340CC6" w:rsidRDefault="009304C6" w:rsidP="009304C6">
      <w:pPr>
        <w:jc w:val="both"/>
        <w:rPr>
          <w:rFonts w:ascii="Arial Narrow" w:hAnsi="Arial Narrow"/>
          <w:spacing w:val="-1"/>
          <w:sz w:val="22"/>
          <w:szCs w:val="22"/>
        </w:rPr>
      </w:pPr>
    </w:p>
    <w:p w:rsidR="009304C6" w:rsidRPr="006169EE" w:rsidRDefault="009304C6" w:rsidP="009304C6">
      <w:pPr>
        <w:jc w:val="both"/>
        <w:rPr>
          <w:rFonts w:ascii="Arial Narrow" w:hAnsi="Arial Narrow"/>
          <w:sz w:val="22"/>
          <w:szCs w:val="22"/>
        </w:rPr>
      </w:pPr>
      <w:r w:rsidRPr="006169EE">
        <w:rPr>
          <w:rFonts w:ascii="Arial Narrow" w:hAnsi="Arial Narrow"/>
          <w:sz w:val="22"/>
          <w:szCs w:val="22"/>
        </w:rPr>
        <w:t>Kratkoroč</w:t>
      </w:r>
      <w:r w:rsidR="006169EE">
        <w:rPr>
          <w:rFonts w:ascii="Arial Narrow" w:hAnsi="Arial Narrow"/>
          <w:sz w:val="22"/>
          <w:szCs w:val="22"/>
        </w:rPr>
        <w:t>no dana posojila v znesku 9.963</w:t>
      </w:r>
      <w:r w:rsidRPr="006169EE">
        <w:rPr>
          <w:rFonts w:ascii="Arial Narrow" w:hAnsi="Arial Narrow"/>
          <w:sz w:val="22"/>
          <w:szCs w:val="22"/>
        </w:rPr>
        <w:t xml:space="preserve"> EUR so zavarovana z menicami in drugimi inštrumenti zavarovanja. Znesek v plačilo zapadlih kra</w:t>
      </w:r>
      <w:r w:rsidR="006169EE" w:rsidRPr="006169EE">
        <w:rPr>
          <w:rFonts w:ascii="Arial Narrow" w:hAnsi="Arial Narrow"/>
          <w:sz w:val="22"/>
          <w:szCs w:val="22"/>
        </w:rPr>
        <w:t>tkoročno danih posojil na dan 30.6.2016</w:t>
      </w:r>
      <w:r w:rsidRPr="006169EE">
        <w:rPr>
          <w:rFonts w:ascii="Arial Narrow" w:hAnsi="Arial Narrow"/>
          <w:sz w:val="22"/>
          <w:szCs w:val="22"/>
        </w:rPr>
        <w:t xml:space="preserve"> znaša 250.000 EUR. </w:t>
      </w:r>
      <w:r w:rsidRPr="006169EE">
        <w:rPr>
          <w:rFonts w:ascii="Arial Narrow" w:hAnsi="Arial Narrow"/>
          <w:bCs/>
          <w:color w:val="000000"/>
          <w:sz w:val="22"/>
          <w:szCs w:val="22"/>
        </w:rPr>
        <w:t>Kratkoročno dana posojila se obrestujejo po nespremenljivi obrestni meri.</w:t>
      </w:r>
      <w:r w:rsidR="003E5BE0" w:rsidRPr="006169EE">
        <w:rPr>
          <w:rFonts w:ascii="Arial Narrow" w:hAnsi="Arial Narrow"/>
          <w:bCs/>
          <w:color w:val="000000"/>
          <w:sz w:val="22"/>
          <w:szCs w:val="22"/>
        </w:rPr>
        <w:t xml:space="preserve"> Kratkoročna posojila družbam v skupini se nanašajo na posojili dani obvladujoči družbi.</w:t>
      </w:r>
    </w:p>
    <w:p w:rsidR="009304C6" w:rsidRPr="00193B3D" w:rsidRDefault="009304C6" w:rsidP="001A55C2">
      <w:pPr>
        <w:shd w:val="clear" w:color="auto" w:fill="FFFFFF"/>
        <w:jc w:val="both"/>
        <w:rPr>
          <w:rFonts w:ascii="Arial Narrow" w:hAnsi="Arial Narrow"/>
          <w:b/>
          <w:sz w:val="22"/>
          <w:szCs w:val="22"/>
          <w:highlight w:val="yellow"/>
        </w:rPr>
      </w:pPr>
    </w:p>
    <w:p w:rsidR="009304C6" w:rsidRPr="00193B3D" w:rsidRDefault="009304C6" w:rsidP="001A55C2">
      <w:pPr>
        <w:shd w:val="clear" w:color="auto" w:fill="FFFFFF"/>
        <w:jc w:val="both"/>
        <w:rPr>
          <w:rFonts w:ascii="Arial Narrow" w:hAnsi="Arial Narrow"/>
          <w:b/>
          <w:sz w:val="22"/>
          <w:szCs w:val="22"/>
          <w:highlight w:val="yellow"/>
        </w:rPr>
      </w:pPr>
    </w:p>
    <w:p w:rsidR="007B2088" w:rsidRPr="00474AAF" w:rsidRDefault="00BB1B02" w:rsidP="001A55C2">
      <w:pPr>
        <w:shd w:val="clear" w:color="auto" w:fill="FFFFFF"/>
        <w:jc w:val="both"/>
        <w:rPr>
          <w:rFonts w:ascii="Arial Narrow" w:hAnsi="Arial Narrow"/>
          <w:b/>
          <w:sz w:val="22"/>
          <w:szCs w:val="22"/>
        </w:rPr>
      </w:pPr>
      <w:r w:rsidRPr="00474AAF">
        <w:rPr>
          <w:rFonts w:ascii="Arial Narrow" w:hAnsi="Arial Narrow"/>
          <w:b/>
          <w:sz w:val="22"/>
          <w:szCs w:val="22"/>
        </w:rPr>
        <w:t>Kratkoročne f</w:t>
      </w:r>
      <w:r w:rsidR="00AE516D" w:rsidRPr="00474AAF">
        <w:rPr>
          <w:rFonts w:ascii="Arial Narrow" w:hAnsi="Arial Narrow"/>
          <w:b/>
          <w:sz w:val="22"/>
          <w:szCs w:val="22"/>
        </w:rPr>
        <w:t>inančne naložbe po vrstah kotacije</w:t>
      </w:r>
    </w:p>
    <w:p w:rsidR="00AE516D" w:rsidRPr="00193B3D" w:rsidRDefault="00AE516D" w:rsidP="001A55C2">
      <w:pPr>
        <w:shd w:val="clear" w:color="auto" w:fill="FFFFFF"/>
        <w:jc w:val="both"/>
        <w:rPr>
          <w:rFonts w:ascii="Arial Narrow" w:hAnsi="Arial Narrow"/>
          <w:sz w:val="22"/>
          <w:szCs w:val="22"/>
          <w:highlight w:val="yellow"/>
        </w:rPr>
      </w:pPr>
    </w:p>
    <w:tbl>
      <w:tblPr>
        <w:tblW w:w="5000" w:type="pct"/>
        <w:tblCellMar>
          <w:left w:w="70" w:type="dxa"/>
          <w:right w:w="70" w:type="dxa"/>
        </w:tblCellMar>
        <w:tblLook w:val="04A0" w:firstRow="1" w:lastRow="0" w:firstColumn="1" w:lastColumn="0" w:noHBand="0" w:noVBand="1"/>
      </w:tblPr>
      <w:tblGrid>
        <w:gridCol w:w="5535"/>
        <w:gridCol w:w="1850"/>
        <w:gridCol w:w="1828"/>
      </w:tblGrid>
      <w:tr w:rsidR="002B731A" w:rsidRPr="002B731A" w:rsidTr="002B731A">
        <w:trPr>
          <w:trHeight w:val="255"/>
        </w:trPr>
        <w:tc>
          <w:tcPr>
            <w:tcW w:w="3004" w:type="pct"/>
            <w:tcBorders>
              <w:top w:val="nil"/>
              <w:left w:val="nil"/>
              <w:bottom w:val="single" w:sz="4" w:space="0" w:color="auto"/>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(v EUR)</w:t>
            </w:r>
          </w:p>
        </w:tc>
        <w:tc>
          <w:tcPr>
            <w:tcW w:w="1004" w:type="pct"/>
            <w:tcBorders>
              <w:top w:val="nil"/>
              <w:left w:val="nil"/>
              <w:bottom w:val="single" w:sz="4"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b/>
                <w:bCs/>
              </w:rPr>
            </w:pPr>
            <w:r w:rsidRPr="002B731A">
              <w:rPr>
                <w:rFonts w:ascii="Arial Narrow" w:hAnsi="Arial Narrow"/>
                <w:b/>
                <w:bCs/>
              </w:rPr>
              <w:t>31.12.2015</w:t>
            </w:r>
          </w:p>
        </w:tc>
        <w:tc>
          <w:tcPr>
            <w:tcW w:w="992" w:type="pct"/>
            <w:tcBorders>
              <w:top w:val="nil"/>
              <w:left w:val="nil"/>
              <w:bottom w:val="single" w:sz="4"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b/>
                <w:bCs/>
              </w:rPr>
            </w:pPr>
            <w:r w:rsidRPr="002B731A">
              <w:rPr>
                <w:rFonts w:ascii="Arial Narrow" w:hAnsi="Arial Narrow"/>
                <w:b/>
                <w:bCs/>
              </w:rPr>
              <w:t>1.1.2015</w:t>
            </w:r>
          </w:p>
        </w:tc>
      </w:tr>
      <w:tr w:rsidR="002B731A" w:rsidRPr="002B731A" w:rsidTr="002B731A">
        <w:trPr>
          <w:trHeight w:val="255"/>
        </w:trPr>
        <w:tc>
          <w:tcPr>
            <w:tcW w:w="3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b/>
                <w:bCs/>
              </w:rPr>
            </w:pPr>
            <w:r w:rsidRPr="002B731A">
              <w:rPr>
                <w:rFonts w:ascii="Arial Narrow" w:hAnsi="Arial Narrow"/>
                <w:b/>
                <w:bCs/>
              </w:rPr>
              <w:t>Kratkoročne finančne naložbe:</w:t>
            </w:r>
          </w:p>
        </w:tc>
        <w:tc>
          <w:tcPr>
            <w:tcW w:w="1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b/>
                <w:bCs/>
              </w:rPr>
            </w:pPr>
          </w:p>
        </w:tc>
        <w:tc>
          <w:tcPr>
            <w:tcW w:w="992"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center"/>
              <w:rPr>
                <w:rFonts w:ascii="Times New Roman" w:hAnsi="Times New Roman" w:cs="Times New Roman"/>
              </w:rPr>
            </w:pPr>
          </w:p>
        </w:tc>
      </w:tr>
      <w:tr w:rsidR="002B731A" w:rsidRPr="002B731A" w:rsidTr="002B731A">
        <w:trPr>
          <w:trHeight w:val="255"/>
        </w:trPr>
        <w:tc>
          <w:tcPr>
            <w:tcW w:w="3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center"/>
              <w:rPr>
                <w:rFonts w:ascii="Times New Roman" w:hAnsi="Times New Roman" w:cs="Times New Roman"/>
              </w:rPr>
            </w:pPr>
          </w:p>
        </w:tc>
        <w:tc>
          <w:tcPr>
            <w:tcW w:w="1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Times New Roman" w:hAnsi="Times New Roman" w:cs="Times New Roman"/>
              </w:rPr>
            </w:pPr>
          </w:p>
        </w:tc>
        <w:tc>
          <w:tcPr>
            <w:tcW w:w="992"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Times New Roman" w:hAnsi="Times New Roman" w:cs="Times New Roman"/>
              </w:rPr>
            </w:pPr>
          </w:p>
        </w:tc>
      </w:tr>
      <w:tr w:rsidR="002B731A" w:rsidRPr="002B731A" w:rsidTr="002B731A">
        <w:trPr>
          <w:trHeight w:val="255"/>
        </w:trPr>
        <w:tc>
          <w:tcPr>
            <w:tcW w:w="3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Delnice domačih izdajateljev s katerimi se trguje na borznem trgu</w:t>
            </w:r>
          </w:p>
        </w:tc>
        <w:tc>
          <w:tcPr>
            <w:tcW w:w="1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 </w:t>
            </w:r>
          </w:p>
        </w:tc>
        <w:tc>
          <w:tcPr>
            <w:tcW w:w="992"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1.201</w:t>
            </w:r>
          </w:p>
        </w:tc>
      </w:tr>
      <w:tr w:rsidR="002B731A" w:rsidRPr="002B731A" w:rsidTr="002B731A">
        <w:trPr>
          <w:trHeight w:val="255"/>
        </w:trPr>
        <w:tc>
          <w:tcPr>
            <w:tcW w:w="3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Delnice domačih izdajateljev s katerimi se ne trguje na borznem trgu</w:t>
            </w:r>
          </w:p>
        </w:tc>
        <w:tc>
          <w:tcPr>
            <w:tcW w:w="1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10.442.004 </w:t>
            </w:r>
          </w:p>
        </w:tc>
        <w:tc>
          <w:tcPr>
            <w:tcW w:w="992"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10.579.109</w:t>
            </w:r>
          </w:p>
        </w:tc>
      </w:tr>
      <w:tr w:rsidR="002B731A" w:rsidRPr="002B731A" w:rsidTr="002B731A">
        <w:trPr>
          <w:trHeight w:val="255"/>
        </w:trPr>
        <w:tc>
          <w:tcPr>
            <w:tcW w:w="3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Vrednostni papirji tujih izdajateljev s katerimi se trguje na borznem trgu</w:t>
            </w:r>
          </w:p>
        </w:tc>
        <w:tc>
          <w:tcPr>
            <w:tcW w:w="1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1.841.936 </w:t>
            </w:r>
          </w:p>
        </w:tc>
        <w:tc>
          <w:tcPr>
            <w:tcW w:w="992"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1.810.020</w:t>
            </w:r>
          </w:p>
        </w:tc>
      </w:tr>
      <w:tr w:rsidR="002B731A" w:rsidRPr="002B731A" w:rsidTr="002B731A">
        <w:trPr>
          <w:trHeight w:val="255"/>
        </w:trPr>
        <w:tc>
          <w:tcPr>
            <w:tcW w:w="3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Obveznice</w:t>
            </w:r>
          </w:p>
        </w:tc>
        <w:tc>
          <w:tcPr>
            <w:tcW w:w="1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331.000 </w:t>
            </w:r>
          </w:p>
        </w:tc>
        <w:tc>
          <w:tcPr>
            <w:tcW w:w="992"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331.000</w:t>
            </w:r>
          </w:p>
        </w:tc>
      </w:tr>
      <w:tr w:rsidR="002B731A" w:rsidRPr="002B731A" w:rsidTr="002B731A">
        <w:trPr>
          <w:trHeight w:val="255"/>
        </w:trPr>
        <w:tc>
          <w:tcPr>
            <w:tcW w:w="3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Deleži</w:t>
            </w:r>
          </w:p>
        </w:tc>
        <w:tc>
          <w:tcPr>
            <w:tcW w:w="1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135.627 </w:t>
            </w:r>
          </w:p>
        </w:tc>
        <w:tc>
          <w:tcPr>
            <w:tcW w:w="992"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135.627</w:t>
            </w:r>
          </w:p>
        </w:tc>
      </w:tr>
      <w:tr w:rsidR="002B731A" w:rsidRPr="002B731A" w:rsidTr="002B731A">
        <w:trPr>
          <w:trHeight w:val="255"/>
        </w:trPr>
        <w:tc>
          <w:tcPr>
            <w:tcW w:w="3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Dana posojila</w:t>
            </w:r>
          </w:p>
        </w:tc>
        <w:tc>
          <w:tcPr>
            <w:tcW w:w="1004" w:type="pct"/>
            <w:tcBorders>
              <w:top w:val="nil"/>
              <w:left w:val="nil"/>
              <w:bottom w:val="single" w:sz="4"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1.349.613 </w:t>
            </w:r>
          </w:p>
        </w:tc>
        <w:tc>
          <w:tcPr>
            <w:tcW w:w="992" w:type="pct"/>
            <w:tcBorders>
              <w:top w:val="nil"/>
              <w:left w:val="nil"/>
              <w:bottom w:val="single" w:sz="4"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784.403</w:t>
            </w:r>
          </w:p>
        </w:tc>
      </w:tr>
      <w:tr w:rsidR="002B731A" w:rsidRPr="002B731A" w:rsidTr="002B731A">
        <w:trPr>
          <w:trHeight w:val="255"/>
        </w:trPr>
        <w:tc>
          <w:tcPr>
            <w:tcW w:w="3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p>
        </w:tc>
        <w:tc>
          <w:tcPr>
            <w:tcW w:w="1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Times New Roman" w:hAnsi="Times New Roman" w:cs="Times New Roman"/>
              </w:rPr>
            </w:pPr>
          </w:p>
        </w:tc>
        <w:tc>
          <w:tcPr>
            <w:tcW w:w="992"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Times New Roman" w:hAnsi="Times New Roman" w:cs="Times New Roman"/>
              </w:rPr>
            </w:pPr>
          </w:p>
        </w:tc>
      </w:tr>
      <w:tr w:rsidR="002B731A" w:rsidRPr="002B731A" w:rsidTr="002B731A">
        <w:trPr>
          <w:trHeight w:val="255"/>
        </w:trPr>
        <w:tc>
          <w:tcPr>
            <w:tcW w:w="3004" w:type="pct"/>
            <w:tcBorders>
              <w:top w:val="nil"/>
              <w:left w:val="nil"/>
              <w:bottom w:val="nil"/>
              <w:right w:val="nil"/>
            </w:tcBorders>
            <w:shd w:val="clear" w:color="auto" w:fill="auto"/>
            <w:noWrap/>
            <w:vAlign w:val="bottom"/>
            <w:hideMark/>
          </w:tcPr>
          <w:p w:rsidR="002B731A" w:rsidRPr="002B731A" w:rsidRDefault="002B731A" w:rsidP="002B731A">
            <w:pPr>
              <w:widowControl/>
              <w:autoSpaceDE/>
              <w:autoSpaceDN/>
              <w:adjustRightInd/>
              <w:rPr>
                <w:rFonts w:ascii="Arial Narrow" w:hAnsi="Arial Narrow"/>
              </w:rPr>
            </w:pPr>
            <w:r w:rsidRPr="002B731A">
              <w:rPr>
                <w:rFonts w:ascii="Arial Narrow" w:hAnsi="Arial Narrow"/>
              </w:rPr>
              <w:t>Skupaj</w:t>
            </w:r>
          </w:p>
        </w:tc>
        <w:tc>
          <w:tcPr>
            <w:tcW w:w="1004" w:type="pct"/>
            <w:tcBorders>
              <w:top w:val="nil"/>
              <w:left w:val="nil"/>
              <w:bottom w:val="double" w:sz="6"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 xml:space="preserve">14.100.180 </w:t>
            </w:r>
          </w:p>
        </w:tc>
        <w:tc>
          <w:tcPr>
            <w:tcW w:w="992" w:type="pct"/>
            <w:tcBorders>
              <w:top w:val="nil"/>
              <w:left w:val="nil"/>
              <w:bottom w:val="double" w:sz="6" w:space="0" w:color="auto"/>
              <w:right w:val="nil"/>
            </w:tcBorders>
            <w:shd w:val="clear" w:color="auto" w:fill="auto"/>
            <w:noWrap/>
            <w:vAlign w:val="bottom"/>
            <w:hideMark/>
          </w:tcPr>
          <w:p w:rsidR="002B731A" w:rsidRPr="002B731A" w:rsidRDefault="002B731A" w:rsidP="002B731A">
            <w:pPr>
              <w:widowControl/>
              <w:autoSpaceDE/>
              <w:autoSpaceDN/>
              <w:adjustRightInd/>
              <w:jc w:val="right"/>
              <w:rPr>
                <w:rFonts w:ascii="Arial Narrow" w:hAnsi="Arial Narrow"/>
              </w:rPr>
            </w:pPr>
            <w:r w:rsidRPr="002B731A">
              <w:rPr>
                <w:rFonts w:ascii="Arial Narrow" w:hAnsi="Arial Narrow"/>
              </w:rPr>
              <w:t>13.641.360</w:t>
            </w:r>
          </w:p>
        </w:tc>
      </w:tr>
    </w:tbl>
    <w:p w:rsidR="00AE516D" w:rsidRPr="00193B3D" w:rsidRDefault="00AE516D" w:rsidP="001A55C2">
      <w:pPr>
        <w:shd w:val="clear" w:color="auto" w:fill="FFFFFF"/>
        <w:jc w:val="both"/>
        <w:rPr>
          <w:rFonts w:ascii="Arial Narrow" w:hAnsi="Arial Narrow"/>
          <w:sz w:val="22"/>
          <w:szCs w:val="22"/>
          <w:highlight w:val="yellow"/>
        </w:rPr>
      </w:pPr>
    </w:p>
    <w:p w:rsidR="009304C6" w:rsidRPr="006169EE" w:rsidRDefault="006169EE" w:rsidP="009304C6">
      <w:pPr>
        <w:jc w:val="both"/>
        <w:rPr>
          <w:rFonts w:ascii="Arial Narrow" w:hAnsi="Arial Narrow"/>
          <w:b/>
          <w:bCs/>
          <w:color w:val="000000"/>
          <w:spacing w:val="-3"/>
          <w:sz w:val="22"/>
          <w:szCs w:val="22"/>
        </w:rPr>
      </w:pPr>
      <w:r w:rsidRPr="006169EE">
        <w:rPr>
          <w:rFonts w:ascii="Arial Narrow" w:hAnsi="Arial Narrow"/>
          <w:sz w:val="22"/>
          <w:szCs w:val="22"/>
        </w:rPr>
        <w:t>Skupina ima na dan 30.6.2016</w:t>
      </w:r>
      <w:r w:rsidR="009304C6" w:rsidRPr="006169EE">
        <w:rPr>
          <w:rFonts w:ascii="Arial Narrow" w:hAnsi="Arial Narrow"/>
          <w:sz w:val="22"/>
          <w:szCs w:val="22"/>
        </w:rPr>
        <w:t xml:space="preserve"> v lasti 295.722 delnic družbe DZS, založništvo in trgovina, d.d. kar predstavlja 13,09 % udeležbo v kapitalu dru</w:t>
      </w:r>
      <w:r w:rsidRPr="006169EE">
        <w:rPr>
          <w:rFonts w:ascii="Arial Narrow" w:hAnsi="Arial Narrow"/>
          <w:sz w:val="22"/>
          <w:szCs w:val="22"/>
        </w:rPr>
        <w:t>žbe.  Vrednost naložbe na dan 30.6.2016</w:t>
      </w:r>
      <w:r w:rsidR="009304C6" w:rsidRPr="006169EE">
        <w:rPr>
          <w:rFonts w:ascii="Arial Narrow" w:hAnsi="Arial Narrow"/>
          <w:sz w:val="22"/>
          <w:szCs w:val="22"/>
        </w:rPr>
        <w:t xml:space="preserve"> znaša 8.043.638 </w:t>
      </w:r>
      <w:proofErr w:type="spellStart"/>
      <w:r w:rsidR="009304C6" w:rsidRPr="006169EE">
        <w:rPr>
          <w:rFonts w:ascii="Arial Narrow" w:hAnsi="Arial Narrow"/>
          <w:sz w:val="22"/>
          <w:szCs w:val="22"/>
        </w:rPr>
        <w:t>Eur</w:t>
      </w:r>
      <w:proofErr w:type="spellEnd"/>
      <w:r w:rsidR="009304C6" w:rsidRPr="006169EE">
        <w:rPr>
          <w:rFonts w:ascii="Arial Narrow" w:hAnsi="Arial Narrow"/>
          <w:sz w:val="22"/>
          <w:szCs w:val="22"/>
        </w:rPr>
        <w:t xml:space="preserve">. Skupaj z družbami Delo Prodaja d.d., Tehniška založba Slovenije, d.d. in Fond </w:t>
      </w:r>
      <w:proofErr w:type="spellStart"/>
      <w:r w:rsidR="009304C6" w:rsidRPr="006169EE">
        <w:rPr>
          <w:rFonts w:ascii="Arial Narrow" w:hAnsi="Arial Narrow"/>
          <w:sz w:val="22"/>
          <w:szCs w:val="22"/>
        </w:rPr>
        <w:t>Invest</w:t>
      </w:r>
      <w:proofErr w:type="spellEnd"/>
      <w:r w:rsidR="009304C6" w:rsidRPr="006169EE">
        <w:rPr>
          <w:rFonts w:ascii="Arial Narrow" w:hAnsi="Arial Narrow"/>
          <w:sz w:val="22"/>
          <w:szCs w:val="22"/>
        </w:rPr>
        <w:t xml:space="preserve"> družba za ustanavljanje, financiranje in upravljanje družb, d.d. (BPD </w:t>
      </w:r>
      <w:proofErr w:type="spellStart"/>
      <w:r w:rsidR="009304C6" w:rsidRPr="006169EE">
        <w:rPr>
          <w:rFonts w:ascii="Arial Narrow" w:hAnsi="Arial Narrow"/>
          <w:sz w:val="22"/>
          <w:szCs w:val="22"/>
        </w:rPr>
        <w:t>Fida</w:t>
      </w:r>
      <w:proofErr w:type="spellEnd"/>
      <w:r w:rsidR="009304C6" w:rsidRPr="006169EE">
        <w:rPr>
          <w:rFonts w:ascii="Arial Narrow" w:hAnsi="Arial Narrow"/>
          <w:sz w:val="22"/>
          <w:szCs w:val="22"/>
        </w:rPr>
        <w:t xml:space="preserve"> d.d.) je obvladujoča družba M1 d.d. javno objavila prevzemno ponudbo dne 6.7.2007. Družba Fond </w:t>
      </w:r>
      <w:proofErr w:type="spellStart"/>
      <w:r w:rsidR="009304C6" w:rsidRPr="006169EE">
        <w:rPr>
          <w:rFonts w:ascii="Arial Narrow" w:hAnsi="Arial Narrow"/>
          <w:sz w:val="22"/>
          <w:szCs w:val="22"/>
        </w:rPr>
        <w:t>Invest</w:t>
      </w:r>
      <w:proofErr w:type="spellEnd"/>
      <w:r w:rsidR="009304C6" w:rsidRPr="006169EE">
        <w:rPr>
          <w:rFonts w:ascii="Arial Narrow" w:hAnsi="Arial Narrow"/>
          <w:sz w:val="22"/>
          <w:szCs w:val="22"/>
        </w:rPr>
        <w:t xml:space="preserve"> d.d. je bila dne 21.1.2008 pripojena družbi BPD </w:t>
      </w:r>
      <w:proofErr w:type="spellStart"/>
      <w:r w:rsidR="009304C6" w:rsidRPr="006169EE">
        <w:rPr>
          <w:rFonts w:ascii="Arial Narrow" w:hAnsi="Arial Narrow"/>
          <w:sz w:val="22"/>
          <w:szCs w:val="22"/>
        </w:rPr>
        <w:t>Fida</w:t>
      </w:r>
      <w:proofErr w:type="spellEnd"/>
      <w:r w:rsidR="009304C6" w:rsidRPr="006169EE">
        <w:rPr>
          <w:rFonts w:ascii="Arial Narrow" w:hAnsi="Arial Narrow"/>
          <w:sz w:val="22"/>
          <w:szCs w:val="22"/>
        </w:rPr>
        <w:t xml:space="preserve"> d.o.o. in tako prenehala obstajati. Vse premoženje, obveznosti ter pravni in pogodbeni posli družbe Fond </w:t>
      </w:r>
      <w:proofErr w:type="spellStart"/>
      <w:r w:rsidR="009304C6" w:rsidRPr="006169EE">
        <w:rPr>
          <w:rFonts w:ascii="Arial Narrow" w:hAnsi="Arial Narrow"/>
          <w:sz w:val="22"/>
          <w:szCs w:val="22"/>
        </w:rPr>
        <w:t>Invest</w:t>
      </w:r>
      <w:proofErr w:type="spellEnd"/>
      <w:r w:rsidR="009304C6" w:rsidRPr="006169EE">
        <w:rPr>
          <w:rFonts w:ascii="Arial Narrow" w:hAnsi="Arial Narrow"/>
          <w:sz w:val="22"/>
          <w:szCs w:val="22"/>
        </w:rPr>
        <w:t xml:space="preserve"> d.d. so se tako z dnem vpisa prenesli na prevzemno družbo, BPD </w:t>
      </w:r>
      <w:proofErr w:type="spellStart"/>
      <w:r w:rsidR="009304C6" w:rsidRPr="006169EE">
        <w:rPr>
          <w:rFonts w:ascii="Arial Narrow" w:hAnsi="Arial Narrow"/>
          <w:sz w:val="22"/>
          <w:szCs w:val="22"/>
        </w:rPr>
        <w:t>Fida</w:t>
      </w:r>
      <w:proofErr w:type="spellEnd"/>
      <w:r w:rsidR="009304C6" w:rsidRPr="006169EE">
        <w:rPr>
          <w:rFonts w:ascii="Arial Narrow" w:hAnsi="Arial Narrow"/>
          <w:sz w:val="22"/>
          <w:szCs w:val="22"/>
        </w:rPr>
        <w:t xml:space="preserve"> d.d.  Prevzemna ponudba je bila uspešno zaključena dne 3.8.2007. Delnice DZS, založništvo in trgovina d.d. so bile v letu 2008 umaknjene iz borze. Skupina je omenjeno naložbo ustrezno prerazvrstila iz za prodajo razpoložljivih finančnih naložb merjenih po pošteni vrednosti med za prodajo razpoložljive finančne naložbe, ki so merjene po nabavni vrednosti. Kot nabavna vrednost je upoštevana poštena vrednost na dan umika iz borze. V letu 2015 se je odstotek udeležbe </w:t>
      </w:r>
      <w:r w:rsidR="00561624" w:rsidRPr="006169EE">
        <w:rPr>
          <w:rFonts w:ascii="Arial Narrow" w:hAnsi="Arial Narrow"/>
          <w:sz w:val="22"/>
          <w:szCs w:val="22"/>
        </w:rPr>
        <w:t xml:space="preserve">obvladujoče družbe </w:t>
      </w:r>
      <w:r w:rsidR="009304C6" w:rsidRPr="006169EE">
        <w:rPr>
          <w:rFonts w:ascii="Arial Narrow" w:hAnsi="Arial Narrow"/>
          <w:sz w:val="22"/>
          <w:szCs w:val="22"/>
        </w:rPr>
        <w:t>M1 d.d. v kapitalu DZ</w:t>
      </w:r>
      <w:r w:rsidR="00561624" w:rsidRPr="006169EE">
        <w:rPr>
          <w:rFonts w:ascii="Arial Narrow" w:hAnsi="Arial Narrow"/>
          <w:sz w:val="22"/>
          <w:szCs w:val="22"/>
        </w:rPr>
        <w:t>S d.d. povečal za 3,82 %. Skupina</w:t>
      </w:r>
      <w:r w:rsidR="009304C6" w:rsidRPr="006169EE">
        <w:rPr>
          <w:rFonts w:ascii="Arial Narrow" w:hAnsi="Arial Narrow"/>
          <w:sz w:val="22"/>
          <w:szCs w:val="22"/>
        </w:rPr>
        <w:t xml:space="preserve"> je potrebno po oslabitvi omenjene finančne naložbe v skladu s pojasnilom 1 k SRS 3 preverila</w:t>
      </w:r>
      <w:r w:rsidRPr="006169EE">
        <w:rPr>
          <w:rFonts w:ascii="Arial Narrow" w:hAnsi="Arial Narrow"/>
          <w:sz w:val="22"/>
          <w:szCs w:val="22"/>
        </w:rPr>
        <w:t xml:space="preserve"> na dan 31.12.2015</w:t>
      </w:r>
      <w:r w:rsidR="009304C6" w:rsidRPr="006169EE">
        <w:rPr>
          <w:rFonts w:ascii="Arial Narrow" w:hAnsi="Arial Narrow"/>
          <w:sz w:val="22"/>
          <w:szCs w:val="22"/>
        </w:rPr>
        <w:t xml:space="preserve"> na osnovi zadnjih javno dostopnih računovodskih izkazov (medletni izkazi družbe DZS d.d. z dne 30.6.2015) in vrednost finančne naložbe uskladila s knjigovodsko vrednostjo delnice družbe DZS d.d. z dne 30.6.2015, ki je znašala 27,2 </w:t>
      </w:r>
      <w:proofErr w:type="spellStart"/>
      <w:r w:rsidR="009304C6" w:rsidRPr="006169EE">
        <w:rPr>
          <w:rFonts w:ascii="Arial Narrow" w:hAnsi="Arial Narrow"/>
          <w:sz w:val="22"/>
          <w:szCs w:val="22"/>
        </w:rPr>
        <w:t>Eur</w:t>
      </w:r>
      <w:proofErr w:type="spellEnd"/>
      <w:r w:rsidR="009304C6" w:rsidRPr="006169EE">
        <w:rPr>
          <w:rFonts w:ascii="Arial Narrow" w:hAnsi="Arial Narrow"/>
          <w:sz w:val="22"/>
          <w:szCs w:val="22"/>
        </w:rPr>
        <w:t xml:space="preserve"> / delnico. Znesek pripoznanih odhodkov zaradi oslabitve naložbe v delnice DZS d.d. v letu 2015 znaša 550.671 </w:t>
      </w:r>
      <w:proofErr w:type="spellStart"/>
      <w:r w:rsidR="009304C6" w:rsidRPr="006169EE">
        <w:rPr>
          <w:rFonts w:ascii="Arial Narrow" w:hAnsi="Arial Narrow"/>
          <w:sz w:val="22"/>
          <w:szCs w:val="22"/>
        </w:rPr>
        <w:t>Eur</w:t>
      </w:r>
      <w:proofErr w:type="spellEnd"/>
      <w:r w:rsidR="009304C6" w:rsidRPr="006169EE">
        <w:rPr>
          <w:rFonts w:ascii="Arial Narrow" w:hAnsi="Arial Narrow"/>
          <w:sz w:val="22"/>
          <w:szCs w:val="22"/>
        </w:rPr>
        <w:t>.</w:t>
      </w:r>
    </w:p>
    <w:p w:rsidR="009304C6" w:rsidRPr="006169EE" w:rsidRDefault="009304C6" w:rsidP="009304C6">
      <w:pPr>
        <w:jc w:val="both"/>
        <w:rPr>
          <w:rFonts w:ascii="Arial Narrow" w:hAnsi="Arial Narrow"/>
          <w:sz w:val="22"/>
          <w:szCs w:val="22"/>
        </w:rPr>
      </w:pPr>
    </w:p>
    <w:p w:rsidR="009304C6" w:rsidRPr="00193B3D" w:rsidRDefault="00561624" w:rsidP="009304C6">
      <w:pPr>
        <w:jc w:val="both"/>
        <w:rPr>
          <w:rFonts w:ascii="Arial Narrow" w:hAnsi="Arial Narrow"/>
          <w:sz w:val="22"/>
          <w:szCs w:val="22"/>
          <w:highlight w:val="yellow"/>
        </w:rPr>
      </w:pPr>
      <w:r w:rsidRPr="006169EE">
        <w:rPr>
          <w:rFonts w:ascii="Arial Narrow" w:hAnsi="Arial Narrow"/>
          <w:sz w:val="22"/>
          <w:szCs w:val="22"/>
        </w:rPr>
        <w:t>Skupina</w:t>
      </w:r>
      <w:r w:rsidR="006169EE" w:rsidRPr="006169EE">
        <w:rPr>
          <w:rFonts w:ascii="Arial Narrow" w:hAnsi="Arial Narrow"/>
          <w:sz w:val="22"/>
          <w:szCs w:val="22"/>
        </w:rPr>
        <w:t xml:space="preserve"> ima na dan 30.6.2016</w:t>
      </w:r>
      <w:r w:rsidR="009304C6" w:rsidRPr="006169EE">
        <w:rPr>
          <w:rFonts w:ascii="Arial Narrow" w:hAnsi="Arial Narrow"/>
          <w:sz w:val="22"/>
          <w:szCs w:val="22"/>
        </w:rPr>
        <w:t xml:space="preserve"> v lasti 2.039 delnic izdajatelja Gorenjska banka d.d. v</w:t>
      </w:r>
      <w:r w:rsidRPr="006169EE">
        <w:rPr>
          <w:rFonts w:ascii="Arial Narrow" w:hAnsi="Arial Narrow"/>
          <w:sz w:val="22"/>
          <w:szCs w:val="22"/>
        </w:rPr>
        <w:t xml:space="preserve"> vrednosti 1.129.645 </w:t>
      </w:r>
      <w:proofErr w:type="spellStart"/>
      <w:r w:rsidRPr="006169EE">
        <w:rPr>
          <w:rFonts w:ascii="Arial Narrow" w:hAnsi="Arial Narrow"/>
          <w:sz w:val="22"/>
          <w:szCs w:val="22"/>
        </w:rPr>
        <w:t>Eur</w:t>
      </w:r>
      <w:proofErr w:type="spellEnd"/>
      <w:r w:rsidRPr="006169EE">
        <w:rPr>
          <w:rFonts w:ascii="Arial Narrow" w:hAnsi="Arial Narrow"/>
          <w:sz w:val="22"/>
          <w:szCs w:val="22"/>
        </w:rPr>
        <w:t>. Skupina</w:t>
      </w:r>
      <w:r w:rsidR="009304C6" w:rsidRPr="006169EE">
        <w:rPr>
          <w:rFonts w:ascii="Arial Narrow" w:hAnsi="Arial Narrow"/>
          <w:sz w:val="22"/>
          <w:szCs w:val="22"/>
        </w:rPr>
        <w:t xml:space="preserve"> je potrebno po oslabitvi omenjene finančne naložbe v skladu s pojasnilom 1 k SRS 3 preverila na</w:t>
      </w:r>
      <w:r w:rsidR="006169EE" w:rsidRPr="006169EE">
        <w:rPr>
          <w:rFonts w:ascii="Arial Narrow" w:hAnsi="Arial Narrow"/>
          <w:sz w:val="22"/>
          <w:szCs w:val="22"/>
        </w:rPr>
        <w:t xml:space="preserve"> dan 31.12.2015 na</w:t>
      </w:r>
      <w:r w:rsidR="009304C6" w:rsidRPr="006169EE">
        <w:rPr>
          <w:rFonts w:ascii="Arial Narrow" w:hAnsi="Arial Narrow"/>
          <w:sz w:val="22"/>
          <w:szCs w:val="22"/>
        </w:rPr>
        <w:t xml:space="preserve"> osnovi zadnjih javno dostopnih revidiranih računovodskih izkazov z dne 31.12.2014. Ker revidirana knjigovodska vrednost delnice Gorenjske banke d.d. presega vrednost delnice v </w:t>
      </w:r>
      <w:r w:rsidRPr="006169EE">
        <w:rPr>
          <w:rFonts w:ascii="Arial Narrow" w:hAnsi="Arial Narrow"/>
          <w:sz w:val="22"/>
          <w:szCs w:val="22"/>
        </w:rPr>
        <w:t>konsolidiranih računovodskih izkazih</w:t>
      </w:r>
      <w:r w:rsidR="009304C6" w:rsidRPr="006169EE">
        <w:rPr>
          <w:rFonts w:ascii="Arial Narrow" w:hAnsi="Arial Narrow"/>
          <w:sz w:val="22"/>
          <w:szCs w:val="22"/>
        </w:rPr>
        <w:t>, naložba v letu 2015 ni bila dodatno oslabljena v breme poslovnega izida leta 2015.</w:t>
      </w:r>
    </w:p>
    <w:p w:rsidR="009304C6" w:rsidRPr="00193B3D" w:rsidRDefault="009304C6" w:rsidP="009304C6">
      <w:pPr>
        <w:jc w:val="both"/>
        <w:rPr>
          <w:rFonts w:ascii="Arial Narrow" w:hAnsi="Arial Narrow"/>
          <w:sz w:val="22"/>
          <w:szCs w:val="22"/>
          <w:highlight w:val="yellow"/>
        </w:rPr>
      </w:pPr>
    </w:p>
    <w:p w:rsidR="009304C6" w:rsidRPr="006169EE" w:rsidRDefault="009304C6" w:rsidP="009304C6">
      <w:pPr>
        <w:shd w:val="clear" w:color="auto" w:fill="FFFFFF"/>
        <w:jc w:val="both"/>
        <w:rPr>
          <w:rFonts w:ascii="Arial Narrow" w:hAnsi="Arial Narrow"/>
          <w:bCs/>
          <w:color w:val="000000"/>
          <w:sz w:val="22"/>
          <w:szCs w:val="22"/>
        </w:rPr>
      </w:pPr>
      <w:r w:rsidRPr="006169EE">
        <w:rPr>
          <w:rFonts w:ascii="Arial Narrow" w:hAnsi="Arial Narrow"/>
          <w:bCs/>
          <w:color w:val="000000"/>
          <w:sz w:val="22"/>
          <w:szCs w:val="22"/>
        </w:rPr>
        <w:t>Poštene vrednosti kratkoročnih finančnih naložb, ki so merjene po nabavni vrednosti ni mogoče ugotoviti dovolj zanesljivo. Glavne značilnosti omenjene skupine finančnih naložb so opredeljene v računovodskih usmeritvah.</w:t>
      </w:r>
    </w:p>
    <w:p w:rsidR="00561624" w:rsidRPr="00193B3D" w:rsidRDefault="00C52B81" w:rsidP="001A55C2">
      <w:pPr>
        <w:shd w:val="clear" w:color="auto" w:fill="FFFFFF"/>
        <w:jc w:val="both"/>
        <w:rPr>
          <w:rFonts w:ascii="Arial Narrow" w:hAnsi="Arial Narrow"/>
          <w:sz w:val="22"/>
          <w:szCs w:val="22"/>
          <w:highlight w:val="yellow"/>
        </w:rPr>
      </w:pPr>
      <w:r w:rsidRPr="00193B3D">
        <w:rPr>
          <w:rFonts w:ascii="Arial Narrow" w:hAnsi="Arial Narrow"/>
          <w:sz w:val="22"/>
          <w:szCs w:val="22"/>
          <w:highlight w:val="yellow"/>
        </w:rPr>
        <w:t xml:space="preserve"> </w:t>
      </w:r>
    </w:p>
    <w:p w:rsidR="007B2EF6" w:rsidRPr="00193B3D" w:rsidRDefault="007B2EF6" w:rsidP="001A55C2">
      <w:pPr>
        <w:shd w:val="clear" w:color="auto" w:fill="FFFFFF"/>
        <w:jc w:val="both"/>
        <w:rPr>
          <w:rFonts w:ascii="Arial Narrow" w:hAnsi="Arial Narrow"/>
          <w:sz w:val="22"/>
          <w:szCs w:val="22"/>
          <w:highlight w:val="yellow"/>
        </w:rPr>
      </w:pPr>
    </w:p>
    <w:p w:rsidR="007B2EF6" w:rsidRPr="00DC7ACD" w:rsidRDefault="007B2EF6" w:rsidP="001A55C2">
      <w:pPr>
        <w:shd w:val="clear" w:color="auto" w:fill="FFFFFF"/>
        <w:jc w:val="both"/>
        <w:rPr>
          <w:rFonts w:ascii="Arial Narrow" w:hAnsi="Arial Narrow"/>
          <w:sz w:val="22"/>
          <w:szCs w:val="22"/>
        </w:rPr>
      </w:pPr>
    </w:p>
    <w:p w:rsidR="00DF0D2E" w:rsidRPr="00DC7ACD" w:rsidRDefault="00DF0D2E" w:rsidP="001A55C2">
      <w:pPr>
        <w:pStyle w:val="Naslov3"/>
        <w:numPr>
          <w:ilvl w:val="2"/>
          <w:numId w:val="3"/>
        </w:numPr>
        <w:spacing w:before="0" w:after="0"/>
        <w:rPr>
          <w:rFonts w:ascii="Arial Narrow" w:hAnsi="Arial Narrow"/>
          <w:spacing w:val="-1"/>
          <w:sz w:val="22"/>
          <w:szCs w:val="22"/>
        </w:rPr>
      </w:pPr>
      <w:bookmarkStart w:id="46" w:name="_Toc461785613"/>
      <w:r w:rsidRPr="00DC7ACD">
        <w:rPr>
          <w:rFonts w:ascii="Arial Narrow" w:hAnsi="Arial Narrow"/>
          <w:spacing w:val="-1"/>
          <w:sz w:val="22"/>
          <w:szCs w:val="22"/>
        </w:rPr>
        <w:lastRenderedPageBreak/>
        <w:t>Kratkoročne poslovne terjatve</w:t>
      </w:r>
      <w:bookmarkEnd w:id="46"/>
    </w:p>
    <w:p w:rsidR="00DC7ACD" w:rsidRPr="00DC7ACD" w:rsidRDefault="00DC7ACD" w:rsidP="00DC7ACD"/>
    <w:p w:rsidR="00DC7ACD" w:rsidRPr="00DC7ACD" w:rsidRDefault="00DC7ACD" w:rsidP="00DC7ACD">
      <w:pPr>
        <w:jc w:val="both"/>
        <w:rPr>
          <w:rFonts w:ascii="Arial Narrow" w:hAnsi="Arial Narrow"/>
          <w:sz w:val="22"/>
          <w:szCs w:val="22"/>
        </w:rPr>
      </w:pPr>
      <w:r w:rsidRPr="00DC7ACD">
        <w:rPr>
          <w:rFonts w:ascii="Arial Narrow" w:hAnsi="Arial Narrow"/>
          <w:sz w:val="22"/>
          <w:szCs w:val="22"/>
        </w:rPr>
        <w:t>Stanje kratkoročnih poslovnih terjatev na dan 30.6.2016 znaša 1.246.480 EUR. Le – to se nanaša na:</w:t>
      </w:r>
    </w:p>
    <w:p w:rsidR="00DC7ACD" w:rsidRPr="00DC7ACD" w:rsidRDefault="00DC7ACD" w:rsidP="00DC7ACD">
      <w:pPr>
        <w:jc w:val="both"/>
        <w:rPr>
          <w:rFonts w:ascii="Arial Narrow" w:hAnsi="Arial Narrow"/>
          <w:sz w:val="22"/>
          <w:szCs w:val="22"/>
        </w:rPr>
      </w:pPr>
    </w:p>
    <w:p w:rsidR="00DC7ACD" w:rsidRDefault="00DC7ACD" w:rsidP="00DC7ACD">
      <w:pPr>
        <w:pStyle w:val="Odstavekseznama"/>
        <w:numPr>
          <w:ilvl w:val="0"/>
          <w:numId w:val="34"/>
        </w:numPr>
        <w:jc w:val="both"/>
        <w:rPr>
          <w:rFonts w:ascii="Arial Narrow" w:hAnsi="Arial Narrow"/>
          <w:sz w:val="22"/>
          <w:szCs w:val="22"/>
        </w:rPr>
      </w:pPr>
      <w:r>
        <w:rPr>
          <w:rFonts w:ascii="Arial Narrow" w:hAnsi="Arial Narrow"/>
          <w:sz w:val="22"/>
          <w:szCs w:val="22"/>
        </w:rPr>
        <w:t>k</w:t>
      </w:r>
      <w:r w:rsidRPr="00DC7ACD">
        <w:rPr>
          <w:rFonts w:ascii="Arial Narrow" w:hAnsi="Arial Narrow"/>
          <w:sz w:val="22"/>
          <w:szCs w:val="22"/>
        </w:rPr>
        <w:t>ratkoročne terjatve do družb v skupini v znesku 1.408 EUR (terjatve do obvlad</w:t>
      </w:r>
      <w:r>
        <w:rPr>
          <w:rFonts w:ascii="Arial Narrow" w:hAnsi="Arial Narrow"/>
          <w:sz w:val="22"/>
          <w:szCs w:val="22"/>
        </w:rPr>
        <w:t xml:space="preserve">ujoče družbe </w:t>
      </w:r>
      <w:proofErr w:type="spellStart"/>
      <w:r>
        <w:rPr>
          <w:rFonts w:ascii="Arial Narrow" w:hAnsi="Arial Narrow"/>
          <w:sz w:val="22"/>
          <w:szCs w:val="22"/>
        </w:rPr>
        <w:t>Copartner</w:t>
      </w:r>
      <w:proofErr w:type="spellEnd"/>
      <w:r>
        <w:rPr>
          <w:rFonts w:ascii="Arial Narrow" w:hAnsi="Arial Narrow"/>
          <w:sz w:val="22"/>
          <w:szCs w:val="22"/>
        </w:rPr>
        <w:t xml:space="preserve"> d.o.o.),</w:t>
      </w:r>
    </w:p>
    <w:p w:rsidR="00DC7ACD" w:rsidRPr="00DC7ACD" w:rsidRDefault="00DC7ACD" w:rsidP="00DC7ACD">
      <w:pPr>
        <w:pStyle w:val="Odstavekseznama"/>
        <w:numPr>
          <w:ilvl w:val="0"/>
          <w:numId w:val="34"/>
        </w:numPr>
        <w:jc w:val="both"/>
        <w:rPr>
          <w:rFonts w:ascii="Arial Narrow" w:hAnsi="Arial Narrow"/>
          <w:sz w:val="22"/>
          <w:szCs w:val="22"/>
        </w:rPr>
      </w:pPr>
      <w:r>
        <w:rPr>
          <w:rFonts w:ascii="Arial Narrow" w:hAnsi="Arial Narrow"/>
          <w:sz w:val="22"/>
          <w:szCs w:val="22"/>
        </w:rPr>
        <w:t>k</w:t>
      </w:r>
      <w:r w:rsidRPr="00DC7ACD">
        <w:rPr>
          <w:rFonts w:ascii="Arial Narrow" w:hAnsi="Arial Narrow"/>
          <w:sz w:val="22"/>
          <w:szCs w:val="22"/>
        </w:rPr>
        <w:t>ratkoročne terjatve do kupcev v znesku 24.816 EUR</w:t>
      </w:r>
      <w:r>
        <w:rPr>
          <w:rFonts w:ascii="Arial Narrow" w:hAnsi="Arial Narrow"/>
          <w:sz w:val="22"/>
          <w:szCs w:val="22"/>
        </w:rPr>
        <w:t>,</w:t>
      </w:r>
    </w:p>
    <w:p w:rsidR="00DC7ACD" w:rsidRPr="00DC7ACD" w:rsidRDefault="00DC7ACD" w:rsidP="00DC7ACD">
      <w:pPr>
        <w:pStyle w:val="Odstavekseznama"/>
        <w:numPr>
          <w:ilvl w:val="0"/>
          <w:numId w:val="34"/>
        </w:numPr>
        <w:jc w:val="both"/>
        <w:rPr>
          <w:rFonts w:ascii="Arial Narrow" w:hAnsi="Arial Narrow"/>
          <w:sz w:val="22"/>
          <w:szCs w:val="22"/>
        </w:rPr>
      </w:pPr>
      <w:r>
        <w:rPr>
          <w:rFonts w:ascii="Arial Narrow" w:hAnsi="Arial Narrow"/>
          <w:sz w:val="22"/>
          <w:szCs w:val="22"/>
        </w:rPr>
        <w:t>d</w:t>
      </w:r>
      <w:r w:rsidRPr="00DC7ACD">
        <w:rPr>
          <w:rFonts w:ascii="Arial Narrow" w:hAnsi="Arial Narrow"/>
          <w:sz w:val="22"/>
          <w:szCs w:val="22"/>
        </w:rPr>
        <w:t>ruge kratkoročne poslovne terjatve v znesku 1.220.256 EUR.</w:t>
      </w:r>
    </w:p>
    <w:p w:rsidR="00DC7ACD" w:rsidRPr="00DC7ACD" w:rsidRDefault="00DC7ACD" w:rsidP="00DC7ACD">
      <w:pPr>
        <w:jc w:val="both"/>
        <w:rPr>
          <w:rFonts w:ascii="Arial Narrow" w:hAnsi="Arial Narrow"/>
          <w:sz w:val="22"/>
          <w:szCs w:val="22"/>
        </w:rPr>
      </w:pPr>
    </w:p>
    <w:p w:rsidR="00DC7ACD" w:rsidRPr="00DC7ACD" w:rsidRDefault="00E02A30" w:rsidP="00DC7ACD">
      <w:pPr>
        <w:jc w:val="both"/>
        <w:rPr>
          <w:rFonts w:ascii="Arial Narrow" w:hAnsi="Arial Narrow"/>
          <w:sz w:val="22"/>
          <w:szCs w:val="22"/>
        </w:rPr>
      </w:pPr>
      <w:r>
        <w:rPr>
          <w:rFonts w:ascii="Arial Narrow" w:hAnsi="Arial Narrow"/>
          <w:sz w:val="22"/>
          <w:szCs w:val="22"/>
        </w:rPr>
        <w:t>Pr</w:t>
      </w:r>
      <w:r w:rsidR="00DC7ACD" w:rsidRPr="00DC7ACD">
        <w:rPr>
          <w:rFonts w:ascii="Arial Narrow" w:hAnsi="Arial Narrow"/>
          <w:sz w:val="22"/>
          <w:szCs w:val="22"/>
        </w:rPr>
        <w:t>etežni del drugih kratkoročnih poslovnih terjatev se nanaša na prodane vrednostne papirje. Kratkoročne poslovne terjatve za prodane vrednostne papirje v znesku 743.508 EUR so zavarovane z zastavo vrednostnih papirjev.</w:t>
      </w:r>
    </w:p>
    <w:p w:rsidR="00C374C6" w:rsidRPr="00193B3D" w:rsidRDefault="00C374C6" w:rsidP="001A55C2">
      <w:pPr>
        <w:shd w:val="clear" w:color="auto" w:fill="FFFFFF"/>
        <w:jc w:val="both"/>
        <w:rPr>
          <w:rFonts w:ascii="Arial Narrow" w:hAnsi="Arial Narrow"/>
          <w:highlight w:val="yellow"/>
        </w:rPr>
      </w:pPr>
    </w:p>
    <w:p w:rsidR="008C47D1" w:rsidRPr="00950E0D" w:rsidRDefault="008C47D1" w:rsidP="001A55C2">
      <w:pPr>
        <w:pStyle w:val="Naslov3"/>
        <w:numPr>
          <w:ilvl w:val="2"/>
          <w:numId w:val="3"/>
        </w:numPr>
        <w:spacing w:before="0" w:after="0"/>
        <w:rPr>
          <w:rFonts w:ascii="Arial Narrow" w:hAnsi="Arial Narrow"/>
          <w:spacing w:val="-1"/>
          <w:sz w:val="22"/>
          <w:szCs w:val="22"/>
        </w:rPr>
      </w:pPr>
      <w:bookmarkStart w:id="47" w:name="_Toc461785614"/>
      <w:r w:rsidRPr="00950E0D">
        <w:rPr>
          <w:rFonts w:ascii="Arial Narrow" w:hAnsi="Arial Narrow"/>
          <w:spacing w:val="-1"/>
          <w:sz w:val="22"/>
          <w:szCs w:val="22"/>
        </w:rPr>
        <w:t>Denarna sredstva</w:t>
      </w:r>
      <w:bookmarkEnd w:id="47"/>
    </w:p>
    <w:p w:rsidR="00950E0D" w:rsidRDefault="00950E0D" w:rsidP="00950E0D">
      <w:pPr>
        <w:rPr>
          <w:highlight w:val="yellow"/>
        </w:rPr>
      </w:pPr>
    </w:p>
    <w:p w:rsidR="00950E0D" w:rsidRPr="00950E0D" w:rsidRDefault="00950E0D" w:rsidP="00950E0D">
      <w:pPr>
        <w:rPr>
          <w:rFonts w:ascii="Arial Narrow" w:hAnsi="Arial Narrow"/>
          <w:sz w:val="22"/>
          <w:szCs w:val="22"/>
        </w:rPr>
      </w:pPr>
      <w:r w:rsidRPr="00950E0D">
        <w:rPr>
          <w:rFonts w:ascii="Arial Narrow" w:hAnsi="Arial Narrow"/>
          <w:sz w:val="22"/>
          <w:szCs w:val="22"/>
        </w:rPr>
        <w:t>Stanje denarnih sredstev skupine na dan 30.6.2016 znaša 175.942 EUR in se nanaša na:</w:t>
      </w:r>
    </w:p>
    <w:p w:rsidR="00950E0D" w:rsidRPr="00950E0D" w:rsidRDefault="00950E0D" w:rsidP="00950E0D">
      <w:pPr>
        <w:rPr>
          <w:rFonts w:ascii="Arial Narrow" w:hAnsi="Arial Narrow"/>
          <w:sz w:val="22"/>
          <w:szCs w:val="22"/>
        </w:rPr>
      </w:pPr>
    </w:p>
    <w:p w:rsidR="00950E0D" w:rsidRPr="00DC7ACD" w:rsidRDefault="00DC7ACD" w:rsidP="00DC7ACD">
      <w:pPr>
        <w:pStyle w:val="Odstavekseznama"/>
        <w:numPr>
          <w:ilvl w:val="0"/>
          <w:numId w:val="33"/>
        </w:numPr>
        <w:rPr>
          <w:rFonts w:ascii="Arial Narrow" w:hAnsi="Arial Narrow"/>
          <w:sz w:val="22"/>
          <w:szCs w:val="22"/>
        </w:rPr>
      </w:pPr>
      <w:r w:rsidRPr="00DC7ACD">
        <w:rPr>
          <w:rFonts w:ascii="Arial Narrow" w:hAnsi="Arial Narrow"/>
          <w:sz w:val="22"/>
          <w:szCs w:val="22"/>
        </w:rPr>
        <w:t>d</w:t>
      </w:r>
      <w:r w:rsidR="00950E0D" w:rsidRPr="00DC7ACD">
        <w:rPr>
          <w:rFonts w:ascii="Arial Narrow" w:hAnsi="Arial Narrow"/>
          <w:sz w:val="22"/>
          <w:szCs w:val="22"/>
        </w:rPr>
        <w:t>enarna sredstva na računih v domači valuti v znesku 73.997 EUR,</w:t>
      </w:r>
    </w:p>
    <w:p w:rsidR="00950E0D" w:rsidRPr="00DC7ACD" w:rsidRDefault="00DC7ACD" w:rsidP="00DC7ACD">
      <w:pPr>
        <w:pStyle w:val="Odstavekseznama"/>
        <w:numPr>
          <w:ilvl w:val="0"/>
          <w:numId w:val="33"/>
        </w:numPr>
        <w:rPr>
          <w:rFonts w:ascii="Arial Narrow" w:hAnsi="Arial Narrow"/>
          <w:sz w:val="22"/>
          <w:szCs w:val="22"/>
        </w:rPr>
      </w:pPr>
      <w:r w:rsidRPr="00DC7ACD">
        <w:rPr>
          <w:rFonts w:ascii="Arial Narrow" w:hAnsi="Arial Narrow"/>
          <w:sz w:val="22"/>
          <w:szCs w:val="22"/>
        </w:rPr>
        <w:t>k</w:t>
      </w:r>
      <w:r w:rsidR="00950E0D" w:rsidRPr="00DC7ACD">
        <w:rPr>
          <w:rFonts w:ascii="Arial Narrow" w:hAnsi="Arial Narrow"/>
          <w:sz w:val="22"/>
          <w:szCs w:val="22"/>
        </w:rPr>
        <w:t>ratkoročne depozite v domači valuti v znesku 91.240 EUR,</w:t>
      </w:r>
    </w:p>
    <w:p w:rsidR="00950E0D" w:rsidRPr="00DC7ACD" w:rsidRDefault="00DC7ACD" w:rsidP="00DC7ACD">
      <w:pPr>
        <w:pStyle w:val="Odstavekseznama"/>
        <w:numPr>
          <w:ilvl w:val="0"/>
          <w:numId w:val="33"/>
        </w:numPr>
        <w:rPr>
          <w:rFonts w:ascii="Arial Narrow" w:hAnsi="Arial Narrow"/>
          <w:sz w:val="22"/>
          <w:szCs w:val="22"/>
        </w:rPr>
      </w:pPr>
      <w:r w:rsidRPr="00DC7ACD">
        <w:rPr>
          <w:rFonts w:ascii="Arial Narrow" w:hAnsi="Arial Narrow"/>
          <w:sz w:val="22"/>
          <w:szCs w:val="22"/>
        </w:rPr>
        <w:t>d</w:t>
      </w:r>
      <w:r w:rsidR="00950E0D" w:rsidRPr="00DC7ACD">
        <w:rPr>
          <w:rFonts w:ascii="Arial Narrow" w:hAnsi="Arial Narrow"/>
          <w:sz w:val="22"/>
          <w:szCs w:val="22"/>
        </w:rPr>
        <w:t>enarna sredstva na računih v tuji valuti v znesku 10.705 EUR.</w:t>
      </w:r>
    </w:p>
    <w:p w:rsidR="008C47D1" w:rsidRPr="0058162C" w:rsidRDefault="008C47D1" w:rsidP="001A55C2">
      <w:pPr>
        <w:shd w:val="clear" w:color="auto" w:fill="FFFFFF"/>
        <w:jc w:val="both"/>
        <w:rPr>
          <w:rFonts w:ascii="Arial Narrow" w:hAnsi="Arial Narrow"/>
          <w:sz w:val="22"/>
          <w:szCs w:val="22"/>
        </w:rPr>
      </w:pPr>
    </w:p>
    <w:p w:rsidR="00CE586A" w:rsidRPr="0058162C" w:rsidRDefault="00C159D1" w:rsidP="001A55C2">
      <w:pPr>
        <w:pStyle w:val="Naslov3"/>
        <w:numPr>
          <w:ilvl w:val="2"/>
          <w:numId w:val="3"/>
        </w:numPr>
        <w:spacing w:before="0" w:after="0"/>
        <w:rPr>
          <w:rFonts w:ascii="Arial Narrow" w:hAnsi="Arial Narrow"/>
          <w:spacing w:val="-1"/>
          <w:sz w:val="22"/>
          <w:szCs w:val="22"/>
        </w:rPr>
      </w:pPr>
      <w:bookmarkStart w:id="48" w:name="_Toc461785615"/>
      <w:r w:rsidRPr="0058162C">
        <w:rPr>
          <w:rFonts w:ascii="Arial Narrow" w:hAnsi="Arial Narrow"/>
          <w:spacing w:val="-1"/>
          <w:sz w:val="22"/>
          <w:szCs w:val="22"/>
        </w:rPr>
        <w:t>Kapital</w:t>
      </w:r>
      <w:r w:rsidR="007E6C21" w:rsidRPr="0058162C">
        <w:rPr>
          <w:rFonts w:ascii="Arial Narrow" w:hAnsi="Arial Narrow"/>
          <w:spacing w:val="-1"/>
          <w:sz w:val="22"/>
          <w:szCs w:val="22"/>
        </w:rPr>
        <w:t xml:space="preserve"> obvladujočih lastnikov</w:t>
      </w:r>
      <w:bookmarkEnd w:id="48"/>
    </w:p>
    <w:p w:rsidR="00C159D1" w:rsidRPr="0058162C" w:rsidRDefault="00C159D1" w:rsidP="001A55C2">
      <w:pPr>
        <w:shd w:val="clear" w:color="auto" w:fill="FFFFFF"/>
        <w:jc w:val="both"/>
        <w:rPr>
          <w:rFonts w:ascii="Arial Narrow" w:hAnsi="Arial Narrow"/>
          <w:sz w:val="22"/>
          <w:szCs w:val="22"/>
        </w:rPr>
      </w:pPr>
    </w:p>
    <w:p w:rsidR="005673B7" w:rsidRPr="0058162C" w:rsidRDefault="005673B7" w:rsidP="005673B7">
      <w:pPr>
        <w:jc w:val="both"/>
        <w:rPr>
          <w:rFonts w:ascii="Arial Narrow" w:hAnsi="Arial Narrow"/>
          <w:sz w:val="22"/>
          <w:szCs w:val="22"/>
        </w:rPr>
      </w:pPr>
      <w:r w:rsidRPr="0058162C">
        <w:rPr>
          <w:rFonts w:ascii="Arial Narrow" w:hAnsi="Arial Narrow"/>
          <w:sz w:val="22"/>
          <w:szCs w:val="22"/>
        </w:rPr>
        <w:t>Osnovni kapi</w:t>
      </w:r>
      <w:r w:rsidR="0058162C" w:rsidRPr="0058162C">
        <w:rPr>
          <w:rFonts w:ascii="Arial Narrow" w:hAnsi="Arial Narrow"/>
          <w:sz w:val="22"/>
          <w:szCs w:val="22"/>
        </w:rPr>
        <w:t>tal obvladujoče družbe na dan 30.6.2016</w:t>
      </w:r>
      <w:r w:rsidRPr="0058162C">
        <w:rPr>
          <w:rFonts w:ascii="Arial Narrow" w:hAnsi="Arial Narrow"/>
          <w:sz w:val="22"/>
          <w:szCs w:val="22"/>
        </w:rPr>
        <w:t xml:space="preserve"> znaša 16.406.434 EUR in je razdeljen na 3.932.515 kosovnih delnic. Delnice so izdane v nematerializirani obliki in vpisane v KDD – centralni klirinško depotni družbi Ljubljana. Vse delnice so enakega razreda in imajo enako glasovalno pravico brez omejitev. Delnice so uvrščene na prosti trg Ljubljanske borze d.d. pod oznako MR1R. Enotni</w:t>
      </w:r>
      <w:r w:rsidR="0058162C" w:rsidRPr="0058162C">
        <w:rPr>
          <w:rFonts w:ascii="Arial Narrow" w:hAnsi="Arial Narrow"/>
          <w:sz w:val="22"/>
          <w:szCs w:val="22"/>
        </w:rPr>
        <w:t xml:space="preserve"> tečaj delnice MR1R je na dan 30.6.2016 znašal 0,402 </w:t>
      </w:r>
      <w:r w:rsidRPr="0058162C">
        <w:rPr>
          <w:rFonts w:ascii="Arial Narrow" w:hAnsi="Arial Narrow"/>
          <w:sz w:val="22"/>
          <w:szCs w:val="22"/>
        </w:rPr>
        <w:t>EUR.</w:t>
      </w:r>
    </w:p>
    <w:p w:rsidR="005673B7" w:rsidRPr="0058162C" w:rsidRDefault="005673B7" w:rsidP="005673B7">
      <w:pPr>
        <w:jc w:val="both"/>
        <w:rPr>
          <w:rFonts w:ascii="Arial Narrow" w:hAnsi="Arial Narrow"/>
          <w:b/>
          <w:sz w:val="22"/>
          <w:szCs w:val="22"/>
        </w:rPr>
      </w:pPr>
    </w:p>
    <w:p w:rsidR="005673B7" w:rsidRPr="0058162C" w:rsidRDefault="005673B7" w:rsidP="005673B7">
      <w:pPr>
        <w:jc w:val="both"/>
        <w:rPr>
          <w:rFonts w:ascii="Arial Narrow" w:hAnsi="Arial Narrow"/>
          <w:b/>
          <w:sz w:val="22"/>
          <w:szCs w:val="22"/>
        </w:rPr>
      </w:pPr>
      <w:r w:rsidRPr="0058162C">
        <w:rPr>
          <w:rFonts w:ascii="Arial Narrow" w:hAnsi="Arial Narrow"/>
          <w:b/>
          <w:sz w:val="22"/>
          <w:szCs w:val="22"/>
        </w:rPr>
        <w:t>Kapitalske rezerve</w:t>
      </w:r>
    </w:p>
    <w:p w:rsidR="005673B7" w:rsidRPr="0058162C" w:rsidRDefault="005673B7" w:rsidP="005673B7">
      <w:pPr>
        <w:jc w:val="both"/>
        <w:rPr>
          <w:rFonts w:ascii="Arial Narrow" w:hAnsi="Arial Narrow"/>
          <w:sz w:val="22"/>
          <w:szCs w:val="22"/>
        </w:rPr>
      </w:pPr>
    </w:p>
    <w:p w:rsidR="005673B7" w:rsidRPr="0058162C" w:rsidRDefault="005673B7" w:rsidP="005673B7">
      <w:pPr>
        <w:jc w:val="both"/>
        <w:rPr>
          <w:rFonts w:ascii="Arial Narrow" w:hAnsi="Arial Narrow"/>
          <w:sz w:val="22"/>
          <w:szCs w:val="22"/>
        </w:rPr>
      </w:pPr>
      <w:r w:rsidRPr="0058162C">
        <w:rPr>
          <w:rFonts w:ascii="Arial Narrow" w:hAnsi="Arial Narrow"/>
          <w:sz w:val="22"/>
          <w:szCs w:val="22"/>
        </w:rPr>
        <w:t xml:space="preserve">Kapitalske rezerve v znesku 2.425.641 EUR so sestavljene iz splošnega </w:t>
      </w:r>
      <w:proofErr w:type="spellStart"/>
      <w:r w:rsidRPr="0058162C">
        <w:rPr>
          <w:rFonts w:ascii="Arial Narrow" w:hAnsi="Arial Narrow"/>
          <w:sz w:val="22"/>
          <w:szCs w:val="22"/>
        </w:rPr>
        <w:t>prevrednotovalne</w:t>
      </w:r>
      <w:r w:rsidR="00BB4CD3" w:rsidRPr="0058162C">
        <w:rPr>
          <w:rFonts w:ascii="Arial Narrow" w:hAnsi="Arial Narrow"/>
          <w:sz w:val="22"/>
          <w:szCs w:val="22"/>
        </w:rPr>
        <w:t>ga</w:t>
      </w:r>
      <w:proofErr w:type="spellEnd"/>
      <w:r w:rsidRPr="0058162C">
        <w:rPr>
          <w:rFonts w:ascii="Arial Narrow" w:hAnsi="Arial Narrow"/>
          <w:sz w:val="22"/>
          <w:szCs w:val="22"/>
        </w:rPr>
        <w:t xml:space="preserve"> popravka kapitala v znesku 2.423.649 EUR in zneska poenostavljenega zmanjšanja osnovnega kapitala v letu 2005 kot posledice zamenjave in umika delnic, ki zaradi spremembe nominalne vrednosti iz 100 Sit na 1.000 Sit niso dosegle potrebnega števila, da bi bile zamenjane (1.992 EUR).</w:t>
      </w:r>
    </w:p>
    <w:p w:rsidR="005673B7" w:rsidRPr="00193B3D" w:rsidRDefault="005673B7" w:rsidP="005673B7">
      <w:pPr>
        <w:jc w:val="both"/>
        <w:rPr>
          <w:rFonts w:ascii="Arial Narrow" w:hAnsi="Arial Narrow"/>
          <w:sz w:val="22"/>
          <w:szCs w:val="22"/>
          <w:highlight w:val="yellow"/>
        </w:rPr>
      </w:pPr>
    </w:p>
    <w:p w:rsidR="00AA131C" w:rsidRPr="00D653DF" w:rsidRDefault="00AA131C" w:rsidP="00D653DF">
      <w:pPr>
        <w:jc w:val="both"/>
        <w:rPr>
          <w:rFonts w:ascii="Arial Narrow" w:hAnsi="Arial Narrow"/>
          <w:b/>
          <w:sz w:val="22"/>
          <w:szCs w:val="22"/>
        </w:rPr>
      </w:pPr>
      <w:r w:rsidRPr="00D653DF">
        <w:rPr>
          <w:rFonts w:ascii="Arial Narrow" w:hAnsi="Arial Narrow"/>
          <w:b/>
          <w:sz w:val="22"/>
          <w:szCs w:val="22"/>
        </w:rPr>
        <w:t>Čisti in popravljeni čisti dobiček na delnico</w:t>
      </w:r>
    </w:p>
    <w:p w:rsidR="00AA131C" w:rsidRPr="00D653DF" w:rsidRDefault="00AA131C" w:rsidP="00D653DF">
      <w:pPr>
        <w:jc w:val="both"/>
        <w:rPr>
          <w:rFonts w:ascii="Arial Narrow" w:hAnsi="Arial Narrow"/>
          <w:b/>
          <w:sz w:val="22"/>
          <w:szCs w:val="22"/>
        </w:rPr>
      </w:pPr>
    </w:p>
    <w:p w:rsidR="00AA131C" w:rsidRPr="00D653DF" w:rsidRDefault="00AA131C" w:rsidP="00D653DF">
      <w:pPr>
        <w:jc w:val="both"/>
        <w:rPr>
          <w:rFonts w:ascii="Arial Narrow" w:hAnsi="Arial Narrow"/>
          <w:sz w:val="22"/>
          <w:szCs w:val="22"/>
        </w:rPr>
      </w:pPr>
      <w:r w:rsidRPr="00D653DF">
        <w:rPr>
          <w:rFonts w:ascii="Arial Narrow" w:hAnsi="Arial Narrow"/>
          <w:sz w:val="22"/>
          <w:szCs w:val="22"/>
        </w:rPr>
        <w:t>Čisti dobiček na delnico je opredeljen kot razmerje med čistim poslovnim izidom poslovnega leta in tehtanim povprečnim številom uveljavljajočih navadnih delnic.</w:t>
      </w:r>
    </w:p>
    <w:p w:rsidR="00AA131C" w:rsidRPr="00D653DF" w:rsidRDefault="00AA131C" w:rsidP="00D653DF">
      <w:pPr>
        <w:jc w:val="both"/>
        <w:rPr>
          <w:rFonts w:ascii="Arial Narrow" w:hAnsi="Arial Narrow"/>
          <w:b/>
          <w:sz w:val="22"/>
          <w:szCs w:val="22"/>
        </w:rPr>
      </w:pPr>
    </w:p>
    <w:p w:rsidR="00D653DF" w:rsidRPr="00D653DF" w:rsidRDefault="00AA131C" w:rsidP="00D653DF">
      <w:pPr>
        <w:jc w:val="both"/>
        <w:rPr>
          <w:rFonts w:ascii="Arial Narrow" w:hAnsi="Arial Narrow"/>
          <w:sz w:val="22"/>
          <w:szCs w:val="22"/>
        </w:rPr>
      </w:pPr>
      <w:r w:rsidRPr="00D653DF">
        <w:rPr>
          <w:rFonts w:ascii="Arial Narrow" w:hAnsi="Arial Narrow"/>
          <w:sz w:val="22"/>
          <w:szCs w:val="22"/>
        </w:rPr>
        <w:t xml:space="preserve">Tehtano povprečno število navadnih delnic uveljavljajočih se v obračunskem obdobju, se preračuna za poslovne dogodke, ki spreminjajo uveljavljajoče se navadne delnice, ne da bi prišlo do ustrezne spremembe virov, razen za zamenjave </w:t>
      </w:r>
      <w:proofErr w:type="spellStart"/>
      <w:r w:rsidRPr="00D653DF">
        <w:rPr>
          <w:rFonts w:ascii="Arial Narrow" w:hAnsi="Arial Narrow"/>
          <w:sz w:val="22"/>
          <w:szCs w:val="22"/>
        </w:rPr>
        <w:t>možnostnih</w:t>
      </w:r>
      <w:proofErr w:type="spellEnd"/>
      <w:r w:rsidRPr="00D653DF">
        <w:rPr>
          <w:rFonts w:ascii="Arial Narrow" w:hAnsi="Arial Narrow"/>
          <w:sz w:val="22"/>
          <w:szCs w:val="22"/>
        </w:rPr>
        <w:t xml:space="preserve"> navadnih delnic. Tehtano povprečno število navadnih delnic, uveljavljajočih se v obračuns</w:t>
      </w:r>
      <w:r w:rsidR="003B63A6" w:rsidRPr="00D653DF">
        <w:rPr>
          <w:rFonts w:ascii="Arial Narrow" w:hAnsi="Arial Narrow"/>
          <w:sz w:val="22"/>
          <w:szCs w:val="22"/>
        </w:rPr>
        <w:t>kem obd</w:t>
      </w:r>
      <w:r w:rsidR="00D653DF" w:rsidRPr="00D653DF">
        <w:rPr>
          <w:rFonts w:ascii="Arial Narrow" w:hAnsi="Arial Narrow"/>
          <w:sz w:val="22"/>
          <w:szCs w:val="22"/>
        </w:rPr>
        <w:t>obju, je 3.932.515. Čisti dobiček</w:t>
      </w:r>
      <w:r w:rsidRPr="00D653DF">
        <w:rPr>
          <w:rFonts w:ascii="Arial Narrow" w:hAnsi="Arial Narrow"/>
          <w:sz w:val="22"/>
          <w:szCs w:val="22"/>
        </w:rPr>
        <w:t xml:space="preserve"> poslovnega leta</w:t>
      </w:r>
      <w:r w:rsidR="00EE7593" w:rsidRPr="00D653DF">
        <w:rPr>
          <w:rFonts w:ascii="Arial Narrow" w:hAnsi="Arial Narrow"/>
          <w:sz w:val="22"/>
          <w:szCs w:val="22"/>
        </w:rPr>
        <w:t>, ki pripada S</w:t>
      </w:r>
      <w:r w:rsidR="003B63A6" w:rsidRPr="00D653DF">
        <w:rPr>
          <w:rFonts w:ascii="Arial Narrow" w:hAnsi="Arial Narrow"/>
          <w:sz w:val="22"/>
          <w:szCs w:val="22"/>
        </w:rPr>
        <w:t xml:space="preserve">kupini </w:t>
      </w:r>
      <w:r w:rsidR="00D653DF" w:rsidRPr="00D653DF">
        <w:rPr>
          <w:rFonts w:ascii="Arial Narrow" w:hAnsi="Arial Narrow"/>
          <w:sz w:val="22"/>
          <w:szCs w:val="22"/>
        </w:rPr>
        <w:t>M1 (98.075</w:t>
      </w:r>
      <w:r w:rsidR="003B63A6" w:rsidRPr="00D653DF">
        <w:rPr>
          <w:rFonts w:ascii="Arial Narrow" w:hAnsi="Arial Narrow"/>
          <w:sz w:val="22"/>
          <w:szCs w:val="22"/>
        </w:rPr>
        <w:t xml:space="preserve"> </w:t>
      </w:r>
      <w:r w:rsidRPr="00D653DF">
        <w:rPr>
          <w:rFonts w:ascii="Arial Narrow" w:hAnsi="Arial Narrow"/>
          <w:sz w:val="22"/>
          <w:szCs w:val="22"/>
        </w:rPr>
        <w:t>EUR) na tako izračunane uv</w:t>
      </w:r>
      <w:r w:rsidR="00D653DF" w:rsidRPr="00D653DF">
        <w:rPr>
          <w:rFonts w:ascii="Arial Narrow" w:hAnsi="Arial Narrow"/>
          <w:sz w:val="22"/>
          <w:szCs w:val="22"/>
        </w:rPr>
        <w:t>eljavljajoče delnice do 30.6.2016 znaša 0,02</w:t>
      </w:r>
      <w:r w:rsidR="00D653DF">
        <w:rPr>
          <w:rFonts w:ascii="Arial Narrow" w:hAnsi="Arial Narrow"/>
          <w:sz w:val="22"/>
          <w:szCs w:val="22"/>
        </w:rPr>
        <w:t xml:space="preserve"> </w:t>
      </w:r>
      <w:r w:rsidR="00D653DF" w:rsidRPr="00D653DF">
        <w:rPr>
          <w:rFonts w:ascii="Arial Narrow" w:hAnsi="Arial Narrow"/>
          <w:sz w:val="22"/>
          <w:szCs w:val="22"/>
        </w:rPr>
        <w:t>EUR. Čista izguba na delnico, ki pripada Skupini M1 je do dne 30.6.2015 znašala 0,02 EUR.</w:t>
      </w:r>
    </w:p>
    <w:p w:rsidR="00D653DF" w:rsidRPr="00D653DF" w:rsidRDefault="00D653DF" w:rsidP="00D653DF">
      <w:pPr>
        <w:jc w:val="both"/>
        <w:rPr>
          <w:rFonts w:ascii="Arial Narrow" w:hAnsi="Arial Narrow"/>
          <w:sz w:val="22"/>
          <w:szCs w:val="22"/>
        </w:rPr>
      </w:pPr>
    </w:p>
    <w:p w:rsidR="00AA131C" w:rsidRPr="00D653DF" w:rsidRDefault="00AA131C" w:rsidP="00D653DF">
      <w:pPr>
        <w:jc w:val="both"/>
        <w:rPr>
          <w:rFonts w:ascii="Arial Narrow" w:hAnsi="Arial Narrow"/>
          <w:sz w:val="22"/>
          <w:szCs w:val="22"/>
        </w:rPr>
      </w:pPr>
      <w:r w:rsidRPr="00D653DF">
        <w:rPr>
          <w:rFonts w:ascii="Arial Narrow" w:hAnsi="Arial Narrow"/>
          <w:sz w:val="22"/>
          <w:szCs w:val="22"/>
        </w:rPr>
        <w:t xml:space="preserve">Za izračun popravljenega čistega dobička na delnico je potrebno tehtano povprečno število navadnih delnic povečati za tehtano povprečno število navadnih delnic, ki bi jih podjetje izdalo ob zamenjavi vseh popravljalnih </w:t>
      </w:r>
      <w:proofErr w:type="spellStart"/>
      <w:r w:rsidRPr="00D653DF">
        <w:rPr>
          <w:rFonts w:ascii="Arial Narrow" w:hAnsi="Arial Narrow"/>
          <w:sz w:val="22"/>
          <w:szCs w:val="22"/>
        </w:rPr>
        <w:t>možnostnih</w:t>
      </w:r>
      <w:proofErr w:type="spellEnd"/>
      <w:r w:rsidRPr="00D653DF">
        <w:rPr>
          <w:rFonts w:ascii="Arial Narrow" w:hAnsi="Arial Narrow"/>
          <w:sz w:val="22"/>
          <w:szCs w:val="22"/>
        </w:rPr>
        <w:t xml:space="preserve"> navadnih delnic za navadne delnice. </w:t>
      </w:r>
    </w:p>
    <w:p w:rsidR="00AA131C" w:rsidRPr="00D653DF" w:rsidRDefault="00AA131C" w:rsidP="00D653DF">
      <w:pPr>
        <w:jc w:val="both"/>
        <w:rPr>
          <w:rFonts w:ascii="Arial Narrow" w:hAnsi="Arial Narrow"/>
          <w:b/>
          <w:sz w:val="22"/>
          <w:szCs w:val="22"/>
        </w:rPr>
      </w:pPr>
    </w:p>
    <w:p w:rsidR="00AA131C" w:rsidRPr="00D653DF" w:rsidRDefault="00D653DF" w:rsidP="00D653DF">
      <w:pPr>
        <w:jc w:val="both"/>
        <w:rPr>
          <w:rFonts w:ascii="Arial Narrow" w:hAnsi="Arial Narrow"/>
          <w:sz w:val="22"/>
          <w:szCs w:val="22"/>
        </w:rPr>
      </w:pPr>
      <w:r w:rsidRPr="00D653DF">
        <w:rPr>
          <w:rFonts w:ascii="Arial Narrow" w:hAnsi="Arial Narrow"/>
          <w:sz w:val="22"/>
          <w:szCs w:val="22"/>
        </w:rPr>
        <w:t>Popravljen čisti</w:t>
      </w:r>
      <w:r w:rsidR="003B63A6" w:rsidRPr="00D653DF">
        <w:rPr>
          <w:rFonts w:ascii="Arial Narrow" w:hAnsi="Arial Narrow"/>
          <w:sz w:val="22"/>
          <w:szCs w:val="22"/>
        </w:rPr>
        <w:t xml:space="preserve"> </w:t>
      </w:r>
      <w:r w:rsidRPr="00D653DF">
        <w:rPr>
          <w:rFonts w:ascii="Arial Narrow" w:hAnsi="Arial Narrow"/>
          <w:sz w:val="22"/>
          <w:szCs w:val="22"/>
        </w:rPr>
        <w:t xml:space="preserve">dobiček </w:t>
      </w:r>
      <w:r w:rsidR="00AA131C" w:rsidRPr="00D653DF">
        <w:rPr>
          <w:rFonts w:ascii="Arial Narrow" w:hAnsi="Arial Narrow"/>
          <w:sz w:val="22"/>
          <w:szCs w:val="22"/>
        </w:rPr>
        <w:t>n</w:t>
      </w:r>
      <w:r w:rsidR="00191327" w:rsidRPr="00D653DF">
        <w:rPr>
          <w:rFonts w:ascii="Arial Narrow" w:hAnsi="Arial Narrow"/>
          <w:sz w:val="22"/>
          <w:szCs w:val="22"/>
        </w:rPr>
        <w:t>a delnico, k</w:t>
      </w:r>
      <w:r w:rsidR="005673B7" w:rsidRPr="00D653DF">
        <w:rPr>
          <w:rFonts w:ascii="Arial Narrow" w:hAnsi="Arial Narrow"/>
          <w:sz w:val="22"/>
          <w:szCs w:val="22"/>
        </w:rPr>
        <w:t xml:space="preserve">i pripada skupini M1 </w:t>
      </w:r>
      <w:r w:rsidRPr="00D653DF">
        <w:rPr>
          <w:rFonts w:ascii="Arial Narrow" w:hAnsi="Arial Narrow"/>
          <w:sz w:val="22"/>
          <w:szCs w:val="22"/>
        </w:rPr>
        <w:t xml:space="preserve">do 30.6.2016 </w:t>
      </w:r>
      <w:r w:rsidR="003B63A6" w:rsidRPr="00D653DF">
        <w:rPr>
          <w:rFonts w:ascii="Arial Narrow" w:hAnsi="Arial Narrow"/>
          <w:sz w:val="22"/>
          <w:szCs w:val="22"/>
        </w:rPr>
        <w:t>zna</w:t>
      </w:r>
      <w:r w:rsidR="005673B7" w:rsidRPr="00D653DF">
        <w:rPr>
          <w:rFonts w:ascii="Arial Narrow" w:hAnsi="Arial Narrow"/>
          <w:sz w:val="22"/>
          <w:szCs w:val="22"/>
        </w:rPr>
        <w:t>ša 0,</w:t>
      </w:r>
      <w:r w:rsidRPr="00D653DF">
        <w:rPr>
          <w:rFonts w:ascii="Arial Narrow" w:hAnsi="Arial Narrow"/>
          <w:sz w:val="22"/>
          <w:szCs w:val="22"/>
        </w:rPr>
        <w:t>0</w:t>
      </w:r>
      <w:r w:rsidR="005673B7" w:rsidRPr="00D653DF">
        <w:rPr>
          <w:rFonts w:ascii="Arial Narrow" w:hAnsi="Arial Narrow"/>
          <w:sz w:val="22"/>
          <w:szCs w:val="22"/>
        </w:rPr>
        <w:t>2</w:t>
      </w:r>
      <w:r w:rsidRPr="00D653DF">
        <w:rPr>
          <w:rFonts w:ascii="Arial Narrow" w:hAnsi="Arial Narrow"/>
          <w:sz w:val="22"/>
          <w:szCs w:val="22"/>
        </w:rPr>
        <w:t xml:space="preserve"> </w:t>
      </w:r>
      <w:r w:rsidR="005673B7" w:rsidRPr="00D653DF">
        <w:rPr>
          <w:rFonts w:ascii="Arial Narrow" w:hAnsi="Arial Narrow"/>
          <w:sz w:val="22"/>
          <w:szCs w:val="22"/>
        </w:rPr>
        <w:t>EUR.</w:t>
      </w:r>
      <w:r w:rsidR="00AA131C" w:rsidRPr="00D653DF">
        <w:rPr>
          <w:rFonts w:ascii="Arial Narrow" w:hAnsi="Arial Narrow"/>
          <w:sz w:val="22"/>
          <w:szCs w:val="22"/>
        </w:rPr>
        <w:t xml:space="preserve"> </w:t>
      </w:r>
      <w:r w:rsidRPr="00D653DF">
        <w:rPr>
          <w:rFonts w:ascii="Arial Narrow" w:hAnsi="Arial Narrow"/>
          <w:sz w:val="22"/>
          <w:szCs w:val="22"/>
        </w:rPr>
        <w:t>Popravljen čista izguba dobiček na delnico, ki pripada skupini M1 do 30.6.2015 je znašala 0,02 EUR.</w:t>
      </w:r>
    </w:p>
    <w:p w:rsidR="00AA131C" w:rsidRPr="00D653DF" w:rsidRDefault="00AA131C" w:rsidP="00D653DF">
      <w:pPr>
        <w:rPr>
          <w:rFonts w:ascii="Arial Narrow" w:hAnsi="Arial Narrow"/>
          <w:b/>
          <w:bCs/>
          <w:color w:val="000000"/>
          <w:sz w:val="22"/>
          <w:szCs w:val="22"/>
        </w:rPr>
      </w:pPr>
    </w:p>
    <w:p w:rsidR="00056906" w:rsidRPr="00D653DF" w:rsidRDefault="00056906" w:rsidP="00D653DF">
      <w:pPr>
        <w:jc w:val="both"/>
        <w:rPr>
          <w:rFonts w:ascii="Arial Narrow" w:hAnsi="Arial Narrow"/>
          <w:bCs/>
          <w:color w:val="000000"/>
          <w:sz w:val="22"/>
          <w:szCs w:val="22"/>
        </w:rPr>
      </w:pPr>
      <w:r w:rsidRPr="00D653DF">
        <w:rPr>
          <w:rFonts w:ascii="Arial Narrow" w:hAnsi="Arial Narrow"/>
          <w:bCs/>
          <w:color w:val="000000"/>
          <w:sz w:val="22"/>
          <w:szCs w:val="22"/>
        </w:rPr>
        <w:lastRenderedPageBreak/>
        <w:t>Vseobsegajoči donos na delnico obvladu</w:t>
      </w:r>
      <w:r w:rsidR="005673B7" w:rsidRPr="00D653DF">
        <w:rPr>
          <w:rFonts w:ascii="Arial Narrow" w:hAnsi="Arial Narrow"/>
          <w:bCs/>
          <w:color w:val="000000"/>
          <w:sz w:val="22"/>
          <w:szCs w:val="22"/>
        </w:rPr>
        <w:t>jočega lastnika</w:t>
      </w:r>
      <w:r w:rsidR="00D653DF" w:rsidRPr="00D653DF">
        <w:rPr>
          <w:rFonts w:ascii="Arial Narrow" w:hAnsi="Arial Narrow"/>
          <w:bCs/>
          <w:color w:val="000000"/>
          <w:sz w:val="22"/>
          <w:szCs w:val="22"/>
        </w:rPr>
        <w:t xml:space="preserve"> do 30.6.2016 znaša 0,04 EUR. V primerljivem obdobju v letu 2015 je znašal – 0,002 EUR.</w:t>
      </w:r>
      <w:r w:rsidRPr="00D653DF">
        <w:rPr>
          <w:rFonts w:ascii="Arial Narrow" w:hAnsi="Arial Narrow"/>
          <w:bCs/>
          <w:color w:val="000000"/>
          <w:sz w:val="22"/>
          <w:szCs w:val="22"/>
        </w:rPr>
        <w:t xml:space="preserve"> </w:t>
      </w:r>
    </w:p>
    <w:p w:rsidR="009C7656" w:rsidRPr="00D653DF" w:rsidRDefault="009C7656" w:rsidP="001A55C2">
      <w:pPr>
        <w:shd w:val="clear" w:color="auto" w:fill="FFFFFF"/>
        <w:tabs>
          <w:tab w:val="left" w:pos="408"/>
        </w:tabs>
        <w:jc w:val="both"/>
        <w:rPr>
          <w:rFonts w:ascii="Arial Narrow" w:hAnsi="Arial Narrow"/>
          <w:b/>
          <w:bCs/>
          <w:color w:val="000000"/>
          <w:spacing w:val="-10"/>
          <w:sz w:val="22"/>
          <w:szCs w:val="22"/>
        </w:rPr>
      </w:pPr>
    </w:p>
    <w:p w:rsidR="00CE586A" w:rsidRPr="00D653DF" w:rsidRDefault="007E6C21" w:rsidP="001A55C2">
      <w:pPr>
        <w:pStyle w:val="Naslov3"/>
        <w:numPr>
          <w:ilvl w:val="2"/>
          <w:numId w:val="3"/>
        </w:numPr>
        <w:spacing w:before="0" w:after="0"/>
        <w:rPr>
          <w:rFonts w:ascii="Arial Narrow" w:hAnsi="Arial Narrow"/>
          <w:spacing w:val="-1"/>
          <w:sz w:val="22"/>
          <w:szCs w:val="22"/>
        </w:rPr>
      </w:pPr>
      <w:bookmarkStart w:id="49" w:name="_Toc461785616"/>
      <w:r w:rsidRPr="00D653DF">
        <w:rPr>
          <w:rFonts w:ascii="Arial Narrow" w:hAnsi="Arial Narrow"/>
          <w:spacing w:val="-1"/>
          <w:sz w:val="22"/>
          <w:szCs w:val="22"/>
        </w:rPr>
        <w:t xml:space="preserve">Kapital </w:t>
      </w:r>
      <w:proofErr w:type="spellStart"/>
      <w:r w:rsidRPr="00D653DF">
        <w:rPr>
          <w:rFonts w:ascii="Arial Narrow" w:hAnsi="Arial Narrow"/>
          <w:spacing w:val="-1"/>
          <w:sz w:val="22"/>
          <w:szCs w:val="22"/>
        </w:rPr>
        <w:t>neobvladujočih</w:t>
      </w:r>
      <w:proofErr w:type="spellEnd"/>
      <w:r w:rsidR="00CE586A" w:rsidRPr="00D653DF">
        <w:rPr>
          <w:rFonts w:ascii="Arial Narrow" w:hAnsi="Arial Narrow"/>
          <w:spacing w:val="-1"/>
          <w:sz w:val="22"/>
          <w:szCs w:val="22"/>
        </w:rPr>
        <w:t xml:space="preserve"> lastnikov</w:t>
      </w:r>
      <w:bookmarkEnd w:id="49"/>
    </w:p>
    <w:p w:rsidR="008E0933" w:rsidRPr="00D653DF" w:rsidRDefault="008E0933" w:rsidP="001A55C2">
      <w:pPr>
        <w:shd w:val="clear" w:color="auto" w:fill="FFFFFF"/>
        <w:jc w:val="both"/>
        <w:rPr>
          <w:rFonts w:ascii="Arial Narrow" w:hAnsi="Arial Narrow"/>
          <w:b/>
          <w:bCs/>
          <w:color w:val="000000"/>
          <w:spacing w:val="-1"/>
          <w:sz w:val="22"/>
          <w:szCs w:val="22"/>
        </w:rPr>
      </w:pPr>
    </w:p>
    <w:p w:rsidR="00CE586A" w:rsidRPr="00D653DF" w:rsidRDefault="00020607" w:rsidP="001A55C2">
      <w:pPr>
        <w:shd w:val="clear" w:color="auto" w:fill="FFFFFF"/>
        <w:jc w:val="both"/>
        <w:rPr>
          <w:rFonts w:ascii="Arial Narrow" w:hAnsi="Arial Narrow"/>
          <w:sz w:val="22"/>
          <w:szCs w:val="22"/>
        </w:rPr>
      </w:pPr>
      <w:r w:rsidRPr="00D653DF">
        <w:rPr>
          <w:rFonts w:ascii="Arial Narrow" w:hAnsi="Arial Narrow"/>
          <w:color w:val="000000"/>
          <w:sz w:val="22"/>
          <w:szCs w:val="22"/>
        </w:rPr>
        <w:t xml:space="preserve">Kapital </w:t>
      </w:r>
      <w:proofErr w:type="spellStart"/>
      <w:r w:rsidRPr="00D653DF">
        <w:rPr>
          <w:rFonts w:ascii="Arial Narrow" w:hAnsi="Arial Narrow"/>
          <w:color w:val="000000"/>
          <w:sz w:val="22"/>
          <w:szCs w:val="22"/>
        </w:rPr>
        <w:t>neobvladujočih</w:t>
      </w:r>
      <w:proofErr w:type="spellEnd"/>
      <w:r w:rsidR="008E0933" w:rsidRPr="00D653DF">
        <w:rPr>
          <w:rFonts w:ascii="Arial Narrow" w:hAnsi="Arial Narrow"/>
          <w:color w:val="000000"/>
          <w:sz w:val="22"/>
          <w:szCs w:val="22"/>
        </w:rPr>
        <w:t xml:space="preserve"> lastnikov </w:t>
      </w:r>
      <w:r w:rsidR="00816757" w:rsidRPr="00D653DF">
        <w:rPr>
          <w:rFonts w:ascii="Arial Narrow" w:hAnsi="Arial Narrow"/>
          <w:color w:val="000000"/>
          <w:sz w:val="22"/>
          <w:szCs w:val="22"/>
        </w:rPr>
        <w:t xml:space="preserve">se </w:t>
      </w:r>
      <w:r w:rsidR="008772BB" w:rsidRPr="00D653DF">
        <w:rPr>
          <w:rFonts w:ascii="Arial Narrow" w:hAnsi="Arial Narrow"/>
          <w:color w:val="000000"/>
          <w:sz w:val="22"/>
          <w:szCs w:val="22"/>
        </w:rPr>
        <w:t>nanaša na njihov delež v družbi Cvetličarna Nepremičnine d.o.o.</w:t>
      </w:r>
      <w:r w:rsidR="00D653DF" w:rsidRPr="00D653DF">
        <w:rPr>
          <w:rFonts w:ascii="Arial Narrow" w:hAnsi="Arial Narrow"/>
          <w:color w:val="000000"/>
          <w:sz w:val="22"/>
          <w:szCs w:val="22"/>
        </w:rPr>
        <w:t>., ki na dan 30.6.2016</w:t>
      </w:r>
      <w:r w:rsidR="00CE586A" w:rsidRPr="00D653DF">
        <w:rPr>
          <w:rFonts w:ascii="Arial Narrow" w:hAnsi="Arial Narrow"/>
          <w:color w:val="000000"/>
          <w:sz w:val="22"/>
          <w:szCs w:val="22"/>
        </w:rPr>
        <w:t xml:space="preserve"> </w:t>
      </w:r>
      <w:r w:rsidR="00BB4CD3" w:rsidRPr="00D653DF">
        <w:rPr>
          <w:rFonts w:ascii="Arial Narrow" w:hAnsi="Arial Narrow"/>
          <w:color w:val="000000"/>
          <w:spacing w:val="-2"/>
          <w:sz w:val="22"/>
          <w:szCs w:val="22"/>
        </w:rPr>
        <w:t>znaš</w:t>
      </w:r>
      <w:r w:rsidR="00191327" w:rsidRPr="00D653DF">
        <w:rPr>
          <w:rFonts w:ascii="Arial Narrow" w:hAnsi="Arial Narrow"/>
          <w:color w:val="000000"/>
          <w:spacing w:val="-2"/>
          <w:sz w:val="22"/>
          <w:szCs w:val="22"/>
        </w:rPr>
        <w:t>a</w:t>
      </w:r>
      <w:r w:rsidR="008772BB" w:rsidRPr="00D653DF">
        <w:rPr>
          <w:rFonts w:ascii="Arial Narrow" w:hAnsi="Arial Narrow"/>
          <w:color w:val="000000"/>
          <w:spacing w:val="-2"/>
          <w:sz w:val="22"/>
          <w:szCs w:val="22"/>
        </w:rPr>
        <w:t xml:space="preserve"> 48,84</w:t>
      </w:r>
      <w:r w:rsidR="00CE586A" w:rsidRPr="00D653DF">
        <w:rPr>
          <w:rFonts w:ascii="Arial Narrow" w:hAnsi="Arial Narrow"/>
          <w:color w:val="000000"/>
          <w:spacing w:val="-2"/>
          <w:sz w:val="22"/>
          <w:szCs w:val="22"/>
        </w:rPr>
        <w:t>%.</w:t>
      </w:r>
    </w:p>
    <w:p w:rsidR="003E56D9" w:rsidRPr="00D653DF" w:rsidRDefault="003E56D9" w:rsidP="001A55C2">
      <w:pPr>
        <w:shd w:val="clear" w:color="auto" w:fill="FFFFFF"/>
        <w:tabs>
          <w:tab w:val="left" w:pos="408"/>
          <w:tab w:val="left" w:pos="6883"/>
          <w:tab w:val="left" w:pos="8256"/>
        </w:tabs>
        <w:jc w:val="both"/>
        <w:rPr>
          <w:rFonts w:ascii="Arial Narrow" w:hAnsi="Arial Narrow"/>
          <w:b/>
          <w:bCs/>
          <w:color w:val="000000"/>
          <w:spacing w:val="-10"/>
          <w:sz w:val="22"/>
          <w:szCs w:val="22"/>
        </w:rPr>
      </w:pPr>
    </w:p>
    <w:p w:rsidR="00480E08" w:rsidRPr="00D653DF" w:rsidRDefault="00A5600B" w:rsidP="001A55C2">
      <w:pPr>
        <w:pStyle w:val="Naslov3"/>
        <w:numPr>
          <w:ilvl w:val="2"/>
          <w:numId w:val="3"/>
        </w:numPr>
        <w:spacing w:before="0" w:after="0"/>
        <w:rPr>
          <w:rFonts w:ascii="Arial Narrow" w:hAnsi="Arial Narrow"/>
          <w:spacing w:val="-1"/>
          <w:sz w:val="22"/>
          <w:szCs w:val="22"/>
        </w:rPr>
      </w:pPr>
      <w:bookmarkStart w:id="50" w:name="_Toc461785617"/>
      <w:r w:rsidRPr="00D653DF">
        <w:rPr>
          <w:rFonts w:ascii="Arial Narrow" w:hAnsi="Arial Narrow"/>
          <w:spacing w:val="-1"/>
          <w:sz w:val="22"/>
          <w:szCs w:val="22"/>
        </w:rPr>
        <w:t>Dolgoročne</w:t>
      </w:r>
      <w:r w:rsidR="00480E08" w:rsidRPr="00D653DF">
        <w:rPr>
          <w:rFonts w:ascii="Arial Narrow" w:hAnsi="Arial Narrow"/>
          <w:spacing w:val="-1"/>
          <w:sz w:val="22"/>
          <w:szCs w:val="22"/>
        </w:rPr>
        <w:t xml:space="preserve"> finanč</w:t>
      </w:r>
      <w:r w:rsidR="00CF2FB5" w:rsidRPr="00D653DF">
        <w:rPr>
          <w:rFonts w:ascii="Arial Narrow" w:hAnsi="Arial Narrow"/>
          <w:spacing w:val="-1"/>
          <w:sz w:val="22"/>
          <w:szCs w:val="22"/>
        </w:rPr>
        <w:t>ne obveznosti</w:t>
      </w:r>
      <w:bookmarkEnd w:id="50"/>
    </w:p>
    <w:p w:rsidR="00480E08" w:rsidRPr="00193B3D" w:rsidRDefault="00480E08" w:rsidP="001A55C2">
      <w:pPr>
        <w:shd w:val="clear" w:color="auto" w:fill="FFFFFF"/>
        <w:tabs>
          <w:tab w:val="left" w:pos="408"/>
          <w:tab w:val="left" w:pos="6883"/>
          <w:tab w:val="left" w:pos="8256"/>
        </w:tabs>
        <w:jc w:val="both"/>
        <w:rPr>
          <w:rFonts w:ascii="Arial Narrow" w:hAnsi="Arial Narrow"/>
          <w:b/>
          <w:bCs/>
          <w:color w:val="000000"/>
          <w:highlight w:val="yellow"/>
        </w:rPr>
      </w:pPr>
    </w:p>
    <w:tbl>
      <w:tblPr>
        <w:tblW w:w="5000" w:type="pct"/>
        <w:tblCellMar>
          <w:left w:w="70" w:type="dxa"/>
          <w:right w:w="70" w:type="dxa"/>
        </w:tblCellMar>
        <w:tblLook w:val="04A0" w:firstRow="1" w:lastRow="0" w:firstColumn="1" w:lastColumn="0" w:noHBand="0" w:noVBand="1"/>
      </w:tblPr>
      <w:tblGrid>
        <w:gridCol w:w="5933"/>
        <w:gridCol w:w="1640"/>
        <w:gridCol w:w="1640"/>
      </w:tblGrid>
      <w:tr w:rsidR="0058162C" w:rsidRPr="0058162C" w:rsidTr="0058162C">
        <w:trPr>
          <w:trHeight w:val="255"/>
        </w:trPr>
        <w:tc>
          <w:tcPr>
            <w:tcW w:w="3219" w:type="pct"/>
            <w:tcBorders>
              <w:top w:val="nil"/>
              <w:left w:val="nil"/>
              <w:bottom w:val="single" w:sz="4" w:space="0" w:color="auto"/>
              <w:right w:val="nil"/>
            </w:tcBorders>
            <w:shd w:val="clear" w:color="auto" w:fill="auto"/>
            <w:noWrap/>
            <w:vAlign w:val="bottom"/>
            <w:hideMark/>
          </w:tcPr>
          <w:p w:rsidR="0058162C" w:rsidRPr="0058162C" w:rsidRDefault="0058162C" w:rsidP="0058162C">
            <w:pPr>
              <w:widowControl/>
              <w:autoSpaceDE/>
              <w:autoSpaceDN/>
              <w:adjustRightInd/>
              <w:rPr>
                <w:rFonts w:ascii="Arial Narrow" w:hAnsi="Arial Narrow"/>
              </w:rPr>
            </w:pPr>
            <w:r w:rsidRPr="0058162C">
              <w:rPr>
                <w:rFonts w:ascii="Arial Narrow" w:hAnsi="Arial Narrow"/>
              </w:rPr>
              <w:t>(v EUR)</w:t>
            </w:r>
          </w:p>
        </w:tc>
        <w:tc>
          <w:tcPr>
            <w:tcW w:w="890" w:type="pct"/>
            <w:tcBorders>
              <w:top w:val="nil"/>
              <w:left w:val="nil"/>
              <w:bottom w:val="single" w:sz="4" w:space="0" w:color="auto"/>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b/>
                <w:bCs/>
              </w:rPr>
            </w:pPr>
            <w:r w:rsidRPr="0058162C">
              <w:rPr>
                <w:rFonts w:ascii="Arial Narrow" w:hAnsi="Arial Narrow"/>
                <w:b/>
                <w:bCs/>
              </w:rPr>
              <w:t>30.6.2015</w:t>
            </w:r>
          </w:p>
        </w:tc>
        <w:tc>
          <w:tcPr>
            <w:tcW w:w="890" w:type="pct"/>
            <w:tcBorders>
              <w:top w:val="nil"/>
              <w:left w:val="nil"/>
              <w:bottom w:val="single" w:sz="4" w:space="0" w:color="auto"/>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b/>
                <w:bCs/>
              </w:rPr>
            </w:pPr>
            <w:r w:rsidRPr="0058162C">
              <w:rPr>
                <w:rFonts w:ascii="Arial Narrow" w:hAnsi="Arial Narrow"/>
                <w:b/>
                <w:bCs/>
              </w:rPr>
              <w:t>31.12.2015</w:t>
            </w:r>
          </w:p>
        </w:tc>
      </w:tr>
      <w:tr w:rsidR="0058162C" w:rsidRPr="0058162C" w:rsidTr="0058162C">
        <w:trPr>
          <w:trHeight w:val="255"/>
        </w:trPr>
        <w:tc>
          <w:tcPr>
            <w:tcW w:w="3219"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b/>
                <w:bCs/>
              </w:rPr>
            </w:pPr>
          </w:p>
        </w:tc>
        <w:tc>
          <w:tcPr>
            <w:tcW w:w="890"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rPr>
                <w:rFonts w:ascii="Times New Roman" w:hAnsi="Times New Roman" w:cs="Times New Roman"/>
              </w:rPr>
            </w:pPr>
          </w:p>
        </w:tc>
        <w:tc>
          <w:tcPr>
            <w:tcW w:w="890"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rPr>
                <w:rFonts w:ascii="Times New Roman" w:hAnsi="Times New Roman" w:cs="Times New Roman"/>
              </w:rPr>
            </w:pPr>
          </w:p>
        </w:tc>
      </w:tr>
      <w:tr w:rsidR="0058162C" w:rsidRPr="0058162C" w:rsidTr="0058162C">
        <w:trPr>
          <w:trHeight w:val="255"/>
        </w:trPr>
        <w:tc>
          <w:tcPr>
            <w:tcW w:w="3219"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rPr>
                <w:rFonts w:ascii="Arial Narrow" w:hAnsi="Arial Narrow"/>
              </w:rPr>
            </w:pPr>
            <w:r w:rsidRPr="0058162C">
              <w:rPr>
                <w:rFonts w:ascii="Arial Narrow" w:hAnsi="Arial Narrow"/>
              </w:rPr>
              <w:t>Dolgoročna posojila, dobljena pri bankah in družbah v državi</w:t>
            </w:r>
          </w:p>
        </w:tc>
        <w:tc>
          <w:tcPr>
            <w:tcW w:w="890"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r w:rsidRPr="0058162C">
              <w:rPr>
                <w:rFonts w:ascii="Arial Narrow" w:hAnsi="Arial Narrow"/>
              </w:rPr>
              <w:t xml:space="preserve">287.136 </w:t>
            </w:r>
          </w:p>
        </w:tc>
        <w:tc>
          <w:tcPr>
            <w:tcW w:w="890"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r w:rsidRPr="0058162C">
              <w:rPr>
                <w:rFonts w:ascii="Arial Narrow" w:hAnsi="Arial Narrow"/>
              </w:rPr>
              <w:t xml:space="preserve">340.144 </w:t>
            </w:r>
          </w:p>
        </w:tc>
      </w:tr>
      <w:tr w:rsidR="0058162C" w:rsidRPr="0058162C" w:rsidTr="0058162C">
        <w:trPr>
          <w:trHeight w:val="255"/>
        </w:trPr>
        <w:tc>
          <w:tcPr>
            <w:tcW w:w="3219"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rPr>
                <w:rFonts w:ascii="Arial Narrow" w:hAnsi="Arial Narrow"/>
              </w:rPr>
            </w:pPr>
            <w:r w:rsidRPr="0058162C">
              <w:rPr>
                <w:rFonts w:ascii="Arial Narrow" w:hAnsi="Arial Narrow"/>
              </w:rPr>
              <w:t>Kratkoročni del dolgoročnih finančnih obveznosti</w:t>
            </w:r>
          </w:p>
        </w:tc>
        <w:tc>
          <w:tcPr>
            <w:tcW w:w="890" w:type="pct"/>
            <w:tcBorders>
              <w:top w:val="nil"/>
              <w:left w:val="nil"/>
              <w:bottom w:val="single" w:sz="4" w:space="0" w:color="auto"/>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r w:rsidRPr="0058162C">
              <w:rPr>
                <w:rFonts w:ascii="Arial Narrow" w:hAnsi="Arial Narrow"/>
              </w:rPr>
              <w:t>(30.000)</w:t>
            </w:r>
          </w:p>
        </w:tc>
        <w:tc>
          <w:tcPr>
            <w:tcW w:w="890" w:type="pct"/>
            <w:tcBorders>
              <w:top w:val="nil"/>
              <w:left w:val="nil"/>
              <w:bottom w:val="single" w:sz="4" w:space="0" w:color="auto"/>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r w:rsidRPr="0058162C">
              <w:rPr>
                <w:rFonts w:ascii="Arial Narrow" w:hAnsi="Arial Narrow"/>
              </w:rPr>
              <w:t>(30.000)</w:t>
            </w:r>
          </w:p>
        </w:tc>
      </w:tr>
      <w:tr w:rsidR="0058162C" w:rsidRPr="0058162C" w:rsidTr="0058162C">
        <w:trPr>
          <w:trHeight w:val="255"/>
        </w:trPr>
        <w:tc>
          <w:tcPr>
            <w:tcW w:w="3219"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p>
        </w:tc>
        <w:tc>
          <w:tcPr>
            <w:tcW w:w="890"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rPr>
                <w:rFonts w:ascii="Times New Roman" w:hAnsi="Times New Roman" w:cs="Times New Roman"/>
              </w:rPr>
            </w:pPr>
          </w:p>
        </w:tc>
        <w:tc>
          <w:tcPr>
            <w:tcW w:w="890"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rPr>
                <w:rFonts w:ascii="Times New Roman" w:hAnsi="Times New Roman" w:cs="Times New Roman"/>
              </w:rPr>
            </w:pPr>
          </w:p>
        </w:tc>
      </w:tr>
      <w:tr w:rsidR="0058162C" w:rsidRPr="0058162C" w:rsidTr="0058162C">
        <w:trPr>
          <w:trHeight w:val="255"/>
        </w:trPr>
        <w:tc>
          <w:tcPr>
            <w:tcW w:w="3219"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rPr>
                <w:rFonts w:ascii="Arial Narrow" w:hAnsi="Arial Narrow"/>
              </w:rPr>
            </w:pPr>
            <w:r w:rsidRPr="0058162C">
              <w:rPr>
                <w:rFonts w:ascii="Arial Narrow" w:hAnsi="Arial Narrow"/>
              </w:rPr>
              <w:t>Skupaj</w:t>
            </w:r>
          </w:p>
        </w:tc>
        <w:tc>
          <w:tcPr>
            <w:tcW w:w="890" w:type="pct"/>
            <w:tcBorders>
              <w:top w:val="nil"/>
              <w:left w:val="nil"/>
              <w:bottom w:val="double" w:sz="6" w:space="0" w:color="auto"/>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r w:rsidRPr="0058162C">
              <w:rPr>
                <w:rFonts w:ascii="Arial Narrow" w:hAnsi="Arial Narrow"/>
              </w:rPr>
              <w:t xml:space="preserve">257.136 </w:t>
            </w:r>
          </w:p>
        </w:tc>
        <w:tc>
          <w:tcPr>
            <w:tcW w:w="890" w:type="pct"/>
            <w:tcBorders>
              <w:top w:val="nil"/>
              <w:left w:val="nil"/>
              <w:bottom w:val="double" w:sz="6" w:space="0" w:color="auto"/>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r w:rsidRPr="0058162C">
              <w:rPr>
                <w:rFonts w:ascii="Arial Narrow" w:hAnsi="Arial Narrow"/>
              </w:rPr>
              <w:t xml:space="preserve">310.144 </w:t>
            </w:r>
          </w:p>
        </w:tc>
      </w:tr>
    </w:tbl>
    <w:p w:rsidR="00CF2FB5" w:rsidRPr="00193B3D" w:rsidRDefault="00CF2FB5" w:rsidP="001A55C2">
      <w:pPr>
        <w:shd w:val="clear" w:color="auto" w:fill="FFFFFF"/>
        <w:tabs>
          <w:tab w:val="left" w:pos="408"/>
          <w:tab w:val="left" w:pos="6883"/>
          <w:tab w:val="left" w:pos="8256"/>
        </w:tabs>
        <w:jc w:val="both"/>
        <w:rPr>
          <w:rFonts w:ascii="Arial Narrow" w:hAnsi="Arial Narrow"/>
          <w:b/>
          <w:bCs/>
          <w:color w:val="000000"/>
          <w:sz w:val="22"/>
          <w:szCs w:val="22"/>
          <w:highlight w:val="yellow"/>
        </w:rPr>
      </w:pPr>
    </w:p>
    <w:p w:rsidR="00020607" w:rsidRPr="00193B3D" w:rsidRDefault="00020607" w:rsidP="001A55C2">
      <w:pPr>
        <w:shd w:val="clear" w:color="auto" w:fill="FFFFFF"/>
        <w:jc w:val="both"/>
        <w:rPr>
          <w:rFonts w:ascii="Arial Narrow" w:hAnsi="Arial Narrow"/>
          <w:spacing w:val="2"/>
          <w:sz w:val="22"/>
          <w:szCs w:val="22"/>
          <w:highlight w:val="yellow"/>
        </w:rPr>
      </w:pPr>
    </w:p>
    <w:p w:rsidR="00020607" w:rsidRPr="00D54A26" w:rsidRDefault="008772BB" w:rsidP="0053426B">
      <w:pPr>
        <w:shd w:val="clear" w:color="auto" w:fill="FFFFFF"/>
        <w:jc w:val="both"/>
        <w:rPr>
          <w:rFonts w:ascii="Arial Narrow" w:hAnsi="Arial Narrow"/>
          <w:sz w:val="24"/>
          <w:szCs w:val="24"/>
        </w:rPr>
      </w:pPr>
      <w:r w:rsidRPr="00D54A26">
        <w:rPr>
          <w:rFonts w:ascii="Arial Narrow" w:hAnsi="Arial Narrow"/>
          <w:sz w:val="24"/>
          <w:szCs w:val="24"/>
        </w:rPr>
        <w:t xml:space="preserve">Dolgoročne </w:t>
      </w:r>
      <w:r w:rsidR="00D653DF" w:rsidRPr="00D54A26">
        <w:rPr>
          <w:rFonts w:ascii="Arial Narrow" w:hAnsi="Arial Narrow"/>
          <w:sz w:val="24"/>
          <w:szCs w:val="24"/>
        </w:rPr>
        <w:t>finančne obveznosti v znesku 247.5</w:t>
      </w:r>
      <w:r w:rsidRPr="00D54A26">
        <w:rPr>
          <w:rFonts w:ascii="Arial Narrow" w:hAnsi="Arial Narrow"/>
          <w:sz w:val="24"/>
          <w:szCs w:val="24"/>
        </w:rPr>
        <w:t xml:space="preserve">00 EUR </w:t>
      </w:r>
      <w:r w:rsidR="0053426B" w:rsidRPr="00D54A26">
        <w:rPr>
          <w:rFonts w:ascii="Arial Narrow" w:hAnsi="Arial Narrow"/>
          <w:color w:val="000000"/>
          <w:spacing w:val="2"/>
          <w:sz w:val="24"/>
          <w:szCs w:val="24"/>
        </w:rPr>
        <w:t>p</w:t>
      </w:r>
      <w:r w:rsidRPr="00D54A26">
        <w:rPr>
          <w:rFonts w:ascii="Arial Narrow" w:hAnsi="Arial Narrow"/>
          <w:color w:val="000000"/>
          <w:spacing w:val="2"/>
          <w:sz w:val="24"/>
          <w:szCs w:val="24"/>
        </w:rPr>
        <w:t>redstavlja prejeto dolgoročno</w:t>
      </w:r>
      <w:r w:rsidR="00020607" w:rsidRPr="00D54A26">
        <w:rPr>
          <w:rFonts w:ascii="Arial Narrow" w:hAnsi="Arial Narrow"/>
          <w:color w:val="000000"/>
          <w:spacing w:val="2"/>
          <w:sz w:val="24"/>
          <w:szCs w:val="24"/>
        </w:rPr>
        <w:t xml:space="preserve"> posojilo domače banke (kratkoročna zapadlost posojila v </w:t>
      </w:r>
      <w:r w:rsidRPr="00D54A26">
        <w:rPr>
          <w:rFonts w:ascii="Arial Narrow" w:hAnsi="Arial Narrow"/>
          <w:color w:val="000000"/>
          <w:sz w:val="24"/>
          <w:szCs w:val="24"/>
        </w:rPr>
        <w:t>višini 30.000</w:t>
      </w:r>
      <w:r w:rsidR="00020607" w:rsidRPr="00D54A26">
        <w:rPr>
          <w:rFonts w:ascii="Arial Narrow" w:hAnsi="Arial Narrow"/>
          <w:color w:val="000000"/>
          <w:sz w:val="24"/>
          <w:szCs w:val="24"/>
        </w:rPr>
        <w:t xml:space="preserve"> EUR je izkazana med kratkoročnimi finančnimi obveznostmi do bank.</w:t>
      </w:r>
      <w:r w:rsidRPr="00D54A26">
        <w:rPr>
          <w:rFonts w:ascii="Arial Narrow" w:hAnsi="Arial Narrow"/>
          <w:color w:val="000000"/>
          <w:sz w:val="24"/>
          <w:szCs w:val="24"/>
        </w:rPr>
        <w:t xml:space="preserve"> Posojilo se obrestuje po obrestni meri 6 Mesečni EURIBOR + 3,2 % p.a. in je zavarovano z vpisom zastavne pravice na naložbenih nepremičninah</w:t>
      </w:r>
      <w:r w:rsidR="00020607" w:rsidRPr="00D54A26">
        <w:rPr>
          <w:rFonts w:ascii="Arial Narrow" w:hAnsi="Arial Narrow"/>
          <w:color w:val="000000"/>
          <w:sz w:val="24"/>
          <w:szCs w:val="24"/>
        </w:rPr>
        <w:t>.</w:t>
      </w:r>
    </w:p>
    <w:p w:rsidR="00020607" w:rsidRPr="00D54A26" w:rsidRDefault="00020607" w:rsidP="0053426B">
      <w:pPr>
        <w:jc w:val="both"/>
        <w:rPr>
          <w:rFonts w:ascii="Arial Narrow" w:hAnsi="Arial Narrow"/>
          <w:b/>
          <w:sz w:val="24"/>
          <w:szCs w:val="24"/>
        </w:rPr>
      </w:pPr>
    </w:p>
    <w:p w:rsidR="008772BB" w:rsidRPr="00D54A26" w:rsidRDefault="008772BB" w:rsidP="0053426B">
      <w:pPr>
        <w:jc w:val="both"/>
        <w:rPr>
          <w:rFonts w:ascii="Arial Narrow" w:hAnsi="Arial Narrow"/>
          <w:sz w:val="24"/>
          <w:szCs w:val="24"/>
        </w:rPr>
      </w:pPr>
      <w:r w:rsidRPr="00D54A26">
        <w:rPr>
          <w:rFonts w:ascii="Arial Narrow" w:hAnsi="Arial Narrow"/>
          <w:sz w:val="24"/>
          <w:szCs w:val="24"/>
        </w:rPr>
        <w:t xml:space="preserve">Dolgoročno </w:t>
      </w:r>
      <w:r w:rsidR="00D54A26" w:rsidRPr="00D54A26">
        <w:rPr>
          <w:rFonts w:ascii="Arial Narrow" w:hAnsi="Arial Narrow"/>
          <w:sz w:val="24"/>
          <w:szCs w:val="24"/>
        </w:rPr>
        <w:t>prejeto posojilo v znesku 9.616</w:t>
      </w:r>
      <w:r w:rsidRPr="00D54A26">
        <w:rPr>
          <w:rFonts w:ascii="Arial Narrow" w:hAnsi="Arial Narrow"/>
          <w:sz w:val="24"/>
          <w:szCs w:val="24"/>
        </w:rPr>
        <w:t xml:space="preserve"> EUR se nanaša na prejeto posojilo pridružene družbe, ki se obrestuje po nespremenljivi obrestni meri.</w:t>
      </w:r>
    </w:p>
    <w:p w:rsidR="007B2EF6" w:rsidRPr="00D54A26" w:rsidRDefault="007B2EF6" w:rsidP="001A55C2">
      <w:pPr>
        <w:shd w:val="clear" w:color="auto" w:fill="FFFFFF"/>
        <w:jc w:val="both"/>
        <w:rPr>
          <w:rFonts w:ascii="Arial Narrow" w:hAnsi="Arial Narrow"/>
          <w:b/>
          <w:bCs/>
          <w:color w:val="000000"/>
          <w:spacing w:val="-1"/>
          <w:sz w:val="22"/>
          <w:szCs w:val="22"/>
        </w:rPr>
      </w:pPr>
    </w:p>
    <w:p w:rsidR="005533E8" w:rsidRPr="00D54A26" w:rsidRDefault="005533E8" w:rsidP="001A55C2">
      <w:pPr>
        <w:pStyle w:val="Naslov3"/>
        <w:numPr>
          <w:ilvl w:val="2"/>
          <w:numId w:val="3"/>
        </w:numPr>
        <w:spacing w:before="0" w:after="0"/>
        <w:rPr>
          <w:rFonts w:ascii="Arial Narrow" w:hAnsi="Arial Narrow"/>
          <w:spacing w:val="-1"/>
          <w:sz w:val="22"/>
          <w:szCs w:val="22"/>
        </w:rPr>
      </w:pPr>
      <w:bookmarkStart w:id="51" w:name="_Toc461785618"/>
      <w:r w:rsidRPr="00D54A26">
        <w:rPr>
          <w:rFonts w:ascii="Arial Narrow" w:hAnsi="Arial Narrow"/>
          <w:spacing w:val="-1"/>
          <w:sz w:val="22"/>
          <w:szCs w:val="22"/>
        </w:rPr>
        <w:t>Odložene obveznosti za davek</w:t>
      </w:r>
      <w:bookmarkEnd w:id="51"/>
    </w:p>
    <w:p w:rsidR="005533E8" w:rsidRPr="00D54A26" w:rsidRDefault="005533E8" w:rsidP="001A55C2">
      <w:pPr>
        <w:jc w:val="both"/>
        <w:rPr>
          <w:rFonts w:ascii="Arial Narrow" w:hAnsi="Arial Narrow" w:cs="Times New Roman"/>
          <w:sz w:val="22"/>
          <w:szCs w:val="22"/>
        </w:rPr>
      </w:pPr>
    </w:p>
    <w:p w:rsidR="00D54A26" w:rsidRPr="00D54A26" w:rsidRDefault="00D54A26" w:rsidP="001A55C2">
      <w:pPr>
        <w:shd w:val="clear" w:color="auto" w:fill="FFFFFF"/>
        <w:jc w:val="both"/>
        <w:rPr>
          <w:rFonts w:ascii="Arial Narrow" w:hAnsi="Arial Narrow"/>
          <w:bCs/>
          <w:color w:val="000000"/>
          <w:spacing w:val="-1"/>
          <w:sz w:val="22"/>
          <w:szCs w:val="22"/>
        </w:rPr>
      </w:pPr>
      <w:r w:rsidRPr="00D54A26">
        <w:rPr>
          <w:rFonts w:ascii="Arial Narrow" w:hAnsi="Arial Narrow"/>
          <w:bCs/>
          <w:color w:val="000000"/>
          <w:spacing w:val="-1"/>
          <w:sz w:val="22"/>
          <w:szCs w:val="22"/>
        </w:rPr>
        <w:t>Stanje obveznosti za odloženi davek na dan 30.6.2015 znaša 242.375 EUR. Le – to se nanaša na:</w:t>
      </w:r>
    </w:p>
    <w:p w:rsidR="00D54A26" w:rsidRPr="00D54A26" w:rsidRDefault="00D54A26" w:rsidP="001A55C2">
      <w:pPr>
        <w:shd w:val="clear" w:color="auto" w:fill="FFFFFF"/>
        <w:jc w:val="both"/>
        <w:rPr>
          <w:rFonts w:ascii="Arial Narrow" w:hAnsi="Arial Narrow"/>
          <w:bCs/>
          <w:color w:val="000000"/>
          <w:spacing w:val="-1"/>
          <w:sz w:val="22"/>
          <w:szCs w:val="22"/>
        </w:rPr>
      </w:pPr>
    </w:p>
    <w:p w:rsidR="00D54A26" w:rsidRPr="00D54A26" w:rsidRDefault="00D54A26" w:rsidP="00D54A26">
      <w:pPr>
        <w:pStyle w:val="Odstavekseznama"/>
        <w:numPr>
          <w:ilvl w:val="0"/>
          <w:numId w:val="32"/>
        </w:numPr>
        <w:shd w:val="clear" w:color="auto" w:fill="FFFFFF"/>
        <w:jc w:val="both"/>
        <w:rPr>
          <w:rFonts w:ascii="Arial Narrow" w:hAnsi="Arial Narrow"/>
          <w:bCs/>
          <w:color w:val="000000"/>
          <w:spacing w:val="-1"/>
          <w:sz w:val="22"/>
          <w:szCs w:val="22"/>
        </w:rPr>
      </w:pPr>
      <w:r>
        <w:rPr>
          <w:rFonts w:ascii="Arial Narrow" w:hAnsi="Arial Narrow"/>
          <w:bCs/>
          <w:color w:val="000000"/>
          <w:spacing w:val="-1"/>
          <w:sz w:val="22"/>
          <w:szCs w:val="22"/>
        </w:rPr>
        <w:t>o</w:t>
      </w:r>
      <w:r w:rsidRPr="00D54A26">
        <w:rPr>
          <w:rFonts w:ascii="Arial Narrow" w:hAnsi="Arial Narrow"/>
          <w:bCs/>
          <w:color w:val="000000"/>
          <w:spacing w:val="-1"/>
          <w:sz w:val="22"/>
          <w:szCs w:val="22"/>
        </w:rPr>
        <w:t>bračun pridruženih družb po kapitalski metodi v znesku 139.638 EUR</w:t>
      </w:r>
      <w:r>
        <w:rPr>
          <w:rFonts w:ascii="Arial Narrow" w:hAnsi="Arial Narrow"/>
          <w:bCs/>
          <w:color w:val="000000"/>
          <w:spacing w:val="-1"/>
          <w:sz w:val="22"/>
          <w:szCs w:val="22"/>
        </w:rPr>
        <w:t>,</w:t>
      </w:r>
    </w:p>
    <w:p w:rsidR="00D54A26" w:rsidRPr="00D54A26" w:rsidRDefault="00D54A26" w:rsidP="00D54A26">
      <w:pPr>
        <w:pStyle w:val="Odstavekseznama"/>
        <w:numPr>
          <w:ilvl w:val="0"/>
          <w:numId w:val="32"/>
        </w:numPr>
        <w:shd w:val="clear" w:color="auto" w:fill="FFFFFF"/>
        <w:jc w:val="both"/>
        <w:rPr>
          <w:rFonts w:ascii="Arial Narrow" w:hAnsi="Arial Narrow"/>
          <w:bCs/>
          <w:color w:val="000000"/>
          <w:spacing w:val="-1"/>
          <w:sz w:val="22"/>
          <w:szCs w:val="22"/>
        </w:rPr>
      </w:pPr>
      <w:r>
        <w:rPr>
          <w:rFonts w:ascii="Arial Narrow" w:hAnsi="Arial Narrow"/>
          <w:bCs/>
          <w:color w:val="000000"/>
          <w:spacing w:val="-1"/>
          <w:sz w:val="22"/>
          <w:szCs w:val="22"/>
        </w:rPr>
        <w:t>p</w:t>
      </w:r>
      <w:r w:rsidRPr="00D54A26">
        <w:rPr>
          <w:rFonts w:ascii="Arial Narrow" w:hAnsi="Arial Narrow"/>
          <w:bCs/>
          <w:color w:val="000000"/>
          <w:spacing w:val="-1"/>
          <w:sz w:val="22"/>
          <w:szCs w:val="22"/>
        </w:rPr>
        <w:t>revrednotenje finančnih naložb na pošteno vrednost v znesku 5.164 EUR</w:t>
      </w:r>
      <w:r>
        <w:rPr>
          <w:rFonts w:ascii="Arial Narrow" w:hAnsi="Arial Narrow"/>
          <w:bCs/>
          <w:color w:val="000000"/>
          <w:spacing w:val="-1"/>
          <w:sz w:val="22"/>
          <w:szCs w:val="22"/>
        </w:rPr>
        <w:t>,</w:t>
      </w:r>
    </w:p>
    <w:p w:rsidR="00D54A26" w:rsidRPr="00D54A26" w:rsidRDefault="00D54A26" w:rsidP="00D54A26">
      <w:pPr>
        <w:pStyle w:val="Odstavekseznama"/>
        <w:numPr>
          <w:ilvl w:val="0"/>
          <w:numId w:val="32"/>
        </w:numPr>
        <w:shd w:val="clear" w:color="auto" w:fill="FFFFFF"/>
        <w:jc w:val="both"/>
        <w:rPr>
          <w:rFonts w:ascii="Arial Narrow" w:hAnsi="Arial Narrow"/>
          <w:bCs/>
          <w:color w:val="000000"/>
          <w:spacing w:val="-1"/>
          <w:sz w:val="22"/>
          <w:szCs w:val="22"/>
        </w:rPr>
      </w:pPr>
      <w:r>
        <w:rPr>
          <w:rFonts w:ascii="Arial Narrow" w:hAnsi="Arial Narrow"/>
          <w:bCs/>
          <w:color w:val="000000"/>
          <w:spacing w:val="-1"/>
          <w:sz w:val="22"/>
          <w:szCs w:val="22"/>
        </w:rPr>
        <w:t>p</w:t>
      </w:r>
      <w:r w:rsidRPr="00D54A26">
        <w:rPr>
          <w:rFonts w:ascii="Arial Narrow" w:hAnsi="Arial Narrow"/>
          <w:bCs/>
          <w:color w:val="000000"/>
          <w:spacing w:val="-1"/>
          <w:sz w:val="22"/>
          <w:szCs w:val="22"/>
        </w:rPr>
        <w:t>revrednotenje naložbenih nepremičnin na pošteno vrednost v znesku 97.573 EUR</w:t>
      </w:r>
      <w:r>
        <w:rPr>
          <w:rFonts w:ascii="Arial Narrow" w:hAnsi="Arial Narrow"/>
          <w:bCs/>
          <w:color w:val="000000"/>
          <w:spacing w:val="-1"/>
          <w:sz w:val="22"/>
          <w:szCs w:val="22"/>
        </w:rPr>
        <w:t>.</w:t>
      </w:r>
    </w:p>
    <w:p w:rsidR="005533E8" w:rsidRPr="0058162C" w:rsidRDefault="005533E8" w:rsidP="001A55C2">
      <w:pPr>
        <w:shd w:val="clear" w:color="auto" w:fill="FFFFFF"/>
        <w:jc w:val="both"/>
        <w:rPr>
          <w:rFonts w:ascii="Arial Narrow" w:hAnsi="Arial Narrow"/>
          <w:b/>
          <w:bCs/>
          <w:color w:val="000000"/>
          <w:spacing w:val="-1"/>
          <w:sz w:val="22"/>
          <w:szCs w:val="22"/>
        </w:rPr>
      </w:pPr>
    </w:p>
    <w:p w:rsidR="00CE586A" w:rsidRPr="0058162C" w:rsidRDefault="00480E08" w:rsidP="001A55C2">
      <w:pPr>
        <w:pStyle w:val="Naslov3"/>
        <w:numPr>
          <w:ilvl w:val="2"/>
          <w:numId w:val="3"/>
        </w:numPr>
        <w:spacing w:before="0" w:after="0"/>
        <w:rPr>
          <w:rFonts w:ascii="Arial Narrow" w:hAnsi="Arial Narrow"/>
          <w:spacing w:val="-1"/>
          <w:sz w:val="22"/>
          <w:szCs w:val="22"/>
        </w:rPr>
      </w:pPr>
      <w:bookmarkStart w:id="52" w:name="_Toc461785619"/>
      <w:r w:rsidRPr="0058162C">
        <w:rPr>
          <w:rFonts w:ascii="Arial Narrow" w:hAnsi="Arial Narrow"/>
          <w:spacing w:val="-1"/>
          <w:sz w:val="22"/>
          <w:szCs w:val="22"/>
        </w:rPr>
        <w:t>Kratkoročne finanč</w:t>
      </w:r>
      <w:r w:rsidR="00CE586A" w:rsidRPr="0058162C">
        <w:rPr>
          <w:rFonts w:ascii="Arial Narrow" w:hAnsi="Arial Narrow"/>
          <w:spacing w:val="-1"/>
          <w:sz w:val="22"/>
          <w:szCs w:val="22"/>
        </w:rPr>
        <w:t>ne obveznosti</w:t>
      </w:r>
      <w:bookmarkEnd w:id="52"/>
    </w:p>
    <w:p w:rsidR="00AB6E28" w:rsidRPr="0058162C" w:rsidRDefault="00AB6E28" w:rsidP="001A55C2">
      <w:pPr>
        <w:shd w:val="clear" w:color="auto" w:fill="FFFFFF"/>
        <w:tabs>
          <w:tab w:val="left" w:pos="3015"/>
        </w:tabs>
        <w:jc w:val="both"/>
        <w:rPr>
          <w:rFonts w:ascii="Arial Narrow" w:hAnsi="Arial Narrow"/>
          <w:color w:val="000000"/>
          <w:spacing w:val="-2"/>
        </w:rPr>
      </w:pPr>
    </w:p>
    <w:tbl>
      <w:tblPr>
        <w:tblW w:w="5000" w:type="pct"/>
        <w:tblCellMar>
          <w:left w:w="70" w:type="dxa"/>
          <w:right w:w="70" w:type="dxa"/>
        </w:tblCellMar>
        <w:tblLook w:val="04A0" w:firstRow="1" w:lastRow="0" w:firstColumn="1" w:lastColumn="0" w:noHBand="0" w:noVBand="1"/>
      </w:tblPr>
      <w:tblGrid>
        <w:gridCol w:w="5933"/>
        <w:gridCol w:w="1640"/>
        <w:gridCol w:w="1640"/>
      </w:tblGrid>
      <w:tr w:rsidR="0058162C" w:rsidRPr="0058162C" w:rsidTr="0058162C">
        <w:trPr>
          <w:trHeight w:val="255"/>
        </w:trPr>
        <w:tc>
          <w:tcPr>
            <w:tcW w:w="3219" w:type="pct"/>
            <w:tcBorders>
              <w:top w:val="nil"/>
              <w:left w:val="nil"/>
              <w:bottom w:val="single" w:sz="4" w:space="0" w:color="auto"/>
              <w:right w:val="nil"/>
            </w:tcBorders>
            <w:shd w:val="clear" w:color="auto" w:fill="auto"/>
            <w:noWrap/>
            <w:vAlign w:val="bottom"/>
            <w:hideMark/>
          </w:tcPr>
          <w:p w:rsidR="0058162C" w:rsidRPr="0058162C" w:rsidRDefault="0058162C" w:rsidP="0058162C">
            <w:pPr>
              <w:widowControl/>
              <w:autoSpaceDE/>
              <w:autoSpaceDN/>
              <w:adjustRightInd/>
              <w:rPr>
                <w:rFonts w:ascii="Arial Narrow" w:hAnsi="Arial Narrow"/>
              </w:rPr>
            </w:pPr>
            <w:r w:rsidRPr="0058162C">
              <w:rPr>
                <w:rFonts w:ascii="Arial Narrow" w:hAnsi="Arial Narrow"/>
              </w:rPr>
              <w:t>(v EUR)</w:t>
            </w:r>
          </w:p>
        </w:tc>
        <w:tc>
          <w:tcPr>
            <w:tcW w:w="890" w:type="pct"/>
            <w:tcBorders>
              <w:top w:val="nil"/>
              <w:left w:val="nil"/>
              <w:bottom w:val="single" w:sz="4" w:space="0" w:color="auto"/>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b/>
                <w:bCs/>
              </w:rPr>
            </w:pPr>
            <w:r w:rsidRPr="0058162C">
              <w:rPr>
                <w:rFonts w:ascii="Arial Narrow" w:hAnsi="Arial Narrow"/>
                <w:b/>
                <w:bCs/>
              </w:rPr>
              <w:t>30.6.2016</w:t>
            </w:r>
          </w:p>
        </w:tc>
        <w:tc>
          <w:tcPr>
            <w:tcW w:w="890" w:type="pct"/>
            <w:tcBorders>
              <w:top w:val="nil"/>
              <w:left w:val="nil"/>
              <w:bottom w:val="single" w:sz="4" w:space="0" w:color="auto"/>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b/>
                <w:bCs/>
              </w:rPr>
            </w:pPr>
            <w:r w:rsidRPr="0058162C">
              <w:rPr>
                <w:rFonts w:ascii="Arial Narrow" w:hAnsi="Arial Narrow"/>
                <w:b/>
                <w:bCs/>
              </w:rPr>
              <w:t>31.12.2015</w:t>
            </w:r>
          </w:p>
        </w:tc>
      </w:tr>
      <w:tr w:rsidR="0058162C" w:rsidRPr="0058162C" w:rsidTr="0058162C">
        <w:trPr>
          <w:trHeight w:val="255"/>
        </w:trPr>
        <w:tc>
          <w:tcPr>
            <w:tcW w:w="3219"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b/>
                <w:bCs/>
              </w:rPr>
            </w:pPr>
          </w:p>
        </w:tc>
        <w:tc>
          <w:tcPr>
            <w:tcW w:w="890"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rPr>
                <w:rFonts w:ascii="Times New Roman" w:hAnsi="Times New Roman" w:cs="Times New Roman"/>
              </w:rPr>
            </w:pPr>
          </w:p>
        </w:tc>
        <w:tc>
          <w:tcPr>
            <w:tcW w:w="890"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rPr>
                <w:rFonts w:ascii="Times New Roman" w:hAnsi="Times New Roman" w:cs="Times New Roman"/>
              </w:rPr>
            </w:pPr>
          </w:p>
        </w:tc>
      </w:tr>
      <w:tr w:rsidR="0058162C" w:rsidRPr="0058162C" w:rsidTr="0058162C">
        <w:trPr>
          <w:trHeight w:val="255"/>
        </w:trPr>
        <w:tc>
          <w:tcPr>
            <w:tcW w:w="3219"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rPr>
                <w:rFonts w:ascii="Arial Narrow" w:hAnsi="Arial Narrow"/>
              </w:rPr>
            </w:pPr>
            <w:r w:rsidRPr="0058162C">
              <w:rPr>
                <w:rFonts w:ascii="Arial Narrow" w:hAnsi="Arial Narrow"/>
              </w:rPr>
              <w:t>Kratkoročne finančne obveznosti do družb v skupini</w:t>
            </w:r>
          </w:p>
        </w:tc>
        <w:tc>
          <w:tcPr>
            <w:tcW w:w="890"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r w:rsidRPr="0058162C">
              <w:rPr>
                <w:rFonts w:ascii="Arial Narrow" w:hAnsi="Arial Narrow"/>
              </w:rPr>
              <w:t xml:space="preserve">- </w:t>
            </w:r>
          </w:p>
        </w:tc>
        <w:tc>
          <w:tcPr>
            <w:tcW w:w="890"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r w:rsidRPr="0058162C">
              <w:rPr>
                <w:rFonts w:ascii="Arial Narrow" w:hAnsi="Arial Narrow"/>
              </w:rPr>
              <w:t xml:space="preserve">- </w:t>
            </w:r>
          </w:p>
        </w:tc>
      </w:tr>
      <w:tr w:rsidR="0058162C" w:rsidRPr="0058162C" w:rsidTr="0058162C">
        <w:trPr>
          <w:trHeight w:val="255"/>
        </w:trPr>
        <w:tc>
          <w:tcPr>
            <w:tcW w:w="3219"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rPr>
                <w:rFonts w:ascii="Arial Narrow" w:hAnsi="Arial Narrow"/>
              </w:rPr>
            </w:pPr>
            <w:r w:rsidRPr="0058162C">
              <w:rPr>
                <w:rFonts w:ascii="Arial Narrow" w:hAnsi="Arial Narrow"/>
              </w:rPr>
              <w:t>Kratkoročna posojila, dobljena pri bankah in družbah v državi</w:t>
            </w:r>
          </w:p>
        </w:tc>
        <w:tc>
          <w:tcPr>
            <w:tcW w:w="890"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r w:rsidRPr="0058162C">
              <w:rPr>
                <w:rFonts w:ascii="Arial Narrow" w:hAnsi="Arial Narrow"/>
              </w:rPr>
              <w:t xml:space="preserve">115.000 </w:t>
            </w:r>
          </w:p>
        </w:tc>
        <w:tc>
          <w:tcPr>
            <w:tcW w:w="890"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r w:rsidRPr="0058162C">
              <w:rPr>
                <w:rFonts w:ascii="Arial Narrow" w:hAnsi="Arial Narrow"/>
              </w:rPr>
              <w:t xml:space="preserve">- </w:t>
            </w:r>
          </w:p>
        </w:tc>
      </w:tr>
      <w:tr w:rsidR="0058162C" w:rsidRPr="0058162C" w:rsidTr="0058162C">
        <w:trPr>
          <w:trHeight w:val="255"/>
        </w:trPr>
        <w:tc>
          <w:tcPr>
            <w:tcW w:w="3219"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rPr>
                <w:rFonts w:ascii="Arial Narrow" w:hAnsi="Arial Narrow"/>
              </w:rPr>
            </w:pPr>
            <w:r w:rsidRPr="0058162C">
              <w:rPr>
                <w:rFonts w:ascii="Arial Narrow" w:hAnsi="Arial Narrow"/>
              </w:rPr>
              <w:t>Kratkoročna posojila, dobljena pri bankah v tujini</w:t>
            </w:r>
          </w:p>
        </w:tc>
        <w:tc>
          <w:tcPr>
            <w:tcW w:w="890"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r w:rsidRPr="0058162C">
              <w:rPr>
                <w:rFonts w:ascii="Arial Narrow" w:hAnsi="Arial Narrow"/>
              </w:rPr>
              <w:t xml:space="preserve">775.000 </w:t>
            </w:r>
          </w:p>
        </w:tc>
        <w:tc>
          <w:tcPr>
            <w:tcW w:w="890"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r w:rsidRPr="0058162C">
              <w:rPr>
                <w:rFonts w:ascii="Arial Narrow" w:hAnsi="Arial Narrow"/>
              </w:rPr>
              <w:t xml:space="preserve">805.000 </w:t>
            </w:r>
          </w:p>
        </w:tc>
      </w:tr>
      <w:tr w:rsidR="0058162C" w:rsidRPr="0058162C" w:rsidTr="0058162C">
        <w:trPr>
          <w:trHeight w:val="255"/>
        </w:trPr>
        <w:tc>
          <w:tcPr>
            <w:tcW w:w="3219"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rPr>
                <w:rFonts w:ascii="Arial Narrow" w:hAnsi="Arial Narrow"/>
              </w:rPr>
            </w:pPr>
            <w:r w:rsidRPr="0058162C">
              <w:rPr>
                <w:rFonts w:ascii="Arial Narrow" w:hAnsi="Arial Narrow"/>
              </w:rPr>
              <w:t>Kratkoročni del dolgoročnih finančnih obveznosti</w:t>
            </w:r>
          </w:p>
        </w:tc>
        <w:tc>
          <w:tcPr>
            <w:tcW w:w="890" w:type="pct"/>
            <w:tcBorders>
              <w:top w:val="nil"/>
              <w:left w:val="nil"/>
              <w:bottom w:val="single" w:sz="4" w:space="0" w:color="auto"/>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r w:rsidRPr="0058162C">
              <w:rPr>
                <w:rFonts w:ascii="Arial Narrow" w:hAnsi="Arial Narrow"/>
              </w:rPr>
              <w:t xml:space="preserve">30.000 </w:t>
            </w:r>
          </w:p>
        </w:tc>
        <w:tc>
          <w:tcPr>
            <w:tcW w:w="890" w:type="pct"/>
            <w:tcBorders>
              <w:top w:val="nil"/>
              <w:left w:val="nil"/>
              <w:bottom w:val="single" w:sz="4" w:space="0" w:color="auto"/>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r w:rsidRPr="0058162C">
              <w:rPr>
                <w:rFonts w:ascii="Arial Narrow" w:hAnsi="Arial Narrow"/>
              </w:rPr>
              <w:t xml:space="preserve">30.000 </w:t>
            </w:r>
          </w:p>
        </w:tc>
      </w:tr>
      <w:tr w:rsidR="0058162C" w:rsidRPr="0058162C" w:rsidTr="0058162C">
        <w:trPr>
          <w:trHeight w:val="255"/>
        </w:trPr>
        <w:tc>
          <w:tcPr>
            <w:tcW w:w="3219"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p>
        </w:tc>
        <w:tc>
          <w:tcPr>
            <w:tcW w:w="890"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rPr>
                <w:rFonts w:ascii="Times New Roman" w:hAnsi="Times New Roman" w:cs="Times New Roman"/>
              </w:rPr>
            </w:pPr>
          </w:p>
        </w:tc>
        <w:tc>
          <w:tcPr>
            <w:tcW w:w="890"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rPr>
                <w:rFonts w:ascii="Times New Roman" w:hAnsi="Times New Roman" w:cs="Times New Roman"/>
              </w:rPr>
            </w:pPr>
          </w:p>
        </w:tc>
      </w:tr>
      <w:tr w:rsidR="0058162C" w:rsidRPr="0058162C" w:rsidTr="0058162C">
        <w:trPr>
          <w:trHeight w:val="255"/>
        </w:trPr>
        <w:tc>
          <w:tcPr>
            <w:tcW w:w="3219" w:type="pct"/>
            <w:tcBorders>
              <w:top w:val="nil"/>
              <w:left w:val="nil"/>
              <w:bottom w:val="nil"/>
              <w:right w:val="nil"/>
            </w:tcBorders>
            <w:shd w:val="clear" w:color="auto" w:fill="auto"/>
            <w:noWrap/>
            <w:vAlign w:val="bottom"/>
            <w:hideMark/>
          </w:tcPr>
          <w:p w:rsidR="0058162C" w:rsidRPr="0058162C" w:rsidRDefault="0058162C" w:rsidP="0058162C">
            <w:pPr>
              <w:widowControl/>
              <w:autoSpaceDE/>
              <w:autoSpaceDN/>
              <w:adjustRightInd/>
              <w:rPr>
                <w:rFonts w:ascii="Arial Narrow" w:hAnsi="Arial Narrow"/>
              </w:rPr>
            </w:pPr>
            <w:r w:rsidRPr="0058162C">
              <w:rPr>
                <w:rFonts w:ascii="Arial Narrow" w:hAnsi="Arial Narrow"/>
              </w:rPr>
              <w:t>Skupaj</w:t>
            </w:r>
          </w:p>
        </w:tc>
        <w:tc>
          <w:tcPr>
            <w:tcW w:w="890" w:type="pct"/>
            <w:tcBorders>
              <w:top w:val="nil"/>
              <w:left w:val="nil"/>
              <w:bottom w:val="double" w:sz="6" w:space="0" w:color="auto"/>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r w:rsidRPr="0058162C">
              <w:rPr>
                <w:rFonts w:ascii="Arial Narrow" w:hAnsi="Arial Narrow"/>
              </w:rPr>
              <w:t xml:space="preserve">920.000 </w:t>
            </w:r>
          </w:p>
        </w:tc>
        <w:tc>
          <w:tcPr>
            <w:tcW w:w="890" w:type="pct"/>
            <w:tcBorders>
              <w:top w:val="nil"/>
              <w:left w:val="nil"/>
              <w:bottom w:val="double" w:sz="6" w:space="0" w:color="auto"/>
              <w:right w:val="nil"/>
            </w:tcBorders>
            <w:shd w:val="clear" w:color="auto" w:fill="auto"/>
            <w:noWrap/>
            <w:vAlign w:val="bottom"/>
            <w:hideMark/>
          </w:tcPr>
          <w:p w:rsidR="0058162C" w:rsidRPr="0058162C" w:rsidRDefault="0058162C" w:rsidP="0058162C">
            <w:pPr>
              <w:widowControl/>
              <w:autoSpaceDE/>
              <w:autoSpaceDN/>
              <w:adjustRightInd/>
              <w:jc w:val="right"/>
              <w:rPr>
                <w:rFonts w:ascii="Arial Narrow" w:hAnsi="Arial Narrow"/>
              </w:rPr>
            </w:pPr>
            <w:r w:rsidRPr="0058162C">
              <w:rPr>
                <w:rFonts w:ascii="Arial Narrow" w:hAnsi="Arial Narrow"/>
              </w:rPr>
              <w:t xml:space="preserve">835.000 </w:t>
            </w:r>
          </w:p>
        </w:tc>
      </w:tr>
    </w:tbl>
    <w:p w:rsidR="00CF2FB5" w:rsidRPr="00193B3D" w:rsidRDefault="00CF2FB5" w:rsidP="001A55C2">
      <w:pPr>
        <w:shd w:val="clear" w:color="auto" w:fill="FFFFFF"/>
        <w:tabs>
          <w:tab w:val="left" w:pos="3015"/>
        </w:tabs>
        <w:jc w:val="both"/>
        <w:rPr>
          <w:rFonts w:ascii="Arial Narrow" w:hAnsi="Arial Narrow"/>
          <w:color w:val="000000"/>
          <w:spacing w:val="-2"/>
          <w:sz w:val="22"/>
          <w:szCs w:val="22"/>
          <w:highlight w:val="yellow"/>
        </w:rPr>
      </w:pPr>
    </w:p>
    <w:p w:rsidR="001F236E" w:rsidRPr="0058162C" w:rsidRDefault="001F236E" w:rsidP="00AA6508">
      <w:pPr>
        <w:jc w:val="both"/>
        <w:rPr>
          <w:rFonts w:ascii="Arial Narrow" w:hAnsi="Arial Narrow"/>
          <w:sz w:val="22"/>
          <w:szCs w:val="22"/>
        </w:rPr>
      </w:pPr>
      <w:r w:rsidRPr="0058162C">
        <w:rPr>
          <w:rFonts w:ascii="Arial Narrow" w:hAnsi="Arial Narrow"/>
          <w:sz w:val="22"/>
          <w:szCs w:val="22"/>
        </w:rPr>
        <w:t>Prejeti posojili banke v tujini se obrestujeta z obrestno mero od 1,476 % p.a. do 1,555 % p.a. Prejeti posojili banke v tujini nista zavarovani.</w:t>
      </w:r>
    </w:p>
    <w:p w:rsidR="00FF6CB8" w:rsidRPr="0048748C" w:rsidRDefault="00FF6CB8" w:rsidP="00FF6CB8">
      <w:pPr>
        <w:shd w:val="clear" w:color="auto" w:fill="FFFFFF"/>
        <w:ind w:left="720"/>
        <w:jc w:val="both"/>
        <w:rPr>
          <w:rFonts w:ascii="Arial Narrow" w:hAnsi="Arial Narrow"/>
          <w:color w:val="000000"/>
          <w:spacing w:val="-1"/>
          <w:sz w:val="22"/>
          <w:szCs w:val="22"/>
        </w:rPr>
      </w:pPr>
    </w:p>
    <w:p w:rsidR="00CE586A" w:rsidRPr="0048748C" w:rsidRDefault="00480E08" w:rsidP="001A55C2">
      <w:pPr>
        <w:pStyle w:val="Naslov3"/>
        <w:numPr>
          <w:ilvl w:val="2"/>
          <w:numId w:val="3"/>
        </w:numPr>
        <w:spacing w:before="0" w:after="0"/>
        <w:rPr>
          <w:rFonts w:ascii="Arial Narrow" w:hAnsi="Arial Narrow"/>
          <w:spacing w:val="-1"/>
          <w:sz w:val="22"/>
          <w:szCs w:val="22"/>
        </w:rPr>
      </w:pPr>
      <w:bookmarkStart w:id="53" w:name="_Toc461785620"/>
      <w:r w:rsidRPr="0048748C">
        <w:rPr>
          <w:rFonts w:ascii="Arial Narrow" w:hAnsi="Arial Narrow"/>
          <w:spacing w:val="-1"/>
          <w:sz w:val="22"/>
          <w:szCs w:val="22"/>
        </w:rPr>
        <w:t>Kratkoroč</w:t>
      </w:r>
      <w:r w:rsidR="00CE586A" w:rsidRPr="0048748C">
        <w:rPr>
          <w:rFonts w:ascii="Arial Narrow" w:hAnsi="Arial Narrow"/>
          <w:spacing w:val="-1"/>
          <w:sz w:val="22"/>
          <w:szCs w:val="22"/>
        </w:rPr>
        <w:t>ne poslovne obveznosti</w:t>
      </w:r>
      <w:bookmarkEnd w:id="53"/>
    </w:p>
    <w:p w:rsidR="0048748C" w:rsidRPr="0048748C" w:rsidRDefault="0048748C" w:rsidP="0048748C"/>
    <w:p w:rsidR="0048748C" w:rsidRDefault="0048748C" w:rsidP="0048748C">
      <w:pPr>
        <w:rPr>
          <w:rFonts w:ascii="Arial Narrow" w:hAnsi="Arial Narrow"/>
          <w:sz w:val="22"/>
          <w:szCs w:val="22"/>
        </w:rPr>
      </w:pPr>
      <w:r w:rsidRPr="0048748C">
        <w:rPr>
          <w:rFonts w:ascii="Arial Narrow" w:hAnsi="Arial Narrow"/>
          <w:sz w:val="22"/>
          <w:szCs w:val="22"/>
        </w:rPr>
        <w:t>Stanje kratkoročnih poslovnih obveznosti na dan 30.6.2016 znaša 37.297 EUR. Le – to se nanaša na:</w:t>
      </w:r>
    </w:p>
    <w:p w:rsidR="0048748C" w:rsidRPr="0048748C" w:rsidRDefault="0048748C" w:rsidP="0048748C">
      <w:pPr>
        <w:rPr>
          <w:rFonts w:ascii="Arial Narrow" w:hAnsi="Arial Narrow"/>
          <w:sz w:val="22"/>
          <w:szCs w:val="22"/>
        </w:rPr>
      </w:pPr>
    </w:p>
    <w:p w:rsidR="0048748C" w:rsidRPr="0048748C" w:rsidRDefault="0048748C" w:rsidP="0048748C">
      <w:pPr>
        <w:pStyle w:val="Odstavekseznama"/>
        <w:numPr>
          <w:ilvl w:val="0"/>
          <w:numId w:val="35"/>
        </w:numPr>
        <w:rPr>
          <w:rFonts w:ascii="Arial Narrow" w:hAnsi="Arial Narrow"/>
          <w:sz w:val="22"/>
          <w:szCs w:val="22"/>
        </w:rPr>
      </w:pPr>
      <w:r w:rsidRPr="0048748C">
        <w:rPr>
          <w:rFonts w:ascii="Arial Narrow" w:hAnsi="Arial Narrow"/>
          <w:sz w:val="22"/>
          <w:szCs w:val="22"/>
        </w:rPr>
        <w:t>kratkoročne poslovne obveznosti do dobaviteljev v znesku 7.487 EUR,</w:t>
      </w:r>
    </w:p>
    <w:p w:rsidR="0048748C" w:rsidRDefault="0048748C" w:rsidP="0048748C">
      <w:pPr>
        <w:pStyle w:val="Odstavekseznama"/>
        <w:numPr>
          <w:ilvl w:val="0"/>
          <w:numId w:val="35"/>
        </w:numPr>
      </w:pPr>
      <w:r w:rsidRPr="0048748C">
        <w:rPr>
          <w:rFonts w:ascii="Arial Narrow" w:hAnsi="Arial Narrow"/>
          <w:sz w:val="22"/>
          <w:szCs w:val="22"/>
        </w:rPr>
        <w:t>druge kratkoročne poslovne obveznosti v znesku 29.810 EUR</w:t>
      </w:r>
      <w:r w:rsidRPr="0048748C">
        <w:t>.</w:t>
      </w:r>
    </w:p>
    <w:p w:rsidR="00E02A30" w:rsidRPr="0048748C" w:rsidRDefault="00E02A30" w:rsidP="00E02A30"/>
    <w:p w:rsidR="00CE586A" w:rsidRPr="00010254" w:rsidRDefault="00480E08" w:rsidP="001A55C2">
      <w:pPr>
        <w:pStyle w:val="Naslov3"/>
        <w:numPr>
          <w:ilvl w:val="2"/>
          <w:numId w:val="3"/>
        </w:numPr>
        <w:spacing w:before="0" w:after="0"/>
        <w:rPr>
          <w:rFonts w:ascii="Arial Narrow" w:hAnsi="Arial Narrow"/>
          <w:spacing w:val="-1"/>
          <w:sz w:val="22"/>
          <w:szCs w:val="22"/>
        </w:rPr>
      </w:pPr>
      <w:bookmarkStart w:id="54" w:name="_Toc461785621"/>
      <w:r w:rsidRPr="00010254">
        <w:rPr>
          <w:rFonts w:ascii="Arial Narrow" w:hAnsi="Arial Narrow"/>
          <w:spacing w:val="-1"/>
          <w:sz w:val="22"/>
          <w:szCs w:val="22"/>
        </w:rPr>
        <w:t>Č</w:t>
      </w:r>
      <w:r w:rsidR="00CE586A" w:rsidRPr="00010254">
        <w:rPr>
          <w:rFonts w:ascii="Arial Narrow" w:hAnsi="Arial Narrow"/>
          <w:spacing w:val="-1"/>
          <w:sz w:val="22"/>
          <w:szCs w:val="22"/>
        </w:rPr>
        <w:t>isti prihodki od prodaje</w:t>
      </w:r>
      <w:bookmarkEnd w:id="54"/>
    </w:p>
    <w:p w:rsidR="00AB6E28" w:rsidRPr="00010254" w:rsidRDefault="00AB6E28" w:rsidP="001A55C2">
      <w:pPr>
        <w:shd w:val="clear" w:color="auto" w:fill="FFFFFF"/>
        <w:jc w:val="both"/>
        <w:rPr>
          <w:rFonts w:ascii="Arial Narrow" w:hAnsi="Arial Narrow"/>
          <w:color w:val="000000"/>
          <w:spacing w:val="-1"/>
        </w:rPr>
      </w:pPr>
    </w:p>
    <w:tbl>
      <w:tblPr>
        <w:tblW w:w="5000" w:type="pct"/>
        <w:tblCellMar>
          <w:left w:w="70" w:type="dxa"/>
          <w:right w:w="70" w:type="dxa"/>
        </w:tblCellMar>
        <w:tblLook w:val="04A0" w:firstRow="1" w:lastRow="0" w:firstColumn="1" w:lastColumn="0" w:noHBand="0" w:noVBand="1"/>
      </w:tblPr>
      <w:tblGrid>
        <w:gridCol w:w="5963"/>
        <w:gridCol w:w="1625"/>
        <w:gridCol w:w="1625"/>
      </w:tblGrid>
      <w:tr w:rsidR="00010254" w:rsidRPr="00010254" w:rsidTr="00010254">
        <w:trPr>
          <w:trHeight w:val="255"/>
        </w:trPr>
        <w:tc>
          <w:tcPr>
            <w:tcW w:w="3236"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(v EUR)</w:t>
            </w:r>
          </w:p>
        </w:tc>
        <w:tc>
          <w:tcPr>
            <w:tcW w:w="882"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b/>
                <w:bCs/>
              </w:rPr>
            </w:pPr>
            <w:r w:rsidRPr="00010254">
              <w:rPr>
                <w:rFonts w:ascii="Arial Narrow" w:hAnsi="Arial Narrow"/>
                <w:b/>
                <w:bCs/>
              </w:rPr>
              <w:t>1-6 2016</w:t>
            </w:r>
          </w:p>
        </w:tc>
        <w:tc>
          <w:tcPr>
            <w:tcW w:w="882"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b/>
                <w:bCs/>
              </w:rPr>
            </w:pPr>
            <w:r w:rsidRPr="00010254">
              <w:rPr>
                <w:rFonts w:ascii="Arial Narrow" w:hAnsi="Arial Narrow"/>
                <w:b/>
                <w:bCs/>
              </w:rPr>
              <w:t>1-6 2015</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b/>
                <w:bCs/>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Prihodki od prodaje proizvodov in storitev na domačem trgu</w:t>
            </w:r>
          </w:p>
        </w:tc>
        <w:tc>
          <w:tcPr>
            <w:tcW w:w="882"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96.493 </w:t>
            </w:r>
          </w:p>
        </w:tc>
        <w:tc>
          <w:tcPr>
            <w:tcW w:w="882"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90.532 </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Skupaj</w:t>
            </w:r>
          </w:p>
        </w:tc>
        <w:tc>
          <w:tcPr>
            <w:tcW w:w="882" w:type="pct"/>
            <w:tcBorders>
              <w:top w:val="nil"/>
              <w:left w:val="nil"/>
              <w:bottom w:val="double" w:sz="6"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96.493 </w:t>
            </w:r>
          </w:p>
        </w:tc>
        <w:tc>
          <w:tcPr>
            <w:tcW w:w="882" w:type="pct"/>
            <w:tcBorders>
              <w:top w:val="nil"/>
              <w:left w:val="nil"/>
              <w:bottom w:val="double" w:sz="6"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90.532 </w:t>
            </w:r>
          </w:p>
        </w:tc>
      </w:tr>
    </w:tbl>
    <w:p w:rsidR="00C172D9" w:rsidRPr="00010254" w:rsidRDefault="00C172D9" w:rsidP="00C172D9"/>
    <w:p w:rsidR="00CE586A" w:rsidRPr="00010254" w:rsidRDefault="00480E08" w:rsidP="009C7656">
      <w:pPr>
        <w:pStyle w:val="Naslov3"/>
        <w:numPr>
          <w:ilvl w:val="2"/>
          <w:numId w:val="3"/>
        </w:numPr>
        <w:spacing w:before="0" w:after="0"/>
        <w:rPr>
          <w:rFonts w:ascii="Arial Narrow" w:hAnsi="Arial Narrow"/>
          <w:spacing w:val="-1"/>
          <w:sz w:val="22"/>
          <w:szCs w:val="22"/>
        </w:rPr>
      </w:pPr>
      <w:bookmarkStart w:id="55" w:name="_Toc461785622"/>
      <w:r w:rsidRPr="00010254">
        <w:rPr>
          <w:rFonts w:ascii="Arial Narrow" w:hAnsi="Arial Narrow"/>
          <w:spacing w:val="-1"/>
          <w:sz w:val="22"/>
          <w:szCs w:val="22"/>
        </w:rPr>
        <w:t>Stroš</w:t>
      </w:r>
      <w:r w:rsidR="00CE586A" w:rsidRPr="00010254">
        <w:rPr>
          <w:rFonts w:ascii="Arial Narrow" w:hAnsi="Arial Narrow"/>
          <w:spacing w:val="-1"/>
          <w:sz w:val="22"/>
          <w:szCs w:val="22"/>
        </w:rPr>
        <w:t>ki</w:t>
      </w:r>
      <w:bookmarkEnd w:id="55"/>
    </w:p>
    <w:p w:rsidR="00A15F84" w:rsidRPr="00010254" w:rsidRDefault="00A15F84" w:rsidP="00A15F84">
      <w:pPr>
        <w:shd w:val="clear" w:color="auto" w:fill="FFFFFF"/>
        <w:rPr>
          <w:rFonts w:ascii="Arial Narrow" w:hAnsi="Arial Narrow"/>
          <w:sz w:val="22"/>
          <w:szCs w:val="22"/>
        </w:rPr>
      </w:pPr>
    </w:p>
    <w:tbl>
      <w:tblPr>
        <w:tblW w:w="5000" w:type="pct"/>
        <w:tblCellMar>
          <w:left w:w="70" w:type="dxa"/>
          <w:right w:w="70" w:type="dxa"/>
        </w:tblCellMar>
        <w:tblLook w:val="04A0" w:firstRow="1" w:lastRow="0" w:firstColumn="1" w:lastColumn="0" w:noHBand="0" w:noVBand="1"/>
      </w:tblPr>
      <w:tblGrid>
        <w:gridCol w:w="5963"/>
        <w:gridCol w:w="1625"/>
        <w:gridCol w:w="1625"/>
      </w:tblGrid>
      <w:tr w:rsidR="00010254" w:rsidRPr="00E02A30" w:rsidTr="00010254">
        <w:trPr>
          <w:trHeight w:val="255"/>
        </w:trPr>
        <w:tc>
          <w:tcPr>
            <w:tcW w:w="3236"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(v EUR)</w:t>
            </w:r>
          </w:p>
        </w:tc>
        <w:tc>
          <w:tcPr>
            <w:tcW w:w="882"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b/>
                <w:bCs/>
              </w:rPr>
            </w:pPr>
            <w:r w:rsidRPr="00010254">
              <w:rPr>
                <w:rFonts w:ascii="Arial Narrow" w:hAnsi="Arial Narrow"/>
                <w:b/>
                <w:bCs/>
              </w:rPr>
              <w:t>1-6 2016</w:t>
            </w:r>
          </w:p>
        </w:tc>
        <w:tc>
          <w:tcPr>
            <w:tcW w:w="882"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b/>
                <w:bCs/>
              </w:rPr>
            </w:pPr>
            <w:r w:rsidRPr="00010254">
              <w:rPr>
                <w:rFonts w:ascii="Arial Narrow" w:hAnsi="Arial Narrow"/>
                <w:b/>
                <w:bCs/>
              </w:rPr>
              <w:t>1-6 2015</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b/>
                <w:bCs/>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Times New Roman" w:hAnsi="Times New Roman" w:cs="Times New Roman"/>
              </w:rPr>
            </w:pP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Stroški blaga, materiala in storitev</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Nabavna vrednost prodanega blaga in materiala</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8.978 </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7.530 </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Stroški porabljenega materiala</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78.334 </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108.478 </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Stroški storitev</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 </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 </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Stroški dela</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Stroški plač</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51.920 </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52.923 </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Stroški socialnih zavarovanj</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8.436 </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8.521 </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Drugi stroški dela</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9.987 </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10.024 </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Odpisi vrednosti</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Amortizacija</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47.451 </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25.546 </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proofErr w:type="spellStart"/>
            <w:r w:rsidRPr="00010254">
              <w:rPr>
                <w:rFonts w:ascii="Arial Narrow" w:hAnsi="Arial Narrow"/>
              </w:rPr>
              <w:t>Prevrednotovalni</w:t>
            </w:r>
            <w:proofErr w:type="spellEnd"/>
            <w:r w:rsidRPr="00010254">
              <w:rPr>
                <w:rFonts w:ascii="Arial Narrow" w:hAnsi="Arial Narrow"/>
              </w:rPr>
              <w:t xml:space="preserve"> poslovni odhodki v zvezi s kratkoročnimi sredstvi,</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 xml:space="preserve">    razen s finančnimi naložbami in naložbenimi nepremičninami</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 </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11.601 </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Drugi poslovni odhodki</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Drugi stroški</w:t>
            </w:r>
          </w:p>
        </w:tc>
        <w:tc>
          <w:tcPr>
            <w:tcW w:w="882"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2.087 </w:t>
            </w:r>
          </w:p>
        </w:tc>
        <w:tc>
          <w:tcPr>
            <w:tcW w:w="882"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2.303 </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Skupaj</w:t>
            </w:r>
          </w:p>
        </w:tc>
        <w:tc>
          <w:tcPr>
            <w:tcW w:w="882" w:type="pct"/>
            <w:tcBorders>
              <w:top w:val="nil"/>
              <w:left w:val="nil"/>
              <w:bottom w:val="double" w:sz="6"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207.193 </w:t>
            </w:r>
          </w:p>
        </w:tc>
        <w:tc>
          <w:tcPr>
            <w:tcW w:w="882" w:type="pct"/>
            <w:tcBorders>
              <w:top w:val="nil"/>
              <w:left w:val="nil"/>
              <w:bottom w:val="double" w:sz="6"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226.926 </w:t>
            </w:r>
          </w:p>
        </w:tc>
      </w:tr>
    </w:tbl>
    <w:p w:rsidR="00F13708" w:rsidRPr="00D54A26" w:rsidRDefault="00F13708" w:rsidP="00A15F84">
      <w:pPr>
        <w:shd w:val="clear" w:color="auto" w:fill="FFFFFF"/>
        <w:rPr>
          <w:rFonts w:ascii="Arial Narrow" w:hAnsi="Arial Narrow"/>
          <w:sz w:val="22"/>
          <w:szCs w:val="22"/>
        </w:rPr>
      </w:pPr>
    </w:p>
    <w:p w:rsidR="003E56D9" w:rsidRPr="00D54A26" w:rsidRDefault="003E56D9" w:rsidP="001A55C2">
      <w:pPr>
        <w:shd w:val="clear" w:color="auto" w:fill="FFFFFF"/>
        <w:jc w:val="both"/>
        <w:rPr>
          <w:rFonts w:ascii="Arial Narrow" w:hAnsi="Arial Narrow"/>
          <w:b/>
          <w:bCs/>
          <w:color w:val="000000"/>
          <w:spacing w:val="-1"/>
          <w:sz w:val="22"/>
          <w:szCs w:val="22"/>
        </w:rPr>
      </w:pPr>
    </w:p>
    <w:p w:rsidR="00396D31" w:rsidRPr="00D54A26" w:rsidRDefault="00396D31" w:rsidP="00396D31">
      <w:pPr>
        <w:pStyle w:val="Naslov3"/>
        <w:numPr>
          <w:ilvl w:val="2"/>
          <w:numId w:val="3"/>
        </w:numPr>
        <w:tabs>
          <w:tab w:val="num" w:pos="900"/>
          <w:tab w:val="num" w:pos="2160"/>
        </w:tabs>
        <w:spacing w:before="0" w:after="0"/>
        <w:rPr>
          <w:rFonts w:ascii="Arial Narrow" w:hAnsi="Arial Narrow"/>
          <w:spacing w:val="-1"/>
          <w:sz w:val="22"/>
          <w:szCs w:val="22"/>
        </w:rPr>
      </w:pPr>
      <w:bookmarkStart w:id="56" w:name="_Toc224964176"/>
      <w:bookmarkStart w:id="57" w:name="_Toc461785623"/>
      <w:r w:rsidRPr="00D54A26">
        <w:rPr>
          <w:rFonts w:ascii="Arial Narrow" w:hAnsi="Arial Narrow"/>
          <w:spacing w:val="-1"/>
          <w:sz w:val="22"/>
          <w:szCs w:val="22"/>
        </w:rPr>
        <w:t>Finančni prihodki</w:t>
      </w:r>
      <w:bookmarkEnd w:id="56"/>
      <w:bookmarkEnd w:id="57"/>
    </w:p>
    <w:p w:rsidR="00A01C44" w:rsidRPr="00193B3D" w:rsidRDefault="00A01C44" w:rsidP="00396D31">
      <w:pPr>
        <w:shd w:val="clear" w:color="auto" w:fill="FFFFFF"/>
        <w:rPr>
          <w:rFonts w:ascii="Arial Narrow" w:hAnsi="Arial Narrow"/>
          <w:b/>
          <w:bCs/>
          <w:color w:val="000000"/>
          <w:spacing w:val="-2"/>
          <w:sz w:val="22"/>
          <w:szCs w:val="22"/>
          <w:highlight w:val="yellow"/>
        </w:rPr>
      </w:pPr>
    </w:p>
    <w:tbl>
      <w:tblPr>
        <w:tblW w:w="5000" w:type="pct"/>
        <w:tblCellMar>
          <w:left w:w="70" w:type="dxa"/>
          <w:right w:w="70" w:type="dxa"/>
        </w:tblCellMar>
        <w:tblLook w:val="04A0" w:firstRow="1" w:lastRow="0" w:firstColumn="1" w:lastColumn="0" w:noHBand="0" w:noVBand="1"/>
      </w:tblPr>
      <w:tblGrid>
        <w:gridCol w:w="5963"/>
        <w:gridCol w:w="1625"/>
        <w:gridCol w:w="1625"/>
      </w:tblGrid>
      <w:tr w:rsidR="00010254" w:rsidRPr="00010254" w:rsidTr="00010254">
        <w:trPr>
          <w:trHeight w:val="255"/>
        </w:trPr>
        <w:tc>
          <w:tcPr>
            <w:tcW w:w="3236"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(v EUR)</w:t>
            </w:r>
          </w:p>
        </w:tc>
        <w:tc>
          <w:tcPr>
            <w:tcW w:w="882"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b/>
                <w:bCs/>
              </w:rPr>
            </w:pPr>
            <w:r w:rsidRPr="00010254">
              <w:rPr>
                <w:rFonts w:ascii="Arial Narrow" w:hAnsi="Arial Narrow"/>
                <w:b/>
                <w:bCs/>
              </w:rPr>
              <w:t>1-6 2016</w:t>
            </w:r>
          </w:p>
        </w:tc>
        <w:tc>
          <w:tcPr>
            <w:tcW w:w="882"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b/>
                <w:bCs/>
              </w:rPr>
            </w:pPr>
            <w:r w:rsidRPr="00010254">
              <w:rPr>
                <w:rFonts w:ascii="Arial Narrow" w:hAnsi="Arial Narrow"/>
                <w:b/>
                <w:bCs/>
              </w:rPr>
              <w:t>1-6 2015</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b/>
                <w:bCs/>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 xml:space="preserve">Finančni prihodki iz deležev </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Finančni prihodki iz deležev v pridruženih družbah</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7.814 </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 </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Finančni prihodki iz deležev v  drugih družbah</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43.300 </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 </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Finančni prihodki iz drugih naložb</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288.125 </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74.000 </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Finančni prihodki iz danih posojil</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Finančni prihodki iz posojil, danim družbam v skupini</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825 </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 </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Finančni prihodki iz posojil, danih drugim</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34.869 </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48.120 </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Finančni prihodki iz poslovnih terjatev</w:t>
            </w: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Finančni prihodki iz poslovnih terjatev do drugih</w:t>
            </w:r>
          </w:p>
        </w:tc>
        <w:tc>
          <w:tcPr>
            <w:tcW w:w="882"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2.550 </w:t>
            </w:r>
          </w:p>
        </w:tc>
        <w:tc>
          <w:tcPr>
            <w:tcW w:w="882"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12.200 </w:t>
            </w: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c>
          <w:tcPr>
            <w:tcW w:w="882"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55"/>
        </w:trPr>
        <w:tc>
          <w:tcPr>
            <w:tcW w:w="323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Skupaj</w:t>
            </w:r>
          </w:p>
        </w:tc>
        <w:tc>
          <w:tcPr>
            <w:tcW w:w="882" w:type="pct"/>
            <w:tcBorders>
              <w:top w:val="nil"/>
              <w:left w:val="nil"/>
              <w:bottom w:val="double" w:sz="6"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377.483 </w:t>
            </w:r>
          </w:p>
        </w:tc>
        <w:tc>
          <w:tcPr>
            <w:tcW w:w="882" w:type="pct"/>
            <w:tcBorders>
              <w:top w:val="nil"/>
              <w:left w:val="nil"/>
              <w:bottom w:val="double" w:sz="6"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134.320 </w:t>
            </w:r>
          </w:p>
        </w:tc>
      </w:tr>
    </w:tbl>
    <w:p w:rsidR="00251FEB" w:rsidRPr="00010254" w:rsidRDefault="00251FEB" w:rsidP="00396D31">
      <w:pPr>
        <w:shd w:val="clear" w:color="auto" w:fill="FFFFFF"/>
        <w:rPr>
          <w:highlight w:val="yellow"/>
        </w:rPr>
      </w:pPr>
    </w:p>
    <w:p w:rsidR="00E31E04" w:rsidRDefault="00E31E04" w:rsidP="00E31E04">
      <w:pPr>
        <w:shd w:val="clear" w:color="auto" w:fill="FFFFFF"/>
        <w:jc w:val="both"/>
        <w:rPr>
          <w:rFonts w:ascii="Arial Narrow" w:hAnsi="Arial Narrow"/>
          <w:bCs/>
          <w:color w:val="000000"/>
          <w:spacing w:val="-2"/>
          <w:sz w:val="22"/>
          <w:szCs w:val="22"/>
        </w:rPr>
      </w:pPr>
      <w:r w:rsidRPr="00E350AB">
        <w:rPr>
          <w:rFonts w:ascii="Arial Narrow" w:hAnsi="Arial Narrow"/>
          <w:bCs/>
          <w:color w:val="000000"/>
          <w:spacing w:val="-2"/>
          <w:sz w:val="22"/>
          <w:szCs w:val="22"/>
        </w:rPr>
        <w:t xml:space="preserve">Finančni prihodki iz deležev v pridruženih družbah se nanašajo na pripis pripadajočega poslovnega izida pridruženih družb za </w:t>
      </w:r>
      <w:r w:rsidR="00E350AB" w:rsidRPr="00E350AB">
        <w:rPr>
          <w:rFonts w:ascii="Arial Narrow" w:hAnsi="Arial Narrow"/>
          <w:bCs/>
          <w:color w:val="000000"/>
          <w:spacing w:val="-2"/>
          <w:sz w:val="22"/>
          <w:szCs w:val="22"/>
        </w:rPr>
        <w:t>prvo polletje poslovnega leta 2016</w:t>
      </w:r>
      <w:r w:rsidRPr="00E350AB">
        <w:rPr>
          <w:rFonts w:ascii="Arial Narrow" w:hAnsi="Arial Narrow"/>
          <w:bCs/>
          <w:color w:val="000000"/>
          <w:spacing w:val="-2"/>
          <w:sz w:val="22"/>
          <w:szCs w:val="22"/>
        </w:rPr>
        <w:t xml:space="preserve"> oziroma uskladitev vrednosti finančne naložbe v konsolidiranih računov</w:t>
      </w:r>
      <w:r w:rsidR="00BB4CD3" w:rsidRPr="00E350AB">
        <w:rPr>
          <w:rFonts w:ascii="Arial Narrow" w:hAnsi="Arial Narrow"/>
          <w:bCs/>
          <w:color w:val="000000"/>
          <w:spacing w:val="-2"/>
          <w:sz w:val="22"/>
          <w:szCs w:val="22"/>
        </w:rPr>
        <w:t>odskih izkazih s pripadajočim k</w:t>
      </w:r>
      <w:r w:rsidRPr="00E350AB">
        <w:rPr>
          <w:rFonts w:ascii="Arial Narrow" w:hAnsi="Arial Narrow"/>
          <w:bCs/>
          <w:color w:val="000000"/>
          <w:spacing w:val="-2"/>
          <w:sz w:val="22"/>
          <w:szCs w:val="22"/>
        </w:rPr>
        <w:t>a</w:t>
      </w:r>
      <w:r w:rsidR="00BB4CD3" w:rsidRPr="00E350AB">
        <w:rPr>
          <w:rFonts w:ascii="Arial Narrow" w:hAnsi="Arial Narrow"/>
          <w:bCs/>
          <w:color w:val="000000"/>
          <w:spacing w:val="-2"/>
          <w:sz w:val="22"/>
          <w:szCs w:val="22"/>
        </w:rPr>
        <w:t>p</w:t>
      </w:r>
      <w:r w:rsidRPr="00E350AB">
        <w:rPr>
          <w:rFonts w:ascii="Arial Narrow" w:hAnsi="Arial Narrow"/>
          <w:bCs/>
          <w:color w:val="000000"/>
          <w:spacing w:val="-2"/>
          <w:sz w:val="22"/>
          <w:szCs w:val="22"/>
        </w:rPr>
        <w:t xml:space="preserve">italom pridruženih družb. </w:t>
      </w:r>
    </w:p>
    <w:p w:rsidR="0048748C" w:rsidRDefault="0048748C" w:rsidP="00E31E04">
      <w:pPr>
        <w:shd w:val="clear" w:color="auto" w:fill="FFFFFF"/>
        <w:jc w:val="both"/>
        <w:rPr>
          <w:rFonts w:ascii="Arial Narrow" w:hAnsi="Arial Narrow"/>
          <w:bCs/>
          <w:color w:val="000000"/>
          <w:spacing w:val="-2"/>
          <w:sz w:val="22"/>
          <w:szCs w:val="22"/>
        </w:rPr>
      </w:pPr>
    </w:p>
    <w:p w:rsidR="0048748C" w:rsidRDefault="0048748C" w:rsidP="00E31E04">
      <w:pPr>
        <w:shd w:val="clear" w:color="auto" w:fill="FFFFFF"/>
        <w:jc w:val="both"/>
        <w:rPr>
          <w:rFonts w:ascii="Arial Narrow" w:hAnsi="Arial Narrow"/>
          <w:bCs/>
          <w:color w:val="000000"/>
          <w:spacing w:val="-2"/>
          <w:sz w:val="22"/>
          <w:szCs w:val="22"/>
        </w:rPr>
      </w:pPr>
    </w:p>
    <w:p w:rsidR="0048748C" w:rsidRPr="00E350AB" w:rsidRDefault="0048748C" w:rsidP="00E31E04">
      <w:pPr>
        <w:shd w:val="clear" w:color="auto" w:fill="FFFFFF"/>
        <w:jc w:val="both"/>
        <w:rPr>
          <w:rFonts w:ascii="Arial Narrow" w:hAnsi="Arial Narrow"/>
          <w:bCs/>
          <w:color w:val="000000"/>
          <w:spacing w:val="-2"/>
          <w:sz w:val="22"/>
          <w:szCs w:val="22"/>
        </w:rPr>
      </w:pPr>
    </w:p>
    <w:p w:rsidR="00A97605" w:rsidRDefault="00A97605" w:rsidP="001A55C2">
      <w:pPr>
        <w:shd w:val="clear" w:color="auto" w:fill="FFFFFF"/>
        <w:jc w:val="both"/>
        <w:rPr>
          <w:rFonts w:ascii="Arial Narrow" w:hAnsi="Arial Narrow" w:cs="Times New Roman"/>
          <w:bCs/>
          <w:color w:val="000000"/>
          <w:spacing w:val="-2"/>
          <w:sz w:val="22"/>
          <w:szCs w:val="22"/>
        </w:rPr>
      </w:pPr>
    </w:p>
    <w:p w:rsidR="00E02A30" w:rsidRDefault="00E02A30" w:rsidP="001A55C2">
      <w:pPr>
        <w:shd w:val="clear" w:color="auto" w:fill="FFFFFF"/>
        <w:jc w:val="both"/>
        <w:rPr>
          <w:rFonts w:ascii="Arial Narrow" w:hAnsi="Arial Narrow" w:cs="Times New Roman"/>
          <w:bCs/>
          <w:color w:val="000000"/>
          <w:spacing w:val="-2"/>
          <w:sz w:val="22"/>
          <w:szCs w:val="22"/>
        </w:rPr>
      </w:pPr>
    </w:p>
    <w:p w:rsidR="00E02A30" w:rsidRPr="00E350AB" w:rsidRDefault="00E02A30" w:rsidP="001A55C2">
      <w:pPr>
        <w:shd w:val="clear" w:color="auto" w:fill="FFFFFF"/>
        <w:jc w:val="both"/>
        <w:rPr>
          <w:rFonts w:ascii="Arial Narrow" w:hAnsi="Arial Narrow" w:cs="Times New Roman"/>
          <w:bCs/>
          <w:color w:val="000000"/>
          <w:spacing w:val="-2"/>
          <w:sz w:val="22"/>
          <w:szCs w:val="22"/>
        </w:rPr>
      </w:pPr>
    </w:p>
    <w:p w:rsidR="00CE586A" w:rsidRPr="00E350AB" w:rsidRDefault="00406BB3" w:rsidP="001A55C2">
      <w:pPr>
        <w:pStyle w:val="Naslov3"/>
        <w:numPr>
          <w:ilvl w:val="2"/>
          <w:numId w:val="3"/>
        </w:numPr>
        <w:spacing w:before="0" w:after="0"/>
        <w:rPr>
          <w:rFonts w:ascii="Arial Narrow" w:hAnsi="Arial Narrow"/>
          <w:spacing w:val="-1"/>
          <w:sz w:val="22"/>
          <w:szCs w:val="22"/>
        </w:rPr>
      </w:pPr>
      <w:bookmarkStart w:id="58" w:name="_Toc461785624"/>
      <w:r w:rsidRPr="00E350AB">
        <w:rPr>
          <w:rFonts w:ascii="Arial Narrow" w:hAnsi="Arial Narrow"/>
          <w:spacing w:val="-1"/>
          <w:sz w:val="22"/>
          <w:szCs w:val="22"/>
        </w:rPr>
        <w:t>Finanč</w:t>
      </w:r>
      <w:r w:rsidR="00CE586A" w:rsidRPr="00E350AB">
        <w:rPr>
          <w:rFonts w:ascii="Arial Narrow" w:hAnsi="Arial Narrow"/>
          <w:spacing w:val="-1"/>
          <w:sz w:val="22"/>
          <w:szCs w:val="22"/>
        </w:rPr>
        <w:t>ni odhodki</w:t>
      </w:r>
      <w:bookmarkEnd w:id="58"/>
    </w:p>
    <w:p w:rsidR="00A97605" w:rsidRPr="00193B3D" w:rsidRDefault="00A97605" w:rsidP="00396D31">
      <w:pPr>
        <w:shd w:val="clear" w:color="auto" w:fill="FFFFFF"/>
        <w:jc w:val="both"/>
        <w:rPr>
          <w:rFonts w:ascii="Arial Narrow" w:hAnsi="Arial Narrow" w:cs="Times New Roman"/>
          <w:color w:val="000000"/>
          <w:spacing w:val="-5"/>
          <w:sz w:val="22"/>
          <w:szCs w:val="22"/>
          <w:highlight w:val="yellow"/>
        </w:rPr>
      </w:pPr>
    </w:p>
    <w:tbl>
      <w:tblPr>
        <w:tblW w:w="5000" w:type="pct"/>
        <w:tblCellMar>
          <w:left w:w="70" w:type="dxa"/>
          <w:right w:w="70" w:type="dxa"/>
        </w:tblCellMar>
        <w:tblLook w:val="04A0" w:firstRow="1" w:lastRow="0" w:firstColumn="1" w:lastColumn="0" w:noHBand="0" w:noVBand="1"/>
      </w:tblPr>
      <w:tblGrid>
        <w:gridCol w:w="5987"/>
        <w:gridCol w:w="1614"/>
        <w:gridCol w:w="1612"/>
      </w:tblGrid>
      <w:tr w:rsidR="00010254" w:rsidRPr="00010254" w:rsidTr="00010254">
        <w:trPr>
          <w:trHeight w:val="240"/>
        </w:trPr>
        <w:tc>
          <w:tcPr>
            <w:tcW w:w="3249"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(v EUR)</w:t>
            </w:r>
          </w:p>
        </w:tc>
        <w:tc>
          <w:tcPr>
            <w:tcW w:w="876"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b/>
                <w:bCs/>
              </w:rPr>
            </w:pPr>
            <w:r w:rsidRPr="00010254">
              <w:rPr>
                <w:rFonts w:ascii="Arial Narrow" w:hAnsi="Arial Narrow"/>
                <w:b/>
                <w:bCs/>
              </w:rPr>
              <w:t>1-6 2016</w:t>
            </w:r>
          </w:p>
        </w:tc>
        <w:tc>
          <w:tcPr>
            <w:tcW w:w="876"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b/>
                <w:bCs/>
              </w:rPr>
            </w:pPr>
            <w:r w:rsidRPr="00010254">
              <w:rPr>
                <w:rFonts w:ascii="Arial Narrow" w:hAnsi="Arial Narrow"/>
                <w:b/>
                <w:bCs/>
              </w:rPr>
              <w:t>1-6 2015</w:t>
            </w:r>
          </w:p>
        </w:tc>
      </w:tr>
      <w:tr w:rsidR="00010254" w:rsidRPr="00010254" w:rsidTr="00010254">
        <w:trPr>
          <w:trHeight w:val="240"/>
        </w:trPr>
        <w:tc>
          <w:tcPr>
            <w:tcW w:w="3249"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b/>
                <w:bCs/>
              </w:rPr>
            </w:pPr>
          </w:p>
        </w:tc>
        <w:tc>
          <w:tcPr>
            <w:tcW w:w="87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c>
          <w:tcPr>
            <w:tcW w:w="87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40"/>
        </w:trPr>
        <w:tc>
          <w:tcPr>
            <w:tcW w:w="3249"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Finančni odhodki iz finančnih naložb</w:t>
            </w:r>
          </w:p>
        </w:tc>
        <w:tc>
          <w:tcPr>
            <w:tcW w:w="87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154.595 </w:t>
            </w:r>
          </w:p>
        </w:tc>
        <w:tc>
          <w:tcPr>
            <w:tcW w:w="87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80.566 </w:t>
            </w:r>
          </w:p>
        </w:tc>
      </w:tr>
      <w:tr w:rsidR="00010254" w:rsidRPr="00010254" w:rsidTr="00010254">
        <w:trPr>
          <w:trHeight w:val="240"/>
        </w:trPr>
        <w:tc>
          <w:tcPr>
            <w:tcW w:w="3249"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Finančni odhodki iz finančnih obveznosti</w:t>
            </w:r>
          </w:p>
        </w:tc>
        <w:tc>
          <w:tcPr>
            <w:tcW w:w="87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p>
        </w:tc>
        <w:tc>
          <w:tcPr>
            <w:tcW w:w="87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40"/>
        </w:trPr>
        <w:tc>
          <w:tcPr>
            <w:tcW w:w="3249"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Finančni odhodki iz posojil, prejetih od bank</w:t>
            </w:r>
          </w:p>
        </w:tc>
        <w:tc>
          <w:tcPr>
            <w:tcW w:w="87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20.621 </w:t>
            </w:r>
          </w:p>
        </w:tc>
        <w:tc>
          <w:tcPr>
            <w:tcW w:w="87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12.896 </w:t>
            </w:r>
          </w:p>
        </w:tc>
      </w:tr>
      <w:tr w:rsidR="00010254" w:rsidRPr="00010254" w:rsidTr="00010254">
        <w:trPr>
          <w:trHeight w:val="240"/>
        </w:trPr>
        <w:tc>
          <w:tcPr>
            <w:tcW w:w="3249"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Finančni odhodki iz drugih finančnih obveznosti</w:t>
            </w:r>
          </w:p>
        </w:tc>
        <w:tc>
          <w:tcPr>
            <w:tcW w:w="87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p>
        </w:tc>
        <w:tc>
          <w:tcPr>
            <w:tcW w:w="87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40"/>
        </w:trPr>
        <w:tc>
          <w:tcPr>
            <w:tcW w:w="3249"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Finančni odhodki iz poslovnih obveznosti</w:t>
            </w:r>
          </w:p>
        </w:tc>
        <w:tc>
          <w:tcPr>
            <w:tcW w:w="87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p>
        </w:tc>
        <w:tc>
          <w:tcPr>
            <w:tcW w:w="87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40"/>
        </w:trPr>
        <w:tc>
          <w:tcPr>
            <w:tcW w:w="3249"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ind w:firstLineChars="100" w:firstLine="200"/>
              <w:rPr>
                <w:rFonts w:ascii="Arial Narrow" w:hAnsi="Arial Narrow"/>
              </w:rPr>
            </w:pPr>
            <w:r w:rsidRPr="00010254">
              <w:rPr>
                <w:rFonts w:ascii="Arial Narrow" w:hAnsi="Arial Narrow"/>
              </w:rPr>
              <w:t>Finančni odhodki iz obveznosti do dobaviteljev</w:t>
            </w:r>
          </w:p>
        </w:tc>
        <w:tc>
          <w:tcPr>
            <w:tcW w:w="876"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1.442 </w:t>
            </w:r>
          </w:p>
        </w:tc>
        <w:tc>
          <w:tcPr>
            <w:tcW w:w="876" w:type="pct"/>
            <w:tcBorders>
              <w:top w:val="nil"/>
              <w:left w:val="nil"/>
              <w:bottom w:val="single" w:sz="4"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9.969 </w:t>
            </w:r>
          </w:p>
        </w:tc>
      </w:tr>
      <w:tr w:rsidR="00010254" w:rsidRPr="00010254" w:rsidTr="00010254">
        <w:trPr>
          <w:trHeight w:val="240"/>
        </w:trPr>
        <w:tc>
          <w:tcPr>
            <w:tcW w:w="3249"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p>
        </w:tc>
        <w:tc>
          <w:tcPr>
            <w:tcW w:w="87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c>
          <w:tcPr>
            <w:tcW w:w="876"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Times New Roman" w:hAnsi="Times New Roman" w:cs="Times New Roman"/>
              </w:rPr>
            </w:pPr>
          </w:p>
        </w:tc>
      </w:tr>
      <w:tr w:rsidR="00010254" w:rsidRPr="00010254" w:rsidTr="00010254">
        <w:trPr>
          <w:trHeight w:val="240"/>
        </w:trPr>
        <w:tc>
          <w:tcPr>
            <w:tcW w:w="3249" w:type="pct"/>
            <w:tcBorders>
              <w:top w:val="nil"/>
              <w:left w:val="nil"/>
              <w:bottom w:val="nil"/>
              <w:right w:val="nil"/>
            </w:tcBorders>
            <w:shd w:val="clear" w:color="auto" w:fill="auto"/>
            <w:noWrap/>
            <w:vAlign w:val="bottom"/>
            <w:hideMark/>
          </w:tcPr>
          <w:p w:rsidR="00010254" w:rsidRPr="00010254" w:rsidRDefault="00010254" w:rsidP="00010254">
            <w:pPr>
              <w:widowControl/>
              <w:autoSpaceDE/>
              <w:autoSpaceDN/>
              <w:adjustRightInd/>
              <w:rPr>
                <w:rFonts w:ascii="Arial Narrow" w:hAnsi="Arial Narrow"/>
              </w:rPr>
            </w:pPr>
            <w:r w:rsidRPr="00010254">
              <w:rPr>
                <w:rFonts w:ascii="Arial Narrow" w:hAnsi="Arial Narrow"/>
              </w:rPr>
              <w:t>Skupaj</w:t>
            </w:r>
          </w:p>
        </w:tc>
        <w:tc>
          <w:tcPr>
            <w:tcW w:w="876" w:type="pct"/>
            <w:tcBorders>
              <w:top w:val="nil"/>
              <w:left w:val="nil"/>
              <w:bottom w:val="double" w:sz="6"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176.658 </w:t>
            </w:r>
          </w:p>
        </w:tc>
        <w:tc>
          <w:tcPr>
            <w:tcW w:w="876" w:type="pct"/>
            <w:tcBorders>
              <w:top w:val="nil"/>
              <w:left w:val="nil"/>
              <w:bottom w:val="double" w:sz="6" w:space="0" w:color="auto"/>
              <w:right w:val="nil"/>
            </w:tcBorders>
            <w:shd w:val="clear" w:color="auto" w:fill="auto"/>
            <w:noWrap/>
            <w:vAlign w:val="bottom"/>
            <w:hideMark/>
          </w:tcPr>
          <w:p w:rsidR="00010254" w:rsidRPr="00010254" w:rsidRDefault="00010254" w:rsidP="00010254">
            <w:pPr>
              <w:widowControl/>
              <w:autoSpaceDE/>
              <w:autoSpaceDN/>
              <w:adjustRightInd/>
              <w:jc w:val="right"/>
              <w:rPr>
                <w:rFonts w:ascii="Arial Narrow" w:hAnsi="Arial Narrow"/>
              </w:rPr>
            </w:pPr>
            <w:r w:rsidRPr="00010254">
              <w:rPr>
                <w:rFonts w:ascii="Arial Narrow" w:hAnsi="Arial Narrow"/>
              </w:rPr>
              <w:t xml:space="preserve">103.431 </w:t>
            </w:r>
          </w:p>
        </w:tc>
      </w:tr>
    </w:tbl>
    <w:p w:rsidR="002F0664" w:rsidRPr="00193B3D" w:rsidRDefault="002F0664" w:rsidP="00396D31">
      <w:pPr>
        <w:shd w:val="clear" w:color="auto" w:fill="FFFFFF"/>
        <w:jc w:val="both"/>
        <w:rPr>
          <w:rFonts w:ascii="Arial Narrow" w:hAnsi="Arial Narrow" w:cs="Times New Roman"/>
          <w:color w:val="000000"/>
          <w:spacing w:val="-5"/>
          <w:sz w:val="22"/>
          <w:szCs w:val="22"/>
          <w:highlight w:val="yellow"/>
        </w:rPr>
      </w:pPr>
    </w:p>
    <w:p w:rsidR="00E31E04" w:rsidRPr="00950E0D" w:rsidRDefault="00E31E04" w:rsidP="00396D31">
      <w:pPr>
        <w:shd w:val="clear" w:color="auto" w:fill="FFFFFF"/>
        <w:jc w:val="both"/>
        <w:rPr>
          <w:rFonts w:ascii="Arial Narrow" w:hAnsi="Arial Narrow"/>
          <w:bCs/>
          <w:color w:val="000000"/>
          <w:spacing w:val="-2"/>
          <w:sz w:val="22"/>
          <w:szCs w:val="22"/>
        </w:rPr>
      </w:pPr>
      <w:r w:rsidRPr="00950E0D">
        <w:rPr>
          <w:rFonts w:ascii="Arial Narrow" w:hAnsi="Arial Narrow"/>
          <w:bCs/>
          <w:color w:val="000000"/>
          <w:spacing w:val="-2"/>
          <w:sz w:val="22"/>
          <w:szCs w:val="22"/>
        </w:rPr>
        <w:t>Finančni odhodki iz finančnih naložb se nanašajo na:</w:t>
      </w:r>
    </w:p>
    <w:p w:rsidR="00E31E04" w:rsidRPr="00950E0D" w:rsidRDefault="00E31E04" w:rsidP="00396D31">
      <w:pPr>
        <w:shd w:val="clear" w:color="auto" w:fill="FFFFFF"/>
        <w:jc w:val="both"/>
        <w:rPr>
          <w:rFonts w:ascii="Arial Narrow" w:hAnsi="Arial Narrow"/>
          <w:bCs/>
          <w:color w:val="000000"/>
          <w:spacing w:val="-2"/>
          <w:sz w:val="22"/>
          <w:szCs w:val="22"/>
        </w:rPr>
      </w:pPr>
    </w:p>
    <w:p w:rsidR="00E31E04" w:rsidRPr="00950E0D" w:rsidRDefault="00E31E04" w:rsidP="00E31E04">
      <w:pPr>
        <w:pStyle w:val="Odstavekseznama"/>
        <w:numPr>
          <w:ilvl w:val="0"/>
          <w:numId w:val="29"/>
        </w:numPr>
        <w:shd w:val="clear" w:color="auto" w:fill="FFFFFF"/>
        <w:jc w:val="both"/>
        <w:rPr>
          <w:rFonts w:ascii="Arial Narrow" w:hAnsi="Arial Narrow"/>
          <w:bCs/>
          <w:color w:val="000000"/>
          <w:spacing w:val="-2"/>
          <w:sz w:val="22"/>
          <w:szCs w:val="22"/>
        </w:rPr>
      </w:pPr>
      <w:r w:rsidRPr="00950E0D">
        <w:rPr>
          <w:rFonts w:ascii="Arial Narrow" w:hAnsi="Arial Narrow"/>
          <w:bCs/>
          <w:color w:val="000000"/>
          <w:spacing w:val="-2"/>
          <w:sz w:val="22"/>
          <w:szCs w:val="22"/>
        </w:rPr>
        <w:t>pripis pripadajočega poslovnega izida pr</w:t>
      </w:r>
      <w:r w:rsidR="00950E0D" w:rsidRPr="00950E0D">
        <w:rPr>
          <w:rFonts w:ascii="Arial Narrow" w:hAnsi="Arial Narrow"/>
          <w:bCs/>
          <w:color w:val="000000"/>
          <w:spacing w:val="-2"/>
          <w:sz w:val="22"/>
          <w:szCs w:val="22"/>
        </w:rPr>
        <w:t>idruženih družb za prvo pol</w:t>
      </w:r>
      <w:r w:rsidR="00E02A30">
        <w:rPr>
          <w:rFonts w:ascii="Arial Narrow" w:hAnsi="Arial Narrow"/>
          <w:bCs/>
          <w:color w:val="000000"/>
          <w:spacing w:val="-2"/>
          <w:sz w:val="22"/>
          <w:szCs w:val="22"/>
        </w:rPr>
        <w:t>letja leta 2016 v znesku 9.893</w:t>
      </w:r>
      <w:r w:rsidRPr="00950E0D">
        <w:rPr>
          <w:rFonts w:ascii="Arial Narrow" w:hAnsi="Arial Narrow"/>
          <w:bCs/>
          <w:color w:val="000000"/>
          <w:spacing w:val="-2"/>
          <w:sz w:val="22"/>
          <w:szCs w:val="22"/>
        </w:rPr>
        <w:t xml:space="preserve"> EUR</w:t>
      </w:r>
    </w:p>
    <w:p w:rsidR="00E31E04" w:rsidRPr="00950E0D" w:rsidRDefault="00E31E04" w:rsidP="00E31E04">
      <w:pPr>
        <w:pStyle w:val="Odstavekseznama"/>
        <w:numPr>
          <w:ilvl w:val="0"/>
          <w:numId w:val="29"/>
        </w:numPr>
        <w:shd w:val="clear" w:color="auto" w:fill="FFFFFF"/>
        <w:jc w:val="both"/>
        <w:rPr>
          <w:rFonts w:ascii="Arial Narrow" w:hAnsi="Arial Narrow" w:cs="Times New Roman"/>
          <w:color w:val="000000"/>
          <w:spacing w:val="-5"/>
          <w:sz w:val="22"/>
          <w:szCs w:val="22"/>
        </w:rPr>
      </w:pPr>
      <w:r w:rsidRPr="00950E0D">
        <w:rPr>
          <w:rFonts w:ascii="Arial Narrow" w:hAnsi="Arial Narrow" w:cs="Times New Roman"/>
          <w:color w:val="000000"/>
          <w:spacing w:val="-5"/>
          <w:sz w:val="22"/>
          <w:szCs w:val="22"/>
        </w:rPr>
        <w:t>izgube pri prodaji f</w:t>
      </w:r>
      <w:r w:rsidR="00E02A30">
        <w:rPr>
          <w:rFonts w:ascii="Arial Narrow" w:hAnsi="Arial Narrow" w:cs="Times New Roman"/>
          <w:color w:val="000000"/>
          <w:spacing w:val="-5"/>
          <w:sz w:val="22"/>
          <w:szCs w:val="22"/>
        </w:rPr>
        <w:t>inančnih naložb v znesku 144.702</w:t>
      </w:r>
      <w:r w:rsidRPr="00950E0D">
        <w:rPr>
          <w:rFonts w:ascii="Arial Narrow" w:hAnsi="Arial Narrow" w:cs="Times New Roman"/>
          <w:color w:val="000000"/>
          <w:spacing w:val="-5"/>
          <w:sz w:val="22"/>
          <w:szCs w:val="22"/>
        </w:rPr>
        <w:t xml:space="preserve"> EUR</w:t>
      </w:r>
    </w:p>
    <w:p w:rsidR="00E31E04" w:rsidRPr="00950E0D" w:rsidRDefault="00E31E04" w:rsidP="00396D31">
      <w:pPr>
        <w:shd w:val="clear" w:color="auto" w:fill="FFFFFF"/>
        <w:jc w:val="both"/>
        <w:rPr>
          <w:rFonts w:ascii="Arial Narrow" w:hAnsi="Arial Narrow" w:cs="Times New Roman"/>
          <w:color w:val="000000"/>
          <w:spacing w:val="-5"/>
          <w:sz w:val="22"/>
          <w:szCs w:val="22"/>
        </w:rPr>
      </w:pPr>
    </w:p>
    <w:p w:rsidR="00E31E04" w:rsidRPr="00950E0D" w:rsidRDefault="00E31E04" w:rsidP="00396D31">
      <w:pPr>
        <w:shd w:val="clear" w:color="auto" w:fill="FFFFFF"/>
        <w:jc w:val="both"/>
        <w:rPr>
          <w:rFonts w:ascii="Arial Narrow" w:hAnsi="Arial Narrow"/>
          <w:bCs/>
          <w:color w:val="000000"/>
          <w:spacing w:val="-2"/>
          <w:sz w:val="22"/>
          <w:szCs w:val="22"/>
        </w:rPr>
      </w:pPr>
      <w:r w:rsidRPr="00950E0D">
        <w:rPr>
          <w:rFonts w:ascii="Arial Narrow" w:hAnsi="Arial Narrow"/>
          <w:bCs/>
          <w:color w:val="000000"/>
          <w:spacing w:val="-2"/>
          <w:sz w:val="22"/>
          <w:szCs w:val="22"/>
        </w:rPr>
        <w:t>Finančni odhodki iz obveznosti</w:t>
      </w:r>
      <w:r w:rsidR="00950E0D" w:rsidRPr="00950E0D">
        <w:rPr>
          <w:rFonts w:ascii="Arial Narrow" w:hAnsi="Arial Narrow"/>
          <w:bCs/>
          <w:color w:val="000000"/>
          <w:spacing w:val="-2"/>
          <w:sz w:val="22"/>
          <w:szCs w:val="22"/>
        </w:rPr>
        <w:t xml:space="preserve"> do dobaviteljev v znesku 1.442 </w:t>
      </w:r>
      <w:r w:rsidRPr="00950E0D">
        <w:rPr>
          <w:rFonts w:ascii="Arial Narrow" w:hAnsi="Arial Narrow"/>
          <w:bCs/>
          <w:color w:val="000000"/>
          <w:spacing w:val="-2"/>
          <w:sz w:val="22"/>
          <w:szCs w:val="22"/>
        </w:rPr>
        <w:t>EUR predstavljajo negativne tečajne razlike</w:t>
      </w:r>
      <w:r w:rsidR="00950E0D">
        <w:rPr>
          <w:rFonts w:ascii="Arial Narrow" w:hAnsi="Arial Narrow"/>
          <w:bCs/>
          <w:color w:val="000000"/>
          <w:spacing w:val="-2"/>
          <w:sz w:val="22"/>
          <w:szCs w:val="22"/>
        </w:rPr>
        <w:t>.</w:t>
      </w:r>
    </w:p>
    <w:p w:rsidR="00301FEF" w:rsidRPr="00193B3D" w:rsidRDefault="00301FEF" w:rsidP="001A55C2">
      <w:pPr>
        <w:shd w:val="clear" w:color="auto" w:fill="FFFFFF"/>
        <w:jc w:val="both"/>
        <w:rPr>
          <w:rFonts w:ascii="Arial Narrow" w:hAnsi="Arial Narrow"/>
          <w:b/>
          <w:bCs/>
          <w:color w:val="000000"/>
          <w:spacing w:val="-1"/>
          <w:sz w:val="22"/>
          <w:szCs w:val="22"/>
          <w:highlight w:val="yellow"/>
        </w:rPr>
      </w:pPr>
    </w:p>
    <w:p w:rsidR="00980590" w:rsidRPr="00D54A26" w:rsidRDefault="00980590" w:rsidP="001A55C2">
      <w:pPr>
        <w:shd w:val="clear" w:color="auto" w:fill="FFFFFF"/>
        <w:jc w:val="both"/>
        <w:rPr>
          <w:rFonts w:ascii="Arial Narrow" w:hAnsi="Arial Narrow"/>
          <w:b/>
          <w:bCs/>
          <w:color w:val="000000"/>
          <w:spacing w:val="-1"/>
          <w:sz w:val="22"/>
          <w:szCs w:val="22"/>
        </w:rPr>
      </w:pPr>
    </w:p>
    <w:p w:rsidR="00CE586A" w:rsidRPr="00D54A26" w:rsidRDefault="00C67201" w:rsidP="001A55C2">
      <w:pPr>
        <w:pStyle w:val="Naslov3"/>
        <w:numPr>
          <w:ilvl w:val="2"/>
          <w:numId w:val="3"/>
        </w:numPr>
        <w:spacing w:before="0" w:after="0"/>
        <w:rPr>
          <w:rFonts w:ascii="Arial Narrow" w:hAnsi="Arial Narrow"/>
          <w:spacing w:val="-1"/>
          <w:sz w:val="22"/>
          <w:szCs w:val="22"/>
        </w:rPr>
      </w:pPr>
      <w:bookmarkStart w:id="59" w:name="_Toc461785625"/>
      <w:proofErr w:type="spellStart"/>
      <w:r w:rsidRPr="00D54A26">
        <w:rPr>
          <w:rFonts w:ascii="Arial Narrow" w:hAnsi="Arial Narrow"/>
          <w:spacing w:val="-1"/>
          <w:sz w:val="22"/>
          <w:szCs w:val="22"/>
        </w:rPr>
        <w:t>Izvenbilanč</w:t>
      </w:r>
      <w:r w:rsidR="00CE586A" w:rsidRPr="00D54A26">
        <w:rPr>
          <w:rFonts w:ascii="Arial Narrow" w:hAnsi="Arial Narrow"/>
          <w:spacing w:val="-1"/>
          <w:sz w:val="22"/>
          <w:szCs w:val="22"/>
        </w:rPr>
        <w:t>na</w:t>
      </w:r>
      <w:proofErr w:type="spellEnd"/>
      <w:r w:rsidR="00CE586A" w:rsidRPr="00D54A26">
        <w:rPr>
          <w:rFonts w:ascii="Arial Narrow" w:hAnsi="Arial Narrow"/>
          <w:spacing w:val="-1"/>
          <w:sz w:val="22"/>
          <w:szCs w:val="22"/>
        </w:rPr>
        <w:t xml:space="preserve"> evidenca</w:t>
      </w:r>
      <w:bookmarkEnd w:id="59"/>
    </w:p>
    <w:p w:rsidR="00A97605" w:rsidRPr="00D54A26" w:rsidRDefault="00A97605" w:rsidP="001A55C2">
      <w:pPr>
        <w:shd w:val="clear" w:color="auto" w:fill="FFFFFF"/>
        <w:jc w:val="both"/>
        <w:rPr>
          <w:rFonts w:ascii="Arial Narrow" w:hAnsi="Arial Narrow"/>
          <w:color w:val="000000"/>
          <w:sz w:val="22"/>
          <w:szCs w:val="22"/>
        </w:rPr>
      </w:pPr>
    </w:p>
    <w:p w:rsidR="00DF3574" w:rsidRPr="00D54A26" w:rsidRDefault="00DF3574" w:rsidP="001A55C2">
      <w:pPr>
        <w:shd w:val="clear" w:color="auto" w:fill="FFFFFF"/>
        <w:jc w:val="both"/>
        <w:rPr>
          <w:rFonts w:ascii="Arial Narrow" w:hAnsi="Arial Narrow"/>
          <w:color w:val="000000"/>
          <w:sz w:val="22"/>
          <w:szCs w:val="22"/>
        </w:rPr>
      </w:pPr>
      <w:r w:rsidRPr="00D54A26">
        <w:rPr>
          <w:rFonts w:ascii="Arial Narrow" w:hAnsi="Arial Narrow"/>
          <w:color w:val="000000"/>
          <w:sz w:val="22"/>
          <w:szCs w:val="22"/>
        </w:rPr>
        <w:t>Prejete zastave vrednostnih papirjev za dana posojila so razkrite v pojasnilih dolgoročnih in kratkoročnih finančnih naložb. Vpisana hipoteka na naložbeni nepremičnini je razkrita v pojasnilu naložbenih nepremičnin in finančnih obveznosti.</w:t>
      </w:r>
    </w:p>
    <w:p w:rsidR="00DF3574" w:rsidRPr="00950E0D" w:rsidRDefault="00DF3574" w:rsidP="007560C6">
      <w:pPr>
        <w:widowControl/>
        <w:autoSpaceDE/>
        <w:autoSpaceDN/>
        <w:adjustRightInd/>
        <w:ind w:left="720"/>
        <w:jc w:val="both"/>
        <w:rPr>
          <w:rFonts w:ascii="Arial Narrow" w:hAnsi="Arial Narrow"/>
          <w:b/>
          <w:bCs/>
          <w:color w:val="000000"/>
          <w:spacing w:val="-2"/>
          <w:sz w:val="22"/>
          <w:szCs w:val="22"/>
        </w:rPr>
      </w:pPr>
    </w:p>
    <w:p w:rsidR="00CE586A" w:rsidRPr="00950E0D" w:rsidRDefault="00CE586A" w:rsidP="001A55C2">
      <w:pPr>
        <w:pStyle w:val="Naslov3"/>
        <w:numPr>
          <w:ilvl w:val="2"/>
          <w:numId w:val="3"/>
        </w:numPr>
        <w:spacing w:before="0" w:after="0"/>
        <w:rPr>
          <w:rFonts w:ascii="Arial Narrow" w:hAnsi="Arial Narrow"/>
          <w:spacing w:val="-1"/>
          <w:sz w:val="22"/>
          <w:szCs w:val="22"/>
        </w:rPr>
      </w:pPr>
      <w:bookmarkStart w:id="60" w:name="_Toc461785626"/>
      <w:r w:rsidRPr="00950E0D">
        <w:rPr>
          <w:rFonts w:ascii="Arial Narrow" w:hAnsi="Arial Narrow"/>
          <w:spacing w:val="-1"/>
          <w:sz w:val="22"/>
          <w:szCs w:val="22"/>
        </w:rPr>
        <w:t>Izpostavljenost</w:t>
      </w:r>
      <w:r w:rsidR="005B2216" w:rsidRPr="00950E0D">
        <w:rPr>
          <w:rFonts w:ascii="Arial Narrow" w:hAnsi="Arial Narrow"/>
          <w:spacing w:val="-1"/>
          <w:sz w:val="22"/>
          <w:szCs w:val="22"/>
        </w:rPr>
        <w:t xml:space="preserve"> </w:t>
      </w:r>
      <w:r w:rsidRPr="00950E0D">
        <w:rPr>
          <w:rFonts w:ascii="Arial Narrow" w:hAnsi="Arial Narrow"/>
          <w:spacing w:val="-1"/>
          <w:sz w:val="22"/>
          <w:szCs w:val="22"/>
        </w:rPr>
        <w:t>tveganjem</w:t>
      </w:r>
      <w:r w:rsidR="00B36ACB" w:rsidRPr="00950E0D">
        <w:rPr>
          <w:rFonts w:ascii="Arial Narrow" w:hAnsi="Arial Narrow"/>
          <w:spacing w:val="-1"/>
          <w:sz w:val="22"/>
          <w:szCs w:val="22"/>
        </w:rPr>
        <w:t xml:space="preserve"> obvladujoče družbe</w:t>
      </w:r>
      <w:bookmarkEnd w:id="60"/>
    </w:p>
    <w:p w:rsidR="00950E0D" w:rsidRDefault="00950E0D" w:rsidP="00950E0D">
      <w:pPr>
        <w:rPr>
          <w:highlight w:val="yellow"/>
        </w:rPr>
      </w:pPr>
    </w:p>
    <w:tbl>
      <w:tblPr>
        <w:tblW w:w="5000" w:type="pct"/>
        <w:tblCellMar>
          <w:left w:w="70" w:type="dxa"/>
          <w:right w:w="70" w:type="dxa"/>
        </w:tblCellMar>
        <w:tblLook w:val="04A0" w:firstRow="1" w:lastRow="0" w:firstColumn="1" w:lastColumn="0" w:noHBand="0" w:noVBand="1"/>
      </w:tblPr>
      <w:tblGrid>
        <w:gridCol w:w="2568"/>
        <w:gridCol w:w="2153"/>
        <w:gridCol w:w="1561"/>
        <w:gridCol w:w="1529"/>
        <w:gridCol w:w="1402"/>
      </w:tblGrid>
      <w:tr w:rsidR="00950E0D" w:rsidRPr="008C6A0A" w:rsidTr="00950E0D">
        <w:trPr>
          <w:trHeight w:val="255"/>
        </w:trPr>
        <w:tc>
          <w:tcPr>
            <w:tcW w:w="1393" w:type="pct"/>
            <w:tcBorders>
              <w:top w:val="nil"/>
              <w:left w:val="nil"/>
              <w:bottom w:val="nil"/>
              <w:right w:val="nil"/>
            </w:tcBorders>
            <w:shd w:val="clear" w:color="auto" w:fill="auto"/>
            <w:noWrap/>
            <w:vAlign w:val="bottom"/>
            <w:hideMark/>
          </w:tcPr>
          <w:p w:rsidR="00950E0D" w:rsidRDefault="00950E0D" w:rsidP="00950E0D">
            <w:pPr>
              <w:widowControl/>
              <w:autoSpaceDE/>
              <w:autoSpaceDN/>
              <w:adjustRightInd/>
              <w:rPr>
                <w:rFonts w:ascii="Arial Narrow" w:hAnsi="Arial Narrow"/>
                <w:b/>
                <w:bCs/>
              </w:rPr>
            </w:pPr>
          </w:p>
          <w:p w:rsidR="00950E0D" w:rsidRPr="008C6A0A" w:rsidRDefault="00950E0D" w:rsidP="00950E0D">
            <w:pPr>
              <w:widowControl/>
              <w:autoSpaceDE/>
              <w:autoSpaceDN/>
              <w:adjustRightInd/>
              <w:rPr>
                <w:rFonts w:ascii="Arial Narrow" w:hAnsi="Arial Narrow"/>
                <w:b/>
                <w:bCs/>
              </w:rPr>
            </w:pPr>
            <w:r w:rsidRPr="008C6A0A">
              <w:rPr>
                <w:rFonts w:ascii="Arial Narrow" w:hAnsi="Arial Narrow"/>
                <w:b/>
                <w:bCs/>
              </w:rPr>
              <w:t>Likvidnostno tveganje</w:t>
            </w:r>
          </w:p>
        </w:tc>
        <w:tc>
          <w:tcPr>
            <w:tcW w:w="1168"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Arial Narrow" w:hAnsi="Arial Narrow"/>
                <w:b/>
                <w:bCs/>
              </w:rPr>
            </w:pPr>
          </w:p>
        </w:tc>
        <w:tc>
          <w:tcPr>
            <w:tcW w:w="847"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Times New Roman" w:hAnsi="Times New Roman" w:cs="Times New Roman"/>
              </w:rPr>
            </w:pPr>
          </w:p>
        </w:tc>
        <w:tc>
          <w:tcPr>
            <w:tcW w:w="830"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Times New Roman" w:hAnsi="Times New Roman" w:cs="Times New Roman"/>
              </w:rPr>
            </w:pPr>
          </w:p>
        </w:tc>
        <w:tc>
          <w:tcPr>
            <w:tcW w:w="761"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Times New Roman" w:hAnsi="Times New Roman" w:cs="Times New Roman"/>
              </w:rPr>
            </w:pPr>
          </w:p>
        </w:tc>
      </w:tr>
      <w:tr w:rsidR="00950E0D" w:rsidRPr="008C6A0A" w:rsidTr="00950E0D">
        <w:trPr>
          <w:trHeight w:val="255"/>
        </w:trPr>
        <w:tc>
          <w:tcPr>
            <w:tcW w:w="1393"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Times New Roman" w:hAnsi="Times New Roman" w:cs="Times New Roman"/>
              </w:rPr>
            </w:pPr>
          </w:p>
        </w:tc>
        <w:tc>
          <w:tcPr>
            <w:tcW w:w="1168"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Times New Roman" w:hAnsi="Times New Roman" w:cs="Times New Roman"/>
              </w:rPr>
            </w:pPr>
          </w:p>
        </w:tc>
        <w:tc>
          <w:tcPr>
            <w:tcW w:w="847"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center"/>
              <w:rPr>
                <w:rFonts w:ascii="Arial Narrow" w:hAnsi="Arial Narrow"/>
                <w:b/>
                <w:bCs/>
              </w:rPr>
            </w:pPr>
            <w:r w:rsidRPr="008C6A0A">
              <w:rPr>
                <w:rFonts w:ascii="Arial Narrow" w:hAnsi="Arial Narrow"/>
                <w:b/>
                <w:bCs/>
              </w:rPr>
              <w:t>Pogodbeni</w:t>
            </w:r>
          </w:p>
        </w:tc>
        <w:tc>
          <w:tcPr>
            <w:tcW w:w="830"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center"/>
              <w:rPr>
                <w:rFonts w:ascii="Arial Narrow" w:hAnsi="Arial Narrow"/>
                <w:b/>
                <w:bCs/>
              </w:rPr>
            </w:pPr>
          </w:p>
        </w:tc>
        <w:tc>
          <w:tcPr>
            <w:tcW w:w="761"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center"/>
              <w:rPr>
                <w:rFonts w:ascii="Times New Roman" w:hAnsi="Times New Roman" w:cs="Times New Roman"/>
              </w:rPr>
            </w:pPr>
          </w:p>
        </w:tc>
      </w:tr>
      <w:tr w:rsidR="00950E0D" w:rsidRPr="008C6A0A" w:rsidTr="00950E0D">
        <w:trPr>
          <w:trHeight w:val="255"/>
        </w:trPr>
        <w:tc>
          <w:tcPr>
            <w:tcW w:w="1393"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center"/>
              <w:rPr>
                <w:rFonts w:ascii="Times New Roman" w:hAnsi="Times New Roman" w:cs="Times New Roman"/>
              </w:rPr>
            </w:pPr>
          </w:p>
        </w:tc>
        <w:tc>
          <w:tcPr>
            <w:tcW w:w="1168"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center"/>
              <w:rPr>
                <w:rFonts w:ascii="Arial Narrow" w:hAnsi="Arial Narrow"/>
                <w:b/>
                <w:bCs/>
              </w:rPr>
            </w:pPr>
            <w:r w:rsidRPr="008C6A0A">
              <w:rPr>
                <w:rFonts w:ascii="Arial Narrow" w:hAnsi="Arial Narrow"/>
                <w:b/>
                <w:bCs/>
              </w:rPr>
              <w:t>Knjigovodska</w:t>
            </w:r>
          </w:p>
        </w:tc>
        <w:tc>
          <w:tcPr>
            <w:tcW w:w="847"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center"/>
              <w:rPr>
                <w:rFonts w:ascii="Arial Narrow" w:hAnsi="Arial Narrow"/>
                <w:b/>
                <w:bCs/>
              </w:rPr>
            </w:pPr>
            <w:r w:rsidRPr="008C6A0A">
              <w:rPr>
                <w:rFonts w:ascii="Arial Narrow" w:hAnsi="Arial Narrow"/>
                <w:b/>
                <w:bCs/>
              </w:rPr>
              <w:t>denarni</w:t>
            </w:r>
          </w:p>
        </w:tc>
        <w:tc>
          <w:tcPr>
            <w:tcW w:w="830"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center"/>
              <w:rPr>
                <w:rFonts w:ascii="Arial Narrow" w:hAnsi="Arial Narrow"/>
                <w:b/>
                <w:bCs/>
              </w:rPr>
            </w:pPr>
            <w:r w:rsidRPr="008C6A0A">
              <w:rPr>
                <w:rFonts w:ascii="Arial Narrow" w:hAnsi="Arial Narrow"/>
                <w:b/>
                <w:bCs/>
              </w:rPr>
              <w:t>Zapadlost</w:t>
            </w:r>
          </w:p>
        </w:tc>
        <w:tc>
          <w:tcPr>
            <w:tcW w:w="761"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center"/>
              <w:rPr>
                <w:rFonts w:ascii="Arial Narrow" w:hAnsi="Arial Narrow"/>
                <w:b/>
                <w:bCs/>
              </w:rPr>
            </w:pPr>
            <w:r w:rsidRPr="008C6A0A">
              <w:rPr>
                <w:rFonts w:ascii="Arial Narrow" w:hAnsi="Arial Narrow"/>
                <w:b/>
                <w:bCs/>
              </w:rPr>
              <w:t>Zapadlost</w:t>
            </w:r>
          </w:p>
        </w:tc>
      </w:tr>
      <w:tr w:rsidR="00950E0D" w:rsidRPr="008C6A0A" w:rsidTr="00950E0D">
        <w:trPr>
          <w:trHeight w:val="255"/>
        </w:trPr>
        <w:tc>
          <w:tcPr>
            <w:tcW w:w="1393" w:type="pct"/>
            <w:tcBorders>
              <w:top w:val="nil"/>
              <w:left w:val="nil"/>
              <w:bottom w:val="single" w:sz="4" w:space="0" w:color="auto"/>
              <w:right w:val="nil"/>
            </w:tcBorders>
            <w:shd w:val="clear" w:color="auto" w:fill="auto"/>
            <w:noWrap/>
            <w:vAlign w:val="bottom"/>
            <w:hideMark/>
          </w:tcPr>
          <w:p w:rsidR="00950E0D" w:rsidRPr="008C6A0A" w:rsidRDefault="00950E0D" w:rsidP="00950E0D">
            <w:pPr>
              <w:widowControl/>
              <w:autoSpaceDE/>
              <w:autoSpaceDN/>
              <w:adjustRightInd/>
              <w:rPr>
                <w:rFonts w:ascii="Arial Narrow" w:hAnsi="Arial Narrow"/>
              </w:rPr>
            </w:pPr>
            <w:r w:rsidRPr="008C6A0A">
              <w:rPr>
                <w:rFonts w:ascii="Arial Narrow" w:hAnsi="Arial Narrow"/>
              </w:rPr>
              <w:t>(v EUR)</w:t>
            </w:r>
          </w:p>
        </w:tc>
        <w:tc>
          <w:tcPr>
            <w:tcW w:w="1168" w:type="pct"/>
            <w:tcBorders>
              <w:top w:val="nil"/>
              <w:left w:val="nil"/>
              <w:bottom w:val="single" w:sz="4" w:space="0" w:color="auto"/>
              <w:right w:val="nil"/>
            </w:tcBorders>
            <w:shd w:val="clear" w:color="auto" w:fill="auto"/>
            <w:noWrap/>
            <w:vAlign w:val="bottom"/>
            <w:hideMark/>
          </w:tcPr>
          <w:p w:rsidR="00950E0D" w:rsidRPr="008C6A0A" w:rsidRDefault="00950E0D" w:rsidP="00950E0D">
            <w:pPr>
              <w:widowControl/>
              <w:autoSpaceDE/>
              <w:autoSpaceDN/>
              <w:adjustRightInd/>
              <w:jc w:val="center"/>
              <w:rPr>
                <w:rFonts w:ascii="Arial Narrow" w:hAnsi="Arial Narrow"/>
                <w:b/>
                <w:bCs/>
              </w:rPr>
            </w:pPr>
            <w:r w:rsidRPr="008C6A0A">
              <w:rPr>
                <w:rFonts w:ascii="Arial Narrow" w:hAnsi="Arial Narrow"/>
                <w:b/>
                <w:bCs/>
              </w:rPr>
              <w:t>vrednost</w:t>
            </w:r>
          </w:p>
        </w:tc>
        <w:tc>
          <w:tcPr>
            <w:tcW w:w="847" w:type="pct"/>
            <w:tcBorders>
              <w:top w:val="nil"/>
              <w:left w:val="nil"/>
              <w:bottom w:val="single" w:sz="4" w:space="0" w:color="auto"/>
              <w:right w:val="nil"/>
            </w:tcBorders>
            <w:shd w:val="clear" w:color="auto" w:fill="auto"/>
            <w:noWrap/>
            <w:vAlign w:val="bottom"/>
            <w:hideMark/>
          </w:tcPr>
          <w:p w:rsidR="00950E0D" w:rsidRPr="008C6A0A" w:rsidRDefault="00950E0D" w:rsidP="00950E0D">
            <w:pPr>
              <w:widowControl/>
              <w:autoSpaceDE/>
              <w:autoSpaceDN/>
              <w:adjustRightInd/>
              <w:jc w:val="center"/>
              <w:rPr>
                <w:rFonts w:ascii="Arial Narrow" w:hAnsi="Arial Narrow"/>
                <w:b/>
                <w:bCs/>
              </w:rPr>
            </w:pPr>
            <w:r w:rsidRPr="008C6A0A">
              <w:rPr>
                <w:rFonts w:ascii="Arial Narrow" w:hAnsi="Arial Narrow"/>
                <w:b/>
                <w:bCs/>
              </w:rPr>
              <w:t>tokovi</w:t>
            </w:r>
          </w:p>
        </w:tc>
        <w:tc>
          <w:tcPr>
            <w:tcW w:w="830" w:type="pct"/>
            <w:tcBorders>
              <w:top w:val="nil"/>
              <w:left w:val="nil"/>
              <w:bottom w:val="single" w:sz="4" w:space="0" w:color="auto"/>
              <w:right w:val="nil"/>
            </w:tcBorders>
            <w:shd w:val="clear" w:color="auto" w:fill="auto"/>
            <w:noWrap/>
            <w:vAlign w:val="bottom"/>
            <w:hideMark/>
          </w:tcPr>
          <w:p w:rsidR="00950E0D" w:rsidRPr="008C6A0A" w:rsidRDefault="00950E0D" w:rsidP="00950E0D">
            <w:pPr>
              <w:widowControl/>
              <w:autoSpaceDE/>
              <w:autoSpaceDN/>
              <w:adjustRightInd/>
              <w:jc w:val="center"/>
              <w:rPr>
                <w:rFonts w:ascii="Arial Narrow" w:hAnsi="Arial Narrow"/>
                <w:b/>
                <w:bCs/>
              </w:rPr>
            </w:pPr>
            <w:r w:rsidRPr="008C6A0A">
              <w:rPr>
                <w:rFonts w:ascii="Arial Narrow" w:hAnsi="Arial Narrow"/>
                <w:b/>
                <w:bCs/>
              </w:rPr>
              <w:t>do 1 leta</w:t>
            </w:r>
          </w:p>
        </w:tc>
        <w:tc>
          <w:tcPr>
            <w:tcW w:w="761" w:type="pct"/>
            <w:tcBorders>
              <w:top w:val="nil"/>
              <w:left w:val="nil"/>
              <w:bottom w:val="single" w:sz="4" w:space="0" w:color="auto"/>
              <w:right w:val="nil"/>
            </w:tcBorders>
            <w:shd w:val="clear" w:color="auto" w:fill="auto"/>
            <w:noWrap/>
            <w:vAlign w:val="bottom"/>
            <w:hideMark/>
          </w:tcPr>
          <w:p w:rsidR="00950E0D" w:rsidRPr="008C6A0A" w:rsidRDefault="00950E0D" w:rsidP="00950E0D">
            <w:pPr>
              <w:widowControl/>
              <w:autoSpaceDE/>
              <w:autoSpaceDN/>
              <w:adjustRightInd/>
              <w:jc w:val="center"/>
              <w:rPr>
                <w:rFonts w:ascii="Arial Narrow" w:hAnsi="Arial Narrow"/>
                <w:b/>
                <w:bCs/>
              </w:rPr>
            </w:pPr>
            <w:r w:rsidRPr="008C6A0A">
              <w:rPr>
                <w:rFonts w:ascii="Arial Narrow" w:hAnsi="Arial Narrow"/>
                <w:b/>
                <w:bCs/>
              </w:rPr>
              <w:t>nad 1 leto</w:t>
            </w:r>
          </w:p>
        </w:tc>
      </w:tr>
      <w:tr w:rsidR="00950E0D" w:rsidRPr="008C6A0A" w:rsidTr="00950E0D">
        <w:trPr>
          <w:trHeight w:val="255"/>
        </w:trPr>
        <w:tc>
          <w:tcPr>
            <w:tcW w:w="1393"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center"/>
              <w:rPr>
                <w:rFonts w:ascii="Arial Narrow" w:hAnsi="Arial Narrow"/>
                <w:b/>
                <w:bCs/>
              </w:rPr>
            </w:pPr>
          </w:p>
        </w:tc>
        <w:tc>
          <w:tcPr>
            <w:tcW w:w="1168"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Times New Roman" w:hAnsi="Times New Roman" w:cs="Times New Roman"/>
              </w:rPr>
            </w:pPr>
          </w:p>
        </w:tc>
        <w:tc>
          <w:tcPr>
            <w:tcW w:w="847"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Times New Roman" w:hAnsi="Times New Roman" w:cs="Times New Roman"/>
              </w:rPr>
            </w:pPr>
          </w:p>
        </w:tc>
        <w:tc>
          <w:tcPr>
            <w:tcW w:w="830"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Times New Roman" w:hAnsi="Times New Roman" w:cs="Times New Roman"/>
              </w:rPr>
            </w:pPr>
          </w:p>
        </w:tc>
        <w:tc>
          <w:tcPr>
            <w:tcW w:w="761"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Times New Roman" w:hAnsi="Times New Roman" w:cs="Times New Roman"/>
              </w:rPr>
            </w:pPr>
          </w:p>
        </w:tc>
      </w:tr>
      <w:tr w:rsidR="00950E0D" w:rsidRPr="008C6A0A" w:rsidTr="00950E0D">
        <w:trPr>
          <w:trHeight w:val="255"/>
        </w:trPr>
        <w:tc>
          <w:tcPr>
            <w:tcW w:w="1393"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Arial Narrow" w:hAnsi="Arial Narrow"/>
              </w:rPr>
            </w:pPr>
            <w:r w:rsidRPr="008C6A0A">
              <w:rPr>
                <w:rFonts w:ascii="Arial Narrow" w:hAnsi="Arial Narrow"/>
              </w:rPr>
              <w:t>Prejeta posojila</w:t>
            </w:r>
          </w:p>
        </w:tc>
        <w:tc>
          <w:tcPr>
            <w:tcW w:w="1168"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Pr>
                <w:rFonts w:ascii="Arial Narrow" w:hAnsi="Arial Narrow"/>
              </w:rPr>
              <w:t>775</w:t>
            </w:r>
            <w:r w:rsidRPr="008C6A0A">
              <w:rPr>
                <w:rFonts w:ascii="Arial Narrow" w:hAnsi="Arial Narrow"/>
              </w:rPr>
              <w:t>.000</w:t>
            </w:r>
          </w:p>
        </w:tc>
        <w:tc>
          <w:tcPr>
            <w:tcW w:w="847"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Pr>
                <w:rFonts w:ascii="Arial Narrow" w:hAnsi="Arial Narrow"/>
              </w:rPr>
              <w:t>775</w:t>
            </w:r>
            <w:r w:rsidRPr="008C6A0A">
              <w:rPr>
                <w:rFonts w:ascii="Arial Narrow" w:hAnsi="Arial Narrow"/>
              </w:rPr>
              <w:t>.000</w:t>
            </w:r>
          </w:p>
        </w:tc>
        <w:tc>
          <w:tcPr>
            <w:tcW w:w="830"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Pr>
                <w:rFonts w:ascii="Arial Narrow" w:hAnsi="Arial Narrow"/>
              </w:rPr>
              <w:t>775</w:t>
            </w:r>
            <w:r w:rsidRPr="008C6A0A">
              <w:rPr>
                <w:rFonts w:ascii="Arial Narrow" w:hAnsi="Arial Narrow"/>
              </w:rPr>
              <w:t>.000</w:t>
            </w:r>
          </w:p>
        </w:tc>
        <w:tc>
          <w:tcPr>
            <w:tcW w:w="761"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sidRPr="008C6A0A">
              <w:rPr>
                <w:rFonts w:ascii="Arial Narrow" w:hAnsi="Arial Narrow"/>
              </w:rPr>
              <w:t xml:space="preserve">- </w:t>
            </w:r>
          </w:p>
        </w:tc>
      </w:tr>
      <w:tr w:rsidR="00950E0D" w:rsidRPr="008C6A0A" w:rsidTr="00950E0D">
        <w:trPr>
          <w:trHeight w:val="255"/>
        </w:trPr>
        <w:tc>
          <w:tcPr>
            <w:tcW w:w="1393"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Arial Narrow" w:hAnsi="Arial Narrow"/>
              </w:rPr>
            </w:pPr>
            <w:r w:rsidRPr="008C6A0A">
              <w:rPr>
                <w:rFonts w:ascii="Arial Narrow" w:hAnsi="Arial Narrow"/>
              </w:rPr>
              <w:t>Obveznosti do dobaviteljev</w:t>
            </w:r>
          </w:p>
        </w:tc>
        <w:tc>
          <w:tcPr>
            <w:tcW w:w="1168"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sidRPr="008C6A0A">
              <w:rPr>
                <w:rFonts w:ascii="Arial Narrow" w:hAnsi="Arial Narrow"/>
              </w:rPr>
              <w:t>1.</w:t>
            </w:r>
            <w:r>
              <w:rPr>
                <w:rFonts w:ascii="Arial Narrow" w:hAnsi="Arial Narrow"/>
              </w:rPr>
              <w:t>154</w:t>
            </w:r>
          </w:p>
        </w:tc>
        <w:tc>
          <w:tcPr>
            <w:tcW w:w="847"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sidRPr="008C6A0A">
              <w:rPr>
                <w:rFonts w:ascii="Arial Narrow" w:hAnsi="Arial Narrow"/>
              </w:rPr>
              <w:t>1.</w:t>
            </w:r>
            <w:r>
              <w:rPr>
                <w:rFonts w:ascii="Arial Narrow" w:hAnsi="Arial Narrow"/>
              </w:rPr>
              <w:t>154</w:t>
            </w:r>
          </w:p>
        </w:tc>
        <w:tc>
          <w:tcPr>
            <w:tcW w:w="830"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sidRPr="008C6A0A">
              <w:rPr>
                <w:rFonts w:ascii="Arial Narrow" w:hAnsi="Arial Narrow"/>
              </w:rPr>
              <w:t>1.</w:t>
            </w:r>
            <w:r>
              <w:rPr>
                <w:rFonts w:ascii="Arial Narrow" w:hAnsi="Arial Narrow"/>
              </w:rPr>
              <w:t>154</w:t>
            </w:r>
          </w:p>
        </w:tc>
        <w:tc>
          <w:tcPr>
            <w:tcW w:w="761"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sidRPr="008C6A0A">
              <w:rPr>
                <w:rFonts w:ascii="Arial Narrow" w:hAnsi="Arial Narrow"/>
              </w:rPr>
              <w:t xml:space="preserve">- </w:t>
            </w:r>
          </w:p>
        </w:tc>
      </w:tr>
      <w:tr w:rsidR="00950E0D" w:rsidRPr="008C6A0A" w:rsidTr="00950E0D">
        <w:trPr>
          <w:trHeight w:val="255"/>
        </w:trPr>
        <w:tc>
          <w:tcPr>
            <w:tcW w:w="1393"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Arial Narrow" w:hAnsi="Arial Narrow"/>
              </w:rPr>
            </w:pPr>
            <w:r w:rsidRPr="008C6A0A">
              <w:rPr>
                <w:rFonts w:ascii="Arial Narrow" w:hAnsi="Arial Narrow"/>
              </w:rPr>
              <w:t>Druge poslovne obveznosti</w:t>
            </w:r>
          </w:p>
        </w:tc>
        <w:tc>
          <w:tcPr>
            <w:tcW w:w="1168" w:type="pct"/>
            <w:tcBorders>
              <w:top w:val="nil"/>
              <w:left w:val="nil"/>
              <w:bottom w:val="single" w:sz="4" w:space="0" w:color="auto"/>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Pr>
                <w:rFonts w:ascii="Arial Narrow" w:hAnsi="Arial Narrow"/>
              </w:rPr>
              <w:t>19.809</w:t>
            </w:r>
          </w:p>
        </w:tc>
        <w:tc>
          <w:tcPr>
            <w:tcW w:w="847" w:type="pct"/>
            <w:tcBorders>
              <w:top w:val="nil"/>
              <w:left w:val="nil"/>
              <w:bottom w:val="single" w:sz="4" w:space="0" w:color="auto"/>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Pr>
                <w:rFonts w:ascii="Arial Narrow" w:hAnsi="Arial Narrow"/>
              </w:rPr>
              <w:t>19.809</w:t>
            </w:r>
          </w:p>
        </w:tc>
        <w:tc>
          <w:tcPr>
            <w:tcW w:w="830" w:type="pct"/>
            <w:tcBorders>
              <w:top w:val="nil"/>
              <w:left w:val="nil"/>
              <w:bottom w:val="single" w:sz="4" w:space="0" w:color="auto"/>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Pr>
                <w:rFonts w:ascii="Arial Narrow" w:hAnsi="Arial Narrow"/>
              </w:rPr>
              <w:t>19.809</w:t>
            </w:r>
          </w:p>
        </w:tc>
        <w:tc>
          <w:tcPr>
            <w:tcW w:w="761" w:type="pct"/>
            <w:tcBorders>
              <w:top w:val="nil"/>
              <w:left w:val="nil"/>
              <w:bottom w:val="single" w:sz="4" w:space="0" w:color="auto"/>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sidRPr="008C6A0A">
              <w:rPr>
                <w:rFonts w:ascii="Arial Narrow" w:hAnsi="Arial Narrow"/>
              </w:rPr>
              <w:t xml:space="preserve">- </w:t>
            </w:r>
          </w:p>
        </w:tc>
      </w:tr>
      <w:tr w:rsidR="00950E0D" w:rsidRPr="008C6A0A" w:rsidTr="00950E0D">
        <w:trPr>
          <w:trHeight w:val="255"/>
        </w:trPr>
        <w:tc>
          <w:tcPr>
            <w:tcW w:w="1393"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p>
        </w:tc>
        <w:tc>
          <w:tcPr>
            <w:tcW w:w="1168"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Times New Roman" w:hAnsi="Times New Roman" w:cs="Times New Roman"/>
              </w:rPr>
            </w:pPr>
          </w:p>
        </w:tc>
        <w:tc>
          <w:tcPr>
            <w:tcW w:w="847"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Times New Roman" w:hAnsi="Times New Roman" w:cs="Times New Roman"/>
              </w:rPr>
            </w:pPr>
          </w:p>
        </w:tc>
        <w:tc>
          <w:tcPr>
            <w:tcW w:w="830"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Times New Roman" w:hAnsi="Times New Roman" w:cs="Times New Roman"/>
              </w:rPr>
            </w:pPr>
          </w:p>
        </w:tc>
        <w:tc>
          <w:tcPr>
            <w:tcW w:w="761"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Times New Roman" w:hAnsi="Times New Roman" w:cs="Times New Roman"/>
              </w:rPr>
            </w:pPr>
          </w:p>
        </w:tc>
      </w:tr>
      <w:tr w:rsidR="00950E0D" w:rsidRPr="008C6A0A" w:rsidTr="00950E0D">
        <w:trPr>
          <w:trHeight w:val="255"/>
        </w:trPr>
        <w:tc>
          <w:tcPr>
            <w:tcW w:w="1393"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Arial Narrow" w:hAnsi="Arial Narrow"/>
                <w:b/>
                <w:bCs/>
              </w:rPr>
            </w:pPr>
            <w:r w:rsidRPr="008C6A0A">
              <w:rPr>
                <w:rFonts w:ascii="Arial Narrow" w:hAnsi="Arial Narrow"/>
                <w:b/>
                <w:bCs/>
              </w:rPr>
              <w:t>Skupaj</w:t>
            </w:r>
          </w:p>
        </w:tc>
        <w:tc>
          <w:tcPr>
            <w:tcW w:w="1168"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b/>
                <w:bCs/>
              </w:rPr>
            </w:pPr>
            <w:r>
              <w:rPr>
                <w:rFonts w:ascii="Arial Narrow" w:hAnsi="Arial Narrow"/>
                <w:b/>
                <w:bCs/>
              </w:rPr>
              <w:t>795.963</w:t>
            </w:r>
          </w:p>
        </w:tc>
        <w:tc>
          <w:tcPr>
            <w:tcW w:w="847"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b/>
                <w:bCs/>
              </w:rPr>
            </w:pPr>
            <w:r>
              <w:rPr>
                <w:rFonts w:ascii="Arial Narrow" w:hAnsi="Arial Narrow"/>
                <w:b/>
                <w:bCs/>
              </w:rPr>
              <w:t>795.963</w:t>
            </w:r>
          </w:p>
        </w:tc>
        <w:tc>
          <w:tcPr>
            <w:tcW w:w="830"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b/>
                <w:bCs/>
              </w:rPr>
            </w:pPr>
            <w:r>
              <w:rPr>
                <w:rFonts w:ascii="Arial Narrow" w:hAnsi="Arial Narrow"/>
                <w:b/>
                <w:bCs/>
              </w:rPr>
              <w:t>795.963</w:t>
            </w:r>
          </w:p>
        </w:tc>
        <w:tc>
          <w:tcPr>
            <w:tcW w:w="761" w:type="pct"/>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b/>
                <w:bCs/>
              </w:rPr>
            </w:pPr>
            <w:r w:rsidRPr="008C6A0A">
              <w:rPr>
                <w:rFonts w:ascii="Arial Narrow" w:hAnsi="Arial Narrow"/>
                <w:b/>
                <w:bCs/>
              </w:rPr>
              <w:t xml:space="preserve">- </w:t>
            </w:r>
          </w:p>
        </w:tc>
      </w:tr>
    </w:tbl>
    <w:p w:rsidR="00950E0D" w:rsidRPr="00E7226A" w:rsidRDefault="00950E0D" w:rsidP="00950E0D">
      <w:pPr>
        <w:rPr>
          <w:highlight w:val="yellow"/>
        </w:rPr>
      </w:pPr>
    </w:p>
    <w:p w:rsidR="00950E0D" w:rsidRPr="00E7226A" w:rsidRDefault="00950E0D" w:rsidP="00950E0D">
      <w:pPr>
        <w:rPr>
          <w:highlight w:val="yellow"/>
        </w:rPr>
      </w:pPr>
    </w:p>
    <w:p w:rsidR="00950E0D" w:rsidRPr="008C6A0A" w:rsidRDefault="00950E0D" w:rsidP="00950E0D">
      <w:pPr>
        <w:rPr>
          <w:rFonts w:ascii="Arial Narrow" w:hAnsi="Arial Narrow"/>
          <w:b/>
        </w:rPr>
      </w:pPr>
      <w:r w:rsidRPr="008C6A0A">
        <w:rPr>
          <w:rFonts w:ascii="Arial Narrow" w:hAnsi="Arial Narrow"/>
          <w:b/>
          <w:sz w:val="22"/>
          <w:szCs w:val="22"/>
        </w:rPr>
        <w:t xml:space="preserve">Kreditno </w:t>
      </w:r>
      <w:r w:rsidRPr="008C6A0A">
        <w:rPr>
          <w:rFonts w:ascii="Arial Narrow" w:hAnsi="Arial Narrow"/>
          <w:b/>
        </w:rPr>
        <w:t>tveganje</w:t>
      </w:r>
    </w:p>
    <w:p w:rsidR="00950E0D" w:rsidRDefault="00950E0D" w:rsidP="00950E0D">
      <w:pPr>
        <w:rPr>
          <w:rFonts w:ascii="Arial Narrow" w:hAnsi="Arial Narrow"/>
          <w:b/>
          <w:highlight w:val="yellow"/>
        </w:rPr>
      </w:pPr>
    </w:p>
    <w:tbl>
      <w:tblPr>
        <w:tblW w:w="5880" w:type="dxa"/>
        <w:tblInd w:w="70" w:type="dxa"/>
        <w:tblCellMar>
          <w:left w:w="70" w:type="dxa"/>
          <w:right w:w="70" w:type="dxa"/>
        </w:tblCellMar>
        <w:tblLook w:val="04A0" w:firstRow="1" w:lastRow="0" w:firstColumn="1" w:lastColumn="0" w:noHBand="0" w:noVBand="1"/>
      </w:tblPr>
      <w:tblGrid>
        <w:gridCol w:w="3216"/>
        <w:gridCol w:w="2664"/>
      </w:tblGrid>
      <w:tr w:rsidR="00950E0D" w:rsidRPr="008C6A0A" w:rsidTr="00950E0D">
        <w:trPr>
          <w:trHeight w:val="255"/>
        </w:trPr>
        <w:tc>
          <w:tcPr>
            <w:tcW w:w="3216" w:type="dxa"/>
            <w:tcBorders>
              <w:top w:val="nil"/>
              <w:left w:val="nil"/>
              <w:bottom w:val="single" w:sz="4" w:space="0" w:color="auto"/>
              <w:right w:val="nil"/>
            </w:tcBorders>
            <w:shd w:val="clear" w:color="auto" w:fill="auto"/>
            <w:noWrap/>
            <w:vAlign w:val="bottom"/>
            <w:hideMark/>
          </w:tcPr>
          <w:p w:rsidR="00950E0D" w:rsidRPr="008C6A0A" w:rsidRDefault="00950E0D" w:rsidP="00950E0D">
            <w:pPr>
              <w:widowControl/>
              <w:autoSpaceDE/>
              <w:autoSpaceDN/>
              <w:adjustRightInd/>
              <w:rPr>
                <w:rFonts w:ascii="Arial Narrow" w:hAnsi="Arial Narrow"/>
              </w:rPr>
            </w:pPr>
            <w:r w:rsidRPr="008C6A0A">
              <w:rPr>
                <w:rFonts w:ascii="Arial Narrow" w:hAnsi="Arial Narrow"/>
              </w:rPr>
              <w:t>(v EUR)</w:t>
            </w:r>
          </w:p>
        </w:tc>
        <w:tc>
          <w:tcPr>
            <w:tcW w:w="2664" w:type="dxa"/>
            <w:tcBorders>
              <w:top w:val="nil"/>
              <w:left w:val="nil"/>
              <w:bottom w:val="single" w:sz="4" w:space="0" w:color="auto"/>
              <w:right w:val="nil"/>
            </w:tcBorders>
            <w:shd w:val="clear" w:color="auto" w:fill="auto"/>
            <w:vAlign w:val="bottom"/>
            <w:hideMark/>
          </w:tcPr>
          <w:p w:rsidR="00950E0D" w:rsidRPr="008C6A0A" w:rsidRDefault="00950E0D" w:rsidP="00950E0D">
            <w:pPr>
              <w:widowControl/>
              <w:autoSpaceDE/>
              <w:autoSpaceDN/>
              <w:adjustRightInd/>
              <w:jc w:val="center"/>
              <w:rPr>
                <w:rFonts w:ascii="Arial Narrow" w:hAnsi="Arial Narrow"/>
                <w:b/>
                <w:bCs/>
              </w:rPr>
            </w:pPr>
            <w:r w:rsidRPr="008C6A0A">
              <w:rPr>
                <w:rFonts w:ascii="Arial Narrow" w:hAnsi="Arial Narrow"/>
                <w:b/>
                <w:bCs/>
              </w:rPr>
              <w:t>Knjigovodska vrednost</w:t>
            </w:r>
          </w:p>
        </w:tc>
      </w:tr>
      <w:tr w:rsidR="00950E0D" w:rsidRPr="008C6A0A" w:rsidTr="00950E0D">
        <w:trPr>
          <w:trHeight w:val="255"/>
        </w:trPr>
        <w:tc>
          <w:tcPr>
            <w:tcW w:w="3216" w:type="dxa"/>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center"/>
              <w:rPr>
                <w:rFonts w:ascii="Arial Narrow" w:hAnsi="Arial Narrow"/>
                <w:b/>
                <w:bCs/>
              </w:rPr>
            </w:pPr>
          </w:p>
        </w:tc>
        <w:tc>
          <w:tcPr>
            <w:tcW w:w="2664" w:type="dxa"/>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Times New Roman" w:hAnsi="Times New Roman" w:cs="Times New Roman"/>
              </w:rPr>
            </w:pPr>
          </w:p>
        </w:tc>
      </w:tr>
      <w:tr w:rsidR="00950E0D" w:rsidRPr="008C6A0A" w:rsidTr="00950E0D">
        <w:trPr>
          <w:trHeight w:val="255"/>
        </w:trPr>
        <w:tc>
          <w:tcPr>
            <w:tcW w:w="3216" w:type="dxa"/>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Arial Narrow" w:hAnsi="Arial Narrow"/>
              </w:rPr>
            </w:pPr>
            <w:r w:rsidRPr="008C6A0A">
              <w:rPr>
                <w:rFonts w:ascii="Arial Narrow" w:hAnsi="Arial Narrow"/>
              </w:rPr>
              <w:t>Dolgoročno dana posojila</w:t>
            </w:r>
          </w:p>
        </w:tc>
        <w:tc>
          <w:tcPr>
            <w:tcW w:w="2664" w:type="dxa"/>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Pr>
                <w:rFonts w:ascii="Arial Narrow" w:hAnsi="Arial Narrow"/>
              </w:rPr>
              <w:t>105.414</w:t>
            </w:r>
          </w:p>
        </w:tc>
      </w:tr>
      <w:tr w:rsidR="00950E0D" w:rsidRPr="008C6A0A" w:rsidTr="00950E0D">
        <w:trPr>
          <w:trHeight w:val="255"/>
        </w:trPr>
        <w:tc>
          <w:tcPr>
            <w:tcW w:w="3216" w:type="dxa"/>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Arial Narrow" w:hAnsi="Arial Narrow"/>
              </w:rPr>
            </w:pPr>
            <w:r w:rsidRPr="008C6A0A">
              <w:rPr>
                <w:rFonts w:ascii="Arial Narrow" w:hAnsi="Arial Narrow"/>
              </w:rPr>
              <w:t>Kratkoročno dana posojila</w:t>
            </w:r>
          </w:p>
        </w:tc>
        <w:tc>
          <w:tcPr>
            <w:tcW w:w="2664" w:type="dxa"/>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Pr>
                <w:rFonts w:ascii="Arial Narrow" w:hAnsi="Arial Narrow"/>
              </w:rPr>
              <w:t>1.960.278</w:t>
            </w:r>
          </w:p>
        </w:tc>
      </w:tr>
      <w:tr w:rsidR="00950E0D" w:rsidRPr="008C6A0A" w:rsidTr="00950E0D">
        <w:trPr>
          <w:trHeight w:val="255"/>
        </w:trPr>
        <w:tc>
          <w:tcPr>
            <w:tcW w:w="3216" w:type="dxa"/>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Arial Narrow" w:hAnsi="Arial Narrow"/>
              </w:rPr>
            </w:pPr>
            <w:r w:rsidRPr="008C6A0A">
              <w:rPr>
                <w:rFonts w:ascii="Arial Narrow" w:hAnsi="Arial Narrow"/>
              </w:rPr>
              <w:t>Terjatve do kupcev</w:t>
            </w:r>
          </w:p>
        </w:tc>
        <w:tc>
          <w:tcPr>
            <w:tcW w:w="2664" w:type="dxa"/>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Pr>
                <w:rFonts w:ascii="Arial Narrow" w:hAnsi="Arial Narrow"/>
              </w:rPr>
              <w:t>7.302</w:t>
            </w:r>
          </w:p>
        </w:tc>
      </w:tr>
      <w:tr w:rsidR="00950E0D" w:rsidRPr="008C6A0A" w:rsidTr="00950E0D">
        <w:trPr>
          <w:trHeight w:val="255"/>
        </w:trPr>
        <w:tc>
          <w:tcPr>
            <w:tcW w:w="3216" w:type="dxa"/>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Arial Narrow" w:hAnsi="Arial Narrow"/>
              </w:rPr>
            </w:pPr>
            <w:r w:rsidRPr="008C6A0A">
              <w:rPr>
                <w:rFonts w:ascii="Arial Narrow" w:hAnsi="Arial Narrow"/>
              </w:rPr>
              <w:t>Druge kratkoročne terjatve</w:t>
            </w:r>
          </w:p>
        </w:tc>
        <w:tc>
          <w:tcPr>
            <w:tcW w:w="2664" w:type="dxa"/>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Pr>
                <w:rFonts w:ascii="Arial Narrow" w:hAnsi="Arial Narrow"/>
              </w:rPr>
              <w:t>587.535</w:t>
            </w:r>
          </w:p>
        </w:tc>
      </w:tr>
      <w:tr w:rsidR="00950E0D" w:rsidRPr="008C6A0A" w:rsidTr="00950E0D">
        <w:trPr>
          <w:trHeight w:val="255"/>
        </w:trPr>
        <w:tc>
          <w:tcPr>
            <w:tcW w:w="3216" w:type="dxa"/>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Arial Narrow" w:hAnsi="Arial Narrow"/>
              </w:rPr>
            </w:pPr>
            <w:r w:rsidRPr="008C6A0A">
              <w:rPr>
                <w:rFonts w:ascii="Arial Narrow" w:hAnsi="Arial Narrow"/>
              </w:rPr>
              <w:t>Dolgoročne poslovne terjatve</w:t>
            </w:r>
          </w:p>
        </w:tc>
        <w:tc>
          <w:tcPr>
            <w:tcW w:w="2664" w:type="dxa"/>
            <w:tcBorders>
              <w:top w:val="nil"/>
              <w:left w:val="nil"/>
              <w:bottom w:val="single" w:sz="4" w:space="0" w:color="auto"/>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r>
              <w:rPr>
                <w:rFonts w:ascii="Arial Narrow" w:hAnsi="Arial Narrow"/>
              </w:rPr>
              <w:t>422.728</w:t>
            </w:r>
          </w:p>
        </w:tc>
      </w:tr>
      <w:tr w:rsidR="00950E0D" w:rsidRPr="008C6A0A" w:rsidTr="00950E0D">
        <w:trPr>
          <w:trHeight w:val="255"/>
        </w:trPr>
        <w:tc>
          <w:tcPr>
            <w:tcW w:w="3216" w:type="dxa"/>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rPr>
            </w:pPr>
          </w:p>
        </w:tc>
        <w:tc>
          <w:tcPr>
            <w:tcW w:w="2664" w:type="dxa"/>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Times New Roman" w:hAnsi="Times New Roman" w:cs="Times New Roman"/>
              </w:rPr>
            </w:pPr>
          </w:p>
        </w:tc>
      </w:tr>
      <w:tr w:rsidR="00950E0D" w:rsidRPr="008C6A0A" w:rsidTr="00950E0D">
        <w:trPr>
          <w:trHeight w:val="255"/>
        </w:trPr>
        <w:tc>
          <w:tcPr>
            <w:tcW w:w="3216" w:type="dxa"/>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rPr>
                <w:rFonts w:ascii="Arial Narrow" w:hAnsi="Arial Narrow"/>
                <w:b/>
                <w:bCs/>
              </w:rPr>
            </w:pPr>
            <w:r w:rsidRPr="008C6A0A">
              <w:rPr>
                <w:rFonts w:ascii="Arial Narrow" w:hAnsi="Arial Narrow"/>
                <w:b/>
                <w:bCs/>
              </w:rPr>
              <w:t>Skupaj</w:t>
            </w:r>
          </w:p>
        </w:tc>
        <w:tc>
          <w:tcPr>
            <w:tcW w:w="2664" w:type="dxa"/>
            <w:tcBorders>
              <w:top w:val="nil"/>
              <w:left w:val="nil"/>
              <w:bottom w:val="nil"/>
              <w:right w:val="nil"/>
            </w:tcBorders>
            <w:shd w:val="clear" w:color="auto" w:fill="auto"/>
            <w:noWrap/>
            <w:vAlign w:val="bottom"/>
            <w:hideMark/>
          </w:tcPr>
          <w:p w:rsidR="00950E0D" w:rsidRPr="008C6A0A" w:rsidRDefault="00950E0D" w:rsidP="00950E0D">
            <w:pPr>
              <w:widowControl/>
              <w:autoSpaceDE/>
              <w:autoSpaceDN/>
              <w:adjustRightInd/>
              <w:jc w:val="right"/>
              <w:rPr>
                <w:rFonts w:ascii="Arial Narrow" w:hAnsi="Arial Narrow"/>
                <w:b/>
                <w:bCs/>
              </w:rPr>
            </w:pPr>
            <w:r>
              <w:rPr>
                <w:rFonts w:ascii="Arial Narrow" w:hAnsi="Arial Narrow"/>
                <w:b/>
                <w:bCs/>
              </w:rPr>
              <w:t>3.083.257</w:t>
            </w:r>
          </w:p>
        </w:tc>
      </w:tr>
    </w:tbl>
    <w:p w:rsidR="00950E0D" w:rsidRPr="00E7226A" w:rsidRDefault="00950E0D" w:rsidP="00950E0D">
      <w:pPr>
        <w:rPr>
          <w:rFonts w:ascii="Arial Narrow" w:hAnsi="Arial Narrow"/>
          <w:b/>
          <w:highlight w:val="yellow"/>
        </w:rPr>
      </w:pPr>
    </w:p>
    <w:p w:rsidR="00950E0D" w:rsidRPr="00BD5A34" w:rsidRDefault="00950E0D" w:rsidP="00950E0D">
      <w:pPr>
        <w:jc w:val="both"/>
        <w:rPr>
          <w:rFonts w:ascii="Arial Narrow" w:hAnsi="Arial Narrow"/>
          <w:sz w:val="22"/>
          <w:szCs w:val="22"/>
        </w:rPr>
      </w:pPr>
    </w:p>
    <w:p w:rsidR="00396BFF" w:rsidRPr="00396BFF" w:rsidRDefault="00396BFF" w:rsidP="00950E0D">
      <w:pPr>
        <w:jc w:val="both"/>
        <w:rPr>
          <w:rFonts w:ascii="Arial Narrow" w:hAnsi="Arial Narrow"/>
          <w:b/>
          <w:sz w:val="22"/>
          <w:szCs w:val="22"/>
        </w:rPr>
      </w:pPr>
      <w:r w:rsidRPr="00396BFF">
        <w:rPr>
          <w:rFonts w:ascii="Arial Narrow" w:hAnsi="Arial Narrow"/>
          <w:b/>
          <w:sz w:val="22"/>
          <w:szCs w:val="22"/>
        </w:rPr>
        <w:t>Obrestno tveganje</w:t>
      </w:r>
    </w:p>
    <w:p w:rsidR="00396BFF" w:rsidRDefault="00396BFF" w:rsidP="00950E0D">
      <w:pPr>
        <w:jc w:val="both"/>
        <w:rPr>
          <w:rFonts w:ascii="Arial Narrow" w:hAnsi="Arial Narrow"/>
          <w:sz w:val="22"/>
          <w:szCs w:val="22"/>
        </w:rPr>
      </w:pPr>
    </w:p>
    <w:p w:rsidR="00950E0D" w:rsidRPr="00BD5A34" w:rsidRDefault="00950E0D" w:rsidP="00950E0D">
      <w:pPr>
        <w:jc w:val="both"/>
        <w:rPr>
          <w:rFonts w:ascii="Arial Narrow" w:hAnsi="Arial Narrow"/>
          <w:sz w:val="22"/>
          <w:szCs w:val="22"/>
        </w:rPr>
      </w:pPr>
      <w:r w:rsidRPr="00BD5A34">
        <w:rPr>
          <w:rFonts w:ascii="Arial Narrow" w:hAnsi="Arial Narrow"/>
          <w:sz w:val="22"/>
          <w:szCs w:val="22"/>
        </w:rPr>
        <w:t>Družba ni izpostavljena obrestnem tveganju saj so vsa dana in prejeta posojila vezana na nespremenljivo obrestno mero.</w:t>
      </w:r>
    </w:p>
    <w:p w:rsidR="00950E0D" w:rsidRPr="00BD5A34" w:rsidRDefault="00950E0D" w:rsidP="00950E0D">
      <w:pPr>
        <w:jc w:val="both"/>
        <w:rPr>
          <w:rFonts w:ascii="Arial Narrow" w:hAnsi="Arial Narrow"/>
          <w:b/>
          <w:sz w:val="22"/>
          <w:szCs w:val="22"/>
        </w:rPr>
      </w:pPr>
    </w:p>
    <w:p w:rsidR="00950E0D" w:rsidRPr="0063174B" w:rsidRDefault="00950E0D" w:rsidP="00950E0D">
      <w:pPr>
        <w:jc w:val="both"/>
        <w:rPr>
          <w:rFonts w:ascii="Arial Narrow" w:hAnsi="Arial Narrow"/>
          <w:b/>
          <w:sz w:val="22"/>
          <w:szCs w:val="22"/>
        </w:rPr>
      </w:pPr>
      <w:r w:rsidRPr="0063174B">
        <w:rPr>
          <w:rFonts w:ascii="Arial Narrow" w:hAnsi="Arial Narrow"/>
          <w:b/>
          <w:sz w:val="22"/>
          <w:szCs w:val="22"/>
        </w:rPr>
        <w:t>Valutno tveganje</w:t>
      </w:r>
    </w:p>
    <w:p w:rsidR="00950E0D" w:rsidRPr="0063174B" w:rsidRDefault="00950E0D" w:rsidP="00950E0D">
      <w:pPr>
        <w:jc w:val="both"/>
        <w:rPr>
          <w:rFonts w:ascii="Arial Narrow" w:hAnsi="Arial Narrow"/>
          <w:b/>
          <w:sz w:val="22"/>
          <w:szCs w:val="22"/>
        </w:rPr>
      </w:pPr>
    </w:p>
    <w:p w:rsidR="00950E0D" w:rsidRPr="0063174B" w:rsidRDefault="00950E0D" w:rsidP="00950E0D">
      <w:pPr>
        <w:jc w:val="both"/>
        <w:rPr>
          <w:rFonts w:ascii="Arial Narrow" w:hAnsi="Arial Narrow"/>
          <w:sz w:val="22"/>
          <w:szCs w:val="22"/>
        </w:rPr>
      </w:pPr>
      <w:r w:rsidRPr="0063174B">
        <w:rPr>
          <w:rFonts w:ascii="Arial Narrow" w:hAnsi="Arial Narrow"/>
          <w:sz w:val="22"/>
          <w:szCs w:val="22"/>
        </w:rPr>
        <w:t>Družba ima na dan 3</w:t>
      </w:r>
      <w:r>
        <w:rPr>
          <w:rFonts w:ascii="Arial Narrow" w:hAnsi="Arial Narrow"/>
          <w:sz w:val="22"/>
          <w:szCs w:val="22"/>
        </w:rPr>
        <w:t>0</w:t>
      </w:r>
      <w:r w:rsidRPr="0063174B">
        <w:rPr>
          <w:rFonts w:ascii="Arial Narrow" w:hAnsi="Arial Narrow"/>
          <w:sz w:val="22"/>
          <w:szCs w:val="22"/>
        </w:rPr>
        <w:t>.</w:t>
      </w:r>
      <w:r>
        <w:rPr>
          <w:rFonts w:ascii="Arial Narrow" w:hAnsi="Arial Narrow"/>
          <w:sz w:val="22"/>
          <w:szCs w:val="22"/>
        </w:rPr>
        <w:t>6</w:t>
      </w:r>
      <w:r w:rsidRPr="0063174B">
        <w:rPr>
          <w:rFonts w:ascii="Arial Narrow" w:hAnsi="Arial Narrow"/>
          <w:sz w:val="22"/>
          <w:szCs w:val="22"/>
        </w:rPr>
        <w:t>.201</w:t>
      </w:r>
      <w:r>
        <w:rPr>
          <w:rFonts w:ascii="Arial Narrow" w:hAnsi="Arial Narrow"/>
          <w:sz w:val="22"/>
          <w:szCs w:val="22"/>
        </w:rPr>
        <w:t>6</w:t>
      </w:r>
      <w:r w:rsidRPr="0063174B">
        <w:rPr>
          <w:rFonts w:ascii="Arial Narrow" w:hAnsi="Arial Narrow"/>
          <w:sz w:val="22"/>
          <w:szCs w:val="22"/>
        </w:rPr>
        <w:t xml:space="preserve"> </w:t>
      </w:r>
      <w:r>
        <w:rPr>
          <w:rFonts w:ascii="Arial Narrow" w:hAnsi="Arial Narrow"/>
          <w:sz w:val="22"/>
          <w:szCs w:val="22"/>
        </w:rPr>
        <w:t>10.714</w:t>
      </w:r>
      <w:r w:rsidRPr="0063174B">
        <w:rPr>
          <w:rFonts w:ascii="Arial Narrow" w:hAnsi="Arial Narrow"/>
          <w:sz w:val="22"/>
          <w:szCs w:val="22"/>
        </w:rPr>
        <w:t xml:space="preserve"> EUR obveznosti izraženih v USD. Na dan 3</w:t>
      </w:r>
      <w:r>
        <w:rPr>
          <w:rFonts w:ascii="Arial Narrow" w:hAnsi="Arial Narrow"/>
          <w:sz w:val="22"/>
          <w:szCs w:val="22"/>
        </w:rPr>
        <w:t>0</w:t>
      </w:r>
      <w:r w:rsidRPr="0063174B">
        <w:rPr>
          <w:rFonts w:ascii="Arial Narrow" w:hAnsi="Arial Narrow"/>
          <w:sz w:val="22"/>
          <w:szCs w:val="22"/>
        </w:rPr>
        <w:t>.</w:t>
      </w:r>
      <w:r>
        <w:rPr>
          <w:rFonts w:ascii="Arial Narrow" w:hAnsi="Arial Narrow"/>
          <w:sz w:val="22"/>
          <w:szCs w:val="22"/>
        </w:rPr>
        <w:t>6</w:t>
      </w:r>
      <w:r w:rsidRPr="0063174B">
        <w:rPr>
          <w:rFonts w:ascii="Arial Narrow" w:hAnsi="Arial Narrow"/>
          <w:sz w:val="22"/>
          <w:szCs w:val="22"/>
        </w:rPr>
        <w:t>.201</w:t>
      </w:r>
      <w:r>
        <w:rPr>
          <w:rFonts w:ascii="Arial Narrow" w:hAnsi="Arial Narrow"/>
          <w:sz w:val="22"/>
          <w:szCs w:val="22"/>
        </w:rPr>
        <w:t>6</w:t>
      </w:r>
      <w:r w:rsidRPr="0063174B">
        <w:rPr>
          <w:rFonts w:ascii="Arial Narrow" w:hAnsi="Arial Narrow"/>
          <w:sz w:val="22"/>
          <w:szCs w:val="22"/>
        </w:rPr>
        <w:t xml:space="preserve"> ima družba 12.</w:t>
      </w:r>
      <w:r>
        <w:rPr>
          <w:rFonts w:ascii="Arial Narrow" w:hAnsi="Arial Narrow"/>
          <w:sz w:val="22"/>
          <w:szCs w:val="22"/>
        </w:rPr>
        <w:t>737</w:t>
      </w:r>
      <w:r w:rsidRPr="0063174B">
        <w:rPr>
          <w:rFonts w:ascii="Arial Narrow" w:hAnsi="Arial Narrow"/>
          <w:sz w:val="22"/>
          <w:szCs w:val="22"/>
        </w:rPr>
        <w:t xml:space="preserve"> EUR terjatev izraženih v CHF. Na dan 3</w:t>
      </w:r>
      <w:r>
        <w:rPr>
          <w:rFonts w:ascii="Arial Narrow" w:hAnsi="Arial Narrow"/>
          <w:sz w:val="22"/>
          <w:szCs w:val="22"/>
        </w:rPr>
        <w:t>0</w:t>
      </w:r>
      <w:r w:rsidRPr="0063174B">
        <w:rPr>
          <w:rFonts w:ascii="Arial Narrow" w:hAnsi="Arial Narrow"/>
          <w:sz w:val="22"/>
          <w:szCs w:val="22"/>
        </w:rPr>
        <w:t>.</w:t>
      </w:r>
      <w:r>
        <w:rPr>
          <w:rFonts w:ascii="Arial Narrow" w:hAnsi="Arial Narrow"/>
          <w:sz w:val="22"/>
          <w:szCs w:val="22"/>
        </w:rPr>
        <w:t>6</w:t>
      </w:r>
      <w:r w:rsidRPr="0063174B">
        <w:rPr>
          <w:rFonts w:ascii="Arial Narrow" w:hAnsi="Arial Narrow"/>
          <w:sz w:val="22"/>
          <w:szCs w:val="22"/>
        </w:rPr>
        <w:t>.201</w:t>
      </w:r>
      <w:r>
        <w:rPr>
          <w:rFonts w:ascii="Arial Narrow" w:hAnsi="Arial Narrow"/>
          <w:sz w:val="22"/>
          <w:szCs w:val="22"/>
        </w:rPr>
        <w:t>6</w:t>
      </w:r>
      <w:r w:rsidRPr="0063174B">
        <w:rPr>
          <w:rFonts w:ascii="Arial Narrow" w:hAnsi="Arial Narrow"/>
          <w:sz w:val="22"/>
          <w:szCs w:val="22"/>
        </w:rPr>
        <w:t xml:space="preserve"> ima družba </w:t>
      </w:r>
      <w:r>
        <w:rPr>
          <w:rFonts w:ascii="Arial Narrow" w:hAnsi="Arial Narrow"/>
          <w:sz w:val="22"/>
          <w:szCs w:val="22"/>
        </w:rPr>
        <w:t>82</w:t>
      </w:r>
      <w:r w:rsidRPr="0063174B">
        <w:rPr>
          <w:rFonts w:ascii="Arial Narrow" w:hAnsi="Arial Narrow"/>
          <w:sz w:val="22"/>
          <w:szCs w:val="22"/>
        </w:rPr>
        <w:t>.</w:t>
      </w:r>
      <w:r>
        <w:rPr>
          <w:rFonts w:ascii="Arial Narrow" w:hAnsi="Arial Narrow"/>
          <w:sz w:val="22"/>
          <w:szCs w:val="22"/>
        </w:rPr>
        <w:t>710</w:t>
      </w:r>
      <w:r w:rsidRPr="0063174B">
        <w:rPr>
          <w:rFonts w:ascii="Arial Narrow" w:hAnsi="Arial Narrow"/>
          <w:sz w:val="22"/>
          <w:szCs w:val="22"/>
        </w:rPr>
        <w:t xml:space="preserve"> EUR kratkoročnih finančnih naložb izraženih v USD in </w:t>
      </w:r>
      <w:r>
        <w:rPr>
          <w:rFonts w:ascii="Arial Narrow" w:hAnsi="Arial Narrow"/>
          <w:sz w:val="22"/>
          <w:szCs w:val="22"/>
        </w:rPr>
        <w:t>8.550</w:t>
      </w:r>
      <w:r w:rsidRPr="0063174B">
        <w:rPr>
          <w:rFonts w:ascii="Arial Narrow" w:hAnsi="Arial Narrow"/>
          <w:sz w:val="22"/>
          <w:szCs w:val="22"/>
        </w:rPr>
        <w:t xml:space="preserve"> EUR kratkoročnih finančnih naložb izraženih v HRK.</w:t>
      </w:r>
    </w:p>
    <w:p w:rsidR="00950E0D" w:rsidRPr="00E7226A" w:rsidRDefault="00950E0D" w:rsidP="00950E0D">
      <w:pPr>
        <w:jc w:val="both"/>
        <w:rPr>
          <w:rFonts w:ascii="Arial Narrow" w:hAnsi="Arial Narrow"/>
          <w:sz w:val="22"/>
          <w:szCs w:val="22"/>
          <w:highlight w:val="yellow"/>
        </w:rPr>
      </w:pPr>
    </w:p>
    <w:p w:rsidR="00950E0D" w:rsidRPr="001D031B" w:rsidRDefault="00950E0D" w:rsidP="00950E0D">
      <w:pPr>
        <w:jc w:val="both"/>
        <w:rPr>
          <w:rFonts w:ascii="Arial Narrow" w:hAnsi="Arial Narrow"/>
          <w:sz w:val="22"/>
          <w:szCs w:val="22"/>
        </w:rPr>
      </w:pPr>
      <w:r w:rsidRPr="001D031B">
        <w:rPr>
          <w:rFonts w:ascii="Arial Narrow" w:hAnsi="Arial Narrow"/>
          <w:sz w:val="22"/>
          <w:szCs w:val="22"/>
        </w:rPr>
        <w:t>Vpliv spremembe tečajnih razlik se pri za prodajo razpoložljivih finančnih naložbah izkazuje v kapitalu do dne odtujitve kratkoročne finančne naložbe.</w:t>
      </w:r>
    </w:p>
    <w:p w:rsidR="00950E0D" w:rsidRPr="001D031B" w:rsidRDefault="00950E0D" w:rsidP="00950E0D">
      <w:pPr>
        <w:jc w:val="both"/>
        <w:rPr>
          <w:rFonts w:ascii="Arial Narrow" w:hAnsi="Arial Narrow"/>
          <w:sz w:val="22"/>
          <w:szCs w:val="22"/>
        </w:rPr>
      </w:pPr>
    </w:p>
    <w:p w:rsidR="00950E0D" w:rsidRPr="001D031B" w:rsidRDefault="00950E0D" w:rsidP="00950E0D">
      <w:pPr>
        <w:jc w:val="both"/>
        <w:rPr>
          <w:rFonts w:ascii="Arial Narrow" w:hAnsi="Arial Narrow"/>
          <w:sz w:val="22"/>
          <w:szCs w:val="22"/>
        </w:rPr>
      </w:pPr>
      <w:r w:rsidRPr="001D031B">
        <w:rPr>
          <w:rFonts w:ascii="Arial Narrow" w:hAnsi="Arial Narrow"/>
          <w:sz w:val="22"/>
          <w:szCs w:val="22"/>
        </w:rPr>
        <w:t xml:space="preserve">Družba ne uporablja inštrumentov za varovanje pred valutnim tveganjem. Izpostavljenost valutnemu tveganju obvladuje s spremljanjem gibanja deviznih tečajev. </w:t>
      </w:r>
    </w:p>
    <w:p w:rsidR="00950E0D" w:rsidRPr="001D031B" w:rsidRDefault="00950E0D" w:rsidP="00950E0D">
      <w:pPr>
        <w:jc w:val="both"/>
        <w:rPr>
          <w:rFonts w:ascii="Arial Narrow" w:hAnsi="Arial Narrow"/>
          <w:sz w:val="22"/>
          <w:szCs w:val="22"/>
        </w:rPr>
      </w:pPr>
      <w:r w:rsidRPr="001D031B">
        <w:rPr>
          <w:rFonts w:ascii="Arial Narrow" w:hAnsi="Arial Narrow"/>
          <w:sz w:val="22"/>
          <w:szCs w:val="22"/>
        </w:rPr>
        <w:t xml:space="preserve"> </w:t>
      </w:r>
    </w:p>
    <w:p w:rsidR="00950E0D" w:rsidRPr="00E7226A" w:rsidRDefault="00950E0D" w:rsidP="00950E0D">
      <w:pPr>
        <w:jc w:val="both"/>
        <w:rPr>
          <w:rFonts w:ascii="Arial Narrow" w:hAnsi="Arial Narrow"/>
          <w:b/>
          <w:sz w:val="22"/>
          <w:szCs w:val="22"/>
          <w:highlight w:val="yellow"/>
        </w:rPr>
      </w:pPr>
    </w:p>
    <w:p w:rsidR="00950E0D" w:rsidRPr="00286B7B" w:rsidRDefault="00950E0D" w:rsidP="00950E0D">
      <w:pPr>
        <w:jc w:val="both"/>
        <w:rPr>
          <w:rFonts w:ascii="Arial Narrow" w:hAnsi="Arial Narrow"/>
          <w:b/>
          <w:sz w:val="22"/>
          <w:szCs w:val="22"/>
        </w:rPr>
      </w:pPr>
      <w:r w:rsidRPr="00286B7B">
        <w:rPr>
          <w:rFonts w:ascii="Arial Narrow" w:hAnsi="Arial Narrow"/>
          <w:b/>
          <w:sz w:val="22"/>
          <w:szCs w:val="22"/>
        </w:rPr>
        <w:t>Tveganje poštene vrednosti</w:t>
      </w:r>
    </w:p>
    <w:p w:rsidR="00950E0D" w:rsidRPr="00286B7B" w:rsidRDefault="00950E0D" w:rsidP="00950E0D">
      <w:pPr>
        <w:jc w:val="both"/>
        <w:rPr>
          <w:rFonts w:ascii="Arial Narrow" w:hAnsi="Arial Narrow"/>
          <w:b/>
          <w:sz w:val="22"/>
          <w:szCs w:val="22"/>
        </w:rPr>
      </w:pPr>
    </w:p>
    <w:p w:rsidR="00950E0D" w:rsidRPr="00286B7B" w:rsidRDefault="00950E0D" w:rsidP="00950E0D">
      <w:pPr>
        <w:jc w:val="both"/>
        <w:rPr>
          <w:rFonts w:ascii="Arial Narrow" w:hAnsi="Arial Narrow"/>
          <w:sz w:val="22"/>
          <w:szCs w:val="22"/>
        </w:rPr>
      </w:pPr>
      <w:r w:rsidRPr="00286B7B">
        <w:rPr>
          <w:rFonts w:ascii="Arial Narrow" w:hAnsi="Arial Narrow"/>
          <w:sz w:val="22"/>
          <w:szCs w:val="22"/>
        </w:rPr>
        <w:t>Družba obvladuje izpostavljenost tveganju sprememb cen s sprotnim spremljanjem tržnih cen vrednostnih papirjev s katerimi se trguje na organiziranem trgu. Tveganje sprememb drugih cen družba zmanjšuje z geografsko in panožno razpršitvijo naložb.</w:t>
      </w:r>
    </w:p>
    <w:p w:rsidR="00950E0D" w:rsidRPr="00286B7B" w:rsidRDefault="00950E0D" w:rsidP="00950E0D">
      <w:pPr>
        <w:jc w:val="both"/>
        <w:rPr>
          <w:rFonts w:ascii="Arial Narrow" w:hAnsi="Arial Narrow"/>
          <w:sz w:val="22"/>
          <w:szCs w:val="22"/>
        </w:rPr>
      </w:pPr>
    </w:p>
    <w:p w:rsidR="00950E0D" w:rsidRPr="00286B7B" w:rsidRDefault="00950E0D" w:rsidP="00950E0D">
      <w:pPr>
        <w:jc w:val="both"/>
        <w:rPr>
          <w:rFonts w:ascii="Arial Narrow" w:hAnsi="Arial Narrow"/>
          <w:sz w:val="22"/>
          <w:szCs w:val="22"/>
        </w:rPr>
      </w:pPr>
      <w:r w:rsidRPr="00286B7B">
        <w:rPr>
          <w:rFonts w:ascii="Arial Narrow" w:hAnsi="Arial Narrow"/>
          <w:sz w:val="22"/>
          <w:szCs w:val="22"/>
        </w:rPr>
        <w:t>V spodnji tabeli je prikazana simulacija sprememb borznih cen in njihov vpliv na presežek iz prevrednotenja in obveznosti za odloženi davek glede na stanje portfelja (naložb v vrednostne papirje, ki kotirajo na borzah) na dan 3</w:t>
      </w:r>
      <w:r>
        <w:rPr>
          <w:rFonts w:ascii="Arial Narrow" w:hAnsi="Arial Narrow"/>
          <w:sz w:val="22"/>
          <w:szCs w:val="22"/>
        </w:rPr>
        <w:t>0</w:t>
      </w:r>
      <w:r w:rsidRPr="00286B7B">
        <w:rPr>
          <w:rFonts w:ascii="Arial Narrow" w:hAnsi="Arial Narrow"/>
          <w:sz w:val="22"/>
          <w:szCs w:val="22"/>
        </w:rPr>
        <w:t>.</w:t>
      </w:r>
      <w:r>
        <w:rPr>
          <w:rFonts w:ascii="Arial Narrow" w:hAnsi="Arial Narrow"/>
          <w:sz w:val="22"/>
          <w:szCs w:val="22"/>
        </w:rPr>
        <w:t>6.2016</w:t>
      </w:r>
      <w:r w:rsidRPr="00286B7B">
        <w:rPr>
          <w:rFonts w:ascii="Arial Narrow" w:hAnsi="Arial Narrow"/>
          <w:sz w:val="22"/>
          <w:szCs w:val="22"/>
        </w:rPr>
        <w:t>.</w:t>
      </w:r>
    </w:p>
    <w:p w:rsidR="00950E0D" w:rsidRDefault="00950E0D" w:rsidP="00950E0D">
      <w:pPr>
        <w:rPr>
          <w:rFonts w:ascii="Arial Narrow" w:hAnsi="Arial Narrow"/>
          <w:sz w:val="22"/>
          <w:szCs w:val="22"/>
          <w:highlight w:val="yellow"/>
        </w:rPr>
      </w:pPr>
    </w:p>
    <w:tbl>
      <w:tblPr>
        <w:tblW w:w="10176" w:type="dxa"/>
        <w:tblInd w:w="70" w:type="dxa"/>
        <w:tblCellMar>
          <w:left w:w="70" w:type="dxa"/>
          <w:right w:w="70" w:type="dxa"/>
        </w:tblCellMar>
        <w:tblLook w:val="04A0" w:firstRow="1" w:lastRow="0" w:firstColumn="1" w:lastColumn="0" w:noHBand="0" w:noVBand="1"/>
      </w:tblPr>
      <w:tblGrid>
        <w:gridCol w:w="3405"/>
        <w:gridCol w:w="1766"/>
        <w:gridCol w:w="1510"/>
        <w:gridCol w:w="1823"/>
        <w:gridCol w:w="1672"/>
      </w:tblGrid>
      <w:tr w:rsidR="00950E0D" w:rsidRPr="00286B7B" w:rsidTr="00950E0D">
        <w:trPr>
          <w:trHeight w:val="255"/>
        </w:trPr>
        <w:tc>
          <w:tcPr>
            <w:tcW w:w="10176" w:type="dxa"/>
            <w:gridSpan w:val="5"/>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Arial Narrow" w:hAnsi="Arial Narrow"/>
                <w:b/>
                <w:bCs/>
              </w:rPr>
            </w:pPr>
            <w:r w:rsidRPr="00286B7B">
              <w:rPr>
                <w:rFonts w:ascii="Arial Narrow" w:hAnsi="Arial Narrow"/>
                <w:b/>
                <w:bCs/>
              </w:rPr>
              <w:t>Tveganje poštene vrednosti - prevrednotenje finančnih naložb prek kapitala</w:t>
            </w:r>
          </w:p>
        </w:tc>
      </w:tr>
      <w:tr w:rsidR="00950E0D" w:rsidRPr="00286B7B" w:rsidTr="00950E0D">
        <w:trPr>
          <w:trHeight w:val="255"/>
        </w:trPr>
        <w:tc>
          <w:tcPr>
            <w:tcW w:w="3405"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Arial Narrow" w:hAnsi="Arial Narrow"/>
                <w:b/>
                <w:bCs/>
              </w:rPr>
            </w:pPr>
          </w:p>
        </w:tc>
        <w:tc>
          <w:tcPr>
            <w:tcW w:w="1766"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Times New Roman" w:hAnsi="Times New Roman" w:cs="Times New Roman"/>
              </w:rPr>
            </w:pPr>
          </w:p>
        </w:tc>
        <w:tc>
          <w:tcPr>
            <w:tcW w:w="1510"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Times New Roman" w:hAnsi="Times New Roman" w:cs="Times New Roman"/>
              </w:rPr>
            </w:pPr>
          </w:p>
        </w:tc>
        <w:tc>
          <w:tcPr>
            <w:tcW w:w="1823"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center"/>
              <w:rPr>
                <w:rFonts w:ascii="Arial Narrow" w:hAnsi="Arial Narrow"/>
                <w:b/>
                <w:bCs/>
              </w:rPr>
            </w:pPr>
            <w:r w:rsidRPr="00286B7B">
              <w:rPr>
                <w:rFonts w:ascii="Arial Narrow" w:hAnsi="Arial Narrow"/>
                <w:b/>
                <w:bCs/>
              </w:rPr>
              <w:t>Razlika - vpliv na</w:t>
            </w:r>
          </w:p>
        </w:tc>
        <w:tc>
          <w:tcPr>
            <w:tcW w:w="1672"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center"/>
              <w:rPr>
                <w:rFonts w:ascii="Arial Narrow" w:hAnsi="Arial Narrow"/>
                <w:b/>
                <w:bCs/>
              </w:rPr>
            </w:pPr>
            <w:r w:rsidRPr="00286B7B">
              <w:rPr>
                <w:rFonts w:ascii="Arial Narrow" w:hAnsi="Arial Narrow"/>
                <w:b/>
                <w:bCs/>
              </w:rPr>
              <w:t>Razlika - vpliv na</w:t>
            </w:r>
          </w:p>
        </w:tc>
      </w:tr>
      <w:tr w:rsidR="00950E0D" w:rsidRPr="00286B7B" w:rsidTr="00950E0D">
        <w:trPr>
          <w:trHeight w:val="255"/>
        </w:trPr>
        <w:tc>
          <w:tcPr>
            <w:tcW w:w="3405"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center"/>
              <w:rPr>
                <w:rFonts w:ascii="Arial Narrow" w:hAnsi="Arial Narrow"/>
                <w:b/>
                <w:bCs/>
              </w:rPr>
            </w:pPr>
          </w:p>
        </w:tc>
        <w:tc>
          <w:tcPr>
            <w:tcW w:w="1766"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center"/>
              <w:rPr>
                <w:rFonts w:ascii="Arial Narrow" w:hAnsi="Arial Narrow"/>
                <w:b/>
                <w:bCs/>
              </w:rPr>
            </w:pPr>
            <w:r w:rsidRPr="00286B7B">
              <w:rPr>
                <w:rFonts w:ascii="Arial Narrow" w:hAnsi="Arial Narrow"/>
                <w:b/>
                <w:bCs/>
              </w:rPr>
              <w:t>Poštena vrednost</w:t>
            </w:r>
          </w:p>
        </w:tc>
        <w:tc>
          <w:tcPr>
            <w:tcW w:w="1510"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center"/>
              <w:rPr>
                <w:rFonts w:ascii="Arial Narrow" w:hAnsi="Arial Narrow"/>
                <w:b/>
                <w:bCs/>
              </w:rPr>
            </w:pPr>
            <w:r w:rsidRPr="00286B7B">
              <w:rPr>
                <w:rFonts w:ascii="Arial Narrow" w:hAnsi="Arial Narrow"/>
                <w:b/>
                <w:bCs/>
              </w:rPr>
              <w:t>Razlika - vpliv</w:t>
            </w:r>
          </w:p>
        </w:tc>
        <w:tc>
          <w:tcPr>
            <w:tcW w:w="1823"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center"/>
              <w:rPr>
                <w:rFonts w:ascii="Arial Narrow" w:hAnsi="Arial Narrow"/>
                <w:b/>
                <w:bCs/>
              </w:rPr>
            </w:pPr>
            <w:r w:rsidRPr="00286B7B">
              <w:rPr>
                <w:rFonts w:ascii="Arial Narrow" w:hAnsi="Arial Narrow"/>
                <w:b/>
                <w:bCs/>
              </w:rPr>
              <w:t>vrednost presežka</w:t>
            </w:r>
          </w:p>
        </w:tc>
        <w:tc>
          <w:tcPr>
            <w:tcW w:w="1672"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center"/>
              <w:rPr>
                <w:rFonts w:ascii="Arial Narrow" w:hAnsi="Arial Narrow"/>
                <w:b/>
                <w:bCs/>
              </w:rPr>
            </w:pPr>
            <w:r w:rsidRPr="00286B7B">
              <w:rPr>
                <w:rFonts w:ascii="Arial Narrow" w:hAnsi="Arial Narrow"/>
                <w:b/>
                <w:bCs/>
              </w:rPr>
              <w:t>obveznost za</w:t>
            </w:r>
          </w:p>
        </w:tc>
      </w:tr>
      <w:tr w:rsidR="00950E0D" w:rsidRPr="00286B7B" w:rsidTr="00950E0D">
        <w:trPr>
          <w:trHeight w:val="255"/>
        </w:trPr>
        <w:tc>
          <w:tcPr>
            <w:tcW w:w="3405" w:type="dxa"/>
            <w:tcBorders>
              <w:top w:val="nil"/>
              <w:left w:val="nil"/>
              <w:bottom w:val="single" w:sz="4" w:space="0" w:color="auto"/>
              <w:right w:val="nil"/>
            </w:tcBorders>
            <w:shd w:val="clear" w:color="auto" w:fill="auto"/>
            <w:noWrap/>
            <w:vAlign w:val="bottom"/>
            <w:hideMark/>
          </w:tcPr>
          <w:p w:rsidR="00950E0D" w:rsidRPr="00286B7B" w:rsidRDefault="00950E0D" w:rsidP="00950E0D">
            <w:pPr>
              <w:widowControl/>
              <w:autoSpaceDE/>
              <w:autoSpaceDN/>
              <w:adjustRightInd/>
              <w:rPr>
                <w:rFonts w:ascii="Arial Narrow" w:hAnsi="Arial Narrow"/>
              </w:rPr>
            </w:pPr>
            <w:r w:rsidRPr="00286B7B">
              <w:rPr>
                <w:rFonts w:ascii="Arial Narrow" w:hAnsi="Arial Narrow"/>
              </w:rPr>
              <w:t>(v EUR)</w:t>
            </w:r>
          </w:p>
        </w:tc>
        <w:tc>
          <w:tcPr>
            <w:tcW w:w="1766" w:type="dxa"/>
            <w:tcBorders>
              <w:top w:val="nil"/>
              <w:left w:val="nil"/>
              <w:bottom w:val="single" w:sz="4" w:space="0" w:color="auto"/>
              <w:right w:val="nil"/>
            </w:tcBorders>
            <w:shd w:val="clear" w:color="auto" w:fill="auto"/>
            <w:noWrap/>
            <w:vAlign w:val="bottom"/>
            <w:hideMark/>
          </w:tcPr>
          <w:p w:rsidR="00950E0D" w:rsidRPr="00286B7B" w:rsidRDefault="00950E0D" w:rsidP="00950E0D">
            <w:pPr>
              <w:widowControl/>
              <w:autoSpaceDE/>
              <w:autoSpaceDN/>
              <w:adjustRightInd/>
              <w:jc w:val="center"/>
              <w:rPr>
                <w:rFonts w:ascii="Arial Narrow" w:hAnsi="Arial Narrow"/>
                <w:b/>
                <w:bCs/>
              </w:rPr>
            </w:pPr>
            <w:r w:rsidRPr="00286B7B">
              <w:rPr>
                <w:rFonts w:ascii="Arial Narrow" w:hAnsi="Arial Narrow"/>
                <w:b/>
                <w:bCs/>
              </w:rPr>
              <w:t>na dan 3</w:t>
            </w:r>
            <w:r>
              <w:rPr>
                <w:rFonts w:ascii="Arial Narrow" w:hAnsi="Arial Narrow"/>
                <w:b/>
                <w:bCs/>
              </w:rPr>
              <w:t>0</w:t>
            </w:r>
            <w:r w:rsidRPr="00286B7B">
              <w:rPr>
                <w:rFonts w:ascii="Arial Narrow" w:hAnsi="Arial Narrow"/>
                <w:b/>
                <w:bCs/>
              </w:rPr>
              <w:t>.</w:t>
            </w:r>
            <w:r>
              <w:rPr>
                <w:rFonts w:ascii="Arial Narrow" w:hAnsi="Arial Narrow"/>
                <w:b/>
                <w:bCs/>
              </w:rPr>
              <w:t>6</w:t>
            </w:r>
            <w:r w:rsidRPr="00286B7B">
              <w:rPr>
                <w:rFonts w:ascii="Arial Narrow" w:hAnsi="Arial Narrow"/>
                <w:b/>
                <w:bCs/>
              </w:rPr>
              <w:t>.201</w:t>
            </w:r>
            <w:r>
              <w:rPr>
                <w:rFonts w:ascii="Arial Narrow" w:hAnsi="Arial Narrow"/>
                <w:b/>
                <w:bCs/>
              </w:rPr>
              <w:t>6</w:t>
            </w:r>
          </w:p>
        </w:tc>
        <w:tc>
          <w:tcPr>
            <w:tcW w:w="1510" w:type="dxa"/>
            <w:tcBorders>
              <w:top w:val="nil"/>
              <w:left w:val="nil"/>
              <w:bottom w:val="single" w:sz="4" w:space="0" w:color="auto"/>
              <w:right w:val="nil"/>
            </w:tcBorders>
            <w:shd w:val="clear" w:color="auto" w:fill="auto"/>
            <w:noWrap/>
            <w:vAlign w:val="bottom"/>
            <w:hideMark/>
          </w:tcPr>
          <w:p w:rsidR="00950E0D" w:rsidRPr="00286B7B" w:rsidRDefault="00950E0D" w:rsidP="00950E0D">
            <w:pPr>
              <w:widowControl/>
              <w:autoSpaceDE/>
              <w:autoSpaceDN/>
              <w:adjustRightInd/>
              <w:jc w:val="center"/>
              <w:rPr>
                <w:rFonts w:ascii="Arial Narrow" w:hAnsi="Arial Narrow"/>
                <w:b/>
                <w:bCs/>
              </w:rPr>
            </w:pPr>
            <w:r w:rsidRPr="00286B7B">
              <w:rPr>
                <w:rFonts w:ascii="Arial Narrow" w:hAnsi="Arial Narrow"/>
                <w:b/>
                <w:bCs/>
              </w:rPr>
              <w:t>na vrednost FN</w:t>
            </w:r>
          </w:p>
        </w:tc>
        <w:tc>
          <w:tcPr>
            <w:tcW w:w="1823" w:type="dxa"/>
            <w:tcBorders>
              <w:top w:val="nil"/>
              <w:left w:val="nil"/>
              <w:bottom w:val="single" w:sz="4" w:space="0" w:color="auto"/>
              <w:right w:val="nil"/>
            </w:tcBorders>
            <w:shd w:val="clear" w:color="auto" w:fill="auto"/>
            <w:noWrap/>
            <w:vAlign w:val="bottom"/>
            <w:hideMark/>
          </w:tcPr>
          <w:p w:rsidR="00950E0D" w:rsidRPr="00286B7B" w:rsidRDefault="00950E0D" w:rsidP="00950E0D">
            <w:pPr>
              <w:widowControl/>
              <w:autoSpaceDE/>
              <w:autoSpaceDN/>
              <w:adjustRightInd/>
              <w:jc w:val="center"/>
              <w:rPr>
                <w:rFonts w:ascii="Arial Narrow" w:hAnsi="Arial Narrow"/>
                <w:b/>
                <w:bCs/>
              </w:rPr>
            </w:pPr>
            <w:r w:rsidRPr="00286B7B">
              <w:rPr>
                <w:rFonts w:ascii="Arial Narrow" w:hAnsi="Arial Narrow"/>
                <w:b/>
                <w:bCs/>
              </w:rPr>
              <w:t>iz prevrednotenja</w:t>
            </w:r>
          </w:p>
        </w:tc>
        <w:tc>
          <w:tcPr>
            <w:tcW w:w="1672" w:type="dxa"/>
            <w:tcBorders>
              <w:top w:val="nil"/>
              <w:left w:val="nil"/>
              <w:bottom w:val="single" w:sz="4" w:space="0" w:color="auto"/>
              <w:right w:val="nil"/>
            </w:tcBorders>
            <w:shd w:val="clear" w:color="auto" w:fill="auto"/>
            <w:noWrap/>
            <w:vAlign w:val="bottom"/>
            <w:hideMark/>
          </w:tcPr>
          <w:p w:rsidR="00950E0D" w:rsidRPr="00286B7B" w:rsidRDefault="00950E0D" w:rsidP="00950E0D">
            <w:pPr>
              <w:widowControl/>
              <w:autoSpaceDE/>
              <w:autoSpaceDN/>
              <w:adjustRightInd/>
              <w:jc w:val="center"/>
              <w:rPr>
                <w:rFonts w:ascii="Arial Narrow" w:hAnsi="Arial Narrow"/>
                <w:b/>
                <w:bCs/>
              </w:rPr>
            </w:pPr>
            <w:r w:rsidRPr="00286B7B">
              <w:rPr>
                <w:rFonts w:ascii="Arial Narrow" w:hAnsi="Arial Narrow"/>
                <w:b/>
                <w:bCs/>
              </w:rPr>
              <w:t>odloženi davek</w:t>
            </w:r>
          </w:p>
        </w:tc>
      </w:tr>
      <w:tr w:rsidR="00950E0D" w:rsidRPr="00286B7B" w:rsidTr="00950E0D">
        <w:trPr>
          <w:trHeight w:val="255"/>
        </w:trPr>
        <w:tc>
          <w:tcPr>
            <w:tcW w:w="3405"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center"/>
              <w:rPr>
                <w:rFonts w:ascii="Arial Narrow" w:hAnsi="Arial Narrow"/>
                <w:b/>
                <w:bCs/>
              </w:rPr>
            </w:pPr>
          </w:p>
        </w:tc>
        <w:tc>
          <w:tcPr>
            <w:tcW w:w="1766"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Times New Roman" w:hAnsi="Times New Roman" w:cs="Times New Roman"/>
              </w:rPr>
            </w:pPr>
          </w:p>
        </w:tc>
        <w:tc>
          <w:tcPr>
            <w:tcW w:w="1510"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Times New Roman" w:hAnsi="Times New Roman" w:cs="Times New Roman"/>
              </w:rPr>
            </w:pPr>
          </w:p>
        </w:tc>
        <w:tc>
          <w:tcPr>
            <w:tcW w:w="1823"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Times New Roman" w:hAnsi="Times New Roman" w:cs="Times New Roman"/>
              </w:rPr>
            </w:pPr>
          </w:p>
        </w:tc>
        <w:tc>
          <w:tcPr>
            <w:tcW w:w="1672"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Times New Roman" w:hAnsi="Times New Roman" w:cs="Times New Roman"/>
              </w:rPr>
            </w:pPr>
          </w:p>
        </w:tc>
      </w:tr>
      <w:tr w:rsidR="00950E0D" w:rsidRPr="00286B7B" w:rsidTr="00950E0D">
        <w:trPr>
          <w:trHeight w:val="255"/>
        </w:trPr>
        <w:tc>
          <w:tcPr>
            <w:tcW w:w="3405"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Arial Narrow" w:hAnsi="Arial Narrow"/>
              </w:rPr>
            </w:pPr>
            <w:r w:rsidRPr="00286B7B">
              <w:rPr>
                <w:rFonts w:ascii="Arial Narrow" w:hAnsi="Arial Narrow"/>
              </w:rPr>
              <w:t>Poštena vrednost na dan 3</w:t>
            </w:r>
            <w:r>
              <w:rPr>
                <w:rFonts w:ascii="Arial Narrow" w:hAnsi="Arial Narrow"/>
              </w:rPr>
              <w:t>0</w:t>
            </w:r>
            <w:r w:rsidRPr="00286B7B">
              <w:rPr>
                <w:rFonts w:ascii="Arial Narrow" w:hAnsi="Arial Narrow"/>
              </w:rPr>
              <w:t>.</w:t>
            </w:r>
            <w:r>
              <w:rPr>
                <w:rFonts w:ascii="Arial Narrow" w:hAnsi="Arial Narrow"/>
              </w:rPr>
              <w:t>6</w:t>
            </w:r>
            <w:r w:rsidRPr="00286B7B">
              <w:rPr>
                <w:rFonts w:ascii="Arial Narrow" w:hAnsi="Arial Narrow"/>
              </w:rPr>
              <w:t>.201</w:t>
            </w:r>
            <w:r>
              <w:rPr>
                <w:rFonts w:ascii="Arial Narrow" w:hAnsi="Arial Narrow"/>
              </w:rPr>
              <w:t>6</w:t>
            </w:r>
          </w:p>
        </w:tc>
        <w:tc>
          <w:tcPr>
            <w:tcW w:w="1766"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sidRPr="00286B7B">
              <w:rPr>
                <w:rFonts w:ascii="Arial Narrow" w:hAnsi="Arial Narrow"/>
              </w:rPr>
              <w:t>2.1</w:t>
            </w:r>
            <w:r>
              <w:rPr>
                <w:rFonts w:ascii="Arial Narrow" w:hAnsi="Arial Narrow"/>
              </w:rPr>
              <w:t>73</w:t>
            </w:r>
            <w:r w:rsidRPr="00286B7B">
              <w:rPr>
                <w:rFonts w:ascii="Arial Narrow" w:hAnsi="Arial Narrow"/>
              </w:rPr>
              <w:t>.</w:t>
            </w:r>
            <w:r>
              <w:rPr>
                <w:rFonts w:ascii="Arial Narrow" w:hAnsi="Arial Narrow"/>
              </w:rPr>
              <w:t>845</w:t>
            </w:r>
          </w:p>
        </w:tc>
        <w:tc>
          <w:tcPr>
            <w:tcW w:w="1510"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sidRPr="00286B7B">
              <w:rPr>
                <w:rFonts w:ascii="Arial Narrow" w:hAnsi="Arial Narrow"/>
              </w:rPr>
              <w:t xml:space="preserve">- </w:t>
            </w:r>
          </w:p>
        </w:tc>
        <w:tc>
          <w:tcPr>
            <w:tcW w:w="1823"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sidRPr="00286B7B">
              <w:rPr>
                <w:rFonts w:ascii="Arial Narrow" w:hAnsi="Arial Narrow"/>
              </w:rPr>
              <w:t xml:space="preserve">- </w:t>
            </w:r>
          </w:p>
        </w:tc>
        <w:tc>
          <w:tcPr>
            <w:tcW w:w="1672"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sidRPr="00286B7B">
              <w:rPr>
                <w:rFonts w:ascii="Arial Narrow" w:hAnsi="Arial Narrow"/>
              </w:rPr>
              <w:t xml:space="preserve">- </w:t>
            </w:r>
          </w:p>
        </w:tc>
      </w:tr>
      <w:tr w:rsidR="00950E0D" w:rsidRPr="00286B7B" w:rsidTr="00950E0D">
        <w:trPr>
          <w:trHeight w:val="255"/>
        </w:trPr>
        <w:tc>
          <w:tcPr>
            <w:tcW w:w="3405"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p>
        </w:tc>
        <w:tc>
          <w:tcPr>
            <w:tcW w:w="1766"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Times New Roman" w:hAnsi="Times New Roman" w:cs="Times New Roman"/>
              </w:rPr>
            </w:pPr>
          </w:p>
        </w:tc>
        <w:tc>
          <w:tcPr>
            <w:tcW w:w="1510"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Times New Roman" w:hAnsi="Times New Roman" w:cs="Times New Roman"/>
              </w:rPr>
            </w:pPr>
          </w:p>
        </w:tc>
        <w:tc>
          <w:tcPr>
            <w:tcW w:w="1823"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Times New Roman" w:hAnsi="Times New Roman" w:cs="Times New Roman"/>
              </w:rPr>
            </w:pPr>
          </w:p>
        </w:tc>
        <w:tc>
          <w:tcPr>
            <w:tcW w:w="1672"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Times New Roman" w:hAnsi="Times New Roman" w:cs="Times New Roman"/>
              </w:rPr>
            </w:pPr>
          </w:p>
        </w:tc>
      </w:tr>
      <w:tr w:rsidR="00950E0D" w:rsidRPr="00286B7B" w:rsidTr="00950E0D">
        <w:trPr>
          <w:trHeight w:val="255"/>
        </w:trPr>
        <w:tc>
          <w:tcPr>
            <w:tcW w:w="3405"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Arial Narrow" w:hAnsi="Arial Narrow"/>
              </w:rPr>
            </w:pPr>
            <w:r w:rsidRPr="00286B7B">
              <w:rPr>
                <w:rFonts w:ascii="Arial Narrow" w:hAnsi="Arial Narrow"/>
              </w:rPr>
              <w:t>Povečanje borznih cen za 10 %</w:t>
            </w:r>
          </w:p>
        </w:tc>
        <w:tc>
          <w:tcPr>
            <w:tcW w:w="1766"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sidRPr="00286B7B">
              <w:rPr>
                <w:rFonts w:ascii="Arial Narrow" w:hAnsi="Arial Narrow"/>
              </w:rPr>
              <w:t>2.3</w:t>
            </w:r>
            <w:r>
              <w:rPr>
                <w:rFonts w:ascii="Arial Narrow" w:hAnsi="Arial Narrow"/>
              </w:rPr>
              <w:t>91.229</w:t>
            </w:r>
          </w:p>
        </w:tc>
        <w:tc>
          <w:tcPr>
            <w:tcW w:w="1510"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Pr>
                <w:rFonts w:ascii="Arial Narrow" w:hAnsi="Arial Narrow"/>
              </w:rPr>
              <w:t>217.384</w:t>
            </w:r>
          </w:p>
        </w:tc>
        <w:tc>
          <w:tcPr>
            <w:tcW w:w="1823"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Pr>
                <w:rFonts w:ascii="Arial Narrow" w:hAnsi="Arial Narrow"/>
              </w:rPr>
              <w:t>180.429</w:t>
            </w:r>
          </w:p>
        </w:tc>
        <w:tc>
          <w:tcPr>
            <w:tcW w:w="1672"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sidRPr="00286B7B">
              <w:rPr>
                <w:rFonts w:ascii="Arial Narrow" w:hAnsi="Arial Narrow"/>
              </w:rPr>
              <w:t>36.</w:t>
            </w:r>
            <w:r>
              <w:rPr>
                <w:rFonts w:ascii="Arial Narrow" w:hAnsi="Arial Narrow"/>
              </w:rPr>
              <w:t>955</w:t>
            </w:r>
          </w:p>
        </w:tc>
      </w:tr>
      <w:tr w:rsidR="00950E0D" w:rsidRPr="00286B7B" w:rsidTr="00950E0D">
        <w:trPr>
          <w:trHeight w:val="255"/>
        </w:trPr>
        <w:tc>
          <w:tcPr>
            <w:tcW w:w="3405"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Arial Narrow" w:hAnsi="Arial Narrow"/>
              </w:rPr>
            </w:pPr>
            <w:r w:rsidRPr="00286B7B">
              <w:rPr>
                <w:rFonts w:ascii="Arial Narrow" w:hAnsi="Arial Narrow"/>
              </w:rPr>
              <w:t>Povečanje borznih cen za 20 %</w:t>
            </w:r>
          </w:p>
        </w:tc>
        <w:tc>
          <w:tcPr>
            <w:tcW w:w="1766"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Pr>
                <w:rFonts w:ascii="Arial Narrow" w:hAnsi="Arial Narrow"/>
              </w:rPr>
              <w:t>2.608.614</w:t>
            </w:r>
          </w:p>
        </w:tc>
        <w:tc>
          <w:tcPr>
            <w:tcW w:w="1510"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Pr>
                <w:rFonts w:ascii="Arial Narrow" w:hAnsi="Arial Narrow"/>
              </w:rPr>
              <w:t>434.769</w:t>
            </w:r>
          </w:p>
        </w:tc>
        <w:tc>
          <w:tcPr>
            <w:tcW w:w="1823"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Pr>
                <w:rFonts w:ascii="Arial Narrow" w:hAnsi="Arial Narrow"/>
              </w:rPr>
              <w:t>360.858</w:t>
            </w:r>
          </w:p>
        </w:tc>
        <w:tc>
          <w:tcPr>
            <w:tcW w:w="1672"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Pr>
                <w:rFonts w:ascii="Arial Narrow" w:hAnsi="Arial Narrow"/>
              </w:rPr>
              <w:t>73.911</w:t>
            </w:r>
          </w:p>
        </w:tc>
      </w:tr>
      <w:tr w:rsidR="00950E0D" w:rsidRPr="00286B7B" w:rsidTr="00950E0D">
        <w:trPr>
          <w:trHeight w:val="255"/>
        </w:trPr>
        <w:tc>
          <w:tcPr>
            <w:tcW w:w="3405"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Arial Narrow" w:hAnsi="Arial Narrow"/>
              </w:rPr>
            </w:pPr>
            <w:r w:rsidRPr="00286B7B">
              <w:rPr>
                <w:rFonts w:ascii="Arial Narrow" w:hAnsi="Arial Narrow"/>
              </w:rPr>
              <w:t>Povečanje borznih cen za 30 %</w:t>
            </w:r>
          </w:p>
        </w:tc>
        <w:tc>
          <w:tcPr>
            <w:tcW w:w="1766"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Pr>
                <w:rFonts w:ascii="Arial Narrow" w:hAnsi="Arial Narrow"/>
              </w:rPr>
              <w:t>2.825.999</w:t>
            </w:r>
          </w:p>
        </w:tc>
        <w:tc>
          <w:tcPr>
            <w:tcW w:w="1510"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Pr>
                <w:rFonts w:ascii="Arial Narrow" w:hAnsi="Arial Narrow"/>
              </w:rPr>
              <w:t>652.154</w:t>
            </w:r>
          </w:p>
        </w:tc>
        <w:tc>
          <w:tcPr>
            <w:tcW w:w="1823"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Pr>
                <w:rFonts w:ascii="Arial Narrow" w:hAnsi="Arial Narrow"/>
              </w:rPr>
              <w:t>541.288</w:t>
            </w:r>
          </w:p>
        </w:tc>
        <w:tc>
          <w:tcPr>
            <w:tcW w:w="1672"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Pr>
                <w:rFonts w:ascii="Arial Narrow" w:hAnsi="Arial Narrow"/>
              </w:rPr>
              <w:t>110.866</w:t>
            </w:r>
          </w:p>
        </w:tc>
      </w:tr>
      <w:tr w:rsidR="00950E0D" w:rsidRPr="00286B7B" w:rsidTr="00950E0D">
        <w:trPr>
          <w:trHeight w:val="255"/>
        </w:trPr>
        <w:tc>
          <w:tcPr>
            <w:tcW w:w="3405"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Arial Narrow" w:hAnsi="Arial Narrow"/>
              </w:rPr>
            </w:pPr>
            <w:r w:rsidRPr="00286B7B">
              <w:rPr>
                <w:rFonts w:ascii="Arial Narrow" w:hAnsi="Arial Narrow"/>
              </w:rPr>
              <w:t>Zmanjšanje borznih cen za 10 %</w:t>
            </w:r>
          </w:p>
        </w:tc>
        <w:tc>
          <w:tcPr>
            <w:tcW w:w="1766"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Pr>
                <w:rFonts w:ascii="Arial Narrow" w:hAnsi="Arial Narrow"/>
              </w:rPr>
              <w:t>1.956.461</w:t>
            </w:r>
          </w:p>
        </w:tc>
        <w:tc>
          <w:tcPr>
            <w:tcW w:w="1510"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sidRPr="00286B7B">
              <w:rPr>
                <w:rFonts w:ascii="Arial Narrow" w:hAnsi="Arial Narrow"/>
              </w:rPr>
              <w:t>(</w:t>
            </w:r>
            <w:r>
              <w:rPr>
                <w:rFonts w:ascii="Arial Narrow" w:hAnsi="Arial Narrow"/>
              </w:rPr>
              <w:t>217.384</w:t>
            </w:r>
            <w:r w:rsidRPr="00286B7B">
              <w:rPr>
                <w:rFonts w:ascii="Arial Narrow" w:hAnsi="Arial Narrow"/>
              </w:rPr>
              <w:t>)</w:t>
            </w:r>
          </w:p>
        </w:tc>
        <w:tc>
          <w:tcPr>
            <w:tcW w:w="1823"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sidRPr="00286B7B">
              <w:rPr>
                <w:rFonts w:ascii="Arial Narrow" w:hAnsi="Arial Narrow"/>
              </w:rPr>
              <w:t>(</w:t>
            </w:r>
            <w:r>
              <w:rPr>
                <w:rFonts w:ascii="Arial Narrow" w:hAnsi="Arial Narrow"/>
              </w:rPr>
              <w:t>180.429</w:t>
            </w:r>
            <w:r w:rsidRPr="00286B7B">
              <w:rPr>
                <w:rFonts w:ascii="Arial Narrow" w:hAnsi="Arial Narrow"/>
              </w:rPr>
              <w:t>)</w:t>
            </w:r>
          </w:p>
        </w:tc>
        <w:tc>
          <w:tcPr>
            <w:tcW w:w="1672"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sidRPr="00286B7B">
              <w:rPr>
                <w:rFonts w:ascii="Arial Narrow" w:hAnsi="Arial Narrow"/>
              </w:rPr>
              <w:t>(</w:t>
            </w:r>
            <w:r>
              <w:rPr>
                <w:rFonts w:ascii="Arial Narrow" w:hAnsi="Arial Narrow"/>
              </w:rPr>
              <w:t>36.955</w:t>
            </w:r>
            <w:r w:rsidRPr="00286B7B">
              <w:rPr>
                <w:rFonts w:ascii="Arial Narrow" w:hAnsi="Arial Narrow"/>
              </w:rPr>
              <w:t>)</w:t>
            </w:r>
          </w:p>
        </w:tc>
      </w:tr>
      <w:tr w:rsidR="00950E0D" w:rsidRPr="00286B7B" w:rsidTr="00950E0D">
        <w:trPr>
          <w:trHeight w:val="255"/>
        </w:trPr>
        <w:tc>
          <w:tcPr>
            <w:tcW w:w="3405"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Arial Narrow" w:hAnsi="Arial Narrow"/>
              </w:rPr>
            </w:pPr>
            <w:r w:rsidRPr="00286B7B">
              <w:rPr>
                <w:rFonts w:ascii="Arial Narrow" w:hAnsi="Arial Narrow"/>
              </w:rPr>
              <w:t>Zmanjšanje borznih cen za 20 %</w:t>
            </w:r>
          </w:p>
        </w:tc>
        <w:tc>
          <w:tcPr>
            <w:tcW w:w="1766"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Pr>
                <w:rFonts w:ascii="Arial Narrow" w:hAnsi="Arial Narrow"/>
              </w:rPr>
              <w:t>1.739.076</w:t>
            </w:r>
          </w:p>
        </w:tc>
        <w:tc>
          <w:tcPr>
            <w:tcW w:w="1510"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sidRPr="00286B7B">
              <w:rPr>
                <w:rFonts w:ascii="Arial Narrow" w:hAnsi="Arial Narrow"/>
              </w:rPr>
              <w:t>(</w:t>
            </w:r>
            <w:r>
              <w:rPr>
                <w:rFonts w:ascii="Arial Narrow" w:hAnsi="Arial Narrow"/>
              </w:rPr>
              <w:t>434.769</w:t>
            </w:r>
            <w:r w:rsidRPr="00286B7B">
              <w:rPr>
                <w:rFonts w:ascii="Arial Narrow" w:hAnsi="Arial Narrow"/>
              </w:rPr>
              <w:t>)</w:t>
            </w:r>
          </w:p>
        </w:tc>
        <w:tc>
          <w:tcPr>
            <w:tcW w:w="1823"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sidRPr="00286B7B">
              <w:rPr>
                <w:rFonts w:ascii="Arial Narrow" w:hAnsi="Arial Narrow"/>
              </w:rPr>
              <w:t>(</w:t>
            </w:r>
            <w:r>
              <w:rPr>
                <w:rFonts w:ascii="Arial Narrow" w:hAnsi="Arial Narrow"/>
              </w:rPr>
              <w:t>360.858</w:t>
            </w:r>
            <w:r w:rsidRPr="00286B7B">
              <w:rPr>
                <w:rFonts w:ascii="Arial Narrow" w:hAnsi="Arial Narrow"/>
              </w:rPr>
              <w:t>)</w:t>
            </w:r>
          </w:p>
        </w:tc>
        <w:tc>
          <w:tcPr>
            <w:tcW w:w="1672"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sidRPr="00286B7B">
              <w:rPr>
                <w:rFonts w:ascii="Arial Narrow" w:hAnsi="Arial Narrow"/>
              </w:rPr>
              <w:t>(</w:t>
            </w:r>
            <w:r>
              <w:rPr>
                <w:rFonts w:ascii="Arial Narrow" w:hAnsi="Arial Narrow"/>
              </w:rPr>
              <w:t>73.911</w:t>
            </w:r>
            <w:r w:rsidRPr="00286B7B">
              <w:rPr>
                <w:rFonts w:ascii="Arial Narrow" w:hAnsi="Arial Narrow"/>
              </w:rPr>
              <w:t>)</w:t>
            </w:r>
          </w:p>
        </w:tc>
      </w:tr>
      <w:tr w:rsidR="00950E0D" w:rsidRPr="00286B7B" w:rsidTr="00950E0D">
        <w:trPr>
          <w:trHeight w:val="255"/>
        </w:trPr>
        <w:tc>
          <w:tcPr>
            <w:tcW w:w="3405"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rPr>
                <w:rFonts w:ascii="Arial Narrow" w:hAnsi="Arial Narrow"/>
              </w:rPr>
            </w:pPr>
            <w:r w:rsidRPr="00286B7B">
              <w:rPr>
                <w:rFonts w:ascii="Arial Narrow" w:hAnsi="Arial Narrow"/>
              </w:rPr>
              <w:t>Zmanjšanje borznih cen za 30 %</w:t>
            </w:r>
          </w:p>
        </w:tc>
        <w:tc>
          <w:tcPr>
            <w:tcW w:w="1766"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Pr>
                <w:rFonts w:ascii="Arial Narrow" w:hAnsi="Arial Narrow"/>
              </w:rPr>
              <w:t>1.521.691</w:t>
            </w:r>
          </w:p>
        </w:tc>
        <w:tc>
          <w:tcPr>
            <w:tcW w:w="1510"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sidRPr="00286B7B">
              <w:rPr>
                <w:rFonts w:ascii="Arial Narrow" w:hAnsi="Arial Narrow"/>
              </w:rPr>
              <w:t>(</w:t>
            </w:r>
            <w:r>
              <w:rPr>
                <w:rFonts w:ascii="Arial Narrow" w:hAnsi="Arial Narrow"/>
              </w:rPr>
              <w:t>652.154</w:t>
            </w:r>
            <w:r w:rsidRPr="00286B7B">
              <w:rPr>
                <w:rFonts w:ascii="Arial Narrow" w:hAnsi="Arial Narrow"/>
              </w:rPr>
              <w:t>)</w:t>
            </w:r>
          </w:p>
        </w:tc>
        <w:tc>
          <w:tcPr>
            <w:tcW w:w="1823"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sidRPr="00286B7B">
              <w:rPr>
                <w:rFonts w:ascii="Arial Narrow" w:hAnsi="Arial Narrow"/>
              </w:rPr>
              <w:t>(</w:t>
            </w:r>
            <w:r>
              <w:rPr>
                <w:rFonts w:ascii="Arial Narrow" w:hAnsi="Arial Narrow"/>
              </w:rPr>
              <w:t>541.288</w:t>
            </w:r>
            <w:r w:rsidRPr="00286B7B">
              <w:rPr>
                <w:rFonts w:ascii="Arial Narrow" w:hAnsi="Arial Narrow"/>
              </w:rPr>
              <w:t>)</w:t>
            </w:r>
          </w:p>
        </w:tc>
        <w:tc>
          <w:tcPr>
            <w:tcW w:w="1672" w:type="dxa"/>
            <w:tcBorders>
              <w:top w:val="nil"/>
              <w:left w:val="nil"/>
              <w:bottom w:val="nil"/>
              <w:right w:val="nil"/>
            </w:tcBorders>
            <w:shd w:val="clear" w:color="auto" w:fill="auto"/>
            <w:noWrap/>
            <w:vAlign w:val="bottom"/>
            <w:hideMark/>
          </w:tcPr>
          <w:p w:rsidR="00950E0D" w:rsidRPr="00286B7B" w:rsidRDefault="00950E0D" w:rsidP="00950E0D">
            <w:pPr>
              <w:widowControl/>
              <w:autoSpaceDE/>
              <w:autoSpaceDN/>
              <w:adjustRightInd/>
              <w:jc w:val="right"/>
              <w:rPr>
                <w:rFonts w:ascii="Arial Narrow" w:hAnsi="Arial Narrow"/>
              </w:rPr>
            </w:pPr>
            <w:r w:rsidRPr="00286B7B">
              <w:rPr>
                <w:rFonts w:ascii="Arial Narrow" w:hAnsi="Arial Narrow"/>
              </w:rPr>
              <w:t>(</w:t>
            </w:r>
            <w:r>
              <w:rPr>
                <w:rFonts w:ascii="Arial Narrow" w:hAnsi="Arial Narrow"/>
              </w:rPr>
              <w:t>110.866</w:t>
            </w:r>
            <w:r w:rsidRPr="00286B7B">
              <w:rPr>
                <w:rFonts w:ascii="Arial Narrow" w:hAnsi="Arial Narrow"/>
              </w:rPr>
              <w:t>)</w:t>
            </w:r>
          </w:p>
        </w:tc>
      </w:tr>
    </w:tbl>
    <w:p w:rsidR="00950E0D" w:rsidRPr="00950E0D" w:rsidRDefault="00950E0D" w:rsidP="00950E0D">
      <w:pPr>
        <w:rPr>
          <w:highlight w:val="yellow"/>
        </w:rPr>
      </w:pPr>
    </w:p>
    <w:p w:rsidR="001F236E" w:rsidRPr="00950E0D" w:rsidRDefault="001F236E" w:rsidP="001F236E"/>
    <w:p w:rsidR="003831F0" w:rsidRPr="00950E0D" w:rsidRDefault="003831F0" w:rsidP="001A55C2">
      <w:pPr>
        <w:shd w:val="clear" w:color="auto" w:fill="FFFFFF"/>
        <w:jc w:val="both"/>
        <w:rPr>
          <w:rFonts w:ascii="Arial Narrow" w:hAnsi="Arial Narrow"/>
          <w:color w:val="000000"/>
          <w:spacing w:val="-2"/>
          <w:u w:val="single"/>
        </w:rPr>
      </w:pPr>
    </w:p>
    <w:p w:rsidR="00CE586A" w:rsidRPr="00950E0D" w:rsidRDefault="003831F0" w:rsidP="001A55C2">
      <w:pPr>
        <w:pStyle w:val="Naslov3"/>
        <w:numPr>
          <w:ilvl w:val="2"/>
          <w:numId w:val="3"/>
        </w:numPr>
        <w:spacing w:before="0" w:after="0"/>
        <w:rPr>
          <w:rFonts w:ascii="Arial Narrow" w:hAnsi="Arial Narrow"/>
          <w:spacing w:val="-1"/>
          <w:sz w:val="22"/>
          <w:szCs w:val="22"/>
        </w:rPr>
      </w:pPr>
      <w:bookmarkStart w:id="61" w:name="_Toc461785627"/>
      <w:r w:rsidRPr="00950E0D">
        <w:rPr>
          <w:rFonts w:ascii="Arial Narrow" w:hAnsi="Arial Narrow"/>
          <w:spacing w:val="-1"/>
          <w:sz w:val="22"/>
          <w:szCs w:val="22"/>
        </w:rPr>
        <w:t>P</w:t>
      </w:r>
      <w:r w:rsidR="00CE586A" w:rsidRPr="00950E0D">
        <w:rPr>
          <w:rFonts w:ascii="Arial Narrow" w:hAnsi="Arial Narrow"/>
          <w:spacing w:val="-1"/>
          <w:sz w:val="22"/>
          <w:szCs w:val="22"/>
        </w:rPr>
        <w:t>otencialne obveznosti</w:t>
      </w:r>
      <w:bookmarkEnd w:id="61"/>
    </w:p>
    <w:p w:rsidR="00A97605" w:rsidRPr="00950E0D" w:rsidRDefault="00A97605" w:rsidP="001A55C2">
      <w:pPr>
        <w:shd w:val="clear" w:color="auto" w:fill="FFFFFF"/>
        <w:jc w:val="both"/>
        <w:rPr>
          <w:rFonts w:ascii="Arial Narrow" w:hAnsi="Arial Narrow"/>
          <w:color w:val="000000"/>
          <w:spacing w:val="3"/>
          <w:sz w:val="22"/>
          <w:szCs w:val="22"/>
        </w:rPr>
      </w:pPr>
    </w:p>
    <w:p w:rsidR="00D5038D" w:rsidRPr="00950E0D" w:rsidRDefault="00CE586A" w:rsidP="001A55C2">
      <w:pPr>
        <w:shd w:val="clear" w:color="auto" w:fill="FFFFFF"/>
        <w:jc w:val="both"/>
        <w:rPr>
          <w:rFonts w:ascii="Arial Narrow" w:hAnsi="Arial Narrow"/>
          <w:color w:val="000000"/>
          <w:spacing w:val="-2"/>
          <w:sz w:val="22"/>
          <w:szCs w:val="22"/>
        </w:rPr>
      </w:pPr>
      <w:r w:rsidRPr="00950E0D">
        <w:rPr>
          <w:rFonts w:ascii="Arial Narrow" w:hAnsi="Arial Narrow"/>
          <w:color w:val="000000"/>
          <w:spacing w:val="3"/>
          <w:sz w:val="22"/>
          <w:szCs w:val="22"/>
        </w:rPr>
        <w:t xml:space="preserve">Skupina nima potencialnih obveznosti, ki ne bi bile ustrezno zajete v konsolidirani bilanci stanja na </w:t>
      </w:r>
      <w:r w:rsidR="00950E0D" w:rsidRPr="00950E0D">
        <w:rPr>
          <w:rFonts w:ascii="Arial Narrow" w:hAnsi="Arial Narrow"/>
          <w:color w:val="000000"/>
          <w:spacing w:val="-2"/>
          <w:sz w:val="22"/>
          <w:szCs w:val="22"/>
        </w:rPr>
        <w:t>dan 30.6.2016</w:t>
      </w:r>
      <w:r w:rsidRPr="00950E0D">
        <w:rPr>
          <w:rFonts w:ascii="Arial Narrow" w:hAnsi="Arial Narrow"/>
          <w:color w:val="000000"/>
          <w:spacing w:val="-2"/>
          <w:sz w:val="22"/>
          <w:szCs w:val="22"/>
        </w:rPr>
        <w:t>.</w:t>
      </w:r>
    </w:p>
    <w:p w:rsidR="007D54DF" w:rsidRPr="00950E0D" w:rsidRDefault="007D54DF" w:rsidP="001A55C2">
      <w:pPr>
        <w:shd w:val="clear" w:color="auto" w:fill="FFFFFF"/>
        <w:jc w:val="both"/>
        <w:rPr>
          <w:rFonts w:ascii="Arial Narrow" w:hAnsi="Arial Narrow"/>
          <w:color w:val="000000"/>
          <w:spacing w:val="-2"/>
          <w:sz w:val="22"/>
          <w:szCs w:val="22"/>
        </w:rPr>
      </w:pPr>
    </w:p>
    <w:p w:rsidR="007D54DF" w:rsidRPr="00950E0D" w:rsidRDefault="007D54DF" w:rsidP="001A55C2">
      <w:pPr>
        <w:shd w:val="clear" w:color="auto" w:fill="FFFFFF"/>
        <w:jc w:val="both"/>
        <w:rPr>
          <w:rFonts w:ascii="Arial Narrow" w:hAnsi="Arial Narrow"/>
          <w:sz w:val="22"/>
          <w:szCs w:val="22"/>
        </w:rPr>
      </w:pPr>
    </w:p>
    <w:p w:rsidR="00CE586A" w:rsidRPr="00950E0D" w:rsidRDefault="00CE586A" w:rsidP="001A55C2">
      <w:pPr>
        <w:pStyle w:val="Naslov3"/>
        <w:numPr>
          <w:ilvl w:val="2"/>
          <w:numId w:val="3"/>
        </w:numPr>
        <w:spacing w:before="0" w:after="0"/>
        <w:rPr>
          <w:rFonts w:ascii="Arial Narrow" w:hAnsi="Arial Narrow"/>
          <w:spacing w:val="-1"/>
          <w:sz w:val="22"/>
          <w:szCs w:val="22"/>
        </w:rPr>
      </w:pPr>
      <w:bookmarkStart w:id="62" w:name="_Toc461785628"/>
      <w:r w:rsidRPr="00950E0D">
        <w:rPr>
          <w:rFonts w:ascii="Arial Narrow" w:hAnsi="Arial Narrow"/>
          <w:spacing w:val="-1"/>
          <w:sz w:val="22"/>
          <w:szCs w:val="22"/>
        </w:rPr>
        <w:t>Dogodki po datumu bilance stanja</w:t>
      </w:r>
      <w:bookmarkEnd w:id="62"/>
    </w:p>
    <w:p w:rsidR="00A97605" w:rsidRPr="00950E0D" w:rsidRDefault="00A97605" w:rsidP="001A55C2">
      <w:pPr>
        <w:shd w:val="clear" w:color="auto" w:fill="FFFFFF"/>
        <w:jc w:val="both"/>
        <w:rPr>
          <w:rFonts w:ascii="Arial Narrow" w:hAnsi="Arial Narrow"/>
          <w:color w:val="000000"/>
          <w:spacing w:val="7"/>
          <w:sz w:val="22"/>
          <w:szCs w:val="22"/>
        </w:rPr>
      </w:pPr>
    </w:p>
    <w:p w:rsidR="0016190B" w:rsidRPr="00950E0D" w:rsidRDefault="00C37774" w:rsidP="00950E0D">
      <w:pPr>
        <w:shd w:val="clear" w:color="auto" w:fill="FFFFFF"/>
        <w:jc w:val="both"/>
        <w:rPr>
          <w:rFonts w:ascii="Arial Narrow" w:hAnsi="Arial Narrow"/>
          <w:color w:val="000000"/>
          <w:sz w:val="22"/>
          <w:szCs w:val="22"/>
        </w:rPr>
      </w:pPr>
      <w:r w:rsidRPr="00950E0D">
        <w:rPr>
          <w:rFonts w:ascii="Arial Narrow" w:hAnsi="Arial Narrow"/>
          <w:color w:val="000000"/>
          <w:spacing w:val="7"/>
          <w:sz w:val="22"/>
          <w:szCs w:val="22"/>
        </w:rPr>
        <w:t>Od datuma rač</w:t>
      </w:r>
      <w:r w:rsidR="00CE586A" w:rsidRPr="00950E0D">
        <w:rPr>
          <w:rFonts w:ascii="Arial Narrow" w:hAnsi="Arial Narrow"/>
          <w:color w:val="000000"/>
          <w:spacing w:val="7"/>
          <w:sz w:val="22"/>
          <w:szCs w:val="22"/>
        </w:rPr>
        <w:t>unovodskih izka</w:t>
      </w:r>
      <w:r w:rsidRPr="00950E0D">
        <w:rPr>
          <w:rFonts w:ascii="Arial Narrow" w:hAnsi="Arial Narrow"/>
          <w:color w:val="000000"/>
          <w:spacing w:val="7"/>
          <w:sz w:val="22"/>
          <w:szCs w:val="22"/>
        </w:rPr>
        <w:t>zov do dneva priprave tega poročila ni bilo ugotovljenih takš</w:t>
      </w:r>
      <w:r w:rsidR="00CE586A" w:rsidRPr="00950E0D">
        <w:rPr>
          <w:rFonts w:ascii="Arial Narrow" w:hAnsi="Arial Narrow"/>
          <w:color w:val="000000"/>
          <w:spacing w:val="7"/>
          <w:sz w:val="22"/>
          <w:szCs w:val="22"/>
        </w:rPr>
        <w:t xml:space="preserve">nih </w:t>
      </w:r>
      <w:r w:rsidR="00CE586A" w:rsidRPr="00950E0D">
        <w:rPr>
          <w:rFonts w:ascii="Arial Narrow" w:hAnsi="Arial Narrow"/>
          <w:color w:val="000000"/>
          <w:sz w:val="22"/>
          <w:szCs w:val="22"/>
        </w:rPr>
        <w:t>do</w:t>
      </w:r>
      <w:r w:rsidRPr="00950E0D">
        <w:rPr>
          <w:rFonts w:ascii="Arial Narrow" w:hAnsi="Arial Narrow"/>
          <w:color w:val="000000"/>
          <w:sz w:val="22"/>
          <w:szCs w:val="22"/>
        </w:rPr>
        <w:t xml:space="preserve">godkov, </w:t>
      </w:r>
      <w:r w:rsidRPr="00950E0D">
        <w:rPr>
          <w:rFonts w:ascii="Arial Narrow" w:hAnsi="Arial Narrow"/>
          <w:color w:val="000000"/>
          <w:sz w:val="22"/>
          <w:szCs w:val="22"/>
        </w:rPr>
        <w:lastRenderedPageBreak/>
        <w:t xml:space="preserve">ki bi vplivali na resničnost in poštenost prikazanih </w:t>
      </w:r>
      <w:r w:rsidR="001F236E" w:rsidRPr="00950E0D">
        <w:rPr>
          <w:rFonts w:ascii="Arial Narrow" w:hAnsi="Arial Narrow"/>
          <w:color w:val="000000"/>
          <w:sz w:val="22"/>
          <w:szCs w:val="22"/>
        </w:rPr>
        <w:t xml:space="preserve">konsolidiranih </w:t>
      </w:r>
      <w:r w:rsidRPr="00950E0D">
        <w:rPr>
          <w:rFonts w:ascii="Arial Narrow" w:hAnsi="Arial Narrow"/>
          <w:color w:val="000000"/>
          <w:sz w:val="22"/>
          <w:szCs w:val="22"/>
        </w:rPr>
        <w:t>ra</w:t>
      </w:r>
      <w:r w:rsidR="00457FC1" w:rsidRPr="00950E0D">
        <w:rPr>
          <w:rFonts w:ascii="Arial Narrow" w:hAnsi="Arial Narrow"/>
          <w:color w:val="000000"/>
          <w:sz w:val="22"/>
          <w:szCs w:val="22"/>
        </w:rPr>
        <w:t>čunovodskih izkazov</w:t>
      </w:r>
      <w:r w:rsidR="00950E0D" w:rsidRPr="00950E0D">
        <w:rPr>
          <w:rFonts w:ascii="Arial Narrow" w:hAnsi="Arial Narrow"/>
          <w:color w:val="000000"/>
          <w:sz w:val="22"/>
          <w:szCs w:val="22"/>
        </w:rPr>
        <w:t xml:space="preserve"> na dan 30.6.2016. </w:t>
      </w:r>
    </w:p>
    <w:p w:rsidR="00950E0D" w:rsidRPr="00950E0D" w:rsidRDefault="00950E0D" w:rsidP="00950E0D">
      <w:pPr>
        <w:shd w:val="clear" w:color="auto" w:fill="FFFFFF"/>
        <w:jc w:val="both"/>
        <w:rPr>
          <w:rFonts w:ascii="Arial Narrow" w:hAnsi="Arial Narrow"/>
          <w:color w:val="000000"/>
          <w:spacing w:val="-1"/>
          <w:sz w:val="22"/>
          <w:szCs w:val="22"/>
        </w:rPr>
      </w:pPr>
    </w:p>
    <w:p w:rsidR="0016190B" w:rsidRPr="00950E0D" w:rsidRDefault="0016190B" w:rsidP="0016190B">
      <w:pPr>
        <w:pStyle w:val="Naslov3"/>
        <w:numPr>
          <w:ilvl w:val="2"/>
          <w:numId w:val="3"/>
        </w:numPr>
        <w:spacing w:before="0" w:after="0"/>
        <w:rPr>
          <w:rFonts w:ascii="Arial Narrow" w:hAnsi="Arial Narrow"/>
          <w:spacing w:val="-1"/>
          <w:sz w:val="22"/>
          <w:szCs w:val="22"/>
        </w:rPr>
      </w:pPr>
      <w:bookmarkStart w:id="63" w:name="_Toc461785629"/>
      <w:r w:rsidRPr="00950E0D">
        <w:rPr>
          <w:rFonts w:ascii="Arial Narrow" w:hAnsi="Arial Narrow"/>
          <w:spacing w:val="-1"/>
          <w:sz w:val="22"/>
          <w:szCs w:val="22"/>
        </w:rPr>
        <w:t xml:space="preserve">Posli s povezanimi </w:t>
      </w:r>
      <w:r w:rsidR="00992704" w:rsidRPr="00950E0D">
        <w:rPr>
          <w:rFonts w:ascii="Arial Narrow" w:hAnsi="Arial Narrow"/>
          <w:spacing w:val="-1"/>
          <w:sz w:val="22"/>
          <w:szCs w:val="22"/>
        </w:rPr>
        <w:t>osebami</w:t>
      </w:r>
      <w:bookmarkEnd w:id="63"/>
    </w:p>
    <w:p w:rsidR="0016190B" w:rsidRDefault="0016190B" w:rsidP="0016190B">
      <w:pPr>
        <w:rPr>
          <w:highlight w:val="yellow"/>
        </w:rPr>
      </w:pPr>
    </w:p>
    <w:p w:rsidR="00010254" w:rsidRPr="009056CA" w:rsidRDefault="00010254" w:rsidP="00010254">
      <w:pPr>
        <w:shd w:val="clear" w:color="auto" w:fill="FFFFFF"/>
        <w:rPr>
          <w:rFonts w:ascii="Arial Narrow" w:hAnsi="Arial Narrow"/>
          <w:b/>
          <w:bCs/>
          <w:color w:val="000000"/>
          <w:sz w:val="22"/>
          <w:szCs w:val="22"/>
        </w:rPr>
      </w:pPr>
      <w:proofErr w:type="spellStart"/>
      <w:r w:rsidRPr="009056CA">
        <w:rPr>
          <w:rFonts w:ascii="Arial Narrow" w:hAnsi="Arial Narrow"/>
          <w:b/>
          <w:bCs/>
          <w:color w:val="000000"/>
          <w:sz w:val="22"/>
          <w:szCs w:val="22"/>
        </w:rPr>
        <w:t>Copartner</w:t>
      </w:r>
      <w:proofErr w:type="spellEnd"/>
      <w:r w:rsidRPr="009056CA">
        <w:rPr>
          <w:rFonts w:ascii="Arial Narrow" w:hAnsi="Arial Narrow"/>
          <w:b/>
          <w:bCs/>
          <w:color w:val="000000"/>
          <w:sz w:val="22"/>
          <w:szCs w:val="22"/>
        </w:rPr>
        <w:t xml:space="preserve"> d.o.o. – obvladujoča družba</w:t>
      </w:r>
    </w:p>
    <w:p w:rsidR="00010254" w:rsidRPr="009056CA" w:rsidRDefault="00010254" w:rsidP="00010254">
      <w:pPr>
        <w:shd w:val="clear" w:color="auto" w:fill="FFFFFF"/>
        <w:rPr>
          <w:rFonts w:ascii="Arial Narrow" w:hAnsi="Arial Narrow"/>
          <w:b/>
          <w:bCs/>
          <w:color w:val="000000"/>
          <w:sz w:val="22"/>
          <w:szCs w:val="22"/>
        </w:rPr>
      </w:pPr>
    </w:p>
    <w:p w:rsidR="00396BFF" w:rsidRPr="00396BFF" w:rsidRDefault="00010254" w:rsidP="00396BFF">
      <w:pPr>
        <w:shd w:val="clear" w:color="auto" w:fill="FFFFFF"/>
        <w:jc w:val="both"/>
        <w:rPr>
          <w:rFonts w:ascii="Arial Narrow" w:hAnsi="Arial Narrow"/>
          <w:bCs/>
          <w:color w:val="000000"/>
          <w:sz w:val="22"/>
          <w:szCs w:val="22"/>
        </w:rPr>
      </w:pPr>
      <w:r w:rsidRPr="009056CA">
        <w:rPr>
          <w:rFonts w:ascii="Arial Narrow" w:hAnsi="Arial Narrow"/>
          <w:bCs/>
          <w:color w:val="000000"/>
          <w:sz w:val="22"/>
          <w:szCs w:val="22"/>
        </w:rPr>
        <w:t xml:space="preserve">Znesek prihodkov iz naslova opravljenih računovodskih storitev v </w:t>
      </w:r>
      <w:r>
        <w:rPr>
          <w:rFonts w:ascii="Arial Narrow" w:hAnsi="Arial Narrow"/>
          <w:bCs/>
          <w:color w:val="000000"/>
          <w:sz w:val="22"/>
          <w:szCs w:val="22"/>
        </w:rPr>
        <w:t>pol</w:t>
      </w:r>
      <w:r w:rsidRPr="009056CA">
        <w:rPr>
          <w:rFonts w:ascii="Arial Narrow" w:hAnsi="Arial Narrow"/>
          <w:bCs/>
          <w:color w:val="000000"/>
          <w:sz w:val="22"/>
          <w:szCs w:val="22"/>
        </w:rPr>
        <w:t>let</w:t>
      </w:r>
      <w:r>
        <w:rPr>
          <w:rFonts w:ascii="Arial Narrow" w:hAnsi="Arial Narrow"/>
          <w:bCs/>
          <w:color w:val="000000"/>
          <w:sz w:val="22"/>
          <w:szCs w:val="22"/>
        </w:rPr>
        <w:t>j</w:t>
      </w:r>
      <w:r w:rsidRPr="009056CA">
        <w:rPr>
          <w:rFonts w:ascii="Arial Narrow" w:hAnsi="Arial Narrow"/>
          <w:bCs/>
          <w:color w:val="000000"/>
          <w:sz w:val="22"/>
          <w:szCs w:val="22"/>
        </w:rPr>
        <w:t>u 201</w:t>
      </w:r>
      <w:r>
        <w:rPr>
          <w:rFonts w:ascii="Arial Narrow" w:hAnsi="Arial Narrow"/>
          <w:bCs/>
          <w:color w:val="000000"/>
          <w:sz w:val="22"/>
          <w:szCs w:val="22"/>
        </w:rPr>
        <w:t>6</w:t>
      </w:r>
      <w:r w:rsidRPr="009056CA">
        <w:rPr>
          <w:rFonts w:ascii="Arial Narrow" w:hAnsi="Arial Narrow"/>
          <w:bCs/>
          <w:color w:val="000000"/>
          <w:sz w:val="22"/>
          <w:szCs w:val="22"/>
        </w:rPr>
        <w:t xml:space="preserve"> znaša </w:t>
      </w:r>
      <w:r>
        <w:rPr>
          <w:rFonts w:ascii="Arial Narrow" w:hAnsi="Arial Narrow"/>
          <w:bCs/>
          <w:color w:val="000000"/>
          <w:sz w:val="22"/>
          <w:szCs w:val="22"/>
        </w:rPr>
        <w:t>1</w:t>
      </w:r>
      <w:r w:rsidRPr="009056CA">
        <w:rPr>
          <w:rFonts w:ascii="Arial Narrow" w:hAnsi="Arial Narrow"/>
          <w:bCs/>
          <w:color w:val="000000"/>
          <w:sz w:val="22"/>
          <w:szCs w:val="22"/>
        </w:rPr>
        <w:t>.</w:t>
      </w:r>
      <w:r>
        <w:rPr>
          <w:rFonts w:ascii="Arial Narrow" w:hAnsi="Arial Narrow"/>
          <w:bCs/>
          <w:color w:val="000000"/>
          <w:sz w:val="22"/>
          <w:szCs w:val="22"/>
        </w:rPr>
        <w:t>222</w:t>
      </w:r>
      <w:r w:rsidRPr="009056CA">
        <w:rPr>
          <w:rFonts w:ascii="Arial Narrow" w:hAnsi="Arial Narrow"/>
          <w:bCs/>
          <w:color w:val="000000"/>
          <w:sz w:val="22"/>
          <w:szCs w:val="22"/>
        </w:rPr>
        <w:t xml:space="preserve"> EUR. Znesek kratkoročnih poslovnih terjatev do obvladujoče družbe na dan 3</w:t>
      </w:r>
      <w:r>
        <w:rPr>
          <w:rFonts w:ascii="Arial Narrow" w:hAnsi="Arial Narrow"/>
          <w:bCs/>
          <w:color w:val="000000"/>
          <w:sz w:val="22"/>
          <w:szCs w:val="22"/>
        </w:rPr>
        <w:t>0</w:t>
      </w:r>
      <w:r w:rsidRPr="009056CA">
        <w:rPr>
          <w:rFonts w:ascii="Arial Narrow" w:hAnsi="Arial Narrow"/>
          <w:bCs/>
          <w:color w:val="000000"/>
          <w:sz w:val="22"/>
          <w:szCs w:val="22"/>
        </w:rPr>
        <w:t>.</w:t>
      </w:r>
      <w:r>
        <w:rPr>
          <w:rFonts w:ascii="Arial Narrow" w:hAnsi="Arial Narrow"/>
          <w:bCs/>
          <w:color w:val="000000"/>
          <w:sz w:val="22"/>
          <w:szCs w:val="22"/>
        </w:rPr>
        <w:t>6</w:t>
      </w:r>
      <w:r w:rsidRPr="009056CA">
        <w:rPr>
          <w:rFonts w:ascii="Arial Narrow" w:hAnsi="Arial Narrow"/>
          <w:bCs/>
          <w:color w:val="000000"/>
          <w:sz w:val="22"/>
          <w:szCs w:val="22"/>
        </w:rPr>
        <w:t>.201</w:t>
      </w:r>
      <w:r>
        <w:rPr>
          <w:rFonts w:ascii="Arial Narrow" w:hAnsi="Arial Narrow"/>
          <w:bCs/>
          <w:color w:val="000000"/>
          <w:sz w:val="22"/>
          <w:szCs w:val="22"/>
        </w:rPr>
        <w:t>6</w:t>
      </w:r>
      <w:r w:rsidRPr="009056CA">
        <w:rPr>
          <w:rFonts w:ascii="Arial Narrow" w:hAnsi="Arial Narrow"/>
          <w:bCs/>
          <w:color w:val="000000"/>
          <w:sz w:val="22"/>
          <w:szCs w:val="22"/>
        </w:rPr>
        <w:t xml:space="preserve"> znaša 204 EUR. Znesek danega posojila obvladujoči družbi v </w:t>
      </w:r>
      <w:r>
        <w:rPr>
          <w:rFonts w:ascii="Arial Narrow" w:hAnsi="Arial Narrow"/>
          <w:bCs/>
          <w:color w:val="000000"/>
          <w:sz w:val="22"/>
          <w:szCs w:val="22"/>
        </w:rPr>
        <w:t>pol</w:t>
      </w:r>
      <w:r w:rsidRPr="009056CA">
        <w:rPr>
          <w:rFonts w:ascii="Arial Narrow" w:hAnsi="Arial Narrow"/>
          <w:bCs/>
          <w:color w:val="000000"/>
          <w:sz w:val="22"/>
          <w:szCs w:val="22"/>
        </w:rPr>
        <w:t>let</w:t>
      </w:r>
      <w:r>
        <w:rPr>
          <w:rFonts w:ascii="Arial Narrow" w:hAnsi="Arial Narrow"/>
          <w:bCs/>
          <w:color w:val="000000"/>
          <w:sz w:val="22"/>
          <w:szCs w:val="22"/>
        </w:rPr>
        <w:t>j</w:t>
      </w:r>
      <w:r w:rsidRPr="009056CA">
        <w:rPr>
          <w:rFonts w:ascii="Arial Narrow" w:hAnsi="Arial Narrow"/>
          <w:bCs/>
          <w:color w:val="000000"/>
          <w:sz w:val="22"/>
          <w:szCs w:val="22"/>
        </w:rPr>
        <w:t>u</w:t>
      </w:r>
      <w:r w:rsidR="00950E0D">
        <w:rPr>
          <w:rFonts w:ascii="Arial Narrow" w:hAnsi="Arial Narrow"/>
          <w:bCs/>
          <w:color w:val="000000"/>
          <w:sz w:val="22"/>
          <w:szCs w:val="22"/>
        </w:rPr>
        <w:t xml:space="preserve"> leta</w:t>
      </w:r>
      <w:r w:rsidRPr="009056CA">
        <w:rPr>
          <w:rFonts w:ascii="Arial Narrow" w:hAnsi="Arial Narrow"/>
          <w:bCs/>
          <w:color w:val="000000"/>
          <w:sz w:val="22"/>
          <w:szCs w:val="22"/>
        </w:rPr>
        <w:t xml:space="preserve"> 201</w:t>
      </w:r>
      <w:r>
        <w:rPr>
          <w:rFonts w:ascii="Arial Narrow" w:hAnsi="Arial Narrow"/>
          <w:bCs/>
          <w:color w:val="000000"/>
          <w:sz w:val="22"/>
          <w:szCs w:val="22"/>
        </w:rPr>
        <w:t>6</w:t>
      </w:r>
      <w:r w:rsidRPr="009056CA">
        <w:rPr>
          <w:rFonts w:ascii="Arial Narrow" w:hAnsi="Arial Narrow"/>
          <w:bCs/>
          <w:color w:val="000000"/>
          <w:sz w:val="22"/>
          <w:szCs w:val="22"/>
        </w:rPr>
        <w:t xml:space="preserve"> znaša 20.000 EUR. Znesek pripoznanih prihodkov od obresti v </w:t>
      </w:r>
      <w:r>
        <w:rPr>
          <w:rFonts w:ascii="Arial Narrow" w:hAnsi="Arial Narrow"/>
          <w:bCs/>
          <w:color w:val="000000"/>
          <w:sz w:val="22"/>
          <w:szCs w:val="22"/>
        </w:rPr>
        <w:t>pol</w:t>
      </w:r>
      <w:r w:rsidRPr="009056CA">
        <w:rPr>
          <w:rFonts w:ascii="Arial Narrow" w:hAnsi="Arial Narrow"/>
          <w:bCs/>
          <w:color w:val="000000"/>
          <w:sz w:val="22"/>
          <w:szCs w:val="22"/>
        </w:rPr>
        <w:t>let</w:t>
      </w:r>
      <w:r>
        <w:rPr>
          <w:rFonts w:ascii="Arial Narrow" w:hAnsi="Arial Narrow"/>
          <w:bCs/>
          <w:color w:val="000000"/>
          <w:sz w:val="22"/>
          <w:szCs w:val="22"/>
        </w:rPr>
        <w:t>j</w:t>
      </w:r>
      <w:r w:rsidRPr="009056CA">
        <w:rPr>
          <w:rFonts w:ascii="Arial Narrow" w:hAnsi="Arial Narrow"/>
          <w:bCs/>
          <w:color w:val="000000"/>
          <w:sz w:val="22"/>
          <w:szCs w:val="22"/>
        </w:rPr>
        <w:t>u 201</w:t>
      </w:r>
      <w:r>
        <w:rPr>
          <w:rFonts w:ascii="Arial Narrow" w:hAnsi="Arial Narrow"/>
          <w:bCs/>
          <w:color w:val="000000"/>
          <w:sz w:val="22"/>
          <w:szCs w:val="22"/>
        </w:rPr>
        <w:t>6</w:t>
      </w:r>
      <w:r w:rsidRPr="009056CA">
        <w:rPr>
          <w:rFonts w:ascii="Arial Narrow" w:hAnsi="Arial Narrow"/>
          <w:bCs/>
          <w:color w:val="000000"/>
          <w:sz w:val="22"/>
          <w:szCs w:val="22"/>
        </w:rPr>
        <w:t xml:space="preserve"> znaša </w:t>
      </w:r>
      <w:r>
        <w:rPr>
          <w:rFonts w:ascii="Arial Narrow" w:hAnsi="Arial Narrow"/>
          <w:bCs/>
          <w:color w:val="000000"/>
          <w:sz w:val="22"/>
          <w:szCs w:val="22"/>
        </w:rPr>
        <w:t>113</w:t>
      </w:r>
      <w:r w:rsidRPr="009056CA">
        <w:rPr>
          <w:rFonts w:ascii="Arial Narrow" w:hAnsi="Arial Narrow"/>
          <w:bCs/>
          <w:color w:val="000000"/>
          <w:sz w:val="22"/>
          <w:szCs w:val="22"/>
        </w:rPr>
        <w:t xml:space="preserve"> EUR. Znesek kratkoročnih terjatev za obresti na dan 3</w:t>
      </w:r>
      <w:r>
        <w:rPr>
          <w:rFonts w:ascii="Arial Narrow" w:hAnsi="Arial Narrow"/>
          <w:bCs/>
          <w:color w:val="000000"/>
          <w:sz w:val="22"/>
          <w:szCs w:val="22"/>
        </w:rPr>
        <w:t>0</w:t>
      </w:r>
      <w:r w:rsidRPr="009056CA">
        <w:rPr>
          <w:rFonts w:ascii="Arial Narrow" w:hAnsi="Arial Narrow"/>
          <w:bCs/>
          <w:color w:val="000000"/>
          <w:sz w:val="22"/>
          <w:szCs w:val="22"/>
        </w:rPr>
        <w:t>.</w:t>
      </w:r>
      <w:r>
        <w:rPr>
          <w:rFonts w:ascii="Arial Narrow" w:hAnsi="Arial Narrow"/>
          <w:bCs/>
          <w:color w:val="000000"/>
          <w:sz w:val="22"/>
          <w:szCs w:val="22"/>
        </w:rPr>
        <w:t>6</w:t>
      </w:r>
      <w:r w:rsidRPr="009056CA">
        <w:rPr>
          <w:rFonts w:ascii="Arial Narrow" w:hAnsi="Arial Narrow"/>
          <w:bCs/>
          <w:color w:val="000000"/>
          <w:sz w:val="22"/>
          <w:szCs w:val="22"/>
        </w:rPr>
        <w:t>.201</w:t>
      </w:r>
      <w:r>
        <w:rPr>
          <w:rFonts w:ascii="Arial Narrow" w:hAnsi="Arial Narrow"/>
          <w:bCs/>
          <w:color w:val="000000"/>
          <w:sz w:val="22"/>
          <w:szCs w:val="22"/>
        </w:rPr>
        <w:t>6</w:t>
      </w:r>
      <w:r w:rsidRPr="009056CA">
        <w:rPr>
          <w:rFonts w:ascii="Arial Narrow" w:hAnsi="Arial Narrow"/>
          <w:bCs/>
          <w:color w:val="000000"/>
          <w:sz w:val="22"/>
          <w:szCs w:val="22"/>
        </w:rPr>
        <w:t xml:space="preserve"> znaša </w:t>
      </w:r>
      <w:r>
        <w:rPr>
          <w:rFonts w:ascii="Arial Narrow" w:hAnsi="Arial Narrow"/>
          <w:bCs/>
          <w:color w:val="000000"/>
          <w:sz w:val="22"/>
          <w:szCs w:val="22"/>
        </w:rPr>
        <w:t>140</w:t>
      </w:r>
      <w:r w:rsidRPr="009056CA">
        <w:rPr>
          <w:rFonts w:ascii="Arial Narrow" w:hAnsi="Arial Narrow"/>
          <w:bCs/>
          <w:color w:val="000000"/>
          <w:sz w:val="22"/>
          <w:szCs w:val="22"/>
        </w:rPr>
        <w:t xml:space="preserve"> EUR</w:t>
      </w:r>
      <w:r w:rsidRPr="00396BFF">
        <w:rPr>
          <w:rFonts w:ascii="Arial Narrow" w:hAnsi="Arial Narrow"/>
          <w:bCs/>
          <w:color w:val="000000"/>
          <w:sz w:val="22"/>
          <w:szCs w:val="22"/>
        </w:rPr>
        <w:t xml:space="preserve">. </w:t>
      </w:r>
      <w:r w:rsidR="00396BFF" w:rsidRPr="00396BFF">
        <w:rPr>
          <w:rFonts w:ascii="Arial Narrow" w:hAnsi="Arial Narrow"/>
          <w:bCs/>
          <w:color w:val="000000"/>
          <w:sz w:val="22"/>
          <w:szCs w:val="22"/>
        </w:rPr>
        <w:t xml:space="preserve">V letu 2015 je družba Cvetličarna Nepremičnine d.o.o. družbi </w:t>
      </w:r>
      <w:proofErr w:type="spellStart"/>
      <w:r w:rsidR="00396BFF" w:rsidRPr="00396BFF">
        <w:rPr>
          <w:rFonts w:ascii="Arial Narrow" w:hAnsi="Arial Narrow"/>
          <w:bCs/>
          <w:color w:val="000000"/>
          <w:sz w:val="22"/>
          <w:szCs w:val="22"/>
        </w:rPr>
        <w:t>Copartner</w:t>
      </w:r>
      <w:proofErr w:type="spellEnd"/>
      <w:r w:rsidR="00396BFF" w:rsidRPr="00396BFF">
        <w:rPr>
          <w:rFonts w:ascii="Arial Narrow" w:hAnsi="Arial Narrow"/>
          <w:bCs/>
          <w:color w:val="000000"/>
          <w:sz w:val="22"/>
          <w:szCs w:val="22"/>
        </w:rPr>
        <w:t xml:space="preserve"> d.o.o. odobrila kratkoročni posojil v skupnem znesku 140.000 </w:t>
      </w:r>
      <w:proofErr w:type="spellStart"/>
      <w:r w:rsidR="00396BFF" w:rsidRPr="00396BFF">
        <w:rPr>
          <w:rFonts w:ascii="Arial Narrow" w:hAnsi="Arial Narrow"/>
          <w:bCs/>
          <w:color w:val="000000"/>
          <w:sz w:val="22"/>
          <w:szCs w:val="22"/>
        </w:rPr>
        <w:t>Eur</w:t>
      </w:r>
      <w:proofErr w:type="spellEnd"/>
      <w:r w:rsidR="00396BFF" w:rsidRPr="00396BFF">
        <w:rPr>
          <w:rFonts w:ascii="Arial Narrow" w:hAnsi="Arial Narrow"/>
          <w:bCs/>
          <w:color w:val="000000"/>
          <w:sz w:val="22"/>
          <w:szCs w:val="22"/>
        </w:rPr>
        <w:t>. Stanje terjatev za obresti na dan 30.6.2016 znaša 1.268 EUR. Znesek obrestnih prihodkov v prvem polletju letu 2016 znaša 825 EUR.</w:t>
      </w:r>
    </w:p>
    <w:p w:rsidR="00010254" w:rsidRPr="009056CA" w:rsidRDefault="00010254" w:rsidP="00010254">
      <w:pPr>
        <w:shd w:val="clear" w:color="auto" w:fill="FFFFFF"/>
        <w:jc w:val="both"/>
        <w:rPr>
          <w:rFonts w:ascii="Arial Narrow" w:hAnsi="Arial Narrow"/>
          <w:bCs/>
          <w:color w:val="000000"/>
          <w:sz w:val="22"/>
          <w:szCs w:val="22"/>
        </w:rPr>
      </w:pPr>
    </w:p>
    <w:p w:rsidR="00010254" w:rsidRPr="00B938B1" w:rsidRDefault="00010254" w:rsidP="00010254">
      <w:pPr>
        <w:shd w:val="clear" w:color="auto" w:fill="FFFFFF"/>
        <w:jc w:val="both"/>
        <w:rPr>
          <w:rFonts w:ascii="Arial Narrow" w:hAnsi="Arial Narrow"/>
          <w:b/>
          <w:bCs/>
          <w:color w:val="000000"/>
          <w:sz w:val="22"/>
          <w:szCs w:val="22"/>
        </w:rPr>
      </w:pPr>
      <w:r w:rsidRPr="00B938B1">
        <w:rPr>
          <w:rFonts w:ascii="Arial Narrow" w:hAnsi="Arial Narrow"/>
          <w:b/>
          <w:bCs/>
          <w:color w:val="000000"/>
          <w:sz w:val="22"/>
          <w:szCs w:val="22"/>
        </w:rPr>
        <w:t xml:space="preserve">Elmo Nepremičnine d.d. – pridružena družba </w:t>
      </w:r>
    </w:p>
    <w:p w:rsidR="00010254" w:rsidRPr="00B938B1" w:rsidRDefault="00010254" w:rsidP="00010254">
      <w:pPr>
        <w:shd w:val="clear" w:color="auto" w:fill="FFFFFF"/>
        <w:jc w:val="both"/>
        <w:rPr>
          <w:rFonts w:ascii="Arial Narrow" w:hAnsi="Arial Narrow"/>
          <w:bCs/>
          <w:color w:val="000000"/>
          <w:sz w:val="22"/>
          <w:szCs w:val="22"/>
        </w:rPr>
      </w:pPr>
    </w:p>
    <w:p w:rsidR="00010254" w:rsidRPr="009056CA" w:rsidRDefault="00010254" w:rsidP="00010254">
      <w:pPr>
        <w:shd w:val="clear" w:color="auto" w:fill="FFFFFF"/>
        <w:jc w:val="both"/>
        <w:rPr>
          <w:rFonts w:ascii="Arial Narrow" w:hAnsi="Arial Narrow"/>
          <w:bCs/>
          <w:color w:val="000000"/>
          <w:sz w:val="22"/>
          <w:szCs w:val="22"/>
        </w:rPr>
      </w:pPr>
      <w:r w:rsidRPr="00B938B1">
        <w:rPr>
          <w:rFonts w:ascii="Arial Narrow" w:hAnsi="Arial Narrow"/>
          <w:bCs/>
          <w:color w:val="000000"/>
          <w:sz w:val="22"/>
          <w:szCs w:val="22"/>
        </w:rPr>
        <w:t xml:space="preserve">Znesek prihodkov iz naslova opravljenih računovodskih storitev v </w:t>
      </w:r>
      <w:r>
        <w:rPr>
          <w:rFonts w:ascii="Arial Narrow" w:hAnsi="Arial Narrow"/>
          <w:bCs/>
          <w:color w:val="000000"/>
          <w:sz w:val="22"/>
          <w:szCs w:val="22"/>
        </w:rPr>
        <w:t>pol</w:t>
      </w:r>
      <w:r w:rsidRPr="00B938B1">
        <w:rPr>
          <w:rFonts w:ascii="Arial Narrow" w:hAnsi="Arial Narrow"/>
          <w:bCs/>
          <w:color w:val="000000"/>
          <w:sz w:val="22"/>
          <w:szCs w:val="22"/>
        </w:rPr>
        <w:t>let</w:t>
      </w:r>
      <w:r>
        <w:rPr>
          <w:rFonts w:ascii="Arial Narrow" w:hAnsi="Arial Narrow"/>
          <w:bCs/>
          <w:color w:val="000000"/>
          <w:sz w:val="22"/>
          <w:szCs w:val="22"/>
        </w:rPr>
        <w:t>j</w:t>
      </w:r>
      <w:r w:rsidRPr="00B938B1">
        <w:rPr>
          <w:rFonts w:ascii="Arial Narrow" w:hAnsi="Arial Narrow"/>
          <w:bCs/>
          <w:color w:val="000000"/>
          <w:sz w:val="22"/>
          <w:szCs w:val="22"/>
        </w:rPr>
        <w:t>u 201</w:t>
      </w:r>
      <w:r>
        <w:rPr>
          <w:rFonts w:ascii="Arial Narrow" w:hAnsi="Arial Narrow"/>
          <w:bCs/>
          <w:color w:val="000000"/>
          <w:sz w:val="22"/>
          <w:szCs w:val="22"/>
        </w:rPr>
        <w:t>6</w:t>
      </w:r>
      <w:r w:rsidRPr="00B938B1">
        <w:rPr>
          <w:rFonts w:ascii="Arial Narrow" w:hAnsi="Arial Narrow"/>
          <w:bCs/>
          <w:color w:val="000000"/>
          <w:sz w:val="22"/>
          <w:szCs w:val="22"/>
        </w:rPr>
        <w:t xml:space="preserve"> znaša </w:t>
      </w:r>
      <w:r>
        <w:rPr>
          <w:rFonts w:ascii="Arial Narrow" w:hAnsi="Arial Narrow"/>
          <w:bCs/>
          <w:color w:val="000000"/>
          <w:sz w:val="22"/>
          <w:szCs w:val="22"/>
        </w:rPr>
        <w:t>5.856</w:t>
      </w:r>
      <w:r w:rsidRPr="00B938B1">
        <w:rPr>
          <w:rFonts w:ascii="Arial Narrow" w:hAnsi="Arial Narrow"/>
          <w:bCs/>
          <w:color w:val="000000"/>
          <w:sz w:val="22"/>
          <w:szCs w:val="22"/>
        </w:rPr>
        <w:t xml:space="preserve"> EUR. Znesek stroškov najema poslovnih prostorov v </w:t>
      </w:r>
      <w:r>
        <w:rPr>
          <w:rFonts w:ascii="Arial Narrow" w:hAnsi="Arial Narrow"/>
          <w:bCs/>
          <w:color w:val="000000"/>
          <w:sz w:val="22"/>
          <w:szCs w:val="22"/>
        </w:rPr>
        <w:t>pol</w:t>
      </w:r>
      <w:r w:rsidRPr="00B938B1">
        <w:rPr>
          <w:rFonts w:ascii="Arial Narrow" w:hAnsi="Arial Narrow"/>
          <w:bCs/>
          <w:color w:val="000000"/>
          <w:sz w:val="22"/>
          <w:szCs w:val="22"/>
        </w:rPr>
        <w:t>let</w:t>
      </w:r>
      <w:r>
        <w:rPr>
          <w:rFonts w:ascii="Arial Narrow" w:hAnsi="Arial Narrow"/>
          <w:bCs/>
          <w:color w:val="000000"/>
          <w:sz w:val="22"/>
          <w:szCs w:val="22"/>
        </w:rPr>
        <w:t>j</w:t>
      </w:r>
      <w:r w:rsidRPr="00B938B1">
        <w:rPr>
          <w:rFonts w:ascii="Arial Narrow" w:hAnsi="Arial Narrow"/>
          <w:bCs/>
          <w:color w:val="000000"/>
          <w:sz w:val="22"/>
          <w:szCs w:val="22"/>
        </w:rPr>
        <w:t>u 201</w:t>
      </w:r>
      <w:r>
        <w:rPr>
          <w:rFonts w:ascii="Arial Narrow" w:hAnsi="Arial Narrow"/>
          <w:bCs/>
          <w:color w:val="000000"/>
          <w:sz w:val="22"/>
          <w:szCs w:val="22"/>
        </w:rPr>
        <w:t>6</w:t>
      </w:r>
      <w:r w:rsidRPr="00B938B1">
        <w:rPr>
          <w:rFonts w:ascii="Arial Narrow" w:hAnsi="Arial Narrow"/>
          <w:bCs/>
          <w:color w:val="000000"/>
          <w:sz w:val="22"/>
          <w:szCs w:val="22"/>
        </w:rPr>
        <w:t xml:space="preserve"> znaša </w:t>
      </w:r>
      <w:r>
        <w:rPr>
          <w:rFonts w:ascii="Arial Narrow" w:hAnsi="Arial Narrow"/>
          <w:bCs/>
          <w:color w:val="000000"/>
          <w:sz w:val="22"/>
          <w:szCs w:val="22"/>
        </w:rPr>
        <w:t>4.290</w:t>
      </w:r>
      <w:r w:rsidRPr="00B938B1">
        <w:rPr>
          <w:rFonts w:ascii="Arial Narrow" w:hAnsi="Arial Narrow"/>
          <w:bCs/>
          <w:color w:val="000000"/>
          <w:sz w:val="22"/>
          <w:szCs w:val="22"/>
        </w:rPr>
        <w:t xml:space="preserve"> EUR. Stanje kratkoročno danih posojil pridruženi družbi Elmo Nepremičnine na dan 3</w:t>
      </w:r>
      <w:r>
        <w:rPr>
          <w:rFonts w:ascii="Arial Narrow" w:hAnsi="Arial Narrow"/>
          <w:bCs/>
          <w:color w:val="000000"/>
          <w:sz w:val="22"/>
          <w:szCs w:val="22"/>
        </w:rPr>
        <w:t>0</w:t>
      </w:r>
      <w:r w:rsidRPr="00B938B1">
        <w:rPr>
          <w:rFonts w:ascii="Arial Narrow" w:hAnsi="Arial Narrow"/>
          <w:bCs/>
          <w:color w:val="000000"/>
          <w:sz w:val="22"/>
          <w:szCs w:val="22"/>
        </w:rPr>
        <w:t>.</w:t>
      </w:r>
      <w:r>
        <w:rPr>
          <w:rFonts w:ascii="Arial Narrow" w:hAnsi="Arial Narrow"/>
          <w:bCs/>
          <w:color w:val="000000"/>
          <w:sz w:val="22"/>
          <w:szCs w:val="22"/>
        </w:rPr>
        <w:t>6</w:t>
      </w:r>
      <w:r w:rsidRPr="00B938B1">
        <w:rPr>
          <w:rFonts w:ascii="Arial Narrow" w:hAnsi="Arial Narrow"/>
          <w:bCs/>
          <w:color w:val="000000"/>
          <w:sz w:val="22"/>
          <w:szCs w:val="22"/>
        </w:rPr>
        <w:t>.201</w:t>
      </w:r>
      <w:r>
        <w:rPr>
          <w:rFonts w:ascii="Arial Narrow" w:hAnsi="Arial Narrow"/>
          <w:bCs/>
          <w:color w:val="000000"/>
          <w:sz w:val="22"/>
          <w:szCs w:val="22"/>
        </w:rPr>
        <w:t>6</w:t>
      </w:r>
      <w:r w:rsidRPr="00B938B1">
        <w:rPr>
          <w:rFonts w:ascii="Arial Narrow" w:hAnsi="Arial Narrow"/>
          <w:bCs/>
          <w:color w:val="000000"/>
          <w:sz w:val="22"/>
          <w:szCs w:val="22"/>
        </w:rPr>
        <w:t xml:space="preserve"> znaša </w:t>
      </w:r>
      <w:r>
        <w:rPr>
          <w:rFonts w:ascii="Arial Narrow" w:hAnsi="Arial Narrow"/>
          <w:bCs/>
          <w:color w:val="000000"/>
          <w:sz w:val="22"/>
          <w:szCs w:val="22"/>
        </w:rPr>
        <w:t>712.115</w:t>
      </w:r>
      <w:r w:rsidRPr="00B938B1">
        <w:rPr>
          <w:rFonts w:ascii="Arial Narrow" w:hAnsi="Arial Narrow"/>
          <w:bCs/>
          <w:color w:val="000000"/>
          <w:sz w:val="22"/>
          <w:szCs w:val="22"/>
        </w:rPr>
        <w:t xml:space="preserve"> EUR (nova posojila v </w:t>
      </w:r>
      <w:r>
        <w:rPr>
          <w:rFonts w:ascii="Arial Narrow" w:hAnsi="Arial Narrow"/>
          <w:bCs/>
          <w:color w:val="000000"/>
          <w:sz w:val="22"/>
          <w:szCs w:val="22"/>
        </w:rPr>
        <w:t>pol</w:t>
      </w:r>
      <w:r w:rsidRPr="00B938B1">
        <w:rPr>
          <w:rFonts w:ascii="Arial Narrow" w:hAnsi="Arial Narrow"/>
          <w:bCs/>
          <w:color w:val="000000"/>
          <w:sz w:val="22"/>
          <w:szCs w:val="22"/>
        </w:rPr>
        <w:t>let</w:t>
      </w:r>
      <w:r>
        <w:rPr>
          <w:rFonts w:ascii="Arial Narrow" w:hAnsi="Arial Narrow"/>
          <w:bCs/>
          <w:color w:val="000000"/>
          <w:sz w:val="22"/>
          <w:szCs w:val="22"/>
        </w:rPr>
        <w:t>j</w:t>
      </w:r>
      <w:r w:rsidRPr="00B938B1">
        <w:rPr>
          <w:rFonts w:ascii="Arial Narrow" w:hAnsi="Arial Narrow"/>
          <w:bCs/>
          <w:color w:val="000000"/>
          <w:sz w:val="22"/>
          <w:szCs w:val="22"/>
        </w:rPr>
        <w:t>u 201</w:t>
      </w:r>
      <w:r>
        <w:rPr>
          <w:rFonts w:ascii="Arial Narrow" w:hAnsi="Arial Narrow"/>
          <w:bCs/>
          <w:color w:val="000000"/>
          <w:sz w:val="22"/>
          <w:szCs w:val="22"/>
        </w:rPr>
        <w:t>6 z</w:t>
      </w:r>
      <w:r w:rsidRPr="00B938B1">
        <w:rPr>
          <w:rFonts w:ascii="Arial Narrow" w:hAnsi="Arial Narrow"/>
          <w:bCs/>
          <w:color w:val="000000"/>
          <w:sz w:val="22"/>
          <w:szCs w:val="22"/>
        </w:rPr>
        <w:t xml:space="preserve">našajo </w:t>
      </w:r>
      <w:r>
        <w:rPr>
          <w:rFonts w:ascii="Arial Narrow" w:hAnsi="Arial Narrow"/>
          <w:bCs/>
          <w:color w:val="000000"/>
          <w:sz w:val="22"/>
          <w:szCs w:val="22"/>
        </w:rPr>
        <w:t>533.739</w:t>
      </w:r>
      <w:r w:rsidRPr="00B938B1">
        <w:rPr>
          <w:rFonts w:ascii="Arial Narrow" w:hAnsi="Arial Narrow"/>
          <w:bCs/>
          <w:color w:val="000000"/>
          <w:sz w:val="22"/>
          <w:szCs w:val="22"/>
        </w:rPr>
        <w:t xml:space="preserve"> EUR). Znesek obrestnih prihodkov iz naslova danih posojil za  </w:t>
      </w:r>
      <w:r>
        <w:rPr>
          <w:rFonts w:ascii="Arial Narrow" w:hAnsi="Arial Narrow"/>
          <w:bCs/>
          <w:color w:val="000000"/>
          <w:sz w:val="22"/>
          <w:szCs w:val="22"/>
        </w:rPr>
        <w:t>pol</w:t>
      </w:r>
      <w:r w:rsidRPr="00B938B1">
        <w:rPr>
          <w:rFonts w:ascii="Arial Narrow" w:hAnsi="Arial Narrow"/>
          <w:bCs/>
          <w:color w:val="000000"/>
          <w:sz w:val="22"/>
          <w:szCs w:val="22"/>
        </w:rPr>
        <w:t>let</w:t>
      </w:r>
      <w:r>
        <w:rPr>
          <w:rFonts w:ascii="Arial Narrow" w:hAnsi="Arial Narrow"/>
          <w:bCs/>
          <w:color w:val="000000"/>
          <w:sz w:val="22"/>
          <w:szCs w:val="22"/>
        </w:rPr>
        <w:t>je</w:t>
      </w:r>
      <w:r w:rsidRPr="00B938B1">
        <w:rPr>
          <w:rFonts w:ascii="Arial Narrow" w:hAnsi="Arial Narrow"/>
          <w:bCs/>
          <w:color w:val="000000"/>
          <w:sz w:val="22"/>
          <w:szCs w:val="22"/>
        </w:rPr>
        <w:t xml:space="preserve"> 201</w:t>
      </w:r>
      <w:r>
        <w:rPr>
          <w:rFonts w:ascii="Arial Narrow" w:hAnsi="Arial Narrow"/>
          <w:bCs/>
          <w:color w:val="000000"/>
          <w:sz w:val="22"/>
          <w:szCs w:val="22"/>
        </w:rPr>
        <w:t>6</w:t>
      </w:r>
      <w:r w:rsidRPr="00B938B1">
        <w:rPr>
          <w:rFonts w:ascii="Arial Narrow" w:hAnsi="Arial Narrow"/>
          <w:bCs/>
          <w:color w:val="000000"/>
          <w:sz w:val="22"/>
          <w:szCs w:val="22"/>
        </w:rPr>
        <w:t xml:space="preserve"> znaša </w:t>
      </w:r>
      <w:r>
        <w:rPr>
          <w:rFonts w:ascii="Arial Narrow" w:hAnsi="Arial Narrow"/>
          <w:bCs/>
          <w:color w:val="000000"/>
          <w:sz w:val="22"/>
          <w:szCs w:val="22"/>
        </w:rPr>
        <w:t>5.832</w:t>
      </w:r>
      <w:r w:rsidRPr="00B938B1">
        <w:rPr>
          <w:rFonts w:ascii="Arial Narrow" w:hAnsi="Arial Narrow"/>
          <w:bCs/>
          <w:color w:val="000000"/>
          <w:sz w:val="22"/>
          <w:szCs w:val="22"/>
        </w:rPr>
        <w:t xml:space="preserve"> EUR. Stanje kratkoročnih terjatev za obresti na dan 3</w:t>
      </w:r>
      <w:r>
        <w:rPr>
          <w:rFonts w:ascii="Arial Narrow" w:hAnsi="Arial Narrow"/>
          <w:bCs/>
          <w:color w:val="000000"/>
          <w:sz w:val="22"/>
          <w:szCs w:val="22"/>
        </w:rPr>
        <w:t>0</w:t>
      </w:r>
      <w:r w:rsidRPr="00B938B1">
        <w:rPr>
          <w:rFonts w:ascii="Arial Narrow" w:hAnsi="Arial Narrow"/>
          <w:bCs/>
          <w:color w:val="000000"/>
          <w:sz w:val="22"/>
          <w:szCs w:val="22"/>
        </w:rPr>
        <w:t>.</w:t>
      </w:r>
      <w:r>
        <w:rPr>
          <w:rFonts w:ascii="Arial Narrow" w:hAnsi="Arial Narrow"/>
          <w:bCs/>
          <w:color w:val="000000"/>
          <w:sz w:val="22"/>
          <w:szCs w:val="22"/>
        </w:rPr>
        <w:t>6</w:t>
      </w:r>
      <w:r w:rsidRPr="00B938B1">
        <w:rPr>
          <w:rFonts w:ascii="Arial Narrow" w:hAnsi="Arial Narrow"/>
          <w:bCs/>
          <w:color w:val="000000"/>
          <w:sz w:val="22"/>
          <w:szCs w:val="22"/>
        </w:rPr>
        <w:t>.201</w:t>
      </w:r>
      <w:r>
        <w:rPr>
          <w:rFonts w:ascii="Arial Narrow" w:hAnsi="Arial Narrow"/>
          <w:bCs/>
          <w:color w:val="000000"/>
          <w:sz w:val="22"/>
          <w:szCs w:val="22"/>
        </w:rPr>
        <w:t>6</w:t>
      </w:r>
      <w:r w:rsidRPr="00B938B1">
        <w:rPr>
          <w:rFonts w:ascii="Arial Narrow" w:hAnsi="Arial Narrow"/>
          <w:bCs/>
          <w:color w:val="000000"/>
          <w:sz w:val="22"/>
          <w:szCs w:val="22"/>
        </w:rPr>
        <w:t xml:space="preserve"> znaša </w:t>
      </w:r>
      <w:r>
        <w:rPr>
          <w:rFonts w:ascii="Arial Narrow" w:hAnsi="Arial Narrow"/>
          <w:bCs/>
          <w:color w:val="000000"/>
          <w:sz w:val="22"/>
          <w:szCs w:val="22"/>
        </w:rPr>
        <w:t>9.718</w:t>
      </w:r>
      <w:r w:rsidRPr="00B938B1">
        <w:rPr>
          <w:rFonts w:ascii="Arial Narrow" w:hAnsi="Arial Narrow"/>
          <w:bCs/>
          <w:color w:val="000000"/>
          <w:sz w:val="22"/>
          <w:szCs w:val="22"/>
        </w:rPr>
        <w:t xml:space="preserve"> EUR. V </w:t>
      </w:r>
      <w:r>
        <w:rPr>
          <w:rFonts w:ascii="Arial Narrow" w:hAnsi="Arial Narrow"/>
          <w:bCs/>
          <w:color w:val="000000"/>
          <w:sz w:val="22"/>
          <w:szCs w:val="22"/>
        </w:rPr>
        <w:t>pol</w:t>
      </w:r>
      <w:r w:rsidRPr="00B938B1">
        <w:rPr>
          <w:rFonts w:ascii="Arial Narrow" w:hAnsi="Arial Narrow"/>
          <w:bCs/>
          <w:color w:val="000000"/>
          <w:sz w:val="22"/>
          <w:szCs w:val="22"/>
        </w:rPr>
        <w:t>let</w:t>
      </w:r>
      <w:r>
        <w:rPr>
          <w:rFonts w:ascii="Arial Narrow" w:hAnsi="Arial Narrow"/>
          <w:bCs/>
          <w:color w:val="000000"/>
          <w:sz w:val="22"/>
          <w:szCs w:val="22"/>
        </w:rPr>
        <w:t>j</w:t>
      </w:r>
      <w:r w:rsidRPr="00B938B1">
        <w:rPr>
          <w:rFonts w:ascii="Arial Narrow" w:hAnsi="Arial Narrow"/>
          <w:bCs/>
          <w:color w:val="000000"/>
          <w:sz w:val="22"/>
          <w:szCs w:val="22"/>
        </w:rPr>
        <w:t>u 201</w:t>
      </w:r>
      <w:r>
        <w:rPr>
          <w:rFonts w:ascii="Arial Narrow" w:hAnsi="Arial Narrow"/>
          <w:bCs/>
          <w:color w:val="000000"/>
          <w:sz w:val="22"/>
          <w:szCs w:val="22"/>
        </w:rPr>
        <w:t>6</w:t>
      </w:r>
      <w:r w:rsidRPr="00B938B1">
        <w:rPr>
          <w:rFonts w:ascii="Arial Narrow" w:hAnsi="Arial Narrow"/>
          <w:bCs/>
          <w:color w:val="000000"/>
          <w:sz w:val="22"/>
          <w:szCs w:val="22"/>
        </w:rPr>
        <w:t xml:space="preserve"> je družba M1, d.d.  pridružen</w:t>
      </w:r>
      <w:r>
        <w:rPr>
          <w:rFonts w:ascii="Arial Narrow" w:hAnsi="Arial Narrow"/>
          <w:bCs/>
          <w:color w:val="000000"/>
          <w:sz w:val="22"/>
          <w:szCs w:val="22"/>
        </w:rPr>
        <w:t>i</w:t>
      </w:r>
      <w:r w:rsidRPr="00B938B1">
        <w:rPr>
          <w:rFonts w:ascii="Arial Narrow" w:hAnsi="Arial Narrow"/>
          <w:bCs/>
          <w:color w:val="000000"/>
          <w:sz w:val="22"/>
          <w:szCs w:val="22"/>
        </w:rPr>
        <w:t xml:space="preserve"> družb</w:t>
      </w:r>
      <w:r>
        <w:rPr>
          <w:rFonts w:ascii="Arial Narrow" w:hAnsi="Arial Narrow"/>
          <w:bCs/>
          <w:color w:val="000000"/>
          <w:sz w:val="22"/>
          <w:szCs w:val="22"/>
        </w:rPr>
        <w:t>i</w:t>
      </w:r>
      <w:r w:rsidRPr="00B938B1">
        <w:rPr>
          <w:rFonts w:ascii="Arial Narrow" w:hAnsi="Arial Narrow"/>
          <w:bCs/>
          <w:color w:val="000000"/>
          <w:sz w:val="22"/>
          <w:szCs w:val="22"/>
        </w:rPr>
        <w:t xml:space="preserve"> Elmo Nepremičnine d.d. </w:t>
      </w:r>
      <w:r>
        <w:rPr>
          <w:rFonts w:ascii="Arial Narrow" w:hAnsi="Arial Narrow"/>
          <w:bCs/>
          <w:color w:val="000000"/>
          <w:sz w:val="22"/>
          <w:szCs w:val="22"/>
        </w:rPr>
        <w:t>prodala</w:t>
      </w:r>
      <w:r w:rsidRPr="00B938B1">
        <w:rPr>
          <w:rFonts w:ascii="Arial Narrow" w:hAnsi="Arial Narrow"/>
          <w:bCs/>
          <w:color w:val="000000"/>
          <w:sz w:val="22"/>
          <w:szCs w:val="22"/>
        </w:rPr>
        <w:t xml:space="preserve"> vrednostne papirje v znesku </w:t>
      </w:r>
      <w:r>
        <w:rPr>
          <w:rFonts w:ascii="Arial Narrow" w:hAnsi="Arial Narrow"/>
          <w:bCs/>
          <w:color w:val="000000"/>
          <w:sz w:val="22"/>
          <w:szCs w:val="22"/>
        </w:rPr>
        <w:t>309.679</w:t>
      </w:r>
      <w:r w:rsidRPr="00B938B1">
        <w:rPr>
          <w:rFonts w:ascii="Arial Narrow" w:hAnsi="Arial Narrow"/>
          <w:bCs/>
          <w:color w:val="000000"/>
          <w:sz w:val="22"/>
          <w:szCs w:val="22"/>
        </w:rPr>
        <w:t xml:space="preserve"> EUR. Na dan 3</w:t>
      </w:r>
      <w:r>
        <w:rPr>
          <w:rFonts w:ascii="Arial Narrow" w:hAnsi="Arial Narrow"/>
          <w:bCs/>
          <w:color w:val="000000"/>
          <w:sz w:val="22"/>
          <w:szCs w:val="22"/>
        </w:rPr>
        <w:t>0</w:t>
      </w:r>
      <w:r w:rsidRPr="00B938B1">
        <w:rPr>
          <w:rFonts w:ascii="Arial Narrow" w:hAnsi="Arial Narrow"/>
          <w:bCs/>
          <w:color w:val="000000"/>
          <w:sz w:val="22"/>
          <w:szCs w:val="22"/>
        </w:rPr>
        <w:t>.</w:t>
      </w:r>
      <w:r>
        <w:rPr>
          <w:rFonts w:ascii="Arial Narrow" w:hAnsi="Arial Narrow"/>
          <w:bCs/>
          <w:color w:val="000000"/>
          <w:sz w:val="22"/>
          <w:szCs w:val="22"/>
        </w:rPr>
        <w:t>6</w:t>
      </w:r>
      <w:r w:rsidRPr="00B938B1">
        <w:rPr>
          <w:rFonts w:ascii="Arial Narrow" w:hAnsi="Arial Narrow"/>
          <w:bCs/>
          <w:color w:val="000000"/>
          <w:sz w:val="22"/>
          <w:szCs w:val="22"/>
        </w:rPr>
        <w:t>.201</w:t>
      </w:r>
      <w:r>
        <w:rPr>
          <w:rFonts w:ascii="Arial Narrow" w:hAnsi="Arial Narrow"/>
          <w:bCs/>
          <w:color w:val="000000"/>
          <w:sz w:val="22"/>
          <w:szCs w:val="22"/>
        </w:rPr>
        <w:t>6</w:t>
      </w:r>
      <w:r w:rsidRPr="00B938B1">
        <w:rPr>
          <w:rFonts w:ascii="Arial Narrow" w:hAnsi="Arial Narrow"/>
          <w:bCs/>
          <w:color w:val="000000"/>
          <w:sz w:val="22"/>
          <w:szCs w:val="22"/>
        </w:rPr>
        <w:t xml:space="preserve"> družba M1, d.d., Ljubljana izkazuje kratkoročne poslovne terjatve iz prodaje vrednostnih papirjev</w:t>
      </w:r>
      <w:r>
        <w:rPr>
          <w:rFonts w:ascii="Arial Narrow" w:hAnsi="Arial Narrow"/>
          <w:bCs/>
          <w:color w:val="000000"/>
          <w:sz w:val="22"/>
          <w:szCs w:val="22"/>
        </w:rPr>
        <w:t xml:space="preserve"> v preteklih letih</w:t>
      </w:r>
      <w:r w:rsidRPr="00B938B1">
        <w:rPr>
          <w:rFonts w:ascii="Arial Narrow" w:hAnsi="Arial Narrow"/>
          <w:bCs/>
          <w:color w:val="000000"/>
          <w:sz w:val="22"/>
          <w:szCs w:val="22"/>
        </w:rPr>
        <w:t xml:space="preserve"> do družbe Elmo Nepremičnine d.d. v znesku </w:t>
      </w:r>
      <w:r>
        <w:rPr>
          <w:rFonts w:ascii="Arial Narrow" w:hAnsi="Arial Narrow"/>
          <w:bCs/>
          <w:color w:val="000000"/>
          <w:sz w:val="22"/>
          <w:szCs w:val="22"/>
        </w:rPr>
        <w:t>390.679</w:t>
      </w:r>
      <w:r w:rsidRPr="00B938B1">
        <w:rPr>
          <w:rFonts w:ascii="Arial Narrow" w:hAnsi="Arial Narrow"/>
          <w:bCs/>
          <w:color w:val="000000"/>
          <w:sz w:val="22"/>
          <w:szCs w:val="22"/>
        </w:rPr>
        <w:t xml:space="preserve"> EUR. Stanje kratkoročnih poslovnih terjatev iz naslova opravljenih storitev na dan 3</w:t>
      </w:r>
      <w:r>
        <w:rPr>
          <w:rFonts w:ascii="Arial Narrow" w:hAnsi="Arial Narrow"/>
          <w:bCs/>
          <w:color w:val="000000"/>
          <w:sz w:val="22"/>
          <w:szCs w:val="22"/>
        </w:rPr>
        <w:t>0</w:t>
      </w:r>
      <w:r w:rsidRPr="00B938B1">
        <w:rPr>
          <w:rFonts w:ascii="Arial Narrow" w:hAnsi="Arial Narrow"/>
          <w:bCs/>
          <w:color w:val="000000"/>
          <w:sz w:val="22"/>
          <w:szCs w:val="22"/>
        </w:rPr>
        <w:t>.</w:t>
      </w:r>
      <w:r>
        <w:rPr>
          <w:rFonts w:ascii="Arial Narrow" w:hAnsi="Arial Narrow"/>
          <w:bCs/>
          <w:color w:val="000000"/>
          <w:sz w:val="22"/>
          <w:szCs w:val="22"/>
        </w:rPr>
        <w:t>6</w:t>
      </w:r>
      <w:r w:rsidRPr="00B938B1">
        <w:rPr>
          <w:rFonts w:ascii="Arial Narrow" w:hAnsi="Arial Narrow"/>
          <w:bCs/>
          <w:color w:val="000000"/>
          <w:sz w:val="22"/>
          <w:szCs w:val="22"/>
        </w:rPr>
        <w:t>.201</w:t>
      </w:r>
      <w:r>
        <w:rPr>
          <w:rFonts w:ascii="Arial Narrow" w:hAnsi="Arial Narrow"/>
          <w:bCs/>
          <w:color w:val="000000"/>
          <w:sz w:val="22"/>
          <w:szCs w:val="22"/>
        </w:rPr>
        <w:t>6</w:t>
      </w:r>
      <w:r w:rsidRPr="00B938B1">
        <w:rPr>
          <w:rFonts w:ascii="Arial Narrow" w:hAnsi="Arial Narrow"/>
          <w:bCs/>
          <w:color w:val="000000"/>
          <w:sz w:val="22"/>
          <w:szCs w:val="22"/>
        </w:rPr>
        <w:t xml:space="preserve"> znaša </w:t>
      </w:r>
      <w:r>
        <w:rPr>
          <w:rFonts w:ascii="Arial Narrow" w:hAnsi="Arial Narrow"/>
          <w:bCs/>
          <w:color w:val="000000"/>
          <w:sz w:val="22"/>
          <w:szCs w:val="22"/>
        </w:rPr>
        <w:t>3.572</w:t>
      </w:r>
      <w:r w:rsidRPr="00B938B1">
        <w:rPr>
          <w:rFonts w:ascii="Arial Narrow" w:hAnsi="Arial Narrow"/>
          <w:bCs/>
          <w:color w:val="000000"/>
          <w:sz w:val="22"/>
          <w:szCs w:val="22"/>
        </w:rPr>
        <w:t xml:space="preserve"> EUR.</w:t>
      </w:r>
      <w:r w:rsidRPr="009056CA">
        <w:rPr>
          <w:rFonts w:ascii="Arial Narrow" w:hAnsi="Arial Narrow"/>
          <w:bCs/>
          <w:color w:val="000000"/>
          <w:sz w:val="22"/>
          <w:szCs w:val="22"/>
        </w:rPr>
        <w:t xml:space="preserve">  </w:t>
      </w:r>
      <w:r>
        <w:rPr>
          <w:rFonts w:ascii="Arial Narrow" w:hAnsi="Arial Narrow"/>
          <w:bCs/>
          <w:color w:val="000000"/>
          <w:sz w:val="22"/>
          <w:szCs w:val="22"/>
        </w:rPr>
        <w:t>Na dan 1.1.2016 je družba kratkoročne poslovne terjatve v znesku 420.739 EUR prenesla na posojilo.</w:t>
      </w:r>
    </w:p>
    <w:p w:rsidR="00010254" w:rsidRPr="00E7226A" w:rsidRDefault="00010254" w:rsidP="00010254">
      <w:pPr>
        <w:shd w:val="clear" w:color="auto" w:fill="FFFFFF"/>
        <w:jc w:val="both"/>
        <w:rPr>
          <w:rFonts w:ascii="Arial Narrow" w:hAnsi="Arial Narrow"/>
          <w:bCs/>
          <w:color w:val="000000"/>
          <w:sz w:val="22"/>
          <w:szCs w:val="22"/>
          <w:highlight w:val="yellow"/>
        </w:rPr>
      </w:pPr>
    </w:p>
    <w:p w:rsidR="00010254" w:rsidRPr="00E7226A" w:rsidRDefault="00010254" w:rsidP="00010254">
      <w:pPr>
        <w:shd w:val="clear" w:color="auto" w:fill="FFFFFF"/>
        <w:rPr>
          <w:rFonts w:ascii="Arial Narrow" w:hAnsi="Arial Narrow"/>
          <w:b/>
          <w:bCs/>
          <w:color w:val="000000"/>
          <w:sz w:val="22"/>
          <w:szCs w:val="22"/>
          <w:highlight w:val="yellow"/>
        </w:rPr>
      </w:pPr>
    </w:p>
    <w:p w:rsidR="00010254" w:rsidRPr="00802DA8" w:rsidRDefault="00010254" w:rsidP="00010254">
      <w:pPr>
        <w:shd w:val="clear" w:color="auto" w:fill="FFFFFF"/>
        <w:rPr>
          <w:rFonts w:ascii="Arial Narrow" w:hAnsi="Arial Narrow"/>
          <w:b/>
          <w:bCs/>
          <w:color w:val="000000"/>
          <w:sz w:val="22"/>
          <w:szCs w:val="22"/>
        </w:rPr>
      </w:pPr>
      <w:proofErr w:type="spellStart"/>
      <w:r w:rsidRPr="00802DA8">
        <w:rPr>
          <w:rFonts w:ascii="Arial Narrow" w:hAnsi="Arial Narrow"/>
          <w:b/>
          <w:bCs/>
          <w:color w:val="000000"/>
          <w:sz w:val="22"/>
          <w:szCs w:val="22"/>
        </w:rPr>
        <w:t>Intara</w:t>
      </w:r>
      <w:proofErr w:type="spellEnd"/>
      <w:r w:rsidRPr="00802DA8">
        <w:rPr>
          <w:rFonts w:ascii="Arial Narrow" w:hAnsi="Arial Narrow"/>
          <w:b/>
          <w:bCs/>
          <w:color w:val="000000"/>
          <w:sz w:val="22"/>
          <w:szCs w:val="22"/>
        </w:rPr>
        <w:t xml:space="preserve"> d.d. – pridružena družba</w:t>
      </w:r>
    </w:p>
    <w:p w:rsidR="00010254" w:rsidRPr="00802DA8" w:rsidRDefault="00010254" w:rsidP="00010254">
      <w:pPr>
        <w:shd w:val="clear" w:color="auto" w:fill="FFFFFF"/>
        <w:rPr>
          <w:rFonts w:ascii="Arial Narrow" w:hAnsi="Arial Narrow"/>
          <w:b/>
          <w:bCs/>
          <w:color w:val="000000"/>
          <w:sz w:val="22"/>
          <w:szCs w:val="22"/>
        </w:rPr>
      </w:pPr>
    </w:p>
    <w:p w:rsidR="00010254" w:rsidRPr="00E7226A" w:rsidRDefault="00010254" w:rsidP="00010254">
      <w:pPr>
        <w:shd w:val="clear" w:color="auto" w:fill="FFFFFF"/>
        <w:jc w:val="both"/>
        <w:rPr>
          <w:rFonts w:ascii="Arial Narrow" w:hAnsi="Arial Narrow"/>
          <w:b/>
          <w:bCs/>
          <w:color w:val="000000"/>
          <w:sz w:val="22"/>
          <w:szCs w:val="22"/>
          <w:highlight w:val="yellow"/>
        </w:rPr>
      </w:pPr>
      <w:r w:rsidRPr="00802DA8">
        <w:rPr>
          <w:rFonts w:ascii="Arial Narrow" w:hAnsi="Arial Narrow"/>
          <w:bCs/>
          <w:color w:val="000000"/>
          <w:sz w:val="22"/>
          <w:szCs w:val="22"/>
        </w:rPr>
        <w:t xml:space="preserve">Znesek prihodkov iz naslova opravljenih računovodskih storitev v </w:t>
      </w:r>
      <w:r>
        <w:rPr>
          <w:rFonts w:ascii="Arial Narrow" w:hAnsi="Arial Narrow"/>
          <w:bCs/>
          <w:color w:val="000000"/>
          <w:sz w:val="22"/>
          <w:szCs w:val="22"/>
        </w:rPr>
        <w:t>pol</w:t>
      </w:r>
      <w:r w:rsidRPr="00802DA8">
        <w:rPr>
          <w:rFonts w:ascii="Arial Narrow" w:hAnsi="Arial Narrow"/>
          <w:bCs/>
          <w:color w:val="000000"/>
          <w:sz w:val="22"/>
          <w:szCs w:val="22"/>
        </w:rPr>
        <w:t>let</w:t>
      </w:r>
      <w:r>
        <w:rPr>
          <w:rFonts w:ascii="Arial Narrow" w:hAnsi="Arial Narrow"/>
          <w:bCs/>
          <w:color w:val="000000"/>
          <w:sz w:val="22"/>
          <w:szCs w:val="22"/>
        </w:rPr>
        <w:t>j</w:t>
      </w:r>
      <w:r w:rsidRPr="00802DA8">
        <w:rPr>
          <w:rFonts w:ascii="Arial Narrow" w:hAnsi="Arial Narrow"/>
          <w:bCs/>
          <w:color w:val="000000"/>
          <w:sz w:val="22"/>
          <w:szCs w:val="22"/>
        </w:rPr>
        <w:t>u 201</w:t>
      </w:r>
      <w:r>
        <w:rPr>
          <w:rFonts w:ascii="Arial Narrow" w:hAnsi="Arial Narrow"/>
          <w:bCs/>
          <w:color w:val="000000"/>
          <w:sz w:val="22"/>
          <w:szCs w:val="22"/>
        </w:rPr>
        <w:t>6</w:t>
      </w:r>
      <w:r w:rsidRPr="00802DA8">
        <w:rPr>
          <w:rFonts w:ascii="Arial Narrow" w:hAnsi="Arial Narrow"/>
          <w:bCs/>
          <w:color w:val="000000"/>
          <w:sz w:val="22"/>
          <w:szCs w:val="22"/>
        </w:rPr>
        <w:t xml:space="preserve"> znaša </w:t>
      </w:r>
      <w:r>
        <w:rPr>
          <w:rFonts w:ascii="Arial Narrow" w:hAnsi="Arial Narrow"/>
          <w:bCs/>
          <w:color w:val="000000"/>
          <w:sz w:val="22"/>
          <w:szCs w:val="22"/>
        </w:rPr>
        <w:t>916</w:t>
      </w:r>
      <w:r w:rsidRPr="00802DA8">
        <w:rPr>
          <w:rFonts w:ascii="Arial Narrow" w:hAnsi="Arial Narrow"/>
          <w:bCs/>
          <w:color w:val="000000"/>
          <w:sz w:val="22"/>
          <w:szCs w:val="22"/>
        </w:rPr>
        <w:t xml:space="preserve"> EUR. Stanje kratkoročnih poslovnih terjatev na dan 3</w:t>
      </w:r>
      <w:r>
        <w:rPr>
          <w:rFonts w:ascii="Arial Narrow" w:hAnsi="Arial Narrow"/>
          <w:bCs/>
          <w:color w:val="000000"/>
          <w:sz w:val="22"/>
          <w:szCs w:val="22"/>
        </w:rPr>
        <w:t>0</w:t>
      </w:r>
      <w:r w:rsidRPr="00802DA8">
        <w:rPr>
          <w:rFonts w:ascii="Arial Narrow" w:hAnsi="Arial Narrow"/>
          <w:bCs/>
          <w:color w:val="000000"/>
          <w:sz w:val="22"/>
          <w:szCs w:val="22"/>
        </w:rPr>
        <w:t>.</w:t>
      </w:r>
      <w:r>
        <w:rPr>
          <w:rFonts w:ascii="Arial Narrow" w:hAnsi="Arial Narrow"/>
          <w:bCs/>
          <w:color w:val="000000"/>
          <w:sz w:val="22"/>
          <w:szCs w:val="22"/>
        </w:rPr>
        <w:t>6</w:t>
      </w:r>
      <w:r w:rsidRPr="00802DA8">
        <w:rPr>
          <w:rFonts w:ascii="Arial Narrow" w:hAnsi="Arial Narrow"/>
          <w:bCs/>
          <w:color w:val="000000"/>
          <w:sz w:val="22"/>
          <w:szCs w:val="22"/>
        </w:rPr>
        <w:t>.201</w:t>
      </w:r>
      <w:r>
        <w:rPr>
          <w:rFonts w:ascii="Arial Narrow" w:hAnsi="Arial Narrow"/>
          <w:bCs/>
          <w:color w:val="000000"/>
          <w:sz w:val="22"/>
          <w:szCs w:val="22"/>
        </w:rPr>
        <w:t>6</w:t>
      </w:r>
      <w:r w:rsidRPr="00802DA8">
        <w:rPr>
          <w:rFonts w:ascii="Arial Narrow" w:hAnsi="Arial Narrow"/>
          <w:bCs/>
          <w:color w:val="000000"/>
          <w:sz w:val="22"/>
          <w:szCs w:val="22"/>
        </w:rPr>
        <w:t xml:space="preserve"> znaša 153 EUR.</w:t>
      </w:r>
      <w:r>
        <w:rPr>
          <w:rFonts w:ascii="Arial Narrow" w:hAnsi="Arial Narrow"/>
          <w:bCs/>
          <w:color w:val="000000"/>
          <w:sz w:val="22"/>
          <w:szCs w:val="22"/>
        </w:rPr>
        <w:t xml:space="preserve">  </w:t>
      </w:r>
    </w:p>
    <w:p w:rsidR="00010254" w:rsidRPr="00E7226A" w:rsidRDefault="00010254" w:rsidP="00010254">
      <w:pPr>
        <w:shd w:val="clear" w:color="auto" w:fill="FFFFFF"/>
        <w:rPr>
          <w:rFonts w:ascii="Arial Narrow" w:hAnsi="Arial Narrow"/>
          <w:b/>
          <w:bCs/>
          <w:color w:val="000000"/>
          <w:sz w:val="22"/>
          <w:szCs w:val="22"/>
          <w:highlight w:val="yellow"/>
        </w:rPr>
      </w:pPr>
      <w:r w:rsidRPr="00E7226A">
        <w:rPr>
          <w:rFonts w:ascii="Arial Narrow" w:hAnsi="Arial Narrow"/>
          <w:b/>
          <w:bCs/>
          <w:color w:val="000000"/>
          <w:sz w:val="22"/>
          <w:szCs w:val="22"/>
          <w:highlight w:val="yellow"/>
        </w:rPr>
        <w:t xml:space="preserve"> </w:t>
      </w:r>
    </w:p>
    <w:p w:rsidR="00010254" w:rsidRPr="00802DA8" w:rsidRDefault="00010254" w:rsidP="00010254">
      <w:pPr>
        <w:shd w:val="clear" w:color="auto" w:fill="FFFFFF"/>
        <w:rPr>
          <w:rFonts w:ascii="Arial Narrow" w:hAnsi="Arial Narrow"/>
          <w:b/>
          <w:bCs/>
          <w:color w:val="000000"/>
          <w:sz w:val="22"/>
          <w:szCs w:val="22"/>
        </w:rPr>
      </w:pPr>
      <w:r w:rsidRPr="00802DA8">
        <w:rPr>
          <w:rFonts w:ascii="Arial Narrow" w:hAnsi="Arial Narrow"/>
          <w:b/>
          <w:bCs/>
          <w:color w:val="000000"/>
          <w:sz w:val="22"/>
          <w:szCs w:val="22"/>
        </w:rPr>
        <w:t>Cvetličarna Nepremičnine d.o.o. – odvisna družba</w:t>
      </w:r>
    </w:p>
    <w:p w:rsidR="00010254" w:rsidRPr="00802DA8" w:rsidRDefault="00010254" w:rsidP="00010254">
      <w:pPr>
        <w:shd w:val="clear" w:color="auto" w:fill="FFFFFF"/>
        <w:rPr>
          <w:rFonts w:ascii="Arial Narrow" w:hAnsi="Arial Narrow"/>
          <w:b/>
          <w:bCs/>
          <w:color w:val="000000"/>
          <w:sz w:val="22"/>
          <w:szCs w:val="22"/>
        </w:rPr>
      </w:pPr>
    </w:p>
    <w:p w:rsidR="00010254" w:rsidRPr="00802DA8" w:rsidRDefault="00010254" w:rsidP="00010254">
      <w:pPr>
        <w:shd w:val="clear" w:color="auto" w:fill="FFFFFF"/>
        <w:jc w:val="both"/>
        <w:rPr>
          <w:rFonts w:ascii="Arial Narrow" w:hAnsi="Arial Narrow"/>
          <w:bCs/>
          <w:color w:val="000000"/>
          <w:sz w:val="22"/>
          <w:szCs w:val="22"/>
        </w:rPr>
      </w:pPr>
      <w:r w:rsidRPr="00802DA8">
        <w:rPr>
          <w:rFonts w:ascii="Arial Narrow" w:hAnsi="Arial Narrow"/>
          <w:bCs/>
          <w:color w:val="000000"/>
          <w:sz w:val="22"/>
          <w:szCs w:val="22"/>
        </w:rPr>
        <w:t xml:space="preserve"> Znesek odobrenega posojila v </w:t>
      </w:r>
      <w:r>
        <w:rPr>
          <w:rFonts w:ascii="Arial Narrow" w:hAnsi="Arial Narrow"/>
          <w:bCs/>
          <w:color w:val="000000"/>
          <w:sz w:val="22"/>
          <w:szCs w:val="22"/>
        </w:rPr>
        <w:t>pol</w:t>
      </w:r>
      <w:r w:rsidRPr="00802DA8">
        <w:rPr>
          <w:rFonts w:ascii="Arial Narrow" w:hAnsi="Arial Narrow"/>
          <w:bCs/>
          <w:color w:val="000000"/>
          <w:sz w:val="22"/>
          <w:szCs w:val="22"/>
        </w:rPr>
        <w:t>let</w:t>
      </w:r>
      <w:r>
        <w:rPr>
          <w:rFonts w:ascii="Arial Narrow" w:hAnsi="Arial Narrow"/>
          <w:bCs/>
          <w:color w:val="000000"/>
          <w:sz w:val="22"/>
          <w:szCs w:val="22"/>
        </w:rPr>
        <w:t>j</w:t>
      </w:r>
      <w:r w:rsidRPr="00802DA8">
        <w:rPr>
          <w:rFonts w:ascii="Arial Narrow" w:hAnsi="Arial Narrow"/>
          <w:bCs/>
          <w:color w:val="000000"/>
          <w:sz w:val="22"/>
          <w:szCs w:val="22"/>
        </w:rPr>
        <w:t>u 201</w:t>
      </w:r>
      <w:r>
        <w:rPr>
          <w:rFonts w:ascii="Arial Narrow" w:hAnsi="Arial Narrow"/>
          <w:bCs/>
          <w:color w:val="000000"/>
          <w:sz w:val="22"/>
          <w:szCs w:val="22"/>
        </w:rPr>
        <w:t>6</w:t>
      </w:r>
      <w:r w:rsidRPr="00802DA8">
        <w:rPr>
          <w:rFonts w:ascii="Arial Narrow" w:hAnsi="Arial Narrow"/>
          <w:bCs/>
          <w:color w:val="000000"/>
          <w:sz w:val="22"/>
          <w:szCs w:val="22"/>
        </w:rPr>
        <w:t xml:space="preserve"> znaša </w:t>
      </w:r>
      <w:r>
        <w:rPr>
          <w:rFonts w:ascii="Arial Narrow" w:hAnsi="Arial Narrow"/>
          <w:bCs/>
          <w:color w:val="000000"/>
          <w:sz w:val="22"/>
          <w:szCs w:val="22"/>
        </w:rPr>
        <w:t>848.200</w:t>
      </w:r>
      <w:r w:rsidRPr="00802DA8">
        <w:rPr>
          <w:rFonts w:ascii="Arial Narrow" w:hAnsi="Arial Narrow"/>
          <w:bCs/>
          <w:color w:val="000000"/>
          <w:sz w:val="22"/>
          <w:szCs w:val="22"/>
        </w:rPr>
        <w:t xml:space="preserve"> EUR. Stanje kratkoročnih terjatev za obresti na dan 3</w:t>
      </w:r>
      <w:r>
        <w:rPr>
          <w:rFonts w:ascii="Arial Narrow" w:hAnsi="Arial Narrow"/>
          <w:bCs/>
          <w:color w:val="000000"/>
          <w:sz w:val="22"/>
          <w:szCs w:val="22"/>
        </w:rPr>
        <w:t>0</w:t>
      </w:r>
      <w:r w:rsidRPr="00802DA8">
        <w:rPr>
          <w:rFonts w:ascii="Arial Narrow" w:hAnsi="Arial Narrow"/>
          <w:bCs/>
          <w:color w:val="000000"/>
          <w:sz w:val="22"/>
          <w:szCs w:val="22"/>
        </w:rPr>
        <w:t>.</w:t>
      </w:r>
      <w:r>
        <w:rPr>
          <w:rFonts w:ascii="Arial Narrow" w:hAnsi="Arial Narrow"/>
          <w:bCs/>
          <w:color w:val="000000"/>
          <w:sz w:val="22"/>
          <w:szCs w:val="22"/>
        </w:rPr>
        <w:t>6</w:t>
      </w:r>
      <w:r w:rsidRPr="00802DA8">
        <w:rPr>
          <w:rFonts w:ascii="Arial Narrow" w:hAnsi="Arial Narrow"/>
          <w:bCs/>
          <w:color w:val="000000"/>
          <w:sz w:val="22"/>
          <w:szCs w:val="22"/>
        </w:rPr>
        <w:t>.201</w:t>
      </w:r>
      <w:r>
        <w:rPr>
          <w:rFonts w:ascii="Arial Narrow" w:hAnsi="Arial Narrow"/>
          <w:bCs/>
          <w:color w:val="000000"/>
          <w:sz w:val="22"/>
          <w:szCs w:val="22"/>
        </w:rPr>
        <w:t>6</w:t>
      </w:r>
      <w:r w:rsidRPr="00802DA8">
        <w:rPr>
          <w:rFonts w:ascii="Arial Narrow" w:hAnsi="Arial Narrow"/>
          <w:bCs/>
          <w:color w:val="000000"/>
          <w:sz w:val="22"/>
          <w:szCs w:val="22"/>
        </w:rPr>
        <w:t xml:space="preserve"> znaša 6</w:t>
      </w:r>
      <w:r>
        <w:rPr>
          <w:rFonts w:ascii="Arial Narrow" w:hAnsi="Arial Narrow"/>
          <w:bCs/>
          <w:color w:val="000000"/>
          <w:sz w:val="22"/>
          <w:szCs w:val="22"/>
        </w:rPr>
        <w:t>7</w:t>
      </w:r>
      <w:r w:rsidRPr="00802DA8">
        <w:rPr>
          <w:rFonts w:ascii="Arial Narrow" w:hAnsi="Arial Narrow"/>
          <w:bCs/>
          <w:color w:val="000000"/>
          <w:sz w:val="22"/>
          <w:szCs w:val="22"/>
        </w:rPr>
        <w:t>.</w:t>
      </w:r>
      <w:r>
        <w:rPr>
          <w:rFonts w:ascii="Arial Narrow" w:hAnsi="Arial Narrow"/>
          <w:bCs/>
          <w:color w:val="000000"/>
          <w:sz w:val="22"/>
          <w:szCs w:val="22"/>
        </w:rPr>
        <w:t>523</w:t>
      </w:r>
      <w:r w:rsidRPr="00802DA8">
        <w:rPr>
          <w:rFonts w:ascii="Arial Narrow" w:hAnsi="Arial Narrow"/>
          <w:bCs/>
          <w:color w:val="000000"/>
          <w:sz w:val="22"/>
          <w:szCs w:val="22"/>
        </w:rPr>
        <w:t xml:space="preserve"> EUR. Znesek pripoznanih obrestnih prihodkov iz naslova danih posojil v </w:t>
      </w:r>
      <w:r>
        <w:rPr>
          <w:rFonts w:ascii="Arial Narrow" w:hAnsi="Arial Narrow"/>
          <w:bCs/>
          <w:color w:val="000000"/>
          <w:sz w:val="22"/>
          <w:szCs w:val="22"/>
        </w:rPr>
        <w:t>po</w:t>
      </w:r>
      <w:r w:rsidRPr="00802DA8">
        <w:rPr>
          <w:rFonts w:ascii="Arial Narrow" w:hAnsi="Arial Narrow"/>
          <w:bCs/>
          <w:color w:val="000000"/>
          <w:sz w:val="22"/>
          <w:szCs w:val="22"/>
        </w:rPr>
        <w:t>l</w:t>
      </w:r>
      <w:r>
        <w:rPr>
          <w:rFonts w:ascii="Arial Narrow" w:hAnsi="Arial Narrow"/>
          <w:bCs/>
          <w:color w:val="000000"/>
          <w:sz w:val="22"/>
          <w:szCs w:val="22"/>
        </w:rPr>
        <w:t>l</w:t>
      </w:r>
      <w:r w:rsidRPr="00802DA8">
        <w:rPr>
          <w:rFonts w:ascii="Arial Narrow" w:hAnsi="Arial Narrow"/>
          <w:bCs/>
          <w:color w:val="000000"/>
          <w:sz w:val="22"/>
          <w:szCs w:val="22"/>
        </w:rPr>
        <w:t>et</w:t>
      </w:r>
      <w:r>
        <w:rPr>
          <w:rFonts w:ascii="Arial Narrow" w:hAnsi="Arial Narrow"/>
          <w:bCs/>
          <w:color w:val="000000"/>
          <w:sz w:val="22"/>
          <w:szCs w:val="22"/>
        </w:rPr>
        <w:t>j</w:t>
      </w:r>
      <w:r w:rsidRPr="00802DA8">
        <w:rPr>
          <w:rFonts w:ascii="Arial Narrow" w:hAnsi="Arial Narrow"/>
          <w:bCs/>
          <w:color w:val="000000"/>
          <w:sz w:val="22"/>
          <w:szCs w:val="22"/>
        </w:rPr>
        <w:t>u 201</w:t>
      </w:r>
      <w:r>
        <w:rPr>
          <w:rFonts w:ascii="Arial Narrow" w:hAnsi="Arial Narrow"/>
          <w:bCs/>
          <w:color w:val="000000"/>
          <w:sz w:val="22"/>
          <w:szCs w:val="22"/>
        </w:rPr>
        <w:t>6</w:t>
      </w:r>
      <w:r w:rsidRPr="00802DA8">
        <w:rPr>
          <w:rFonts w:ascii="Arial Narrow" w:hAnsi="Arial Narrow"/>
          <w:bCs/>
          <w:color w:val="000000"/>
          <w:sz w:val="22"/>
          <w:szCs w:val="22"/>
        </w:rPr>
        <w:t xml:space="preserve"> znaša </w:t>
      </w:r>
      <w:r>
        <w:rPr>
          <w:rFonts w:ascii="Arial Narrow" w:hAnsi="Arial Narrow"/>
          <w:bCs/>
          <w:color w:val="000000"/>
          <w:sz w:val="22"/>
          <w:szCs w:val="22"/>
        </w:rPr>
        <w:t>4.589</w:t>
      </w:r>
      <w:r w:rsidRPr="00802DA8">
        <w:rPr>
          <w:rFonts w:ascii="Arial Narrow" w:hAnsi="Arial Narrow"/>
          <w:bCs/>
          <w:color w:val="000000"/>
          <w:sz w:val="22"/>
          <w:szCs w:val="22"/>
        </w:rPr>
        <w:t xml:space="preserve"> EUR. Stanje kratkoročnih poslovnih terjatev iz prodaje vrednostnih papirjev v preteklih letih na dan 3</w:t>
      </w:r>
      <w:r>
        <w:rPr>
          <w:rFonts w:ascii="Arial Narrow" w:hAnsi="Arial Narrow"/>
          <w:bCs/>
          <w:color w:val="000000"/>
          <w:sz w:val="22"/>
          <w:szCs w:val="22"/>
        </w:rPr>
        <w:t>0</w:t>
      </w:r>
      <w:r w:rsidRPr="00802DA8">
        <w:rPr>
          <w:rFonts w:ascii="Arial Narrow" w:hAnsi="Arial Narrow"/>
          <w:bCs/>
          <w:color w:val="000000"/>
          <w:sz w:val="22"/>
          <w:szCs w:val="22"/>
        </w:rPr>
        <w:t>.</w:t>
      </w:r>
      <w:r>
        <w:rPr>
          <w:rFonts w:ascii="Arial Narrow" w:hAnsi="Arial Narrow"/>
          <w:bCs/>
          <w:color w:val="000000"/>
          <w:sz w:val="22"/>
          <w:szCs w:val="22"/>
        </w:rPr>
        <w:t>6</w:t>
      </w:r>
      <w:r w:rsidRPr="00802DA8">
        <w:rPr>
          <w:rFonts w:ascii="Arial Narrow" w:hAnsi="Arial Narrow"/>
          <w:bCs/>
          <w:color w:val="000000"/>
          <w:sz w:val="22"/>
          <w:szCs w:val="22"/>
        </w:rPr>
        <w:t>.201</w:t>
      </w:r>
      <w:r>
        <w:rPr>
          <w:rFonts w:ascii="Arial Narrow" w:hAnsi="Arial Narrow"/>
          <w:bCs/>
          <w:color w:val="000000"/>
          <w:sz w:val="22"/>
          <w:szCs w:val="22"/>
        </w:rPr>
        <w:t>6 se je preneslo na posojilo</w:t>
      </w:r>
      <w:r w:rsidRPr="00802DA8">
        <w:rPr>
          <w:rFonts w:ascii="Arial Narrow" w:hAnsi="Arial Narrow"/>
          <w:bCs/>
          <w:color w:val="000000"/>
          <w:sz w:val="22"/>
          <w:szCs w:val="22"/>
        </w:rPr>
        <w:t xml:space="preserve"> </w:t>
      </w:r>
      <w:r>
        <w:rPr>
          <w:rFonts w:ascii="Arial Narrow" w:hAnsi="Arial Narrow"/>
          <w:bCs/>
          <w:color w:val="000000"/>
          <w:sz w:val="22"/>
          <w:szCs w:val="22"/>
        </w:rPr>
        <w:t>v znesku</w:t>
      </w:r>
      <w:r w:rsidRPr="00802DA8">
        <w:rPr>
          <w:rFonts w:ascii="Arial Narrow" w:hAnsi="Arial Narrow"/>
          <w:bCs/>
          <w:color w:val="000000"/>
          <w:sz w:val="22"/>
          <w:szCs w:val="22"/>
        </w:rPr>
        <w:t xml:space="preserve"> 673.200 EUR. Stanje kratkoročnih poslovnih terjatev iz opravljenih storitev na dan 3</w:t>
      </w:r>
      <w:r>
        <w:rPr>
          <w:rFonts w:ascii="Arial Narrow" w:hAnsi="Arial Narrow"/>
          <w:bCs/>
          <w:color w:val="000000"/>
          <w:sz w:val="22"/>
          <w:szCs w:val="22"/>
        </w:rPr>
        <w:t>0</w:t>
      </w:r>
      <w:r w:rsidRPr="00802DA8">
        <w:rPr>
          <w:rFonts w:ascii="Arial Narrow" w:hAnsi="Arial Narrow"/>
          <w:bCs/>
          <w:color w:val="000000"/>
          <w:sz w:val="22"/>
          <w:szCs w:val="22"/>
        </w:rPr>
        <w:t>.</w:t>
      </w:r>
      <w:r>
        <w:rPr>
          <w:rFonts w:ascii="Arial Narrow" w:hAnsi="Arial Narrow"/>
          <w:bCs/>
          <w:color w:val="000000"/>
          <w:sz w:val="22"/>
          <w:szCs w:val="22"/>
        </w:rPr>
        <w:t>6</w:t>
      </w:r>
      <w:r w:rsidRPr="00802DA8">
        <w:rPr>
          <w:rFonts w:ascii="Arial Narrow" w:hAnsi="Arial Narrow"/>
          <w:bCs/>
          <w:color w:val="000000"/>
          <w:sz w:val="22"/>
          <w:szCs w:val="22"/>
        </w:rPr>
        <w:t>.201</w:t>
      </w:r>
      <w:r>
        <w:rPr>
          <w:rFonts w:ascii="Arial Narrow" w:hAnsi="Arial Narrow"/>
          <w:bCs/>
          <w:color w:val="000000"/>
          <w:sz w:val="22"/>
          <w:szCs w:val="22"/>
        </w:rPr>
        <w:t>6</w:t>
      </w:r>
      <w:r w:rsidRPr="00802DA8">
        <w:rPr>
          <w:rFonts w:ascii="Arial Narrow" w:hAnsi="Arial Narrow"/>
          <w:bCs/>
          <w:color w:val="000000"/>
          <w:sz w:val="22"/>
          <w:szCs w:val="22"/>
        </w:rPr>
        <w:t xml:space="preserve"> znaša 366 EUR. Znesek prihodkov iz naslova opravljenih računovodskih storitev v </w:t>
      </w:r>
      <w:r>
        <w:rPr>
          <w:rFonts w:ascii="Arial Narrow" w:hAnsi="Arial Narrow"/>
          <w:bCs/>
          <w:color w:val="000000"/>
          <w:sz w:val="22"/>
          <w:szCs w:val="22"/>
        </w:rPr>
        <w:t>pol</w:t>
      </w:r>
      <w:r w:rsidRPr="00802DA8">
        <w:rPr>
          <w:rFonts w:ascii="Arial Narrow" w:hAnsi="Arial Narrow"/>
          <w:bCs/>
          <w:color w:val="000000"/>
          <w:sz w:val="22"/>
          <w:szCs w:val="22"/>
        </w:rPr>
        <w:t>let</w:t>
      </w:r>
      <w:r>
        <w:rPr>
          <w:rFonts w:ascii="Arial Narrow" w:hAnsi="Arial Narrow"/>
          <w:bCs/>
          <w:color w:val="000000"/>
          <w:sz w:val="22"/>
          <w:szCs w:val="22"/>
        </w:rPr>
        <w:t>j</w:t>
      </w:r>
      <w:r w:rsidRPr="00802DA8">
        <w:rPr>
          <w:rFonts w:ascii="Arial Narrow" w:hAnsi="Arial Narrow"/>
          <w:bCs/>
          <w:color w:val="000000"/>
          <w:sz w:val="22"/>
          <w:szCs w:val="22"/>
        </w:rPr>
        <w:t>u 201</w:t>
      </w:r>
      <w:r>
        <w:rPr>
          <w:rFonts w:ascii="Arial Narrow" w:hAnsi="Arial Narrow"/>
          <w:bCs/>
          <w:color w:val="000000"/>
          <w:sz w:val="22"/>
          <w:szCs w:val="22"/>
        </w:rPr>
        <w:t>6</w:t>
      </w:r>
      <w:r w:rsidRPr="00802DA8">
        <w:rPr>
          <w:rFonts w:ascii="Arial Narrow" w:hAnsi="Arial Narrow"/>
          <w:bCs/>
          <w:color w:val="000000"/>
          <w:sz w:val="22"/>
          <w:szCs w:val="22"/>
        </w:rPr>
        <w:t xml:space="preserve"> znaša </w:t>
      </w:r>
      <w:r>
        <w:rPr>
          <w:rFonts w:ascii="Arial Narrow" w:hAnsi="Arial Narrow"/>
          <w:bCs/>
          <w:color w:val="000000"/>
          <w:sz w:val="22"/>
          <w:szCs w:val="22"/>
        </w:rPr>
        <w:t>2.196</w:t>
      </w:r>
      <w:r w:rsidRPr="00802DA8">
        <w:rPr>
          <w:rFonts w:ascii="Arial Narrow" w:hAnsi="Arial Narrow"/>
          <w:bCs/>
          <w:color w:val="000000"/>
          <w:sz w:val="22"/>
          <w:szCs w:val="22"/>
        </w:rPr>
        <w:t xml:space="preserve"> EUR.  </w:t>
      </w:r>
    </w:p>
    <w:p w:rsidR="00010254" w:rsidRPr="00E7226A" w:rsidRDefault="00010254" w:rsidP="00010254">
      <w:pPr>
        <w:shd w:val="clear" w:color="auto" w:fill="FFFFFF"/>
        <w:rPr>
          <w:rFonts w:ascii="Arial Narrow" w:hAnsi="Arial Narrow"/>
          <w:b/>
          <w:bCs/>
          <w:color w:val="000000"/>
          <w:sz w:val="22"/>
          <w:szCs w:val="22"/>
          <w:highlight w:val="yellow"/>
        </w:rPr>
      </w:pPr>
    </w:p>
    <w:p w:rsidR="00010254" w:rsidRPr="00286B7B" w:rsidRDefault="00010254" w:rsidP="00010254">
      <w:pPr>
        <w:shd w:val="clear" w:color="auto" w:fill="FFFFFF"/>
        <w:rPr>
          <w:rFonts w:ascii="Arial Narrow" w:hAnsi="Arial Narrow"/>
          <w:b/>
          <w:bCs/>
          <w:color w:val="000000"/>
          <w:sz w:val="22"/>
          <w:szCs w:val="22"/>
        </w:rPr>
      </w:pPr>
      <w:r w:rsidRPr="00286B7B">
        <w:rPr>
          <w:rFonts w:ascii="Arial Narrow" w:hAnsi="Arial Narrow"/>
          <w:b/>
          <w:bCs/>
          <w:color w:val="000000"/>
          <w:sz w:val="22"/>
          <w:szCs w:val="22"/>
        </w:rPr>
        <w:t xml:space="preserve">BPD </w:t>
      </w:r>
      <w:proofErr w:type="spellStart"/>
      <w:r w:rsidRPr="00286B7B">
        <w:rPr>
          <w:rFonts w:ascii="Arial Narrow" w:hAnsi="Arial Narrow"/>
          <w:b/>
          <w:bCs/>
          <w:color w:val="000000"/>
          <w:sz w:val="22"/>
          <w:szCs w:val="22"/>
        </w:rPr>
        <w:t>Fida</w:t>
      </w:r>
      <w:proofErr w:type="spellEnd"/>
      <w:r w:rsidRPr="00286B7B">
        <w:rPr>
          <w:rFonts w:ascii="Arial Narrow" w:hAnsi="Arial Narrow"/>
          <w:b/>
          <w:bCs/>
          <w:color w:val="000000"/>
          <w:sz w:val="22"/>
          <w:szCs w:val="22"/>
        </w:rPr>
        <w:t xml:space="preserve"> d.o.o.</w:t>
      </w:r>
    </w:p>
    <w:p w:rsidR="00010254" w:rsidRPr="00286B7B" w:rsidRDefault="00010254" w:rsidP="00010254">
      <w:pPr>
        <w:shd w:val="clear" w:color="auto" w:fill="FFFFFF"/>
        <w:rPr>
          <w:rFonts w:ascii="Arial Narrow" w:hAnsi="Arial Narrow"/>
          <w:b/>
          <w:bCs/>
          <w:color w:val="000000"/>
          <w:sz w:val="22"/>
          <w:szCs w:val="22"/>
        </w:rPr>
      </w:pPr>
    </w:p>
    <w:p w:rsidR="00010254" w:rsidRPr="00286B7B" w:rsidRDefault="00010254" w:rsidP="00010254">
      <w:pPr>
        <w:shd w:val="clear" w:color="auto" w:fill="FFFFFF"/>
        <w:jc w:val="both"/>
        <w:rPr>
          <w:rFonts w:ascii="Arial Narrow" w:hAnsi="Arial Narrow"/>
          <w:bCs/>
          <w:color w:val="000000"/>
          <w:sz w:val="22"/>
          <w:szCs w:val="22"/>
        </w:rPr>
      </w:pPr>
      <w:r w:rsidRPr="00286B7B">
        <w:rPr>
          <w:rFonts w:ascii="Arial Narrow" w:hAnsi="Arial Narrow"/>
          <w:bCs/>
          <w:color w:val="000000"/>
          <w:sz w:val="22"/>
          <w:szCs w:val="22"/>
        </w:rPr>
        <w:t xml:space="preserve">Znesek prihodkov iz naslova opravljenih računovodskih storitev v </w:t>
      </w:r>
      <w:r>
        <w:rPr>
          <w:rFonts w:ascii="Arial Narrow" w:hAnsi="Arial Narrow"/>
          <w:bCs/>
          <w:color w:val="000000"/>
          <w:sz w:val="22"/>
          <w:szCs w:val="22"/>
        </w:rPr>
        <w:t>pol</w:t>
      </w:r>
      <w:r w:rsidRPr="00286B7B">
        <w:rPr>
          <w:rFonts w:ascii="Arial Narrow" w:hAnsi="Arial Narrow"/>
          <w:bCs/>
          <w:color w:val="000000"/>
          <w:sz w:val="22"/>
          <w:szCs w:val="22"/>
        </w:rPr>
        <w:t>let</w:t>
      </w:r>
      <w:r>
        <w:rPr>
          <w:rFonts w:ascii="Arial Narrow" w:hAnsi="Arial Narrow"/>
          <w:bCs/>
          <w:color w:val="000000"/>
          <w:sz w:val="22"/>
          <w:szCs w:val="22"/>
        </w:rPr>
        <w:t>j</w:t>
      </w:r>
      <w:r w:rsidRPr="00286B7B">
        <w:rPr>
          <w:rFonts w:ascii="Arial Narrow" w:hAnsi="Arial Narrow"/>
          <w:bCs/>
          <w:color w:val="000000"/>
          <w:sz w:val="22"/>
          <w:szCs w:val="22"/>
        </w:rPr>
        <w:t>u 201</w:t>
      </w:r>
      <w:r>
        <w:rPr>
          <w:rFonts w:ascii="Arial Narrow" w:hAnsi="Arial Narrow"/>
          <w:bCs/>
          <w:color w:val="000000"/>
          <w:sz w:val="22"/>
          <w:szCs w:val="22"/>
        </w:rPr>
        <w:t>6</w:t>
      </w:r>
      <w:r w:rsidRPr="00286B7B">
        <w:rPr>
          <w:rFonts w:ascii="Arial Narrow" w:hAnsi="Arial Narrow"/>
          <w:bCs/>
          <w:color w:val="000000"/>
          <w:sz w:val="22"/>
          <w:szCs w:val="22"/>
        </w:rPr>
        <w:t xml:space="preserve"> znaša </w:t>
      </w:r>
      <w:r>
        <w:rPr>
          <w:rFonts w:ascii="Arial Narrow" w:hAnsi="Arial Narrow"/>
          <w:bCs/>
          <w:color w:val="000000"/>
          <w:sz w:val="22"/>
          <w:szCs w:val="22"/>
        </w:rPr>
        <w:t>732</w:t>
      </w:r>
      <w:r w:rsidRPr="00286B7B">
        <w:rPr>
          <w:rFonts w:ascii="Arial Narrow" w:hAnsi="Arial Narrow"/>
          <w:bCs/>
          <w:color w:val="000000"/>
          <w:sz w:val="22"/>
          <w:szCs w:val="22"/>
        </w:rPr>
        <w:t xml:space="preserve"> EUR. Stanje kratkoročno danega posojila na dan 3</w:t>
      </w:r>
      <w:r>
        <w:rPr>
          <w:rFonts w:ascii="Arial Narrow" w:hAnsi="Arial Narrow"/>
          <w:bCs/>
          <w:color w:val="000000"/>
          <w:sz w:val="22"/>
          <w:szCs w:val="22"/>
        </w:rPr>
        <w:t>0</w:t>
      </w:r>
      <w:r w:rsidRPr="00286B7B">
        <w:rPr>
          <w:rFonts w:ascii="Arial Narrow" w:hAnsi="Arial Narrow"/>
          <w:bCs/>
          <w:color w:val="000000"/>
          <w:sz w:val="22"/>
          <w:szCs w:val="22"/>
        </w:rPr>
        <w:t>.</w:t>
      </w:r>
      <w:r>
        <w:rPr>
          <w:rFonts w:ascii="Arial Narrow" w:hAnsi="Arial Narrow"/>
          <w:bCs/>
          <w:color w:val="000000"/>
          <w:sz w:val="22"/>
          <w:szCs w:val="22"/>
        </w:rPr>
        <w:t>6</w:t>
      </w:r>
      <w:r w:rsidRPr="00286B7B">
        <w:rPr>
          <w:rFonts w:ascii="Arial Narrow" w:hAnsi="Arial Narrow"/>
          <w:bCs/>
          <w:color w:val="000000"/>
          <w:sz w:val="22"/>
          <w:szCs w:val="22"/>
        </w:rPr>
        <w:t>.201</w:t>
      </w:r>
      <w:r>
        <w:rPr>
          <w:rFonts w:ascii="Arial Narrow" w:hAnsi="Arial Narrow"/>
          <w:bCs/>
          <w:color w:val="000000"/>
          <w:sz w:val="22"/>
          <w:szCs w:val="22"/>
        </w:rPr>
        <w:t>6</w:t>
      </w:r>
      <w:r w:rsidRPr="00286B7B">
        <w:rPr>
          <w:rFonts w:ascii="Arial Narrow" w:hAnsi="Arial Narrow"/>
          <w:bCs/>
          <w:color w:val="000000"/>
          <w:sz w:val="22"/>
          <w:szCs w:val="22"/>
        </w:rPr>
        <w:t xml:space="preserve"> znaša </w:t>
      </w:r>
      <w:r>
        <w:rPr>
          <w:rFonts w:ascii="Arial Narrow" w:hAnsi="Arial Narrow"/>
          <w:bCs/>
          <w:color w:val="000000"/>
          <w:sz w:val="22"/>
          <w:szCs w:val="22"/>
        </w:rPr>
        <w:t>0</w:t>
      </w:r>
      <w:r w:rsidRPr="00286B7B">
        <w:rPr>
          <w:rFonts w:ascii="Arial Narrow" w:hAnsi="Arial Narrow"/>
          <w:bCs/>
          <w:color w:val="000000"/>
          <w:sz w:val="22"/>
          <w:szCs w:val="22"/>
        </w:rPr>
        <w:t xml:space="preserve"> EUR (vračila v </w:t>
      </w:r>
      <w:r>
        <w:rPr>
          <w:rFonts w:ascii="Arial Narrow" w:hAnsi="Arial Narrow"/>
          <w:bCs/>
          <w:color w:val="000000"/>
          <w:sz w:val="22"/>
          <w:szCs w:val="22"/>
        </w:rPr>
        <w:t>pol</w:t>
      </w:r>
      <w:r w:rsidRPr="00286B7B">
        <w:rPr>
          <w:rFonts w:ascii="Arial Narrow" w:hAnsi="Arial Narrow"/>
          <w:bCs/>
          <w:color w:val="000000"/>
          <w:sz w:val="22"/>
          <w:szCs w:val="22"/>
        </w:rPr>
        <w:t>let</w:t>
      </w:r>
      <w:r>
        <w:rPr>
          <w:rFonts w:ascii="Arial Narrow" w:hAnsi="Arial Narrow"/>
          <w:bCs/>
          <w:color w:val="000000"/>
          <w:sz w:val="22"/>
          <w:szCs w:val="22"/>
        </w:rPr>
        <w:t>j</w:t>
      </w:r>
      <w:r w:rsidRPr="00286B7B">
        <w:rPr>
          <w:rFonts w:ascii="Arial Narrow" w:hAnsi="Arial Narrow"/>
          <w:bCs/>
          <w:color w:val="000000"/>
          <w:sz w:val="22"/>
          <w:szCs w:val="22"/>
        </w:rPr>
        <w:t>u 201</w:t>
      </w:r>
      <w:r>
        <w:rPr>
          <w:rFonts w:ascii="Arial Narrow" w:hAnsi="Arial Narrow"/>
          <w:bCs/>
          <w:color w:val="000000"/>
          <w:sz w:val="22"/>
          <w:szCs w:val="22"/>
        </w:rPr>
        <w:t>6</w:t>
      </w:r>
      <w:r w:rsidRPr="00286B7B">
        <w:rPr>
          <w:rFonts w:ascii="Arial Narrow" w:hAnsi="Arial Narrow"/>
          <w:bCs/>
          <w:color w:val="000000"/>
          <w:sz w:val="22"/>
          <w:szCs w:val="22"/>
        </w:rPr>
        <w:t xml:space="preserve"> znašajo </w:t>
      </w:r>
      <w:r>
        <w:rPr>
          <w:rFonts w:ascii="Arial Narrow" w:hAnsi="Arial Narrow"/>
          <w:bCs/>
          <w:color w:val="000000"/>
          <w:sz w:val="22"/>
          <w:szCs w:val="22"/>
        </w:rPr>
        <w:t>43.364</w:t>
      </w:r>
      <w:r w:rsidRPr="00286B7B">
        <w:rPr>
          <w:rFonts w:ascii="Arial Narrow" w:hAnsi="Arial Narrow"/>
          <w:bCs/>
          <w:color w:val="000000"/>
          <w:sz w:val="22"/>
          <w:szCs w:val="22"/>
        </w:rPr>
        <w:t xml:space="preserve"> EUR). Stanje kratkoročnih terjatev za obresti na dan 3</w:t>
      </w:r>
      <w:r>
        <w:rPr>
          <w:rFonts w:ascii="Arial Narrow" w:hAnsi="Arial Narrow"/>
          <w:bCs/>
          <w:color w:val="000000"/>
          <w:sz w:val="22"/>
          <w:szCs w:val="22"/>
        </w:rPr>
        <w:t>0</w:t>
      </w:r>
      <w:r w:rsidRPr="00286B7B">
        <w:rPr>
          <w:rFonts w:ascii="Arial Narrow" w:hAnsi="Arial Narrow"/>
          <w:bCs/>
          <w:color w:val="000000"/>
          <w:sz w:val="22"/>
          <w:szCs w:val="22"/>
        </w:rPr>
        <w:t>.</w:t>
      </w:r>
      <w:r>
        <w:rPr>
          <w:rFonts w:ascii="Arial Narrow" w:hAnsi="Arial Narrow"/>
          <w:bCs/>
          <w:color w:val="000000"/>
          <w:sz w:val="22"/>
          <w:szCs w:val="22"/>
        </w:rPr>
        <w:t>6</w:t>
      </w:r>
      <w:r w:rsidRPr="00286B7B">
        <w:rPr>
          <w:rFonts w:ascii="Arial Narrow" w:hAnsi="Arial Narrow"/>
          <w:bCs/>
          <w:color w:val="000000"/>
          <w:sz w:val="22"/>
          <w:szCs w:val="22"/>
        </w:rPr>
        <w:t>.201</w:t>
      </w:r>
      <w:r>
        <w:rPr>
          <w:rFonts w:ascii="Arial Narrow" w:hAnsi="Arial Narrow"/>
          <w:bCs/>
          <w:color w:val="000000"/>
          <w:sz w:val="22"/>
          <w:szCs w:val="22"/>
        </w:rPr>
        <w:t>6</w:t>
      </w:r>
      <w:r w:rsidRPr="00286B7B">
        <w:rPr>
          <w:rFonts w:ascii="Arial Narrow" w:hAnsi="Arial Narrow"/>
          <w:bCs/>
          <w:color w:val="000000"/>
          <w:sz w:val="22"/>
          <w:szCs w:val="22"/>
        </w:rPr>
        <w:t xml:space="preserve"> znaša </w:t>
      </w:r>
      <w:r>
        <w:rPr>
          <w:rFonts w:ascii="Arial Narrow" w:hAnsi="Arial Narrow"/>
          <w:bCs/>
          <w:color w:val="000000"/>
          <w:sz w:val="22"/>
          <w:szCs w:val="22"/>
        </w:rPr>
        <w:t>17.601</w:t>
      </w:r>
      <w:r w:rsidRPr="00286B7B">
        <w:rPr>
          <w:rFonts w:ascii="Arial Narrow" w:hAnsi="Arial Narrow"/>
          <w:bCs/>
          <w:color w:val="000000"/>
          <w:sz w:val="22"/>
          <w:szCs w:val="22"/>
        </w:rPr>
        <w:t xml:space="preserve"> EUR. Znesek pripoznanih obrestnih prihodkov v </w:t>
      </w:r>
      <w:r>
        <w:rPr>
          <w:rFonts w:ascii="Arial Narrow" w:hAnsi="Arial Narrow"/>
          <w:bCs/>
          <w:color w:val="000000"/>
          <w:sz w:val="22"/>
          <w:szCs w:val="22"/>
        </w:rPr>
        <w:t>po</w:t>
      </w:r>
      <w:r w:rsidRPr="00286B7B">
        <w:rPr>
          <w:rFonts w:ascii="Arial Narrow" w:hAnsi="Arial Narrow"/>
          <w:bCs/>
          <w:color w:val="000000"/>
          <w:sz w:val="22"/>
          <w:szCs w:val="22"/>
        </w:rPr>
        <w:t>l</w:t>
      </w:r>
      <w:r>
        <w:rPr>
          <w:rFonts w:ascii="Arial Narrow" w:hAnsi="Arial Narrow"/>
          <w:bCs/>
          <w:color w:val="000000"/>
          <w:sz w:val="22"/>
          <w:szCs w:val="22"/>
        </w:rPr>
        <w:t>l</w:t>
      </w:r>
      <w:r w:rsidRPr="00286B7B">
        <w:rPr>
          <w:rFonts w:ascii="Arial Narrow" w:hAnsi="Arial Narrow"/>
          <w:bCs/>
          <w:color w:val="000000"/>
          <w:sz w:val="22"/>
          <w:szCs w:val="22"/>
        </w:rPr>
        <w:t>et</w:t>
      </w:r>
      <w:r>
        <w:rPr>
          <w:rFonts w:ascii="Arial Narrow" w:hAnsi="Arial Narrow"/>
          <w:bCs/>
          <w:color w:val="000000"/>
          <w:sz w:val="22"/>
          <w:szCs w:val="22"/>
        </w:rPr>
        <w:t>j</w:t>
      </w:r>
      <w:r w:rsidRPr="00286B7B">
        <w:rPr>
          <w:rFonts w:ascii="Arial Narrow" w:hAnsi="Arial Narrow"/>
          <w:bCs/>
          <w:color w:val="000000"/>
          <w:sz w:val="22"/>
          <w:szCs w:val="22"/>
        </w:rPr>
        <w:t>u 201</w:t>
      </w:r>
      <w:r>
        <w:rPr>
          <w:rFonts w:ascii="Arial Narrow" w:hAnsi="Arial Narrow"/>
          <w:bCs/>
          <w:color w:val="000000"/>
          <w:sz w:val="22"/>
          <w:szCs w:val="22"/>
        </w:rPr>
        <w:t>6</w:t>
      </w:r>
      <w:r w:rsidRPr="00286B7B">
        <w:rPr>
          <w:rFonts w:ascii="Arial Narrow" w:hAnsi="Arial Narrow"/>
          <w:bCs/>
          <w:color w:val="000000"/>
          <w:sz w:val="22"/>
          <w:szCs w:val="22"/>
        </w:rPr>
        <w:t xml:space="preserve"> znaša </w:t>
      </w:r>
      <w:r>
        <w:rPr>
          <w:rFonts w:ascii="Arial Narrow" w:hAnsi="Arial Narrow"/>
          <w:bCs/>
          <w:color w:val="000000"/>
          <w:sz w:val="22"/>
          <w:szCs w:val="22"/>
        </w:rPr>
        <w:t>262</w:t>
      </w:r>
      <w:r w:rsidRPr="00286B7B">
        <w:rPr>
          <w:rFonts w:ascii="Arial Narrow" w:hAnsi="Arial Narrow"/>
          <w:bCs/>
          <w:color w:val="000000"/>
          <w:sz w:val="22"/>
          <w:szCs w:val="22"/>
        </w:rPr>
        <w:t xml:space="preserve"> EUR. Stanje kratkoročnih poslovnih terjatev iz opravljenih storitev na dan 3</w:t>
      </w:r>
      <w:r>
        <w:rPr>
          <w:rFonts w:ascii="Arial Narrow" w:hAnsi="Arial Narrow"/>
          <w:bCs/>
          <w:color w:val="000000"/>
          <w:sz w:val="22"/>
          <w:szCs w:val="22"/>
        </w:rPr>
        <w:t>0</w:t>
      </w:r>
      <w:r w:rsidRPr="00286B7B">
        <w:rPr>
          <w:rFonts w:ascii="Arial Narrow" w:hAnsi="Arial Narrow"/>
          <w:bCs/>
          <w:color w:val="000000"/>
          <w:sz w:val="22"/>
          <w:szCs w:val="22"/>
        </w:rPr>
        <w:t>.</w:t>
      </w:r>
      <w:r>
        <w:rPr>
          <w:rFonts w:ascii="Arial Narrow" w:hAnsi="Arial Narrow"/>
          <w:bCs/>
          <w:color w:val="000000"/>
          <w:sz w:val="22"/>
          <w:szCs w:val="22"/>
        </w:rPr>
        <w:t>6</w:t>
      </w:r>
      <w:r w:rsidRPr="00286B7B">
        <w:rPr>
          <w:rFonts w:ascii="Arial Narrow" w:hAnsi="Arial Narrow"/>
          <w:bCs/>
          <w:color w:val="000000"/>
          <w:sz w:val="22"/>
          <w:szCs w:val="22"/>
        </w:rPr>
        <w:t>.201</w:t>
      </w:r>
      <w:r>
        <w:rPr>
          <w:rFonts w:ascii="Arial Narrow" w:hAnsi="Arial Narrow"/>
          <w:bCs/>
          <w:color w:val="000000"/>
          <w:sz w:val="22"/>
          <w:szCs w:val="22"/>
        </w:rPr>
        <w:t>6</w:t>
      </w:r>
      <w:r w:rsidRPr="00286B7B">
        <w:rPr>
          <w:rFonts w:ascii="Arial Narrow" w:hAnsi="Arial Narrow"/>
          <w:bCs/>
          <w:color w:val="000000"/>
          <w:sz w:val="22"/>
          <w:szCs w:val="22"/>
        </w:rPr>
        <w:t xml:space="preserve"> znaša 122 EUR.   </w:t>
      </w:r>
    </w:p>
    <w:p w:rsidR="00010254" w:rsidRPr="00E7226A" w:rsidRDefault="00010254" w:rsidP="00010254">
      <w:pPr>
        <w:shd w:val="clear" w:color="auto" w:fill="FFFFFF"/>
        <w:rPr>
          <w:rFonts w:ascii="Arial Narrow" w:hAnsi="Arial Narrow"/>
          <w:b/>
          <w:bCs/>
          <w:color w:val="000000"/>
          <w:sz w:val="22"/>
          <w:szCs w:val="22"/>
          <w:highlight w:val="yellow"/>
        </w:rPr>
      </w:pPr>
    </w:p>
    <w:p w:rsidR="00010254" w:rsidRPr="00BD5A34" w:rsidRDefault="00010254" w:rsidP="00010254">
      <w:pPr>
        <w:shd w:val="clear" w:color="auto" w:fill="FFFFFF"/>
        <w:rPr>
          <w:rFonts w:ascii="Arial Narrow" w:hAnsi="Arial Narrow"/>
          <w:b/>
          <w:bCs/>
          <w:color w:val="000000"/>
          <w:sz w:val="22"/>
          <w:szCs w:val="22"/>
        </w:rPr>
      </w:pPr>
      <w:r w:rsidRPr="00BD5A34">
        <w:rPr>
          <w:rFonts w:ascii="Arial Narrow" w:hAnsi="Arial Narrow"/>
          <w:b/>
          <w:bCs/>
          <w:color w:val="000000"/>
          <w:sz w:val="22"/>
          <w:szCs w:val="22"/>
        </w:rPr>
        <w:t>Cvetličarna d.o.o. (odvisna družba pridružene družbe)</w:t>
      </w:r>
    </w:p>
    <w:p w:rsidR="00010254" w:rsidRPr="00BD5A34" w:rsidRDefault="00010254" w:rsidP="00010254">
      <w:pPr>
        <w:shd w:val="clear" w:color="auto" w:fill="FFFFFF"/>
        <w:rPr>
          <w:rFonts w:ascii="Arial Narrow" w:hAnsi="Arial Narrow"/>
          <w:b/>
          <w:bCs/>
          <w:color w:val="000000"/>
          <w:sz w:val="22"/>
          <w:szCs w:val="22"/>
        </w:rPr>
      </w:pPr>
    </w:p>
    <w:p w:rsidR="00010254" w:rsidRPr="00BD5A34" w:rsidRDefault="00010254" w:rsidP="00010254">
      <w:pPr>
        <w:shd w:val="clear" w:color="auto" w:fill="FFFFFF"/>
        <w:jc w:val="both"/>
        <w:rPr>
          <w:rFonts w:ascii="Arial Narrow" w:hAnsi="Arial Narrow"/>
          <w:bCs/>
          <w:color w:val="000000"/>
          <w:sz w:val="22"/>
          <w:szCs w:val="22"/>
        </w:rPr>
      </w:pPr>
      <w:r w:rsidRPr="00BD5A34">
        <w:rPr>
          <w:rFonts w:ascii="Arial Narrow" w:hAnsi="Arial Narrow"/>
          <w:bCs/>
          <w:color w:val="000000"/>
          <w:sz w:val="22"/>
          <w:szCs w:val="22"/>
        </w:rPr>
        <w:t xml:space="preserve">Znesek prihodkov iz naslova opravljenih računovodskih storitev v </w:t>
      </w:r>
      <w:r>
        <w:rPr>
          <w:rFonts w:ascii="Arial Narrow" w:hAnsi="Arial Narrow"/>
          <w:bCs/>
          <w:color w:val="000000"/>
          <w:sz w:val="22"/>
          <w:szCs w:val="22"/>
        </w:rPr>
        <w:t>pol</w:t>
      </w:r>
      <w:r w:rsidRPr="00BD5A34">
        <w:rPr>
          <w:rFonts w:ascii="Arial Narrow" w:hAnsi="Arial Narrow"/>
          <w:bCs/>
          <w:color w:val="000000"/>
          <w:sz w:val="22"/>
          <w:szCs w:val="22"/>
        </w:rPr>
        <w:t>let</w:t>
      </w:r>
      <w:r>
        <w:rPr>
          <w:rFonts w:ascii="Arial Narrow" w:hAnsi="Arial Narrow"/>
          <w:bCs/>
          <w:color w:val="000000"/>
          <w:sz w:val="22"/>
          <w:szCs w:val="22"/>
        </w:rPr>
        <w:t>j</w:t>
      </w:r>
      <w:r w:rsidRPr="00BD5A34">
        <w:rPr>
          <w:rFonts w:ascii="Arial Narrow" w:hAnsi="Arial Narrow"/>
          <w:bCs/>
          <w:color w:val="000000"/>
          <w:sz w:val="22"/>
          <w:szCs w:val="22"/>
        </w:rPr>
        <w:t>u 201</w:t>
      </w:r>
      <w:r>
        <w:rPr>
          <w:rFonts w:ascii="Arial Narrow" w:hAnsi="Arial Narrow"/>
          <w:bCs/>
          <w:color w:val="000000"/>
          <w:sz w:val="22"/>
          <w:szCs w:val="22"/>
        </w:rPr>
        <w:t>6</w:t>
      </w:r>
      <w:r w:rsidRPr="00BD5A34">
        <w:rPr>
          <w:rFonts w:ascii="Arial Narrow" w:hAnsi="Arial Narrow"/>
          <w:bCs/>
          <w:color w:val="000000"/>
          <w:sz w:val="22"/>
          <w:szCs w:val="22"/>
        </w:rPr>
        <w:t xml:space="preserve"> znaša </w:t>
      </w:r>
      <w:r>
        <w:rPr>
          <w:rFonts w:ascii="Arial Narrow" w:hAnsi="Arial Narrow"/>
          <w:bCs/>
          <w:color w:val="000000"/>
          <w:sz w:val="22"/>
          <w:szCs w:val="22"/>
        </w:rPr>
        <w:t>2.196</w:t>
      </w:r>
      <w:r w:rsidRPr="00BD5A34">
        <w:rPr>
          <w:rFonts w:ascii="Arial Narrow" w:hAnsi="Arial Narrow"/>
          <w:bCs/>
          <w:color w:val="000000"/>
          <w:sz w:val="22"/>
          <w:szCs w:val="22"/>
        </w:rPr>
        <w:t xml:space="preserve"> EUR. Stanje kratkoročnih poslovnih terjatev iz opravljenih storitev na dan 3</w:t>
      </w:r>
      <w:r>
        <w:rPr>
          <w:rFonts w:ascii="Arial Narrow" w:hAnsi="Arial Narrow"/>
          <w:bCs/>
          <w:color w:val="000000"/>
          <w:sz w:val="22"/>
          <w:szCs w:val="22"/>
        </w:rPr>
        <w:t>0</w:t>
      </w:r>
      <w:r w:rsidRPr="00BD5A34">
        <w:rPr>
          <w:rFonts w:ascii="Arial Narrow" w:hAnsi="Arial Narrow"/>
          <w:bCs/>
          <w:color w:val="000000"/>
          <w:sz w:val="22"/>
          <w:szCs w:val="22"/>
        </w:rPr>
        <w:t>.</w:t>
      </w:r>
      <w:r>
        <w:rPr>
          <w:rFonts w:ascii="Arial Narrow" w:hAnsi="Arial Narrow"/>
          <w:bCs/>
          <w:color w:val="000000"/>
          <w:sz w:val="22"/>
          <w:szCs w:val="22"/>
        </w:rPr>
        <w:t>6</w:t>
      </w:r>
      <w:r w:rsidRPr="00BD5A34">
        <w:rPr>
          <w:rFonts w:ascii="Arial Narrow" w:hAnsi="Arial Narrow"/>
          <w:bCs/>
          <w:color w:val="000000"/>
          <w:sz w:val="22"/>
          <w:szCs w:val="22"/>
        </w:rPr>
        <w:t>.201</w:t>
      </w:r>
      <w:r>
        <w:rPr>
          <w:rFonts w:ascii="Arial Narrow" w:hAnsi="Arial Narrow"/>
          <w:bCs/>
          <w:color w:val="000000"/>
          <w:sz w:val="22"/>
          <w:szCs w:val="22"/>
        </w:rPr>
        <w:t>6</w:t>
      </w:r>
      <w:r w:rsidRPr="00BD5A34">
        <w:rPr>
          <w:rFonts w:ascii="Arial Narrow" w:hAnsi="Arial Narrow"/>
          <w:bCs/>
          <w:color w:val="000000"/>
          <w:sz w:val="22"/>
          <w:szCs w:val="22"/>
        </w:rPr>
        <w:t xml:space="preserve"> znaša 366 EUR.   </w:t>
      </w:r>
    </w:p>
    <w:p w:rsidR="00010254" w:rsidRDefault="00010254" w:rsidP="0016190B">
      <w:pPr>
        <w:rPr>
          <w:highlight w:val="yellow"/>
        </w:rPr>
      </w:pPr>
    </w:p>
    <w:p w:rsidR="0016190B" w:rsidRPr="00193B3D" w:rsidRDefault="0016190B" w:rsidP="0016190B">
      <w:pPr>
        <w:shd w:val="clear" w:color="auto" w:fill="FFFFFF"/>
        <w:jc w:val="both"/>
        <w:rPr>
          <w:rFonts w:ascii="Arial Narrow" w:hAnsi="Arial Narrow"/>
          <w:bCs/>
          <w:color w:val="000000"/>
          <w:sz w:val="22"/>
          <w:szCs w:val="22"/>
          <w:highlight w:val="yellow"/>
        </w:rPr>
      </w:pPr>
    </w:p>
    <w:p w:rsidR="0016190B" w:rsidRPr="00193B3D" w:rsidRDefault="0016190B" w:rsidP="0016190B">
      <w:pPr>
        <w:shd w:val="clear" w:color="auto" w:fill="FFFFFF"/>
        <w:jc w:val="both"/>
        <w:rPr>
          <w:rFonts w:ascii="Arial Narrow" w:hAnsi="Arial Narrow"/>
          <w:bCs/>
          <w:color w:val="000000"/>
          <w:sz w:val="22"/>
          <w:szCs w:val="22"/>
          <w:highlight w:val="yellow"/>
        </w:rPr>
      </w:pPr>
    </w:p>
    <w:sectPr w:rsidR="0016190B" w:rsidRPr="00193B3D" w:rsidSect="00A62AB2">
      <w:type w:val="nextColumn"/>
      <w:pgSz w:w="11909" w:h="16834"/>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78" w:rsidRDefault="00F34B78">
      <w:r>
        <w:separator/>
      </w:r>
    </w:p>
  </w:endnote>
  <w:endnote w:type="continuationSeparator" w:id="0">
    <w:p w:rsidR="00F34B78" w:rsidRDefault="00F3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03" w:rsidRDefault="00890B03" w:rsidP="00CE586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90B03" w:rsidRDefault="00890B0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03" w:rsidRDefault="00890B03" w:rsidP="00CE586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C0661">
      <w:rPr>
        <w:rStyle w:val="tevilkastrani"/>
        <w:noProof/>
      </w:rPr>
      <w:t>2</w:t>
    </w:r>
    <w:r>
      <w:rPr>
        <w:rStyle w:val="tevilkastrani"/>
      </w:rPr>
      <w:fldChar w:fldCharType="end"/>
    </w:r>
  </w:p>
  <w:p w:rsidR="00890B03" w:rsidRDefault="00890B0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78" w:rsidRDefault="00F34B78">
      <w:r>
        <w:separator/>
      </w:r>
    </w:p>
  </w:footnote>
  <w:footnote w:type="continuationSeparator" w:id="0">
    <w:p w:rsidR="00F34B78" w:rsidRDefault="00F3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03" w:rsidRPr="00261155" w:rsidRDefault="00890B03" w:rsidP="00CE586A">
    <w:pPr>
      <w:pStyle w:val="Glava"/>
      <w:pBdr>
        <w:bottom w:val="single" w:sz="4" w:space="1" w:color="auto"/>
      </w:pBdr>
      <w:jc w:val="right"/>
      <w:rPr>
        <w:rFonts w:ascii="Arial Narrow" w:hAnsi="Arial Narrow"/>
        <w:b/>
      </w:rPr>
    </w:pPr>
    <w:r>
      <w:rPr>
        <w:rFonts w:ascii="Arial Narrow" w:hAnsi="Arial Narrow"/>
        <w:b/>
      </w:rPr>
      <w:t>Skupina M1, d.d.</w:t>
    </w:r>
  </w:p>
  <w:p w:rsidR="00890B03" w:rsidRDefault="00890B0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DEDD7E"/>
    <w:lvl w:ilvl="0">
      <w:numFmt w:val="bullet"/>
      <w:lvlText w:val="*"/>
      <w:lvlJc w:val="left"/>
    </w:lvl>
  </w:abstractNum>
  <w:abstractNum w:abstractNumId="1">
    <w:nsid w:val="002A7950"/>
    <w:multiLevelType w:val="hybridMultilevel"/>
    <w:tmpl w:val="934EA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4910B5"/>
    <w:multiLevelType w:val="hybridMultilevel"/>
    <w:tmpl w:val="5F3E3B0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54B403F6">
      <w:start w:val="1"/>
      <w:numFmt w:val="bullet"/>
      <w:lvlText w:val="-"/>
      <w:lvlJc w:val="left"/>
      <w:pPr>
        <w:tabs>
          <w:tab w:val="num" w:pos="2880"/>
        </w:tabs>
        <w:ind w:left="2880" w:hanging="360"/>
      </w:pPr>
      <w:rPr>
        <w:rFonts w:ascii="Arial Narrow" w:eastAsia="Times New Roman" w:hAnsi="Arial Narrow"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A910F66"/>
    <w:multiLevelType w:val="hybridMultilevel"/>
    <w:tmpl w:val="A4B647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77C223C"/>
    <w:multiLevelType w:val="hybridMultilevel"/>
    <w:tmpl w:val="09AA10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1F6534"/>
    <w:multiLevelType w:val="hybridMultilevel"/>
    <w:tmpl w:val="8B9415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921307D"/>
    <w:multiLevelType w:val="multilevel"/>
    <w:tmpl w:val="7E70F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DD405ED"/>
    <w:multiLevelType w:val="hybridMultilevel"/>
    <w:tmpl w:val="2A4615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7481CDB"/>
    <w:multiLevelType w:val="multilevel"/>
    <w:tmpl w:val="7E70F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93E6FD4"/>
    <w:multiLevelType w:val="multilevel"/>
    <w:tmpl w:val="7E70F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A1C2BFA"/>
    <w:multiLevelType w:val="hybridMultilevel"/>
    <w:tmpl w:val="7CD45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C712970"/>
    <w:multiLevelType w:val="hybridMultilevel"/>
    <w:tmpl w:val="BF8CF1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22A4244"/>
    <w:multiLevelType w:val="multilevel"/>
    <w:tmpl w:val="5F3E3B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Narrow" w:eastAsia="Times New Roman" w:hAnsi="Arial Narrow"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596663"/>
    <w:multiLevelType w:val="hybridMultilevel"/>
    <w:tmpl w:val="56601F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71134B6"/>
    <w:multiLevelType w:val="hybridMultilevel"/>
    <w:tmpl w:val="EF6CA5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88634D3"/>
    <w:multiLevelType w:val="hybridMultilevel"/>
    <w:tmpl w:val="9F32B2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9DE2A91"/>
    <w:multiLevelType w:val="hybridMultilevel"/>
    <w:tmpl w:val="5CDA97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D856651"/>
    <w:multiLevelType w:val="hybridMultilevel"/>
    <w:tmpl w:val="10864D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DBA41B4"/>
    <w:multiLevelType w:val="hybridMultilevel"/>
    <w:tmpl w:val="9B7430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04142FA"/>
    <w:multiLevelType w:val="hybridMultilevel"/>
    <w:tmpl w:val="5776C8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D5F0876"/>
    <w:multiLevelType w:val="hybridMultilevel"/>
    <w:tmpl w:val="965A69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E426F4D"/>
    <w:multiLevelType w:val="multilevel"/>
    <w:tmpl w:val="BF8CF1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F8C74C4"/>
    <w:multiLevelType w:val="hybridMultilevel"/>
    <w:tmpl w:val="892E372A"/>
    <w:lvl w:ilvl="0" w:tplc="06DEDD7E">
      <w:start w:val="65535"/>
      <w:numFmt w:val="bullet"/>
      <w:lvlText w:val="-"/>
      <w:lvlJc w:val="left"/>
      <w:pPr>
        <w:tabs>
          <w:tab w:val="num" w:pos="720"/>
        </w:tabs>
        <w:ind w:left="720" w:hanging="360"/>
      </w:pPr>
      <w:rPr>
        <w:rFonts w:ascii="Arial"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46F76F4"/>
    <w:multiLevelType w:val="hybridMultilevel"/>
    <w:tmpl w:val="78420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5A42B38"/>
    <w:multiLevelType w:val="hybridMultilevel"/>
    <w:tmpl w:val="6B143A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5E57594"/>
    <w:multiLevelType w:val="hybridMultilevel"/>
    <w:tmpl w:val="1024961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nsid w:val="599F028E"/>
    <w:multiLevelType w:val="hybridMultilevel"/>
    <w:tmpl w:val="7FE4CD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ABC1C70"/>
    <w:multiLevelType w:val="hybridMultilevel"/>
    <w:tmpl w:val="396C7392"/>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54B403F6">
      <w:start w:val="1"/>
      <w:numFmt w:val="bullet"/>
      <w:lvlText w:val="-"/>
      <w:lvlJc w:val="left"/>
      <w:pPr>
        <w:tabs>
          <w:tab w:val="num" w:pos="2880"/>
        </w:tabs>
        <w:ind w:left="2880" w:hanging="360"/>
      </w:pPr>
      <w:rPr>
        <w:rFonts w:ascii="Arial Narrow" w:eastAsia="Times New Roman" w:hAnsi="Arial Narrow"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5FF160F7"/>
    <w:multiLevelType w:val="hybridMultilevel"/>
    <w:tmpl w:val="41DCE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3F1C0B"/>
    <w:multiLevelType w:val="hybridMultilevel"/>
    <w:tmpl w:val="351E17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3C95E14"/>
    <w:multiLevelType w:val="hybridMultilevel"/>
    <w:tmpl w:val="0512CA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D854867"/>
    <w:multiLevelType w:val="hybridMultilevel"/>
    <w:tmpl w:val="DC842F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77FB1CC3"/>
    <w:multiLevelType w:val="hybridMultilevel"/>
    <w:tmpl w:val="F5C64BFC"/>
    <w:lvl w:ilvl="0" w:tplc="001A268A">
      <w:start w:val="96"/>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9FE6A02"/>
    <w:multiLevelType w:val="hybridMultilevel"/>
    <w:tmpl w:val="3D1A96B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30"/>
        <w:lvlJc w:val="left"/>
        <w:rPr>
          <w:rFonts w:ascii="Arial" w:hAnsi="Arial" w:cs="Arial" w:hint="default"/>
        </w:rPr>
      </w:lvl>
    </w:lvlOverride>
  </w:num>
  <w:num w:numId="2">
    <w:abstractNumId w:val="8"/>
  </w:num>
  <w:num w:numId="3">
    <w:abstractNumId w:val="9"/>
  </w:num>
  <w:num w:numId="4">
    <w:abstractNumId w:val="5"/>
  </w:num>
  <w:num w:numId="5">
    <w:abstractNumId w:val="31"/>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7"/>
  </w:num>
  <w:num w:numId="10">
    <w:abstractNumId w:val="26"/>
  </w:num>
  <w:num w:numId="11">
    <w:abstractNumId w:val="33"/>
  </w:num>
  <w:num w:numId="12">
    <w:abstractNumId w:val="2"/>
  </w:num>
  <w:num w:numId="13">
    <w:abstractNumId w:val="12"/>
  </w:num>
  <w:num w:numId="14">
    <w:abstractNumId w:val="27"/>
  </w:num>
  <w:num w:numId="15">
    <w:abstractNumId w:val="17"/>
  </w:num>
  <w:num w:numId="16">
    <w:abstractNumId w:val="25"/>
  </w:num>
  <w:num w:numId="17">
    <w:abstractNumId w:val="21"/>
  </w:num>
  <w:num w:numId="18">
    <w:abstractNumId w:val="14"/>
  </w:num>
  <w:num w:numId="19">
    <w:abstractNumId w:val="6"/>
  </w:num>
  <w:num w:numId="20">
    <w:abstractNumId w:val="23"/>
  </w:num>
  <w:num w:numId="21">
    <w:abstractNumId w:val="20"/>
  </w:num>
  <w:num w:numId="22">
    <w:abstractNumId w:val="19"/>
  </w:num>
  <w:num w:numId="23">
    <w:abstractNumId w:val="3"/>
  </w:num>
  <w:num w:numId="24">
    <w:abstractNumId w:val="32"/>
  </w:num>
  <w:num w:numId="25">
    <w:abstractNumId w:val="16"/>
  </w:num>
  <w:num w:numId="26">
    <w:abstractNumId w:val="18"/>
  </w:num>
  <w:num w:numId="27">
    <w:abstractNumId w:val="24"/>
  </w:num>
  <w:num w:numId="28">
    <w:abstractNumId w:val="4"/>
  </w:num>
  <w:num w:numId="29">
    <w:abstractNumId w:val="28"/>
  </w:num>
  <w:num w:numId="30">
    <w:abstractNumId w:val="13"/>
  </w:num>
  <w:num w:numId="31">
    <w:abstractNumId w:val="22"/>
  </w:num>
  <w:num w:numId="32">
    <w:abstractNumId w:val="30"/>
  </w:num>
  <w:num w:numId="33">
    <w:abstractNumId w:val="29"/>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6A"/>
    <w:rsid w:val="00004D58"/>
    <w:rsid w:val="00010254"/>
    <w:rsid w:val="00020607"/>
    <w:rsid w:val="00031FA5"/>
    <w:rsid w:val="00043DA3"/>
    <w:rsid w:val="000532DD"/>
    <w:rsid w:val="00056906"/>
    <w:rsid w:val="000600CC"/>
    <w:rsid w:val="0006133D"/>
    <w:rsid w:val="00077470"/>
    <w:rsid w:val="00082DB1"/>
    <w:rsid w:val="0009665A"/>
    <w:rsid w:val="000A1248"/>
    <w:rsid w:val="000A4DFB"/>
    <w:rsid w:val="000A7AFA"/>
    <w:rsid w:val="000B742C"/>
    <w:rsid w:val="000B7BCC"/>
    <w:rsid w:val="000C042A"/>
    <w:rsid w:val="000C2587"/>
    <w:rsid w:val="000C38ED"/>
    <w:rsid w:val="000C50F9"/>
    <w:rsid w:val="000D1BB5"/>
    <w:rsid w:val="000D3406"/>
    <w:rsid w:val="000D4205"/>
    <w:rsid w:val="000D47B9"/>
    <w:rsid w:val="000E121A"/>
    <w:rsid w:val="000E25DF"/>
    <w:rsid w:val="000E4282"/>
    <w:rsid w:val="000E4376"/>
    <w:rsid w:val="000E6D32"/>
    <w:rsid w:val="000F4122"/>
    <w:rsid w:val="000F525C"/>
    <w:rsid w:val="000F5F31"/>
    <w:rsid w:val="000F7F14"/>
    <w:rsid w:val="00102675"/>
    <w:rsid w:val="0010719F"/>
    <w:rsid w:val="00113C6D"/>
    <w:rsid w:val="00114B37"/>
    <w:rsid w:val="00115327"/>
    <w:rsid w:val="00116094"/>
    <w:rsid w:val="00116137"/>
    <w:rsid w:val="00121072"/>
    <w:rsid w:val="001269A7"/>
    <w:rsid w:val="00127F73"/>
    <w:rsid w:val="00130C94"/>
    <w:rsid w:val="00133A4E"/>
    <w:rsid w:val="00133F64"/>
    <w:rsid w:val="00134D75"/>
    <w:rsid w:val="00136AFD"/>
    <w:rsid w:val="001370FD"/>
    <w:rsid w:val="001378E5"/>
    <w:rsid w:val="00140D3E"/>
    <w:rsid w:val="00140EA0"/>
    <w:rsid w:val="00144C2E"/>
    <w:rsid w:val="00154ACC"/>
    <w:rsid w:val="00157BC3"/>
    <w:rsid w:val="0016190B"/>
    <w:rsid w:val="00166876"/>
    <w:rsid w:val="00166ADD"/>
    <w:rsid w:val="0017076E"/>
    <w:rsid w:val="00170EAE"/>
    <w:rsid w:val="001716AC"/>
    <w:rsid w:val="00175619"/>
    <w:rsid w:val="00191327"/>
    <w:rsid w:val="00193B3D"/>
    <w:rsid w:val="00196B77"/>
    <w:rsid w:val="001A2388"/>
    <w:rsid w:val="001A268D"/>
    <w:rsid w:val="001A55C2"/>
    <w:rsid w:val="001A5850"/>
    <w:rsid w:val="001A77AB"/>
    <w:rsid w:val="001B16B0"/>
    <w:rsid w:val="001B581E"/>
    <w:rsid w:val="001C48AA"/>
    <w:rsid w:val="001D7B52"/>
    <w:rsid w:val="001E2A77"/>
    <w:rsid w:val="001E42CA"/>
    <w:rsid w:val="001F236E"/>
    <w:rsid w:val="001F296D"/>
    <w:rsid w:val="001F5F53"/>
    <w:rsid w:val="001F5F6E"/>
    <w:rsid w:val="002015F3"/>
    <w:rsid w:val="00201DEA"/>
    <w:rsid w:val="002027FE"/>
    <w:rsid w:val="00221679"/>
    <w:rsid w:val="00225871"/>
    <w:rsid w:val="002277D5"/>
    <w:rsid w:val="00232C6D"/>
    <w:rsid w:val="0023363B"/>
    <w:rsid w:val="00241CC6"/>
    <w:rsid w:val="00244120"/>
    <w:rsid w:val="00246ABB"/>
    <w:rsid w:val="002519D0"/>
    <w:rsid w:val="00251FEB"/>
    <w:rsid w:val="002618B0"/>
    <w:rsid w:val="00263FFB"/>
    <w:rsid w:val="00270829"/>
    <w:rsid w:val="0027300B"/>
    <w:rsid w:val="00273877"/>
    <w:rsid w:val="00277FCA"/>
    <w:rsid w:val="00281DE3"/>
    <w:rsid w:val="00283A05"/>
    <w:rsid w:val="00283BF8"/>
    <w:rsid w:val="002847AA"/>
    <w:rsid w:val="00293C18"/>
    <w:rsid w:val="002A072B"/>
    <w:rsid w:val="002A4BD1"/>
    <w:rsid w:val="002A5B04"/>
    <w:rsid w:val="002A708F"/>
    <w:rsid w:val="002B71F7"/>
    <w:rsid w:val="002B731A"/>
    <w:rsid w:val="002C1EF8"/>
    <w:rsid w:val="002D17A2"/>
    <w:rsid w:val="002D7E8E"/>
    <w:rsid w:val="002E2978"/>
    <w:rsid w:val="002E31E5"/>
    <w:rsid w:val="002F0664"/>
    <w:rsid w:val="002F09B0"/>
    <w:rsid w:val="002F1C0E"/>
    <w:rsid w:val="00301FEF"/>
    <w:rsid w:val="003140CD"/>
    <w:rsid w:val="003155B2"/>
    <w:rsid w:val="00325F8C"/>
    <w:rsid w:val="00327855"/>
    <w:rsid w:val="00327B0F"/>
    <w:rsid w:val="00332C37"/>
    <w:rsid w:val="00333DA7"/>
    <w:rsid w:val="0033499F"/>
    <w:rsid w:val="00334AA6"/>
    <w:rsid w:val="003354D3"/>
    <w:rsid w:val="00335E7C"/>
    <w:rsid w:val="00340417"/>
    <w:rsid w:val="00340CC6"/>
    <w:rsid w:val="00342837"/>
    <w:rsid w:val="003548E5"/>
    <w:rsid w:val="00356A93"/>
    <w:rsid w:val="0037026E"/>
    <w:rsid w:val="0037734C"/>
    <w:rsid w:val="003831F0"/>
    <w:rsid w:val="00383BF9"/>
    <w:rsid w:val="00384D19"/>
    <w:rsid w:val="003924B1"/>
    <w:rsid w:val="0039355B"/>
    <w:rsid w:val="003944FD"/>
    <w:rsid w:val="00395FB9"/>
    <w:rsid w:val="00396BFF"/>
    <w:rsid w:val="00396D31"/>
    <w:rsid w:val="00397648"/>
    <w:rsid w:val="003A3BFF"/>
    <w:rsid w:val="003A74CA"/>
    <w:rsid w:val="003B63A6"/>
    <w:rsid w:val="003B6D9C"/>
    <w:rsid w:val="003C00F7"/>
    <w:rsid w:val="003C056C"/>
    <w:rsid w:val="003C1F92"/>
    <w:rsid w:val="003C23F5"/>
    <w:rsid w:val="003C3907"/>
    <w:rsid w:val="003C3B19"/>
    <w:rsid w:val="003C425C"/>
    <w:rsid w:val="003D3AD1"/>
    <w:rsid w:val="003D49B3"/>
    <w:rsid w:val="003E4484"/>
    <w:rsid w:val="003E56D9"/>
    <w:rsid w:val="003E5BE0"/>
    <w:rsid w:val="00402006"/>
    <w:rsid w:val="00404734"/>
    <w:rsid w:val="00404E7C"/>
    <w:rsid w:val="00406BB3"/>
    <w:rsid w:val="00412A60"/>
    <w:rsid w:val="00413607"/>
    <w:rsid w:val="004151B2"/>
    <w:rsid w:val="00415E13"/>
    <w:rsid w:val="00421434"/>
    <w:rsid w:val="004218AF"/>
    <w:rsid w:val="00426B50"/>
    <w:rsid w:val="00427C2B"/>
    <w:rsid w:val="00432676"/>
    <w:rsid w:val="00447286"/>
    <w:rsid w:val="00455143"/>
    <w:rsid w:val="0045658B"/>
    <w:rsid w:val="00457FC1"/>
    <w:rsid w:val="00460D5B"/>
    <w:rsid w:val="0046112E"/>
    <w:rsid w:val="004626C8"/>
    <w:rsid w:val="004649A4"/>
    <w:rsid w:val="00464BA4"/>
    <w:rsid w:val="00470D38"/>
    <w:rsid w:val="00471547"/>
    <w:rsid w:val="00474AAF"/>
    <w:rsid w:val="004762C7"/>
    <w:rsid w:val="004776C7"/>
    <w:rsid w:val="00477A17"/>
    <w:rsid w:val="004801BC"/>
    <w:rsid w:val="00480E08"/>
    <w:rsid w:val="004820B0"/>
    <w:rsid w:val="0048224A"/>
    <w:rsid w:val="00487122"/>
    <w:rsid w:val="0048748C"/>
    <w:rsid w:val="00493371"/>
    <w:rsid w:val="004A0E39"/>
    <w:rsid w:val="004A230F"/>
    <w:rsid w:val="004A624B"/>
    <w:rsid w:val="004B00C7"/>
    <w:rsid w:val="004B1047"/>
    <w:rsid w:val="004B3882"/>
    <w:rsid w:val="004C371E"/>
    <w:rsid w:val="004C5DDA"/>
    <w:rsid w:val="004D284B"/>
    <w:rsid w:val="004E07D2"/>
    <w:rsid w:val="004E38F6"/>
    <w:rsid w:val="004E67B1"/>
    <w:rsid w:val="004E794B"/>
    <w:rsid w:val="004F1823"/>
    <w:rsid w:val="0050442C"/>
    <w:rsid w:val="005118F3"/>
    <w:rsid w:val="00515E48"/>
    <w:rsid w:val="00521567"/>
    <w:rsid w:val="0053026F"/>
    <w:rsid w:val="00533FE8"/>
    <w:rsid w:val="0053426B"/>
    <w:rsid w:val="005370B5"/>
    <w:rsid w:val="00541383"/>
    <w:rsid w:val="00547E60"/>
    <w:rsid w:val="005533E8"/>
    <w:rsid w:val="00554FE1"/>
    <w:rsid w:val="0055665B"/>
    <w:rsid w:val="00556AD8"/>
    <w:rsid w:val="0055769E"/>
    <w:rsid w:val="005603BD"/>
    <w:rsid w:val="00561624"/>
    <w:rsid w:val="005623FC"/>
    <w:rsid w:val="005673B7"/>
    <w:rsid w:val="005719EC"/>
    <w:rsid w:val="005743D5"/>
    <w:rsid w:val="0058143C"/>
    <w:rsid w:val="0058162C"/>
    <w:rsid w:val="00585A08"/>
    <w:rsid w:val="00587975"/>
    <w:rsid w:val="005879CD"/>
    <w:rsid w:val="0059100B"/>
    <w:rsid w:val="0059351A"/>
    <w:rsid w:val="00593828"/>
    <w:rsid w:val="00597188"/>
    <w:rsid w:val="005B1A27"/>
    <w:rsid w:val="005B2216"/>
    <w:rsid w:val="005B6D68"/>
    <w:rsid w:val="005C2010"/>
    <w:rsid w:val="005C6E17"/>
    <w:rsid w:val="005D0388"/>
    <w:rsid w:val="005D3C11"/>
    <w:rsid w:val="005E0E0A"/>
    <w:rsid w:val="005E0FBB"/>
    <w:rsid w:val="005E4444"/>
    <w:rsid w:val="005E7844"/>
    <w:rsid w:val="005F2B6D"/>
    <w:rsid w:val="00601518"/>
    <w:rsid w:val="00604555"/>
    <w:rsid w:val="0061080F"/>
    <w:rsid w:val="006116E8"/>
    <w:rsid w:val="00615B30"/>
    <w:rsid w:val="006169EE"/>
    <w:rsid w:val="0062024E"/>
    <w:rsid w:val="00620531"/>
    <w:rsid w:val="006217A9"/>
    <w:rsid w:val="0062421A"/>
    <w:rsid w:val="006374E4"/>
    <w:rsid w:val="00642679"/>
    <w:rsid w:val="00646129"/>
    <w:rsid w:val="00665AEB"/>
    <w:rsid w:val="00672F91"/>
    <w:rsid w:val="006777AD"/>
    <w:rsid w:val="00681A6B"/>
    <w:rsid w:val="00683AD4"/>
    <w:rsid w:val="00685D46"/>
    <w:rsid w:val="0069296F"/>
    <w:rsid w:val="006A69BD"/>
    <w:rsid w:val="006A7E33"/>
    <w:rsid w:val="006B2A4B"/>
    <w:rsid w:val="006B37B4"/>
    <w:rsid w:val="006B5990"/>
    <w:rsid w:val="006B6D37"/>
    <w:rsid w:val="006C0F43"/>
    <w:rsid w:val="006C5112"/>
    <w:rsid w:val="006C5A03"/>
    <w:rsid w:val="006C7445"/>
    <w:rsid w:val="006E2DEA"/>
    <w:rsid w:val="006E3298"/>
    <w:rsid w:val="006E4121"/>
    <w:rsid w:val="006E4890"/>
    <w:rsid w:val="006E5E65"/>
    <w:rsid w:val="006E7FBD"/>
    <w:rsid w:val="006F1C55"/>
    <w:rsid w:val="006F2D3D"/>
    <w:rsid w:val="006F58F2"/>
    <w:rsid w:val="0071667B"/>
    <w:rsid w:val="0072210F"/>
    <w:rsid w:val="00722790"/>
    <w:rsid w:val="00722F13"/>
    <w:rsid w:val="007305A2"/>
    <w:rsid w:val="00730972"/>
    <w:rsid w:val="00730A15"/>
    <w:rsid w:val="00730B36"/>
    <w:rsid w:val="0074345C"/>
    <w:rsid w:val="00743BF6"/>
    <w:rsid w:val="007444F8"/>
    <w:rsid w:val="00750291"/>
    <w:rsid w:val="00750B67"/>
    <w:rsid w:val="007528B6"/>
    <w:rsid w:val="00752E99"/>
    <w:rsid w:val="00754767"/>
    <w:rsid w:val="007557D4"/>
    <w:rsid w:val="007560C6"/>
    <w:rsid w:val="007566A5"/>
    <w:rsid w:val="00756EF9"/>
    <w:rsid w:val="00761D15"/>
    <w:rsid w:val="00765DF9"/>
    <w:rsid w:val="007660E3"/>
    <w:rsid w:val="007706FD"/>
    <w:rsid w:val="00771E27"/>
    <w:rsid w:val="00784702"/>
    <w:rsid w:val="007852AD"/>
    <w:rsid w:val="007865A2"/>
    <w:rsid w:val="00787F04"/>
    <w:rsid w:val="007905AF"/>
    <w:rsid w:val="00790B24"/>
    <w:rsid w:val="00791E4E"/>
    <w:rsid w:val="0079622B"/>
    <w:rsid w:val="007A06F9"/>
    <w:rsid w:val="007A0C3A"/>
    <w:rsid w:val="007B04C3"/>
    <w:rsid w:val="007B2088"/>
    <w:rsid w:val="007B2EF6"/>
    <w:rsid w:val="007C5222"/>
    <w:rsid w:val="007C62B4"/>
    <w:rsid w:val="007D3CC0"/>
    <w:rsid w:val="007D54DF"/>
    <w:rsid w:val="007E170E"/>
    <w:rsid w:val="007E498E"/>
    <w:rsid w:val="007E6C21"/>
    <w:rsid w:val="007F1082"/>
    <w:rsid w:val="007F7E85"/>
    <w:rsid w:val="00800991"/>
    <w:rsid w:val="0080568F"/>
    <w:rsid w:val="00806224"/>
    <w:rsid w:val="00811325"/>
    <w:rsid w:val="00813D55"/>
    <w:rsid w:val="00814A08"/>
    <w:rsid w:val="00814D97"/>
    <w:rsid w:val="00816757"/>
    <w:rsid w:val="00821B18"/>
    <w:rsid w:val="00824F10"/>
    <w:rsid w:val="008439A4"/>
    <w:rsid w:val="008439E0"/>
    <w:rsid w:val="00844C3F"/>
    <w:rsid w:val="0085292F"/>
    <w:rsid w:val="00852DF2"/>
    <w:rsid w:val="00861803"/>
    <w:rsid w:val="008661DF"/>
    <w:rsid w:val="00866C1F"/>
    <w:rsid w:val="00866D2B"/>
    <w:rsid w:val="00867501"/>
    <w:rsid w:val="008705C4"/>
    <w:rsid w:val="00872A74"/>
    <w:rsid w:val="00872AEA"/>
    <w:rsid w:val="00877196"/>
    <w:rsid w:val="008772BB"/>
    <w:rsid w:val="00880EF6"/>
    <w:rsid w:val="0088151E"/>
    <w:rsid w:val="00884C77"/>
    <w:rsid w:val="00887DD9"/>
    <w:rsid w:val="00890B03"/>
    <w:rsid w:val="0089133F"/>
    <w:rsid w:val="008940A2"/>
    <w:rsid w:val="008A020D"/>
    <w:rsid w:val="008B796E"/>
    <w:rsid w:val="008C1D97"/>
    <w:rsid w:val="008C47D1"/>
    <w:rsid w:val="008C52F5"/>
    <w:rsid w:val="008D1D7A"/>
    <w:rsid w:val="008D2D65"/>
    <w:rsid w:val="008D6AC2"/>
    <w:rsid w:val="008E04B8"/>
    <w:rsid w:val="008E0933"/>
    <w:rsid w:val="008E1D8A"/>
    <w:rsid w:val="008E2EB5"/>
    <w:rsid w:val="008F551D"/>
    <w:rsid w:val="008F5D4B"/>
    <w:rsid w:val="009015A8"/>
    <w:rsid w:val="0090312A"/>
    <w:rsid w:val="009046D9"/>
    <w:rsid w:val="0090651D"/>
    <w:rsid w:val="009079AD"/>
    <w:rsid w:val="00925401"/>
    <w:rsid w:val="009278A6"/>
    <w:rsid w:val="009304C6"/>
    <w:rsid w:val="00935209"/>
    <w:rsid w:val="00947C1E"/>
    <w:rsid w:val="00950E0D"/>
    <w:rsid w:val="00950F29"/>
    <w:rsid w:val="00952F24"/>
    <w:rsid w:val="009559DB"/>
    <w:rsid w:val="00955FBD"/>
    <w:rsid w:val="0096253E"/>
    <w:rsid w:val="00962B5C"/>
    <w:rsid w:val="0096300A"/>
    <w:rsid w:val="009652EC"/>
    <w:rsid w:val="00972077"/>
    <w:rsid w:val="00973FDA"/>
    <w:rsid w:val="009742A8"/>
    <w:rsid w:val="009764A7"/>
    <w:rsid w:val="00980590"/>
    <w:rsid w:val="00983125"/>
    <w:rsid w:val="00983A4D"/>
    <w:rsid w:val="0098413C"/>
    <w:rsid w:val="00985C54"/>
    <w:rsid w:val="00992704"/>
    <w:rsid w:val="00992BAA"/>
    <w:rsid w:val="00992CF4"/>
    <w:rsid w:val="009932A0"/>
    <w:rsid w:val="009966F9"/>
    <w:rsid w:val="009A1FB7"/>
    <w:rsid w:val="009A3DBE"/>
    <w:rsid w:val="009A7542"/>
    <w:rsid w:val="009A7F5B"/>
    <w:rsid w:val="009B12FC"/>
    <w:rsid w:val="009B2223"/>
    <w:rsid w:val="009B31D3"/>
    <w:rsid w:val="009B3845"/>
    <w:rsid w:val="009B6397"/>
    <w:rsid w:val="009B7772"/>
    <w:rsid w:val="009C09A9"/>
    <w:rsid w:val="009C63A1"/>
    <w:rsid w:val="009C7656"/>
    <w:rsid w:val="009D337C"/>
    <w:rsid w:val="009D62C6"/>
    <w:rsid w:val="009F0F65"/>
    <w:rsid w:val="009F6BC6"/>
    <w:rsid w:val="00A017F8"/>
    <w:rsid w:val="00A01C44"/>
    <w:rsid w:val="00A022B1"/>
    <w:rsid w:val="00A071DA"/>
    <w:rsid w:val="00A1283D"/>
    <w:rsid w:val="00A15F84"/>
    <w:rsid w:val="00A217F3"/>
    <w:rsid w:val="00A22D32"/>
    <w:rsid w:val="00A26956"/>
    <w:rsid w:val="00A318A2"/>
    <w:rsid w:val="00A325C1"/>
    <w:rsid w:val="00A32ED8"/>
    <w:rsid w:val="00A47279"/>
    <w:rsid w:val="00A473A3"/>
    <w:rsid w:val="00A53700"/>
    <w:rsid w:val="00A55E1E"/>
    <w:rsid w:val="00A5600B"/>
    <w:rsid w:val="00A57E88"/>
    <w:rsid w:val="00A60BA9"/>
    <w:rsid w:val="00A62AB2"/>
    <w:rsid w:val="00A639C2"/>
    <w:rsid w:val="00A6512F"/>
    <w:rsid w:val="00A86028"/>
    <w:rsid w:val="00A873DA"/>
    <w:rsid w:val="00A91B10"/>
    <w:rsid w:val="00A97605"/>
    <w:rsid w:val="00A97FDB"/>
    <w:rsid w:val="00AA1295"/>
    <w:rsid w:val="00AA131C"/>
    <w:rsid w:val="00AA1859"/>
    <w:rsid w:val="00AA3C05"/>
    <w:rsid w:val="00AA6508"/>
    <w:rsid w:val="00AB3763"/>
    <w:rsid w:val="00AB592A"/>
    <w:rsid w:val="00AB6E28"/>
    <w:rsid w:val="00AB7E18"/>
    <w:rsid w:val="00AC2A14"/>
    <w:rsid w:val="00AC36EA"/>
    <w:rsid w:val="00AC4D21"/>
    <w:rsid w:val="00AC6FCA"/>
    <w:rsid w:val="00AC7C4E"/>
    <w:rsid w:val="00AD03BF"/>
    <w:rsid w:val="00AE0941"/>
    <w:rsid w:val="00AE3092"/>
    <w:rsid w:val="00AE516D"/>
    <w:rsid w:val="00AE606C"/>
    <w:rsid w:val="00AF7CA8"/>
    <w:rsid w:val="00B03AE0"/>
    <w:rsid w:val="00B068E1"/>
    <w:rsid w:val="00B10CC4"/>
    <w:rsid w:val="00B123D0"/>
    <w:rsid w:val="00B127FF"/>
    <w:rsid w:val="00B14F4D"/>
    <w:rsid w:val="00B164B5"/>
    <w:rsid w:val="00B16543"/>
    <w:rsid w:val="00B27DAB"/>
    <w:rsid w:val="00B318D8"/>
    <w:rsid w:val="00B33469"/>
    <w:rsid w:val="00B357E4"/>
    <w:rsid w:val="00B3679B"/>
    <w:rsid w:val="00B36ACB"/>
    <w:rsid w:val="00B404DB"/>
    <w:rsid w:val="00B44A50"/>
    <w:rsid w:val="00B5090E"/>
    <w:rsid w:val="00B51D3F"/>
    <w:rsid w:val="00B562D1"/>
    <w:rsid w:val="00B566B1"/>
    <w:rsid w:val="00B56B98"/>
    <w:rsid w:val="00B614AD"/>
    <w:rsid w:val="00B64345"/>
    <w:rsid w:val="00B65554"/>
    <w:rsid w:val="00B66743"/>
    <w:rsid w:val="00B759FB"/>
    <w:rsid w:val="00B93265"/>
    <w:rsid w:val="00B93866"/>
    <w:rsid w:val="00B938D8"/>
    <w:rsid w:val="00BA2C15"/>
    <w:rsid w:val="00BB003A"/>
    <w:rsid w:val="00BB01B1"/>
    <w:rsid w:val="00BB1B02"/>
    <w:rsid w:val="00BB39CE"/>
    <w:rsid w:val="00BB4CD3"/>
    <w:rsid w:val="00BB5B36"/>
    <w:rsid w:val="00BB75E9"/>
    <w:rsid w:val="00BB76B2"/>
    <w:rsid w:val="00BB77A3"/>
    <w:rsid w:val="00BC24EF"/>
    <w:rsid w:val="00BC2B96"/>
    <w:rsid w:val="00BD28FC"/>
    <w:rsid w:val="00BD41C8"/>
    <w:rsid w:val="00BD631E"/>
    <w:rsid w:val="00BE2E1F"/>
    <w:rsid w:val="00BE49E5"/>
    <w:rsid w:val="00BE4DAE"/>
    <w:rsid w:val="00BF0EC4"/>
    <w:rsid w:val="00BF1782"/>
    <w:rsid w:val="00C003FC"/>
    <w:rsid w:val="00C03DD1"/>
    <w:rsid w:val="00C05A75"/>
    <w:rsid w:val="00C06C8E"/>
    <w:rsid w:val="00C07DA9"/>
    <w:rsid w:val="00C13797"/>
    <w:rsid w:val="00C159D1"/>
    <w:rsid w:val="00C172D9"/>
    <w:rsid w:val="00C2160B"/>
    <w:rsid w:val="00C24C9B"/>
    <w:rsid w:val="00C26025"/>
    <w:rsid w:val="00C35735"/>
    <w:rsid w:val="00C374C6"/>
    <w:rsid w:val="00C37774"/>
    <w:rsid w:val="00C42F11"/>
    <w:rsid w:val="00C43534"/>
    <w:rsid w:val="00C50413"/>
    <w:rsid w:val="00C52889"/>
    <w:rsid w:val="00C52B81"/>
    <w:rsid w:val="00C56A91"/>
    <w:rsid w:val="00C600E4"/>
    <w:rsid w:val="00C634E8"/>
    <w:rsid w:val="00C67201"/>
    <w:rsid w:val="00C708D4"/>
    <w:rsid w:val="00C70936"/>
    <w:rsid w:val="00C717B8"/>
    <w:rsid w:val="00C74363"/>
    <w:rsid w:val="00C746B4"/>
    <w:rsid w:val="00C83B4F"/>
    <w:rsid w:val="00C844C1"/>
    <w:rsid w:val="00C901A6"/>
    <w:rsid w:val="00C95119"/>
    <w:rsid w:val="00C960E7"/>
    <w:rsid w:val="00CB35D8"/>
    <w:rsid w:val="00CB3C68"/>
    <w:rsid w:val="00CB45A7"/>
    <w:rsid w:val="00CC0551"/>
    <w:rsid w:val="00CC1D5A"/>
    <w:rsid w:val="00CC4045"/>
    <w:rsid w:val="00CC5F50"/>
    <w:rsid w:val="00CE2845"/>
    <w:rsid w:val="00CE586A"/>
    <w:rsid w:val="00CE6F56"/>
    <w:rsid w:val="00CE7604"/>
    <w:rsid w:val="00CE7B77"/>
    <w:rsid w:val="00CF0B35"/>
    <w:rsid w:val="00CF2FB5"/>
    <w:rsid w:val="00CF5E1F"/>
    <w:rsid w:val="00D00581"/>
    <w:rsid w:val="00D04103"/>
    <w:rsid w:val="00D0416B"/>
    <w:rsid w:val="00D05271"/>
    <w:rsid w:val="00D10F5A"/>
    <w:rsid w:val="00D1200F"/>
    <w:rsid w:val="00D128BF"/>
    <w:rsid w:val="00D13A83"/>
    <w:rsid w:val="00D14DE8"/>
    <w:rsid w:val="00D257FD"/>
    <w:rsid w:val="00D270BA"/>
    <w:rsid w:val="00D304B3"/>
    <w:rsid w:val="00D41C18"/>
    <w:rsid w:val="00D4324E"/>
    <w:rsid w:val="00D43A34"/>
    <w:rsid w:val="00D4521B"/>
    <w:rsid w:val="00D5038D"/>
    <w:rsid w:val="00D54A26"/>
    <w:rsid w:val="00D56CA0"/>
    <w:rsid w:val="00D57E50"/>
    <w:rsid w:val="00D57E52"/>
    <w:rsid w:val="00D64407"/>
    <w:rsid w:val="00D653DF"/>
    <w:rsid w:val="00D665C0"/>
    <w:rsid w:val="00D6697C"/>
    <w:rsid w:val="00D67578"/>
    <w:rsid w:val="00D72C26"/>
    <w:rsid w:val="00D756B8"/>
    <w:rsid w:val="00D76B28"/>
    <w:rsid w:val="00D802BC"/>
    <w:rsid w:val="00D80397"/>
    <w:rsid w:val="00D84F15"/>
    <w:rsid w:val="00D95522"/>
    <w:rsid w:val="00D96EB4"/>
    <w:rsid w:val="00D9744E"/>
    <w:rsid w:val="00DA0BC1"/>
    <w:rsid w:val="00DA1C3D"/>
    <w:rsid w:val="00DA2EE2"/>
    <w:rsid w:val="00DA65A5"/>
    <w:rsid w:val="00DC65F0"/>
    <w:rsid w:val="00DC6674"/>
    <w:rsid w:val="00DC7ACD"/>
    <w:rsid w:val="00DD22BC"/>
    <w:rsid w:val="00DD5A04"/>
    <w:rsid w:val="00DE125B"/>
    <w:rsid w:val="00DE22D2"/>
    <w:rsid w:val="00DE4ECF"/>
    <w:rsid w:val="00DE5533"/>
    <w:rsid w:val="00DF0653"/>
    <w:rsid w:val="00DF0D2E"/>
    <w:rsid w:val="00DF2923"/>
    <w:rsid w:val="00DF29A3"/>
    <w:rsid w:val="00DF3574"/>
    <w:rsid w:val="00DF6414"/>
    <w:rsid w:val="00E02A30"/>
    <w:rsid w:val="00E067C3"/>
    <w:rsid w:val="00E10115"/>
    <w:rsid w:val="00E11061"/>
    <w:rsid w:val="00E2095B"/>
    <w:rsid w:val="00E31E04"/>
    <w:rsid w:val="00E350AB"/>
    <w:rsid w:val="00E37344"/>
    <w:rsid w:val="00E42CAC"/>
    <w:rsid w:val="00E46F92"/>
    <w:rsid w:val="00E525D4"/>
    <w:rsid w:val="00E569BE"/>
    <w:rsid w:val="00E61B2A"/>
    <w:rsid w:val="00E645E4"/>
    <w:rsid w:val="00E66FF1"/>
    <w:rsid w:val="00E70207"/>
    <w:rsid w:val="00E75B2C"/>
    <w:rsid w:val="00E76F74"/>
    <w:rsid w:val="00E802ED"/>
    <w:rsid w:val="00E86D84"/>
    <w:rsid w:val="00E91673"/>
    <w:rsid w:val="00E923DD"/>
    <w:rsid w:val="00E96903"/>
    <w:rsid w:val="00E96A92"/>
    <w:rsid w:val="00E974DD"/>
    <w:rsid w:val="00EA07E5"/>
    <w:rsid w:val="00EA74B8"/>
    <w:rsid w:val="00EA7AFA"/>
    <w:rsid w:val="00EB0785"/>
    <w:rsid w:val="00EB34E3"/>
    <w:rsid w:val="00EB4250"/>
    <w:rsid w:val="00EB4394"/>
    <w:rsid w:val="00EC0661"/>
    <w:rsid w:val="00EC51DE"/>
    <w:rsid w:val="00ED45F8"/>
    <w:rsid w:val="00EE7593"/>
    <w:rsid w:val="00EF2B1A"/>
    <w:rsid w:val="00EF35A8"/>
    <w:rsid w:val="00EF4F4B"/>
    <w:rsid w:val="00F0115D"/>
    <w:rsid w:val="00F0647A"/>
    <w:rsid w:val="00F075F4"/>
    <w:rsid w:val="00F11A18"/>
    <w:rsid w:val="00F13708"/>
    <w:rsid w:val="00F16780"/>
    <w:rsid w:val="00F17A4F"/>
    <w:rsid w:val="00F30532"/>
    <w:rsid w:val="00F31A57"/>
    <w:rsid w:val="00F328B7"/>
    <w:rsid w:val="00F34B78"/>
    <w:rsid w:val="00F3589C"/>
    <w:rsid w:val="00F42DC5"/>
    <w:rsid w:val="00F5048C"/>
    <w:rsid w:val="00F540F2"/>
    <w:rsid w:val="00F672F7"/>
    <w:rsid w:val="00F72D29"/>
    <w:rsid w:val="00F7518E"/>
    <w:rsid w:val="00F83405"/>
    <w:rsid w:val="00F8612A"/>
    <w:rsid w:val="00F954D7"/>
    <w:rsid w:val="00FA5D0B"/>
    <w:rsid w:val="00FA7767"/>
    <w:rsid w:val="00FB7D6F"/>
    <w:rsid w:val="00FC3C36"/>
    <w:rsid w:val="00FE7C15"/>
    <w:rsid w:val="00FF0E6F"/>
    <w:rsid w:val="00FF33E8"/>
    <w:rsid w:val="00FF4C1A"/>
    <w:rsid w:val="00FF52CC"/>
    <w:rsid w:val="00FF6C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586A"/>
    <w:pPr>
      <w:widowControl w:val="0"/>
      <w:autoSpaceDE w:val="0"/>
      <w:autoSpaceDN w:val="0"/>
      <w:adjustRightInd w:val="0"/>
    </w:pPr>
    <w:rPr>
      <w:rFonts w:ascii="Arial" w:hAnsi="Arial" w:cs="Arial"/>
    </w:rPr>
  </w:style>
  <w:style w:type="paragraph" w:styleId="Naslov1">
    <w:name w:val="heading 1"/>
    <w:basedOn w:val="Navaden"/>
    <w:next w:val="Navaden"/>
    <w:qFormat/>
    <w:rsid w:val="00A62AB2"/>
    <w:pPr>
      <w:keepNext/>
      <w:spacing w:before="240" w:after="60"/>
      <w:outlineLvl w:val="0"/>
    </w:pPr>
    <w:rPr>
      <w:b/>
      <w:bCs/>
      <w:kern w:val="32"/>
      <w:sz w:val="32"/>
      <w:szCs w:val="32"/>
    </w:rPr>
  </w:style>
  <w:style w:type="paragraph" w:styleId="Naslov2">
    <w:name w:val="heading 2"/>
    <w:basedOn w:val="Navaden"/>
    <w:next w:val="Navaden"/>
    <w:qFormat/>
    <w:rsid w:val="00A62AB2"/>
    <w:pPr>
      <w:keepNext/>
      <w:spacing w:before="240" w:after="60"/>
      <w:outlineLvl w:val="1"/>
    </w:pPr>
    <w:rPr>
      <w:b/>
      <w:bCs/>
      <w:i/>
      <w:iCs/>
      <w:sz w:val="28"/>
      <w:szCs w:val="28"/>
    </w:rPr>
  </w:style>
  <w:style w:type="paragraph" w:styleId="Naslov3">
    <w:name w:val="heading 3"/>
    <w:basedOn w:val="Navaden"/>
    <w:next w:val="Navaden"/>
    <w:qFormat/>
    <w:rsid w:val="00115327"/>
    <w:pPr>
      <w:keepNext/>
      <w:spacing w:before="240" w:after="60"/>
      <w:outlineLvl w:val="2"/>
    </w:pPr>
    <w:rPr>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E586A"/>
    <w:pPr>
      <w:tabs>
        <w:tab w:val="center" w:pos="4536"/>
        <w:tab w:val="right" w:pos="9072"/>
      </w:tabs>
    </w:pPr>
  </w:style>
  <w:style w:type="paragraph" w:styleId="Noga">
    <w:name w:val="footer"/>
    <w:basedOn w:val="Navaden"/>
    <w:rsid w:val="00CE586A"/>
    <w:pPr>
      <w:tabs>
        <w:tab w:val="center" w:pos="4536"/>
        <w:tab w:val="right" w:pos="9072"/>
      </w:tabs>
    </w:pPr>
  </w:style>
  <w:style w:type="character" w:styleId="tevilkastrani">
    <w:name w:val="page number"/>
    <w:basedOn w:val="Privzetapisavaodstavka"/>
    <w:rsid w:val="00CE586A"/>
  </w:style>
  <w:style w:type="paragraph" w:styleId="Kazalovsebine1">
    <w:name w:val="toc 1"/>
    <w:basedOn w:val="Navaden"/>
    <w:next w:val="Navaden"/>
    <w:autoRedefine/>
    <w:uiPriority w:val="39"/>
    <w:rsid w:val="00A62AB2"/>
  </w:style>
  <w:style w:type="paragraph" w:styleId="Kazalovsebine2">
    <w:name w:val="toc 2"/>
    <w:basedOn w:val="Navaden"/>
    <w:next w:val="Navaden"/>
    <w:autoRedefine/>
    <w:uiPriority w:val="39"/>
    <w:rsid w:val="00A62AB2"/>
    <w:pPr>
      <w:ind w:left="200"/>
    </w:pPr>
  </w:style>
  <w:style w:type="character" w:styleId="Hiperpovezava">
    <w:name w:val="Hyperlink"/>
    <w:basedOn w:val="Privzetapisavaodstavka"/>
    <w:uiPriority w:val="99"/>
    <w:rsid w:val="00A62AB2"/>
    <w:rPr>
      <w:color w:val="0000FF"/>
      <w:u w:val="single"/>
    </w:rPr>
  </w:style>
  <w:style w:type="paragraph" w:styleId="Kazalovsebine3">
    <w:name w:val="toc 3"/>
    <w:basedOn w:val="Navaden"/>
    <w:next w:val="Navaden"/>
    <w:autoRedefine/>
    <w:uiPriority w:val="39"/>
    <w:rsid w:val="00C74363"/>
    <w:pPr>
      <w:ind w:left="400"/>
    </w:pPr>
  </w:style>
  <w:style w:type="paragraph" w:customStyle="1" w:styleId="body">
    <w:name w:val="body"/>
    <w:basedOn w:val="Navaden"/>
    <w:rsid w:val="00170EAE"/>
    <w:pPr>
      <w:widowControl/>
      <w:tabs>
        <w:tab w:val="left" w:pos="567"/>
      </w:tabs>
      <w:autoSpaceDE/>
      <w:autoSpaceDN/>
      <w:adjustRightInd/>
      <w:spacing w:after="130" w:line="260" w:lineRule="exact"/>
      <w:jc w:val="both"/>
    </w:pPr>
    <w:rPr>
      <w:rFonts w:ascii="Times New Roman" w:hAnsi="Times New Roman" w:cs="Times New Roman"/>
      <w:color w:val="000000"/>
      <w:sz w:val="22"/>
    </w:rPr>
  </w:style>
  <w:style w:type="paragraph" w:customStyle="1" w:styleId="Normal11pt">
    <w:name w:val="Normal + 11 pt"/>
    <w:aliases w:val="Line spacing:  Multiple 1,3 li"/>
    <w:basedOn w:val="Navaden"/>
    <w:rsid w:val="003C00F7"/>
    <w:pPr>
      <w:widowControl/>
      <w:autoSpaceDE/>
      <w:autoSpaceDN/>
      <w:adjustRightInd/>
      <w:jc w:val="both"/>
    </w:pPr>
    <w:rPr>
      <w:noProof/>
      <w:sz w:val="22"/>
      <w:szCs w:val="22"/>
    </w:rPr>
  </w:style>
  <w:style w:type="paragraph" w:customStyle="1" w:styleId="Standard">
    <w:name w:val="Standard"/>
    <w:rsid w:val="00C43534"/>
    <w:pPr>
      <w:overflowPunct w:val="0"/>
      <w:autoSpaceDE w:val="0"/>
      <w:autoSpaceDN w:val="0"/>
      <w:adjustRightInd w:val="0"/>
      <w:jc w:val="both"/>
    </w:pPr>
    <w:rPr>
      <w:rFonts w:ascii="SL Dutch" w:hAnsi="SL Dutch"/>
      <w:sz w:val="22"/>
      <w:lang w:val="en-US"/>
    </w:rPr>
  </w:style>
  <w:style w:type="paragraph" w:styleId="Pripombabesedilo">
    <w:name w:val="annotation text"/>
    <w:basedOn w:val="Navaden"/>
    <w:semiHidden/>
    <w:rsid w:val="00C43534"/>
    <w:pPr>
      <w:widowControl/>
      <w:overflowPunct w:val="0"/>
      <w:textAlignment w:val="baseline"/>
    </w:pPr>
    <w:rPr>
      <w:rFonts w:ascii="Times New Roman" w:hAnsi="Times New Roman" w:cs="Times New Roman"/>
    </w:rPr>
  </w:style>
  <w:style w:type="paragraph" w:customStyle="1" w:styleId="navaden0">
    <w:name w:val="navaden"/>
    <w:basedOn w:val="Navaden"/>
    <w:rsid w:val="00B164B5"/>
    <w:pPr>
      <w:widowControl/>
      <w:overflowPunct w:val="0"/>
      <w:textAlignment w:val="baseline"/>
    </w:pPr>
    <w:rPr>
      <w:rFonts w:ascii="Times New Roman" w:hAnsi="Times New Roman" w:cs="Times New Roman"/>
      <w:sz w:val="22"/>
    </w:rPr>
  </w:style>
  <w:style w:type="paragraph" w:styleId="Telobesedila3">
    <w:name w:val="Body Text 3"/>
    <w:basedOn w:val="Navaden"/>
    <w:rsid w:val="00EB4394"/>
    <w:pPr>
      <w:widowControl/>
      <w:autoSpaceDE/>
      <w:autoSpaceDN/>
      <w:adjustRightInd/>
      <w:spacing w:after="120"/>
    </w:pPr>
    <w:rPr>
      <w:rFonts w:ascii="Times New Roman" w:hAnsi="Times New Roman" w:cs="Times New Roman"/>
      <w:sz w:val="16"/>
      <w:szCs w:val="16"/>
    </w:rPr>
  </w:style>
  <w:style w:type="paragraph" w:styleId="Zgradbadokumenta">
    <w:name w:val="Document Map"/>
    <w:basedOn w:val="Navaden"/>
    <w:semiHidden/>
    <w:rsid w:val="00CB3C68"/>
    <w:pPr>
      <w:shd w:val="clear" w:color="auto" w:fill="000080"/>
    </w:pPr>
    <w:rPr>
      <w:rFonts w:ascii="Tahoma" w:hAnsi="Tahoma" w:cs="Tahoma"/>
    </w:rPr>
  </w:style>
  <w:style w:type="paragraph" w:styleId="Odstavekseznama">
    <w:name w:val="List Paragraph"/>
    <w:basedOn w:val="Navaden"/>
    <w:uiPriority w:val="34"/>
    <w:qFormat/>
    <w:rsid w:val="00CE7B77"/>
    <w:pPr>
      <w:ind w:left="708"/>
    </w:pPr>
  </w:style>
  <w:style w:type="paragraph" w:customStyle="1" w:styleId="a">
    <w:basedOn w:val="Navaden"/>
    <w:next w:val="Pripombabesedilo"/>
    <w:rsid w:val="00771E27"/>
    <w:pPr>
      <w:widowControl/>
      <w:overflowPunct w:val="0"/>
      <w:textAlignment w:val="baseline"/>
    </w:pPr>
    <w:rPr>
      <w:rFonts w:ascii="Times New Roman" w:hAnsi="Times New Roman" w:cs="Times New Roman"/>
    </w:rPr>
  </w:style>
  <w:style w:type="paragraph" w:styleId="Brezrazmikov">
    <w:name w:val="No Spacing"/>
    <w:uiPriority w:val="1"/>
    <w:qFormat/>
    <w:rsid w:val="00D6697C"/>
    <w:rPr>
      <w:rFonts w:asciiTheme="minorHAnsi" w:eastAsiaTheme="minorHAnsi" w:hAnsiTheme="minorHAnsi" w:cstheme="minorBidi"/>
      <w:sz w:val="22"/>
      <w:szCs w:val="22"/>
      <w:lang w:eastAsia="en-US"/>
    </w:rPr>
  </w:style>
  <w:style w:type="paragraph" w:customStyle="1" w:styleId="a0">
    <w:basedOn w:val="Navaden"/>
    <w:next w:val="Pripombabesedilo"/>
    <w:rsid w:val="00DD22BC"/>
    <w:pPr>
      <w:widowControl/>
      <w:overflowPunct w:val="0"/>
      <w:textAlignment w:val="baseline"/>
    </w:pPr>
    <w:rPr>
      <w:rFonts w:ascii="Times New Roman" w:hAnsi="Times New Roman" w:cs="Times New Roman"/>
    </w:rPr>
  </w:style>
  <w:style w:type="character" w:styleId="Krepko">
    <w:name w:val="Strong"/>
    <w:qFormat/>
    <w:rsid w:val="00BB5B36"/>
    <w:rPr>
      <w:b/>
      <w:bCs/>
    </w:rPr>
  </w:style>
  <w:style w:type="paragraph" w:styleId="Besedilooblaka">
    <w:name w:val="Balloon Text"/>
    <w:basedOn w:val="Navaden"/>
    <w:link w:val="BesedilooblakaZnak"/>
    <w:semiHidden/>
    <w:unhideWhenUsed/>
    <w:rsid w:val="002B731A"/>
    <w:rPr>
      <w:rFonts w:ascii="Segoe UI" w:hAnsi="Segoe UI" w:cs="Segoe UI"/>
      <w:sz w:val="18"/>
      <w:szCs w:val="18"/>
    </w:rPr>
  </w:style>
  <w:style w:type="character" w:customStyle="1" w:styleId="BesedilooblakaZnak">
    <w:name w:val="Besedilo oblačka Znak"/>
    <w:basedOn w:val="Privzetapisavaodstavka"/>
    <w:link w:val="Besedilooblaka"/>
    <w:semiHidden/>
    <w:rsid w:val="002B73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586A"/>
    <w:pPr>
      <w:widowControl w:val="0"/>
      <w:autoSpaceDE w:val="0"/>
      <w:autoSpaceDN w:val="0"/>
      <w:adjustRightInd w:val="0"/>
    </w:pPr>
    <w:rPr>
      <w:rFonts w:ascii="Arial" w:hAnsi="Arial" w:cs="Arial"/>
    </w:rPr>
  </w:style>
  <w:style w:type="paragraph" w:styleId="Naslov1">
    <w:name w:val="heading 1"/>
    <w:basedOn w:val="Navaden"/>
    <w:next w:val="Navaden"/>
    <w:qFormat/>
    <w:rsid w:val="00A62AB2"/>
    <w:pPr>
      <w:keepNext/>
      <w:spacing w:before="240" w:after="60"/>
      <w:outlineLvl w:val="0"/>
    </w:pPr>
    <w:rPr>
      <w:b/>
      <w:bCs/>
      <w:kern w:val="32"/>
      <w:sz w:val="32"/>
      <w:szCs w:val="32"/>
    </w:rPr>
  </w:style>
  <w:style w:type="paragraph" w:styleId="Naslov2">
    <w:name w:val="heading 2"/>
    <w:basedOn w:val="Navaden"/>
    <w:next w:val="Navaden"/>
    <w:qFormat/>
    <w:rsid w:val="00A62AB2"/>
    <w:pPr>
      <w:keepNext/>
      <w:spacing w:before="240" w:after="60"/>
      <w:outlineLvl w:val="1"/>
    </w:pPr>
    <w:rPr>
      <w:b/>
      <w:bCs/>
      <w:i/>
      <w:iCs/>
      <w:sz w:val="28"/>
      <w:szCs w:val="28"/>
    </w:rPr>
  </w:style>
  <w:style w:type="paragraph" w:styleId="Naslov3">
    <w:name w:val="heading 3"/>
    <w:basedOn w:val="Navaden"/>
    <w:next w:val="Navaden"/>
    <w:qFormat/>
    <w:rsid w:val="00115327"/>
    <w:pPr>
      <w:keepNext/>
      <w:spacing w:before="240" w:after="60"/>
      <w:outlineLvl w:val="2"/>
    </w:pPr>
    <w:rPr>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E586A"/>
    <w:pPr>
      <w:tabs>
        <w:tab w:val="center" w:pos="4536"/>
        <w:tab w:val="right" w:pos="9072"/>
      </w:tabs>
    </w:pPr>
  </w:style>
  <w:style w:type="paragraph" w:styleId="Noga">
    <w:name w:val="footer"/>
    <w:basedOn w:val="Navaden"/>
    <w:rsid w:val="00CE586A"/>
    <w:pPr>
      <w:tabs>
        <w:tab w:val="center" w:pos="4536"/>
        <w:tab w:val="right" w:pos="9072"/>
      </w:tabs>
    </w:pPr>
  </w:style>
  <w:style w:type="character" w:styleId="tevilkastrani">
    <w:name w:val="page number"/>
    <w:basedOn w:val="Privzetapisavaodstavka"/>
    <w:rsid w:val="00CE586A"/>
  </w:style>
  <w:style w:type="paragraph" w:styleId="Kazalovsebine1">
    <w:name w:val="toc 1"/>
    <w:basedOn w:val="Navaden"/>
    <w:next w:val="Navaden"/>
    <w:autoRedefine/>
    <w:uiPriority w:val="39"/>
    <w:rsid w:val="00A62AB2"/>
  </w:style>
  <w:style w:type="paragraph" w:styleId="Kazalovsebine2">
    <w:name w:val="toc 2"/>
    <w:basedOn w:val="Navaden"/>
    <w:next w:val="Navaden"/>
    <w:autoRedefine/>
    <w:uiPriority w:val="39"/>
    <w:rsid w:val="00A62AB2"/>
    <w:pPr>
      <w:ind w:left="200"/>
    </w:pPr>
  </w:style>
  <w:style w:type="character" w:styleId="Hiperpovezava">
    <w:name w:val="Hyperlink"/>
    <w:basedOn w:val="Privzetapisavaodstavka"/>
    <w:uiPriority w:val="99"/>
    <w:rsid w:val="00A62AB2"/>
    <w:rPr>
      <w:color w:val="0000FF"/>
      <w:u w:val="single"/>
    </w:rPr>
  </w:style>
  <w:style w:type="paragraph" w:styleId="Kazalovsebine3">
    <w:name w:val="toc 3"/>
    <w:basedOn w:val="Navaden"/>
    <w:next w:val="Navaden"/>
    <w:autoRedefine/>
    <w:uiPriority w:val="39"/>
    <w:rsid w:val="00C74363"/>
    <w:pPr>
      <w:ind w:left="400"/>
    </w:pPr>
  </w:style>
  <w:style w:type="paragraph" w:customStyle="1" w:styleId="body">
    <w:name w:val="body"/>
    <w:basedOn w:val="Navaden"/>
    <w:rsid w:val="00170EAE"/>
    <w:pPr>
      <w:widowControl/>
      <w:tabs>
        <w:tab w:val="left" w:pos="567"/>
      </w:tabs>
      <w:autoSpaceDE/>
      <w:autoSpaceDN/>
      <w:adjustRightInd/>
      <w:spacing w:after="130" w:line="260" w:lineRule="exact"/>
      <w:jc w:val="both"/>
    </w:pPr>
    <w:rPr>
      <w:rFonts w:ascii="Times New Roman" w:hAnsi="Times New Roman" w:cs="Times New Roman"/>
      <w:color w:val="000000"/>
      <w:sz w:val="22"/>
    </w:rPr>
  </w:style>
  <w:style w:type="paragraph" w:customStyle="1" w:styleId="Normal11pt">
    <w:name w:val="Normal + 11 pt"/>
    <w:aliases w:val="Line spacing:  Multiple 1,3 li"/>
    <w:basedOn w:val="Navaden"/>
    <w:rsid w:val="003C00F7"/>
    <w:pPr>
      <w:widowControl/>
      <w:autoSpaceDE/>
      <w:autoSpaceDN/>
      <w:adjustRightInd/>
      <w:jc w:val="both"/>
    </w:pPr>
    <w:rPr>
      <w:noProof/>
      <w:sz w:val="22"/>
      <w:szCs w:val="22"/>
    </w:rPr>
  </w:style>
  <w:style w:type="paragraph" w:customStyle="1" w:styleId="Standard">
    <w:name w:val="Standard"/>
    <w:rsid w:val="00C43534"/>
    <w:pPr>
      <w:overflowPunct w:val="0"/>
      <w:autoSpaceDE w:val="0"/>
      <w:autoSpaceDN w:val="0"/>
      <w:adjustRightInd w:val="0"/>
      <w:jc w:val="both"/>
    </w:pPr>
    <w:rPr>
      <w:rFonts w:ascii="SL Dutch" w:hAnsi="SL Dutch"/>
      <w:sz w:val="22"/>
      <w:lang w:val="en-US"/>
    </w:rPr>
  </w:style>
  <w:style w:type="paragraph" w:styleId="Pripombabesedilo">
    <w:name w:val="annotation text"/>
    <w:basedOn w:val="Navaden"/>
    <w:semiHidden/>
    <w:rsid w:val="00C43534"/>
    <w:pPr>
      <w:widowControl/>
      <w:overflowPunct w:val="0"/>
      <w:textAlignment w:val="baseline"/>
    </w:pPr>
    <w:rPr>
      <w:rFonts w:ascii="Times New Roman" w:hAnsi="Times New Roman" w:cs="Times New Roman"/>
    </w:rPr>
  </w:style>
  <w:style w:type="paragraph" w:customStyle="1" w:styleId="navaden0">
    <w:name w:val="navaden"/>
    <w:basedOn w:val="Navaden"/>
    <w:rsid w:val="00B164B5"/>
    <w:pPr>
      <w:widowControl/>
      <w:overflowPunct w:val="0"/>
      <w:textAlignment w:val="baseline"/>
    </w:pPr>
    <w:rPr>
      <w:rFonts w:ascii="Times New Roman" w:hAnsi="Times New Roman" w:cs="Times New Roman"/>
      <w:sz w:val="22"/>
    </w:rPr>
  </w:style>
  <w:style w:type="paragraph" w:styleId="Telobesedila3">
    <w:name w:val="Body Text 3"/>
    <w:basedOn w:val="Navaden"/>
    <w:rsid w:val="00EB4394"/>
    <w:pPr>
      <w:widowControl/>
      <w:autoSpaceDE/>
      <w:autoSpaceDN/>
      <w:adjustRightInd/>
      <w:spacing w:after="120"/>
    </w:pPr>
    <w:rPr>
      <w:rFonts w:ascii="Times New Roman" w:hAnsi="Times New Roman" w:cs="Times New Roman"/>
      <w:sz w:val="16"/>
      <w:szCs w:val="16"/>
    </w:rPr>
  </w:style>
  <w:style w:type="paragraph" w:styleId="Zgradbadokumenta">
    <w:name w:val="Document Map"/>
    <w:basedOn w:val="Navaden"/>
    <w:semiHidden/>
    <w:rsid w:val="00CB3C68"/>
    <w:pPr>
      <w:shd w:val="clear" w:color="auto" w:fill="000080"/>
    </w:pPr>
    <w:rPr>
      <w:rFonts w:ascii="Tahoma" w:hAnsi="Tahoma" w:cs="Tahoma"/>
    </w:rPr>
  </w:style>
  <w:style w:type="paragraph" w:styleId="Odstavekseznama">
    <w:name w:val="List Paragraph"/>
    <w:basedOn w:val="Navaden"/>
    <w:uiPriority w:val="34"/>
    <w:qFormat/>
    <w:rsid w:val="00CE7B77"/>
    <w:pPr>
      <w:ind w:left="708"/>
    </w:pPr>
  </w:style>
  <w:style w:type="paragraph" w:customStyle="1" w:styleId="a">
    <w:basedOn w:val="Navaden"/>
    <w:next w:val="Pripombabesedilo"/>
    <w:rsid w:val="00771E27"/>
    <w:pPr>
      <w:widowControl/>
      <w:overflowPunct w:val="0"/>
      <w:textAlignment w:val="baseline"/>
    </w:pPr>
    <w:rPr>
      <w:rFonts w:ascii="Times New Roman" w:hAnsi="Times New Roman" w:cs="Times New Roman"/>
    </w:rPr>
  </w:style>
  <w:style w:type="paragraph" w:styleId="Brezrazmikov">
    <w:name w:val="No Spacing"/>
    <w:uiPriority w:val="1"/>
    <w:qFormat/>
    <w:rsid w:val="00D6697C"/>
    <w:rPr>
      <w:rFonts w:asciiTheme="minorHAnsi" w:eastAsiaTheme="minorHAnsi" w:hAnsiTheme="minorHAnsi" w:cstheme="minorBidi"/>
      <w:sz w:val="22"/>
      <w:szCs w:val="22"/>
      <w:lang w:eastAsia="en-US"/>
    </w:rPr>
  </w:style>
  <w:style w:type="paragraph" w:customStyle="1" w:styleId="a0">
    <w:basedOn w:val="Navaden"/>
    <w:next w:val="Pripombabesedilo"/>
    <w:rsid w:val="00DD22BC"/>
    <w:pPr>
      <w:widowControl/>
      <w:overflowPunct w:val="0"/>
      <w:textAlignment w:val="baseline"/>
    </w:pPr>
    <w:rPr>
      <w:rFonts w:ascii="Times New Roman" w:hAnsi="Times New Roman" w:cs="Times New Roman"/>
    </w:rPr>
  </w:style>
  <w:style w:type="character" w:styleId="Krepko">
    <w:name w:val="Strong"/>
    <w:qFormat/>
    <w:rsid w:val="00BB5B36"/>
    <w:rPr>
      <w:b/>
      <w:bCs/>
    </w:rPr>
  </w:style>
  <w:style w:type="paragraph" w:styleId="Besedilooblaka">
    <w:name w:val="Balloon Text"/>
    <w:basedOn w:val="Navaden"/>
    <w:link w:val="BesedilooblakaZnak"/>
    <w:semiHidden/>
    <w:unhideWhenUsed/>
    <w:rsid w:val="002B731A"/>
    <w:rPr>
      <w:rFonts w:ascii="Segoe UI" w:hAnsi="Segoe UI" w:cs="Segoe UI"/>
      <w:sz w:val="18"/>
      <w:szCs w:val="18"/>
    </w:rPr>
  </w:style>
  <w:style w:type="character" w:customStyle="1" w:styleId="BesedilooblakaZnak">
    <w:name w:val="Besedilo oblačka Znak"/>
    <w:basedOn w:val="Privzetapisavaodstavka"/>
    <w:link w:val="Besedilooblaka"/>
    <w:semiHidden/>
    <w:rsid w:val="002B7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993">
      <w:bodyDiv w:val="1"/>
      <w:marLeft w:val="0"/>
      <w:marRight w:val="0"/>
      <w:marTop w:val="0"/>
      <w:marBottom w:val="0"/>
      <w:divBdr>
        <w:top w:val="none" w:sz="0" w:space="0" w:color="auto"/>
        <w:left w:val="none" w:sz="0" w:space="0" w:color="auto"/>
        <w:bottom w:val="none" w:sz="0" w:space="0" w:color="auto"/>
        <w:right w:val="none" w:sz="0" w:space="0" w:color="auto"/>
      </w:divBdr>
    </w:div>
    <w:div w:id="10955958">
      <w:bodyDiv w:val="1"/>
      <w:marLeft w:val="0"/>
      <w:marRight w:val="0"/>
      <w:marTop w:val="0"/>
      <w:marBottom w:val="0"/>
      <w:divBdr>
        <w:top w:val="none" w:sz="0" w:space="0" w:color="auto"/>
        <w:left w:val="none" w:sz="0" w:space="0" w:color="auto"/>
        <w:bottom w:val="none" w:sz="0" w:space="0" w:color="auto"/>
        <w:right w:val="none" w:sz="0" w:space="0" w:color="auto"/>
      </w:divBdr>
    </w:div>
    <w:div w:id="32534664">
      <w:bodyDiv w:val="1"/>
      <w:marLeft w:val="0"/>
      <w:marRight w:val="0"/>
      <w:marTop w:val="0"/>
      <w:marBottom w:val="0"/>
      <w:divBdr>
        <w:top w:val="none" w:sz="0" w:space="0" w:color="auto"/>
        <w:left w:val="none" w:sz="0" w:space="0" w:color="auto"/>
        <w:bottom w:val="none" w:sz="0" w:space="0" w:color="auto"/>
        <w:right w:val="none" w:sz="0" w:space="0" w:color="auto"/>
      </w:divBdr>
    </w:div>
    <w:div w:id="36513312">
      <w:bodyDiv w:val="1"/>
      <w:marLeft w:val="0"/>
      <w:marRight w:val="0"/>
      <w:marTop w:val="0"/>
      <w:marBottom w:val="0"/>
      <w:divBdr>
        <w:top w:val="none" w:sz="0" w:space="0" w:color="auto"/>
        <w:left w:val="none" w:sz="0" w:space="0" w:color="auto"/>
        <w:bottom w:val="none" w:sz="0" w:space="0" w:color="auto"/>
        <w:right w:val="none" w:sz="0" w:space="0" w:color="auto"/>
      </w:divBdr>
    </w:div>
    <w:div w:id="45684770">
      <w:bodyDiv w:val="1"/>
      <w:marLeft w:val="0"/>
      <w:marRight w:val="0"/>
      <w:marTop w:val="0"/>
      <w:marBottom w:val="0"/>
      <w:divBdr>
        <w:top w:val="none" w:sz="0" w:space="0" w:color="auto"/>
        <w:left w:val="none" w:sz="0" w:space="0" w:color="auto"/>
        <w:bottom w:val="none" w:sz="0" w:space="0" w:color="auto"/>
        <w:right w:val="none" w:sz="0" w:space="0" w:color="auto"/>
      </w:divBdr>
    </w:div>
    <w:div w:id="57171183">
      <w:bodyDiv w:val="1"/>
      <w:marLeft w:val="0"/>
      <w:marRight w:val="0"/>
      <w:marTop w:val="0"/>
      <w:marBottom w:val="0"/>
      <w:divBdr>
        <w:top w:val="none" w:sz="0" w:space="0" w:color="auto"/>
        <w:left w:val="none" w:sz="0" w:space="0" w:color="auto"/>
        <w:bottom w:val="none" w:sz="0" w:space="0" w:color="auto"/>
        <w:right w:val="none" w:sz="0" w:space="0" w:color="auto"/>
      </w:divBdr>
    </w:div>
    <w:div w:id="87653384">
      <w:bodyDiv w:val="1"/>
      <w:marLeft w:val="0"/>
      <w:marRight w:val="0"/>
      <w:marTop w:val="0"/>
      <w:marBottom w:val="0"/>
      <w:divBdr>
        <w:top w:val="none" w:sz="0" w:space="0" w:color="auto"/>
        <w:left w:val="none" w:sz="0" w:space="0" w:color="auto"/>
        <w:bottom w:val="none" w:sz="0" w:space="0" w:color="auto"/>
        <w:right w:val="none" w:sz="0" w:space="0" w:color="auto"/>
      </w:divBdr>
    </w:div>
    <w:div w:id="90005201">
      <w:bodyDiv w:val="1"/>
      <w:marLeft w:val="0"/>
      <w:marRight w:val="0"/>
      <w:marTop w:val="0"/>
      <w:marBottom w:val="0"/>
      <w:divBdr>
        <w:top w:val="none" w:sz="0" w:space="0" w:color="auto"/>
        <w:left w:val="none" w:sz="0" w:space="0" w:color="auto"/>
        <w:bottom w:val="none" w:sz="0" w:space="0" w:color="auto"/>
        <w:right w:val="none" w:sz="0" w:space="0" w:color="auto"/>
      </w:divBdr>
    </w:div>
    <w:div w:id="100538334">
      <w:bodyDiv w:val="1"/>
      <w:marLeft w:val="0"/>
      <w:marRight w:val="0"/>
      <w:marTop w:val="0"/>
      <w:marBottom w:val="0"/>
      <w:divBdr>
        <w:top w:val="none" w:sz="0" w:space="0" w:color="auto"/>
        <w:left w:val="none" w:sz="0" w:space="0" w:color="auto"/>
        <w:bottom w:val="none" w:sz="0" w:space="0" w:color="auto"/>
        <w:right w:val="none" w:sz="0" w:space="0" w:color="auto"/>
      </w:divBdr>
    </w:div>
    <w:div w:id="102462611">
      <w:bodyDiv w:val="1"/>
      <w:marLeft w:val="0"/>
      <w:marRight w:val="0"/>
      <w:marTop w:val="0"/>
      <w:marBottom w:val="0"/>
      <w:divBdr>
        <w:top w:val="none" w:sz="0" w:space="0" w:color="auto"/>
        <w:left w:val="none" w:sz="0" w:space="0" w:color="auto"/>
        <w:bottom w:val="none" w:sz="0" w:space="0" w:color="auto"/>
        <w:right w:val="none" w:sz="0" w:space="0" w:color="auto"/>
      </w:divBdr>
    </w:div>
    <w:div w:id="104078790">
      <w:bodyDiv w:val="1"/>
      <w:marLeft w:val="0"/>
      <w:marRight w:val="0"/>
      <w:marTop w:val="0"/>
      <w:marBottom w:val="0"/>
      <w:divBdr>
        <w:top w:val="none" w:sz="0" w:space="0" w:color="auto"/>
        <w:left w:val="none" w:sz="0" w:space="0" w:color="auto"/>
        <w:bottom w:val="none" w:sz="0" w:space="0" w:color="auto"/>
        <w:right w:val="none" w:sz="0" w:space="0" w:color="auto"/>
      </w:divBdr>
    </w:div>
    <w:div w:id="111022298">
      <w:bodyDiv w:val="1"/>
      <w:marLeft w:val="0"/>
      <w:marRight w:val="0"/>
      <w:marTop w:val="0"/>
      <w:marBottom w:val="0"/>
      <w:divBdr>
        <w:top w:val="none" w:sz="0" w:space="0" w:color="auto"/>
        <w:left w:val="none" w:sz="0" w:space="0" w:color="auto"/>
        <w:bottom w:val="none" w:sz="0" w:space="0" w:color="auto"/>
        <w:right w:val="none" w:sz="0" w:space="0" w:color="auto"/>
      </w:divBdr>
    </w:div>
    <w:div w:id="117339562">
      <w:bodyDiv w:val="1"/>
      <w:marLeft w:val="0"/>
      <w:marRight w:val="0"/>
      <w:marTop w:val="0"/>
      <w:marBottom w:val="0"/>
      <w:divBdr>
        <w:top w:val="none" w:sz="0" w:space="0" w:color="auto"/>
        <w:left w:val="none" w:sz="0" w:space="0" w:color="auto"/>
        <w:bottom w:val="none" w:sz="0" w:space="0" w:color="auto"/>
        <w:right w:val="none" w:sz="0" w:space="0" w:color="auto"/>
      </w:divBdr>
    </w:div>
    <w:div w:id="125973652">
      <w:bodyDiv w:val="1"/>
      <w:marLeft w:val="0"/>
      <w:marRight w:val="0"/>
      <w:marTop w:val="0"/>
      <w:marBottom w:val="0"/>
      <w:divBdr>
        <w:top w:val="none" w:sz="0" w:space="0" w:color="auto"/>
        <w:left w:val="none" w:sz="0" w:space="0" w:color="auto"/>
        <w:bottom w:val="none" w:sz="0" w:space="0" w:color="auto"/>
        <w:right w:val="none" w:sz="0" w:space="0" w:color="auto"/>
      </w:divBdr>
    </w:div>
    <w:div w:id="129832555">
      <w:bodyDiv w:val="1"/>
      <w:marLeft w:val="0"/>
      <w:marRight w:val="0"/>
      <w:marTop w:val="0"/>
      <w:marBottom w:val="0"/>
      <w:divBdr>
        <w:top w:val="none" w:sz="0" w:space="0" w:color="auto"/>
        <w:left w:val="none" w:sz="0" w:space="0" w:color="auto"/>
        <w:bottom w:val="none" w:sz="0" w:space="0" w:color="auto"/>
        <w:right w:val="none" w:sz="0" w:space="0" w:color="auto"/>
      </w:divBdr>
    </w:div>
    <w:div w:id="153033359">
      <w:bodyDiv w:val="1"/>
      <w:marLeft w:val="0"/>
      <w:marRight w:val="0"/>
      <w:marTop w:val="0"/>
      <w:marBottom w:val="0"/>
      <w:divBdr>
        <w:top w:val="none" w:sz="0" w:space="0" w:color="auto"/>
        <w:left w:val="none" w:sz="0" w:space="0" w:color="auto"/>
        <w:bottom w:val="none" w:sz="0" w:space="0" w:color="auto"/>
        <w:right w:val="none" w:sz="0" w:space="0" w:color="auto"/>
      </w:divBdr>
    </w:div>
    <w:div w:id="156312223">
      <w:bodyDiv w:val="1"/>
      <w:marLeft w:val="0"/>
      <w:marRight w:val="0"/>
      <w:marTop w:val="0"/>
      <w:marBottom w:val="0"/>
      <w:divBdr>
        <w:top w:val="none" w:sz="0" w:space="0" w:color="auto"/>
        <w:left w:val="none" w:sz="0" w:space="0" w:color="auto"/>
        <w:bottom w:val="none" w:sz="0" w:space="0" w:color="auto"/>
        <w:right w:val="none" w:sz="0" w:space="0" w:color="auto"/>
      </w:divBdr>
    </w:div>
    <w:div w:id="183523669">
      <w:bodyDiv w:val="1"/>
      <w:marLeft w:val="0"/>
      <w:marRight w:val="0"/>
      <w:marTop w:val="0"/>
      <w:marBottom w:val="0"/>
      <w:divBdr>
        <w:top w:val="none" w:sz="0" w:space="0" w:color="auto"/>
        <w:left w:val="none" w:sz="0" w:space="0" w:color="auto"/>
        <w:bottom w:val="none" w:sz="0" w:space="0" w:color="auto"/>
        <w:right w:val="none" w:sz="0" w:space="0" w:color="auto"/>
      </w:divBdr>
    </w:div>
    <w:div w:id="194929043">
      <w:bodyDiv w:val="1"/>
      <w:marLeft w:val="0"/>
      <w:marRight w:val="0"/>
      <w:marTop w:val="0"/>
      <w:marBottom w:val="0"/>
      <w:divBdr>
        <w:top w:val="none" w:sz="0" w:space="0" w:color="auto"/>
        <w:left w:val="none" w:sz="0" w:space="0" w:color="auto"/>
        <w:bottom w:val="none" w:sz="0" w:space="0" w:color="auto"/>
        <w:right w:val="none" w:sz="0" w:space="0" w:color="auto"/>
      </w:divBdr>
    </w:div>
    <w:div w:id="205997096">
      <w:bodyDiv w:val="1"/>
      <w:marLeft w:val="0"/>
      <w:marRight w:val="0"/>
      <w:marTop w:val="0"/>
      <w:marBottom w:val="0"/>
      <w:divBdr>
        <w:top w:val="none" w:sz="0" w:space="0" w:color="auto"/>
        <w:left w:val="none" w:sz="0" w:space="0" w:color="auto"/>
        <w:bottom w:val="none" w:sz="0" w:space="0" w:color="auto"/>
        <w:right w:val="none" w:sz="0" w:space="0" w:color="auto"/>
      </w:divBdr>
    </w:div>
    <w:div w:id="220025293">
      <w:bodyDiv w:val="1"/>
      <w:marLeft w:val="0"/>
      <w:marRight w:val="0"/>
      <w:marTop w:val="0"/>
      <w:marBottom w:val="0"/>
      <w:divBdr>
        <w:top w:val="none" w:sz="0" w:space="0" w:color="auto"/>
        <w:left w:val="none" w:sz="0" w:space="0" w:color="auto"/>
        <w:bottom w:val="none" w:sz="0" w:space="0" w:color="auto"/>
        <w:right w:val="none" w:sz="0" w:space="0" w:color="auto"/>
      </w:divBdr>
    </w:div>
    <w:div w:id="227770327">
      <w:bodyDiv w:val="1"/>
      <w:marLeft w:val="0"/>
      <w:marRight w:val="0"/>
      <w:marTop w:val="0"/>
      <w:marBottom w:val="0"/>
      <w:divBdr>
        <w:top w:val="none" w:sz="0" w:space="0" w:color="auto"/>
        <w:left w:val="none" w:sz="0" w:space="0" w:color="auto"/>
        <w:bottom w:val="none" w:sz="0" w:space="0" w:color="auto"/>
        <w:right w:val="none" w:sz="0" w:space="0" w:color="auto"/>
      </w:divBdr>
    </w:div>
    <w:div w:id="236982130">
      <w:bodyDiv w:val="1"/>
      <w:marLeft w:val="0"/>
      <w:marRight w:val="0"/>
      <w:marTop w:val="0"/>
      <w:marBottom w:val="0"/>
      <w:divBdr>
        <w:top w:val="none" w:sz="0" w:space="0" w:color="auto"/>
        <w:left w:val="none" w:sz="0" w:space="0" w:color="auto"/>
        <w:bottom w:val="none" w:sz="0" w:space="0" w:color="auto"/>
        <w:right w:val="none" w:sz="0" w:space="0" w:color="auto"/>
      </w:divBdr>
    </w:div>
    <w:div w:id="237441317">
      <w:bodyDiv w:val="1"/>
      <w:marLeft w:val="0"/>
      <w:marRight w:val="0"/>
      <w:marTop w:val="0"/>
      <w:marBottom w:val="0"/>
      <w:divBdr>
        <w:top w:val="none" w:sz="0" w:space="0" w:color="auto"/>
        <w:left w:val="none" w:sz="0" w:space="0" w:color="auto"/>
        <w:bottom w:val="none" w:sz="0" w:space="0" w:color="auto"/>
        <w:right w:val="none" w:sz="0" w:space="0" w:color="auto"/>
      </w:divBdr>
    </w:div>
    <w:div w:id="258023127">
      <w:bodyDiv w:val="1"/>
      <w:marLeft w:val="0"/>
      <w:marRight w:val="0"/>
      <w:marTop w:val="0"/>
      <w:marBottom w:val="0"/>
      <w:divBdr>
        <w:top w:val="none" w:sz="0" w:space="0" w:color="auto"/>
        <w:left w:val="none" w:sz="0" w:space="0" w:color="auto"/>
        <w:bottom w:val="none" w:sz="0" w:space="0" w:color="auto"/>
        <w:right w:val="none" w:sz="0" w:space="0" w:color="auto"/>
      </w:divBdr>
    </w:div>
    <w:div w:id="258753133">
      <w:bodyDiv w:val="1"/>
      <w:marLeft w:val="0"/>
      <w:marRight w:val="0"/>
      <w:marTop w:val="0"/>
      <w:marBottom w:val="0"/>
      <w:divBdr>
        <w:top w:val="none" w:sz="0" w:space="0" w:color="auto"/>
        <w:left w:val="none" w:sz="0" w:space="0" w:color="auto"/>
        <w:bottom w:val="none" w:sz="0" w:space="0" w:color="auto"/>
        <w:right w:val="none" w:sz="0" w:space="0" w:color="auto"/>
      </w:divBdr>
    </w:div>
    <w:div w:id="271862433">
      <w:bodyDiv w:val="1"/>
      <w:marLeft w:val="0"/>
      <w:marRight w:val="0"/>
      <w:marTop w:val="0"/>
      <w:marBottom w:val="0"/>
      <w:divBdr>
        <w:top w:val="none" w:sz="0" w:space="0" w:color="auto"/>
        <w:left w:val="none" w:sz="0" w:space="0" w:color="auto"/>
        <w:bottom w:val="none" w:sz="0" w:space="0" w:color="auto"/>
        <w:right w:val="none" w:sz="0" w:space="0" w:color="auto"/>
      </w:divBdr>
    </w:div>
    <w:div w:id="286203504">
      <w:bodyDiv w:val="1"/>
      <w:marLeft w:val="0"/>
      <w:marRight w:val="0"/>
      <w:marTop w:val="0"/>
      <w:marBottom w:val="0"/>
      <w:divBdr>
        <w:top w:val="none" w:sz="0" w:space="0" w:color="auto"/>
        <w:left w:val="none" w:sz="0" w:space="0" w:color="auto"/>
        <w:bottom w:val="none" w:sz="0" w:space="0" w:color="auto"/>
        <w:right w:val="none" w:sz="0" w:space="0" w:color="auto"/>
      </w:divBdr>
    </w:div>
    <w:div w:id="290285404">
      <w:bodyDiv w:val="1"/>
      <w:marLeft w:val="0"/>
      <w:marRight w:val="0"/>
      <w:marTop w:val="0"/>
      <w:marBottom w:val="0"/>
      <w:divBdr>
        <w:top w:val="none" w:sz="0" w:space="0" w:color="auto"/>
        <w:left w:val="none" w:sz="0" w:space="0" w:color="auto"/>
        <w:bottom w:val="none" w:sz="0" w:space="0" w:color="auto"/>
        <w:right w:val="none" w:sz="0" w:space="0" w:color="auto"/>
      </w:divBdr>
    </w:div>
    <w:div w:id="336079021">
      <w:bodyDiv w:val="1"/>
      <w:marLeft w:val="0"/>
      <w:marRight w:val="0"/>
      <w:marTop w:val="0"/>
      <w:marBottom w:val="0"/>
      <w:divBdr>
        <w:top w:val="none" w:sz="0" w:space="0" w:color="auto"/>
        <w:left w:val="none" w:sz="0" w:space="0" w:color="auto"/>
        <w:bottom w:val="none" w:sz="0" w:space="0" w:color="auto"/>
        <w:right w:val="none" w:sz="0" w:space="0" w:color="auto"/>
      </w:divBdr>
    </w:div>
    <w:div w:id="344094138">
      <w:bodyDiv w:val="1"/>
      <w:marLeft w:val="0"/>
      <w:marRight w:val="0"/>
      <w:marTop w:val="0"/>
      <w:marBottom w:val="0"/>
      <w:divBdr>
        <w:top w:val="none" w:sz="0" w:space="0" w:color="auto"/>
        <w:left w:val="none" w:sz="0" w:space="0" w:color="auto"/>
        <w:bottom w:val="none" w:sz="0" w:space="0" w:color="auto"/>
        <w:right w:val="none" w:sz="0" w:space="0" w:color="auto"/>
      </w:divBdr>
    </w:div>
    <w:div w:id="345862584">
      <w:bodyDiv w:val="1"/>
      <w:marLeft w:val="0"/>
      <w:marRight w:val="0"/>
      <w:marTop w:val="0"/>
      <w:marBottom w:val="0"/>
      <w:divBdr>
        <w:top w:val="none" w:sz="0" w:space="0" w:color="auto"/>
        <w:left w:val="none" w:sz="0" w:space="0" w:color="auto"/>
        <w:bottom w:val="none" w:sz="0" w:space="0" w:color="auto"/>
        <w:right w:val="none" w:sz="0" w:space="0" w:color="auto"/>
      </w:divBdr>
    </w:div>
    <w:div w:id="352145909">
      <w:bodyDiv w:val="1"/>
      <w:marLeft w:val="0"/>
      <w:marRight w:val="0"/>
      <w:marTop w:val="0"/>
      <w:marBottom w:val="0"/>
      <w:divBdr>
        <w:top w:val="none" w:sz="0" w:space="0" w:color="auto"/>
        <w:left w:val="none" w:sz="0" w:space="0" w:color="auto"/>
        <w:bottom w:val="none" w:sz="0" w:space="0" w:color="auto"/>
        <w:right w:val="none" w:sz="0" w:space="0" w:color="auto"/>
      </w:divBdr>
    </w:div>
    <w:div w:id="355081220">
      <w:bodyDiv w:val="1"/>
      <w:marLeft w:val="0"/>
      <w:marRight w:val="0"/>
      <w:marTop w:val="0"/>
      <w:marBottom w:val="0"/>
      <w:divBdr>
        <w:top w:val="none" w:sz="0" w:space="0" w:color="auto"/>
        <w:left w:val="none" w:sz="0" w:space="0" w:color="auto"/>
        <w:bottom w:val="none" w:sz="0" w:space="0" w:color="auto"/>
        <w:right w:val="none" w:sz="0" w:space="0" w:color="auto"/>
      </w:divBdr>
    </w:div>
    <w:div w:id="358625381">
      <w:bodyDiv w:val="1"/>
      <w:marLeft w:val="0"/>
      <w:marRight w:val="0"/>
      <w:marTop w:val="0"/>
      <w:marBottom w:val="0"/>
      <w:divBdr>
        <w:top w:val="none" w:sz="0" w:space="0" w:color="auto"/>
        <w:left w:val="none" w:sz="0" w:space="0" w:color="auto"/>
        <w:bottom w:val="none" w:sz="0" w:space="0" w:color="auto"/>
        <w:right w:val="none" w:sz="0" w:space="0" w:color="auto"/>
      </w:divBdr>
    </w:div>
    <w:div w:id="361516048">
      <w:bodyDiv w:val="1"/>
      <w:marLeft w:val="0"/>
      <w:marRight w:val="0"/>
      <w:marTop w:val="0"/>
      <w:marBottom w:val="0"/>
      <w:divBdr>
        <w:top w:val="none" w:sz="0" w:space="0" w:color="auto"/>
        <w:left w:val="none" w:sz="0" w:space="0" w:color="auto"/>
        <w:bottom w:val="none" w:sz="0" w:space="0" w:color="auto"/>
        <w:right w:val="none" w:sz="0" w:space="0" w:color="auto"/>
      </w:divBdr>
    </w:div>
    <w:div w:id="370157994">
      <w:bodyDiv w:val="1"/>
      <w:marLeft w:val="0"/>
      <w:marRight w:val="0"/>
      <w:marTop w:val="0"/>
      <w:marBottom w:val="0"/>
      <w:divBdr>
        <w:top w:val="none" w:sz="0" w:space="0" w:color="auto"/>
        <w:left w:val="none" w:sz="0" w:space="0" w:color="auto"/>
        <w:bottom w:val="none" w:sz="0" w:space="0" w:color="auto"/>
        <w:right w:val="none" w:sz="0" w:space="0" w:color="auto"/>
      </w:divBdr>
    </w:div>
    <w:div w:id="375933952">
      <w:bodyDiv w:val="1"/>
      <w:marLeft w:val="0"/>
      <w:marRight w:val="0"/>
      <w:marTop w:val="0"/>
      <w:marBottom w:val="0"/>
      <w:divBdr>
        <w:top w:val="none" w:sz="0" w:space="0" w:color="auto"/>
        <w:left w:val="none" w:sz="0" w:space="0" w:color="auto"/>
        <w:bottom w:val="none" w:sz="0" w:space="0" w:color="auto"/>
        <w:right w:val="none" w:sz="0" w:space="0" w:color="auto"/>
      </w:divBdr>
    </w:div>
    <w:div w:id="412118816">
      <w:bodyDiv w:val="1"/>
      <w:marLeft w:val="0"/>
      <w:marRight w:val="0"/>
      <w:marTop w:val="0"/>
      <w:marBottom w:val="0"/>
      <w:divBdr>
        <w:top w:val="none" w:sz="0" w:space="0" w:color="auto"/>
        <w:left w:val="none" w:sz="0" w:space="0" w:color="auto"/>
        <w:bottom w:val="none" w:sz="0" w:space="0" w:color="auto"/>
        <w:right w:val="none" w:sz="0" w:space="0" w:color="auto"/>
      </w:divBdr>
    </w:div>
    <w:div w:id="429280366">
      <w:bodyDiv w:val="1"/>
      <w:marLeft w:val="0"/>
      <w:marRight w:val="0"/>
      <w:marTop w:val="0"/>
      <w:marBottom w:val="0"/>
      <w:divBdr>
        <w:top w:val="none" w:sz="0" w:space="0" w:color="auto"/>
        <w:left w:val="none" w:sz="0" w:space="0" w:color="auto"/>
        <w:bottom w:val="none" w:sz="0" w:space="0" w:color="auto"/>
        <w:right w:val="none" w:sz="0" w:space="0" w:color="auto"/>
      </w:divBdr>
    </w:div>
    <w:div w:id="444082614">
      <w:bodyDiv w:val="1"/>
      <w:marLeft w:val="0"/>
      <w:marRight w:val="0"/>
      <w:marTop w:val="0"/>
      <w:marBottom w:val="0"/>
      <w:divBdr>
        <w:top w:val="none" w:sz="0" w:space="0" w:color="auto"/>
        <w:left w:val="none" w:sz="0" w:space="0" w:color="auto"/>
        <w:bottom w:val="none" w:sz="0" w:space="0" w:color="auto"/>
        <w:right w:val="none" w:sz="0" w:space="0" w:color="auto"/>
      </w:divBdr>
    </w:div>
    <w:div w:id="450629352">
      <w:bodyDiv w:val="1"/>
      <w:marLeft w:val="0"/>
      <w:marRight w:val="0"/>
      <w:marTop w:val="0"/>
      <w:marBottom w:val="0"/>
      <w:divBdr>
        <w:top w:val="none" w:sz="0" w:space="0" w:color="auto"/>
        <w:left w:val="none" w:sz="0" w:space="0" w:color="auto"/>
        <w:bottom w:val="none" w:sz="0" w:space="0" w:color="auto"/>
        <w:right w:val="none" w:sz="0" w:space="0" w:color="auto"/>
      </w:divBdr>
    </w:div>
    <w:div w:id="450785927">
      <w:bodyDiv w:val="1"/>
      <w:marLeft w:val="0"/>
      <w:marRight w:val="0"/>
      <w:marTop w:val="0"/>
      <w:marBottom w:val="0"/>
      <w:divBdr>
        <w:top w:val="none" w:sz="0" w:space="0" w:color="auto"/>
        <w:left w:val="none" w:sz="0" w:space="0" w:color="auto"/>
        <w:bottom w:val="none" w:sz="0" w:space="0" w:color="auto"/>
        <w:right w:val="none" w:sz="0" w:space="0" w:color="auto"/>
      </w:divBdr>
    </w:div>
    <w:div w:id="450898348">
      <w:bodyDiv w:val="1"/>
      <w:marLeft w:val="0"/>
      <w:marRight w:val="0"/>
      <w:marTop w:val="0"/>
      <w:marBottom w:val="0"/>
      <w:divBdr>
        <w:top w:val="none" w:sz="0" w:space="0" w:color="auto"/>
        <w:left w:val="none" w:sz="0" w:space="0" w:color="auto"/>
        <w:bottom w:val="none" w:sz="0" w:space="0" w:color="auto"/>
        <w:right w:val="none" w:sz="0" w:space="0" w:color="auto"/>
      </w:divBdr>
    </w:div>
    <w:div w:id="453645656">
      <w:bodyDiv w:val="1"/>
      <w:marLeft w:val="0"/>
      <w:marRight w:val="0"/>
      <w:marTop w:val="0"/>
      <w:marBottom w:val="0"/>
      <w:divBdr>
        <w:top w:val="none" w:sz="0" w:space="0" w:color="auto"/>
        <w:left w:val="none" w:sz="0" w:space="0" w:color="auto"/>
        <w:bottom w:val="none" w:sz="0" w:space="0" w:color="auto"/>
        <w:right w:val="none" w:sz="0" w:space="0" w:color="auto"/>
      </w:divBdr>
    </w:div>
    <w:div w:id="475876772">
      <w:bodyDiv w:val="1"/>
      <w:marLeft w:val="0"/>
      <w:marRight w:val="0"/>
      <w:marTop w:val="0"/>
      <w:marBottom w:val="0"/>
      <w:divBdr>
        <w:top w:val="none" w:sz="0" w:space="0" w:color="auto"/>
        <w:left w:val="none" w:sz="0" w:space="0" w:color="auto"/>
        <w:bottom w:val="none" w:sz="0" w:space="0" w:color="auto"/>
        <w:right w:val="none" w:sz="0" w:space="0" w:color="auto"/>
      </w:divBdr>
    </w:div>
    <w:div w:id="478151424">
      <w:bodyDiv w:val="1"/>
      <w:marLeft w:val="0"/>
      <w:marRight w:val="0"/>
      <w:marTop w:val="0"/>
      <w:marBottom w:val="0"/>
      <w:divBdr>
        <w:top w:val="none" w:sz="0" w:space="0" w:color="auto"/>
        <w:left w:val="none" w:sz="0" w:space="0" w:color="auto"/>
        <w:bottom w:val="none" w:sz="0" w:space="0" w:color="auto"/>
        <w:right w:val="none" w:sz="0" w:space="0" w:color="auto"/>
      </w:divBdr>
    </w:div>
    <w:div w:id="485174643">
      <w:bodyDiv w:val="1"/>
      <w:marLeft w:val="0"/>
      <w:marRight w:val="0"/>
      <w:marTop w:val="0"/>
      <w:marBottom w:val="0"/>
      <w:divBdr>
        <w:top w:val="none" w:sz="0" w:space="0" w:color="auto"/>
        <w:left w:val="none" w:sz="0" w:space="0" w:color="auto"/>
        <w:bottom w:val="none" w:sz="0" w:space="0" w:color="auto"/>
        <w:right w:val="none" w:sz="0" w:space="0" w:color="auto"/>
      </w:divBdr>
    </w:div>
    <w:div w:id="485782839">
      <w:bodyDiv w:val="1"/>
      <w:marLeft w:val="0"/>
      <w:marRight w:val="0"/>
      <w:marTop w:val="0"/>
      <w:marBottom w:val="0"/>
      <w:divBdr>
        <w:top w:val="none" w:sz="0" w:space="0" w:color="auto"/>
        <w:left w:val="none" w:sz="0" w:space="0" w:color="auto"/>
        <w:bottom w:val="none" w:sz="0" w:space="0" w:color="auto"/>
        <w:right w:val="none" w:sz="0" w:space="0" w:color="auto"/>
      </w:divBdr>
    </w:div>
    <w:div w:id="494103726">
      <w:bodyDiv w:val="1"/>
      <w:marLeft w:val="0"/>
      <w:marRight w:val="0"/>
      <w:marTop w:val="0"/>
      <w:marBottom w:val="0"/>
      <w:divBdr>
        <w:top w:val="none" w:sz="0" w:space="0" w:color="auto"/>
        <w:left w:val="none" w:sz="0" w:space="0" w:color="auto"/>
        <w:bottom w:val="none" w:sz="0" w:space="0" w:color="auto"/>
        <w:right w:val="none" w:sz="0" w:space="0" w:color="auto"/>
      </w:divBdr>
    </w:div>
    <w:div w:id="494420642">
      <w:bodyDiv w:val="1"/>
      <w:marLeft w:val="0"/>
      <w:marRight w:val="0"/>
      <w:marTop w:val="0"/>
      <w:marBottom w:val="0"/>
      <w:divBdr>
        <w:top w:val="none" w:sz="0" w:space="0" w:color="auto"/>
        <w:left w:val="none" w:sz="0" w:space="0" w:color="auto"/>
        <w:bottom w:val="none" w:sz="0" w:space="0" w:color="auto"/>
        <w:right w:val="none" w:sz="0" w:space="0" w:color="auto"/>
      </w:divBdr>
    </w:div>
    <w:div w:id="496389337">
      <w:bodyDiv w:val="1"/>
      <w:marLeft w:val="0"/>
      <w:marRight w:val="0"/>
      <w:marTop w:val="0"/>
      <w:marBottom w:val="0"/>
      <w:divBdr>
        <w:top w:val="none" w:sz="0" w:space="0" w:color="auto"/>
        <w:left w:val="none" w:sz="0" w:space="0" w:color="auto"/>
        <w:bottom w:val="none" w:sz="0" w:space="0" w:color="auto"/>
        <w:right w:val="none" w:sz="0" w:space="0" w:color="auto"/>
      </w:divBdr>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39782807">
      <w:bodyDiv w:val="1"/>
      <w:marLeft w:val="0"/>
      <w:marRight w:val="0"/>
      <w:marTop w:val="0"/>
      <w:marBottom w:val="0"/>
      <w:divBdr>
        <w:top w:val="none" w:sz="0" w:space="0" w:color="auto"/>
        <w:left w:val="none" w:sz="0" w:space="0" w:color="auto"/>
        <w:bottom w:val="none" w:sz="0" w:space="0" w:color="auto"/>
        <w:right w:val="none" w:sz="0" w:space="0" w:color="auto"/>
      </w:divBdr>
    </w:div>
    <w:div w:id="540631501">
      <w:bodyDiv w:val="1"/>
      <w:marLeft w:val="0"/>
      <w:marRight w:val="0"/>
      <w:marTop w:val="0"/>
      <w:marBottom w:val="0"/>
      <w:divBdr>
        <w:top w:val="none" w:sz="0" w:space="0" w:color="auto"/>
        <w:left w:val="none" w:sz="0" w:space="0" w:color="auto"/>
        <w:bottom w:val="none" w:sz="0" w:space="0" w:color="auto"/>
        <w:right w:val="none" w:sz="0" w:space="0" w:color="auto"/>
      </w:divBdr>
    </w:div>
    <w:div w:id="543370262">
      <w:bodyDiv w:val="1"/>
      <w:marLeft w:val="0"/>
      <w:marRight w:val="0"/>
      <w:marTop w:val="0"/>
      <w:marBottom w:val="0"/>
      <w:divBdr>
        <w:top w:val="none" w:sz="0" w:space="0" w:color="auto"/>
        <w:left w:val="none" w:sz="0" w:space="0" w:color="auto"/>
        <w:bottom w:val="none" w:sz="0" w:space="0" w:color="auto"/>
        <w:right w:val="none" w:sz="0" w:space="0" w:color="auto"/>
      </w:divBdr>
    </w:div>
    <w:div w:id="564074341">
      <w:bodyDiv w:val="1"/>
      <w:marLeft w:val="0"/>
      <w:marRight w:val="0"/>
      <w:marTop w:val="0"/>
      <w:marBottom w:val="0"/>
      <w:divBdr>
        <w:top w:val="none" w:sz="0" w:space="0" w:color="auto"/>
        <w:left w:val="none" w:sz="0" w:space="0" w:color="auto"/>
        <w:bottom w:val="none" w:sz="0" w:space="0" w:color="auto"/>
        <w:right w:val="none" w:sz="0" w:space="0" w:color="auto"/>
      </w:divBdr>
    </w:div>
    <w:div w:id="595676121">
      <w:bodyDiv w:val="1"/>
      <w:marLeft w:val="0"/>
      <w:marRight w:val="0"/>
      <w:marTop w:val="0"/>
      <w:marBottom w:val="0"/>
      <w:divBdr>
        <w:top w:val="none" w:sz="0" w:space="0" w:color="auto"/>
        <w:left w:val="none" w:sz="0" w:space="0" w:color="auto"/>
        <w:bottom w:val="none" w:sz="0" w:space="0" w:color="auto"/>
        <w:right w:val="none" w:sz="0" w:space="0" w:color="auto"/>
      </w:divBdr>
    </w:div>
    <w:div w:id="611788151">
      <w:bodyDiv w:val="1"/>
      <w:marLeft w:val="0"/>
      <w:marRight w:val="0"/>
      <w:marTop w:val="0"/>
      <w:marBottom w:val="0"/>
      <w:divBdr>
        <w:top w:val="none" w:sz="0" w:space="0" w:color="auto"/>
        <w:left w:val="none" w:sz="0" w:space="0" w:color="auto"/>
        <w:bottom w:val="none" w:sz="0" w:space="0" w:color="auto"/>
        <w:right w:val="none" w:sz="0" w:space="0" w:color="auto"/>
      </w:divBdr>
    </w:div>
    <w:div w:id="620696536">
      <w:bodyDiv w:val="1"/>
      <w:marLeft w:val="0"/>
      <w:marRight w:val="0"/>
      <w:marTop w:val="0"/>
      <w:marBottom w:val="0"/>
      <w:divBdr>
        <w:top w:val="none" w:sz="0" w:space="0" w:color="auto"/>
        <w:left w:val="none" w:sz="0" w:space="0" w:color="auto"/>
        <w:bottom w:val="none" w:sz="0" w:space="0" w:color="auto"/>
        <w:right w:val="none" w:sz="0" w:space="0" w:color="auto"/>
      </w:divBdr>
    </w:div>
    <w:div w:id="625962608">
      <w:bodyDiv w:val="1"/>
      <w:marLeft w:val="0"/>
      <w:marRight w:val="0"/>
      <w:marTop w:val="0"/>
      <w:marBottom w:val="0"/>
      <w:divBdr>
        <w:top w:val="none" w:sz="0" w:space="0" w:color="auto"/>
        <w:left w:val="none" w:sz="0" w:space="0" w:color="auto"/>
        <w:bottom w:val="none" w:sz="0" w:space="0" w:color="auto"/>
        <w:right w:val="none" w:sz="0" w:space="0" w:color="auto"/>
      </w:divBdr>
    </w:div>
    <w:div w:id="641883543">
      <w:bodyDiv w:val="1"/>
      <w:marLeft w:val="0"/>
      <w:marRight w:val="0"/>
      <w:marTop w:val="0"/>
      <w:marBottom w:val="0"/>
      <w:divBdr>
        <w:top w:val="none" w:sz="0" w:space="0" w:color="auto"/>
        <w:left w:val="none" w:sz="0" w:space="0" w:color="auto"/>
        <w:bottom w:val="none" w:sz="0" w:space="0" w:color="auto"/>
        <w:right w:val="none" w:sz="0" w:space="0" w:color="auto"/>
      </w:divBdr>
    </w:div>
    <w:div w:id="644436190">
      <w:bodyDiv w:val="1"/>
      <w:marLeft w:val="0"/>
      <w:marRight w:val="0"/>
      <w:marTop w:val="0"/>
      <w:marBottom w:val="0"/>
      <w:divBdr>
        <w:top w:val="none" w:sz="0" w:space="0" w:color="auto"/>
        <w:left w:val="none" w:sz="0" w:space="0" w:color="auto"/>
        <w:bottom w:val="none" w:sz="0" w:space="0" w:color="auto"/>
        <w:right w:val="none" w:sz="0" w:space="0" w:color="auto"/>
      </w:divBdr>
    </w:div>
    <w:div w:id="653804042">
      <w:bodyDiv w:val="1"/>
      <w:marLeft w:val="0"/>
      <w:marRight w:val="0"/>
      <w:marTop w:val="0"/>
      <w:marBottom w:val="0"/>
      <w:divBdr>
        <w:top w:val="none" w:sz="0" w:space="0" w:color="auto"/>
        <w:left w:val="none" w:sz="0" w:space="0" w:color="auto"/>
        <w:bottom w:val="none" w:sz="0" w:space="0" w:color="auto"/>
        <w:right w:val="none" w:sz="0" w:space="0" w:color="auto"/>
      </w:divBdr>
    </w:div>
    <w:div w:id="654381248">
      <w:bodyDiv w:val="1"/>
      <w:marLeft w:val="0"/>
      <w:marRight w:val="0"/>
      <w:marTop w:val="0"/>
      <w:marBottom w:val="0"/>
      <w:divBdr>
        <w:top w:val="none" w:sz="0" w:space="0" w:color="auto"/>
        <w:left w:val="none" w:sz="0" w:space="0" w:color="auto"/>
        <w:bottom w:val="none" w:sz="0" w:space="0" w:color="auto"/>
        <w:right w:val="none" w:sz="0" w:space="0" w:color="auto"/>
      </w:divBdr>
    </w:div>
    <w:div w:id="676076894">
      <w:bodyDiv w:val="1"/>
      <w:marLeft w:val="0"/>
      <w:marRight w:val="0"/>
      <w:marTop w:val="0"/>
      <w:marBottom w:val="0"/>
      <w:divBdr>
        <w:top w:val="none" w:sz="0" w:space="0" w:color="auto"/>
        <w:left w:val="none" w:sz="0" w:space="0" w:color="auto"/>
        <w:bottom w:val="none" w:sz="0" w:space="0" w:color="auto"/>
        <w:right w:val="none" w:sz="0" w:space="0" w:color="auto"/>
      </w:divBdr>
    </w:div>
    <w:div w:id="678196581">
      <w:bodyDiv w:val="1"/>
      <w:marLeft w:val="0"/>
      <w:marRight w:val="0"/>
      <w:marTop w:val="0"/>
      <w:marBottom w:val="0"/>
      <w:divBdr>
        <w:top w:val="none" w:sz="0" w:space="0" w:color="auto"/>
        <w:left w:val="none" w:sz="0" w:space="0" w:color="auto"/>
        <w:bottom w:val="none" w:sz="0" w:space="0" w:color="auto"/>
        <w:right w:val="none" w:sz="0" w:space="0" w:color="auto"/>
      </w:divBdr>
    </w:div>
    <w:div w:id="688914995">
      <w:bodyDiv w:val="1"/>
      <w:marLeft w:val="0"/>
      <w:marRight w:val="0"/>
      <w:marTop w:val="0"/>
      <w:marBottom w:val="0"/>
      <w:divBdr>
        <w:top w:val="none" w:sz="0" w:space="0" w:color="auto"/>
        <w:left w:val="none" w:sz="0" w:space="0" w:color="auto"/>
        <w:bottom w:val="none" w:sz="0" w:space="0" w:color="auto"/>
        <w:right w:val="none" w:sz="0" w:space="0" w:color="auto"/>
      </w:divBdr>
    </w:div>
    <w:div w:id="695665733">
      <w:bodyDiv w:val="1"/>
      <w:marLeft w:val="0"/>
      <w:marRight w:val="0"/>
      <w:marTop w:val="0"/>
      <w:marBottom w:val="0"/>
      <w:divBdr>
        <w:top w:val="none" w:sz="0" w:space="0" w:color="auto"/>
        <w:left w:val="none" w:sz="0" w:space="0" w:color="auto"/>
        <w:bottom w:val="none" w:sz="0" w:space="0" w:color="auto"/>
        <w:right w:val="none" w:sz="0" w:space="0" w:color="auto"/>
      </w:divBdr>
    </w:div>
    <w:div w:id="704132990">
      <w:bodyDiv w:val="1"/>
      <w:marLeft w:val="0"/>
      <w:marRight w:val="0"/>
      <w:marTop w:val="0"/>
      <w:marBottom w:val="0"/>
      <w:divBdr>
        <w:top w:val="none" w:sz="0" w:space="0" w:color="auto"/>
        <w:left w:val="none" w:sz="0" w:space="0" w:color="auto"/>
        <w:bottom w:val="none" w:sz="0" w:space="0" w:color="auto"/>
        <w:right w:val="none" w:sz="0" w:space="0" w:color="auto"/>
      </w:divBdr>
    </w:div>
    <w:div w:id="715004979">
      <w:bodyDiv w:val="1"/>
      <w:marLeft w:val="0"/>
      <w:marRight w:val="0"/>
      <w:marTop w:val="0"/>
      <w:marBottom w:val="0"/>
      <w:divBdr>
        <w:top w:val="none" w:sz="0" w:space="0" w:color="auto"/>
        <w:left w:val="none" w:sz="0" w:space="0" w:color="auto"/>
        <w:bottom w:val="none" w:sz="0" w:space="0" w:color="auto"/>
        <w:right w:val="none" w:sz="0" w:space="0" w:color="auto"/>
      </w:divBdr>
    </w:div>
    <w:div w:id="715398164">
      <w:bodyDiv w:val="1"/>
      <w:marLeft w:val="0"/>
      <w:marRight w:val="0"/>
      <w:marTop w:val="0"/>
      <w:marBottom w:val="0"/>
      <w:divBdr>
        <w:top w:val="none" w:sz="0" w:space="0" w:color="auto"/>
        <w:left w:val="none" w:sz="0" w:space="0" w:color="auto"/>
        <w:bottom w:val="none" w:sz="0" w:space="0" w:color="auto"/>
        <w:right w:val="none" w:sz="0" w:space="0" w:color="auto"/>
      </w:divBdr>
    </w:div>
    <w:div w:id="718407196">
      <w:bodyDiv w:val="1"/>
      <w:marLeft w:val="0"/>
      <w:marRight w:val="0"/>
      <w:marTop w:val="0"/>
      <w:marBottom w:val="0"/>
      <w:divBdr>
        <w:top w:val="none" w:sz="0" w:space="0" w:color="auto"/>
        <w:left w:val="none" w:sz="0" w:space="0" w:color="auto"/>
        <w:bottom w:val="none" w:sz="0" w:space="0" w:color="auto"/>
        <w:right w:val="none" w:sz="0" w:space="0" w:color="auto"/>
      </w:divBdr>
    </w:div>
    <w:div w:id="730154679">
      <w:bodyDiv w:val="1"/>
      <w:marLeft w:val="0"/>
      <w:marRight w:val="0"/>
      <w:marTop w:val="0"/>
      <w:marBottom w:val="0"/>
      <w:divBdr>
        <w:top w:val="none" w:sz="0" w:space="0" w:color="auto"/>
        <w:left w:val="none" w:sz="0" w:space="0" w:color="auto"/>
        <w:bottom w:val="none" w:sz="0" w:space="0" w:color="auto"/>
        <w:right w:val="none" w:sz="0" w:space="0" w:color="auto"/>
      </w:divBdr>
    </w:div>
    <w:div w:id="734277047">
      <w:bodyDiv w:val="1"/>
      <w:marLeft w:val="0"/>
      <w:marRight w:val="0"/>
      <w:marTop w:val="0"/>
      <w:marBottom w:val="0"/>
      <w:divBdr>
        <w:top w:val="none" w:sz="0" w:space="0" w:color="auto"/>
        <w:left w:val="none" w:sz="0" w:space="0" w:color="auto"/>
        <w:bottom w:val="none" w:sz="0" w:space="0" w:color="auto"/>
        <w:right w:val="none" w:sz="0" w:space="0" w:color="auto"/>
      </w:divBdr>
    </w:div>
    <w:div w:id="737898321">
      <w:bodyDiv w:val="1"/>
      <w:marLeft w:val="0"/>
      <w:marRight w:val="0"/>
      <w:marTop w:val="0"/>
      <w:marBottom w:val="0"/>
      <w:divBdr>
        <w:top w:val="none" w:sz="0" w:space="0" w:color="auto"/>
        <w:left w:val="none" w:sz="0" w:space="0" w:color="auto"/>
        <w:bottom w:val="none" w:sz="0" w:space="0" w:color="auto"/>
        <w:right w:val="none" w:sz="0" w:space="0" w:color="auto"/>
      </w:divBdr>
    </w:div>
    <w:div w:id="754328853">
      <w:bodyDiv w:val="1"/>
      <w:marLeft w:val="0"/>
      <w:marRight w:val="0"/>
      <w:marTop w:val="0"/>
      <w:marBottom w:val="0"/>
      <w:divBdr>
        <w:top w:val="none" w:sz="0" w:space="0" w:color="auto"/>
        <w:left w:val="none" w:sz="0" w:space="0" w:color="auto"/>
        <w:bottom w:val="none" w:sz="0" w:space="0" w:color="auto"/>
        <w:right w:val="none" w:sz="0" w:space="0" w:color="auto"/>
      </w:divBdr>
    </w:div>
    <w:div w:id="759956058">
      <w:bodyDiv w:val="1"/>
      <w:marLeft w:val="0"/>
      <w:marRight w:val="0"/>
      <w:marTop w:val="0"/>
      <w:marBottom w:val="0"/>
      <w:divBdr>
        <w:top w:val="none" w:sz="0" w:space="0" w:color="auto"/>
        <w:left w:val="none" w:sz="0" w:space="0" w:color="auto"/>
        <w:bottom w:val="none" w:sz="0" w:space="0" w:color="auto"/>
        <w:right w:val="none" w:sz="0" w:space="0" w:color="auto"/>
      </w:divBdr>
    </w:div>
    <w:div w:id="761609476">
      <w:bodyDiv w:val="1"/>
      <w:marLeft w:val="0"/>
      <w:marRight w:val="0"/>
      <w:marTop w:val="0"/>
      <w:marBottom w:val="0"/>
      <w:divBdr>
        <w:top w:val="none" w:sz="0" w:space="0" w:color="auto"/>
        <w:left w:val="none" w:sz="0" w:space="0" w:color="auto"/>
        <w:bottom w:val="none" w:sz="0" w:space="0" w:color="auto"/>
        <w:right w:val="none" w:sz="0" w:space="0" w:color="auto"/>
      </w:divBdr>
    </w:div>
    <w:div w:id="763189207">
      <w:bodyDiv w:val="1"/>
      <w:marLeft w:val="0"/>
      <w:marRight w:val="0"/>
      <w:marTop w:val="0"/>
      <w:marBottom w:val="0"/>
      <w:divBdr>
        <w:top w:val="none" w:sz="0" w:space="0" w:color="auto"/>
        <w:left w:val="none" w:sz="0" w:space="0" w:color="auto"/>
        <w:bottom w:val="none" w:sz="0" w:space="0" w:color="auto"/>
        <w:right w:val="none" w:sz="0" w:space="0" w:color="auto"/>
      </w:divBdr>
    </w:div>
    <w:div w:id="763265001">
      <w:bodyDiv w:val="1"/>
      <w:marLeft w:val="0"/>
      <w:marRight w:val="0"/>
      <w:marTop w:val="0"/>
      <w:marBottom w:val="0"/>
      <w:divBdr>
        <w:top w:val="none" w:sz="0" w:space="0" w:color="auto"/>
        <w:left w:val="none" w:sz="0" w:space="0" w:color="auto"/>
        <w:bottom w:val="none" w:sz="0" w:space="0" w:color="auto"/>
        <w:right w:val="none" w:sz="0" w:space="0" w:color="auto"/>
      </w:divBdr>
    </w:div>
    <w:div w:id="776411610">
      <w:bodyDiv w:val="1"/>
      <w:marLeft w:val="0"/>
      <w:marRight w:val="0"/>
      <w:marTop w:val="0"/>
      <w:marBottom w:val="0"/>
      <w:divBdr>
        <w:top w:val="none" w:sz="0" w:space="0" w:color="auto"/>
        <w:left w:val="none" w:sz="0" w:space="0" w:color="auto"/>
        <w:bottom w:val="none" w:sz="0" w:space="0" w:color="auto"/>
        <w:right w:val="none" w:sz="0" w:space="0" w:color="auto"/>
      </w:divBdr>
    </w:div>
    <w:div w:id="784226994">
      <w:bodyDiv w:val="1"/>
      <w:marLeft w:val="0"/>
      <w:marRight w:val="0"/>
      <w:marTop w:val="0"/>
      <w:marBottom w:val="0"/>
      <w:divBdr>
        <w:top w:val="none" w:sz="0" w:space="0" w:color="auto"/>
        <w:left w:val="none" w:sz="0" w:space="0" w:color="auto"/>
        <w:bottom w:val="none" w:sz="0" w:space="0" w:color="auto"/>
        <w:right w:val="none" w:sz="0" w:space="0" w:color="auto"/>
      </w:divBdr>
    </w:div>
    <w:div w:id="801459488">
      <w:bodyDiv w:val="1"/>
      <w:marLeft w:val="0"/>
      <w:marRight w:val="0"/>
      <w:marTop w:val="0"/>
      <w:marBottom w:val="0"/>
      <w:divBdr>
        <w:top w:val="none" w:sz="0" w:space="0" w:color="auto"/>
        <w:left w:val="none" w:sz="0" w:space="0" w:color="auto"/>
        <w:bottom w:val="none" w:sz="0" w:space="0" w:color="auto"/>
        <w:right w:val="none" w:sz="0" w:space="0" w:color="auto"/>
      </w:divBdr>
    </w:div>
    <w:div w:id="809637270">
      <w:bodyDiv w:val="1"/>
      <w:marLeft w:val="0"/>
      <w:marRight w:val="0"/>
      <w:marTop w:val="0"/>
      <w:marBottom w:val="0"/>
      <w:divBdr>
        <w:top w:val="none" w:sz="0" w:space="0" w:color="auto"/>
        <w:left w:val="none" w:sz="0" w:space="0" w:color="auto"/>
        <w:bottom w:val="none" w:sz="0" w:space="0" w:color="auto"/>
        <w:right w:val="none" w:sz="0" w:space="0" w:color="auto"/>
      </w:divBdr>
    </w:div>
    <w:div w:id="811673400">
      <w:bodyDiv w:val="1"/>
      <w:marLeft w:val="0"/>
      <w:marRight w:val="0"/>
      <w:marTop w:val="0"/>
      <w:marBottom w:val="0"/>
      <w:divBdr>
        <w:top w:val="none" w:sz="0" w:space="0" w:color="auto"/>
        <w:left w:val="none" w:sz="0" w:space="0" w:color="auto"/>
        <w:bottom w:val="none" w:sz="0" w:space="0" w:color="auto"/>
        <w:right w:val="none" w:sz="0" w:space="0" w:color="auto"/>
      </w:divBdr>
    </w:div>
    <w:div w:id="818691588">
      <w:bodyDiv w:val="1"/>
      <w:marLeft w:val="0"/>
      <w:marRight w:val="0"/>
      <w:marTop w:val="0"/>
      <w:marBottom w:val="0"/>
      <w:divBdr>
        <w:top w:val="none" w:sz="0" w:space="0" w:color="auto"/>
        <w:left w:val="none" w:sz="0" w:space="0" w:color="auto"/>
        <w:bottom w:val="none" w:sz="0" w:space="0" w:color="auto"/>
        <w:right w:val="none" w:sz="0" w:space="0" w:color="auto"/>
      </w:divBdr>
    </w:div>
    <w:div w:id="828256711">
      <w:bodyDiv w:val="1"/>
      <w:marLeft w:val="0"/>
      <w:marRight w:val="0"/>
      <w:marTop w:val="0"/>
      <w:marBottom w:val="0"/>
      <w:divBdr>
        <w:top w:val="none" w:sz="0" w:space="0" w:color="auto"/>
        <w:left w:val="none" w:sz="0" w:space="0" w:color="auto"/>
        <w:bottom w:val="none" w:sz="0" w:space="0" w:color="auto"/>
        <w:right w:val="none" w:sz="0" w:space="0" w:color="auto"/>
      </w:divBdr>
    </w:div>
    <w:div w:id="829636917">
      <w:bodyDiv w:val="1"/>
      <w:marLeft w:val="0"/>
      <w:marRight w:val="0"/>
      <w:marTop w:val="0"/>
      <w:marBottom w:val="0"/>
      <w:divBdr>
        <w:top w:val="none" w:sz="0" w:space="0" w:color="auto"/>
        <w:left w:val="none" w:sz="0" w:space="0" w:color="auto"/>
        <w:bottom w:val="none" w:sz="0" w:space="0" w:color="auto"/>
        <w:right w:val="none" w:sz="0" w:space="0" w:color="auto"/>
      </w:divBdr>
    </w:div>
    <w:div w:id="864172988">
      <w:bodyDiv w:val="1"/>
      <w:marLeft w:val="0"/>
      <w:marRight w:val="0"/>
      <w:marTop w:val="0"/>
      <w:marBottom w:val="0"/>
      <w:divBdr>
        <w:top w:val="none" w:sz="0" w:space="0" w:color="auto"/>
        <w:left w:val="none" w:sz="0" w:space="0" w:color="auto"/>
        <w:bottom w:val="none" w:sz="0" w:space="0" w:color="auto"/>
        <w:right w:val="none" w:sz="0" w:space="0" w:color="auto"/>
      </w:divBdr>
    </w:div>
    <w:div w:id="865025415">
      <w:bodyDiv w:val="1"/>
      <w:marLeft w:val="0"/>
      <w:marRight w:val="0"/>
      <w:marTop w:val="0"/>
      <w:marBottom w:val="0"/>
      <w:divBdr>
        <w:top w:val="none" w:sz="0" w:space="0" w:color="auto"/>
        <w:left w:val="none" w:sz="0" w:space="0" w:color="auto"/>
        <w:bottom w:val="none" w:sz="0" w:space="0" w:color="auto"/>
        <w:right w:val="none" w:sz="0" w:space="0" w:color="auto"/>
      </w:divBdr>
    </w:div>
    <w:div w:id="878516409">
      <w:bodyDiv w:val="1"/>
      <w:marLeft w:val="0"/>
      <w:marRight w:val="0"/>
      <w:marTop w:val="0"/>
      <w:marBottom w:val="0"/>
      <w:divBdr>
        <w:top w:val="none" w:sz="0" w:space="0" w:color="auto"/>
        <w:left w:val="none" w:sz="0" w:space="0" w:color="auto"/>
        <w:bottom w:val="none" w:sz="0" w:space="0" w:color="auto"/>
        <w:right w:val="none" w:sz="0" w:space="0" w:color="auto"/>
      </w:divBdr>
    </w:div>
    <w:div w:id="884215876">
      <w:bodyDiv w:val="1"/>
      <w:marLeft w:val="0"/>
      <w:marRight w:val="0"/>
      <w:marTop w:val="0"/>
      <w:marBottom w:val="0"/>
      <w:divBdr>
        <w:top w:val="none" w:sz="0" w:space="0" w:color="auto"/>
        <w:left w:val="none" w:sz="0" w:space="0" w:color="auto"/>
        <w:bottom w:val="none" w:sz="0" w:space="0" w:color="auto"/>
        <w:right w:val="none" w:sz="0" w:space="0" w:color="auto"/>
      </w:divBdr>
    </w:div>
    <w:div w:id="895700434">
      <w:bodyDiv w:val="1"/>
      <w:marLeft w:val="0"/>
      <w:marRight w:val="0"/>
      <w:marTop w:val="0"/>
      <w:marBottom w:val="0"/>
      <w:divBdr>
        <w:top w:val="none" w:sz="0" w:space="0" w:color="auto"/>
        <w:left w:val="none" w:sz="0" w:space="0" w:color="auto"/>
        <w:bottom w:val="none" w:sz="0" w:space="0" w:color="auto"/>
        <w:right w:val="none" w:sz="0" w:space="0" w:color="auto"/>
      </w:divBdr>
    </w:div>
    <w:div w:id="939139203">
      <w:bodyDiv w:val="1"/>
      <w:marLeft w:val="0"/>
      <w:marRight w:val="0"/>
      <w:marTop w:val="0"/>
      <w:marBottom w:val="0"/>
      <w:divBdr>
        <w:top w:val="none" w:sz="0" w:space="0" w:color="auto"/>
        <w:left w:val="none" w:sz="0" w:space="0" w:color="auto"/>
        <w:bottom w:val="none" w:sz="0" w:space="0" w:color="auto"/>
        <w:right w:val="none" w:sz="0" w:space="0" w:color="auto"/>
      </w:divBdr>
    </w:div>
    <w:div w:id="951741586">
      <w:bodyDiv w:val="1"/>
      <w:marLeft w:val="0"/>
      <w:marRight w:val="0"/>
      <w:marTop w:val="0"/>
      <w:marBottom w:val="0"/>
      <w:divBdr>
        <w:top w:val="none" w:sz="0" w:space="0" w:color="auto"/>
        <w:left w:val="none" w:sz="0" w:space="0" w:color="auto"/>
        <w:bottom w:val="none" w:sz="0" w:space="0" w:color="auto"/>
        <w:right w:val="none" w:sz="0" w:space="0" w:color="auto"/>
      </w:divBdr>
    </w:div>
    <w:div w:id="966787193">
      <w:bodyDiv w:val="1"/>
      <w:marLeft w:val="0"/>
      <w:marRight w:val="0"/>
      <w:marTop w:val="0"/>
      <w:marBottom w:val="0"/>
      <w:divBdr>
        <w:top w:val="none" w:sz="0" w:space="0" w:color="auto"/>
        <w:left w:val="none" w:sz="0" w:space="0" w:color="auto"/>
        <w:bottom w:val="none" w:sz="0" w:space="0" w:color="auto"/>
        <w:right w:val="none" w:sz="0" w:space="0" w:color="auto"/>
      </w:divBdr>
    </w:div>
    <w:div w:id="968895966">
      <w:bodyDiv w:val="1"/>
      <w:marLeft w:val="0"/>
      <w:marRight w:val="0"/>
      <w:marTop w:val="0"/>
      <w:marBottom w:val="0"/>
      <w:divBdr>
        <w:top w:val="none" w:sz="0" w:space="0" w:color="auto"/>
        <w:left w:val="none" w:sz="0" w:space="0" w:color="auto"/>
        <w:bottom w:val="none" w:sz="0" w:space="0" w:color="auto"/>
        <w:right w:val="none" w:sz="0" w:space="0" w:color="auto"/>
      </w:divBdr>
    </w:div>
    <w:div w:id="987594060">
      <w:bodyDiv w:val="1"/>
      <w:marLeft w:val="0"/>
      <w:marRight w:val="0"/>
      <w:marTop w:val="0"/>
      <w:marBottom w:val="0"/>
      <w:divBdr>
        <w:top w:val="none" w:sz="0" w:space="0" w:color="auto"/>
        <w:left w:val="none" w:sz="0" w:space="0" w:color="auto"/>
        <w:bottom w:val="none" w:sz="0" w:space="0" w:color="auto"/>
        <w:right w:val="none" w:sz="0" w:space="0" w:color="auto"/>
      </w:divBdr>
    </w:div>
    <w:div w:id="995108338">
      <w:bodyDiv w:val="1"/>
      <w:marLeft w:val="0"/>
      <w:marRight w:val="0"/>
      <w:marTop w:val="0"/>
      <w:marBottom w:val="0"/>
      <w:divBdr>
        <w:top w:val="none" w:sz="0" w:space="0" w:color="auto"/>
        <w:left w:val="none" w:sz="0" w:space="0" w:color="auto"/>
        <w:bottom w:val="none" w:sz="0" w:space="0" w:color="auto"/>
        <w:right w:val="none" w:sz="0" w:space="0" w:color="auto"/>
      </w:divBdr>
    </w:div>
    <w:div w:id="1004741408">
      <w:bodyDiv w:val="1"/>
      <w:marLeft w:val="0"/>
      <w:marRight w:val="0"/>
      <w:marTop w:val="0"/>
      <w:marBottom w:val="0"/>
      <w:divBdr>
        <w:top w:val="none" w:sz="0" w:space="0" w:color="auto"/>
        <w:left w:val="none" w:sz="0" w:space="0" w:color="auto"/>
        <w:bottom w:val="none" w:sz="0" w:space="0" w:color="auto"/>
        <w:right w:val="none" w:sz="0" w:space="0" w:color="auto"/>
      </w:divBdr>
    </w:div>
    <w:div w:id="1026836127">
      <w:bodyDiv w:val="1"/>
      <w:marLeft w:val="0"/>
      <w:marRight w:val="0"/>
      <w:marTop w:val="0"/>
      <w:marBottom w:val="0"/>
      <w:divBdr>
        <w:top w:val="none" w:sz="0" w:space="0" w:color="auto"/>
        <w:left w:val="none" w:sz="0" w:space="0" w:color="auto"/>
        <w:bottom w:val="none" w:sz="0" w:space="0" w:color="auto"/>
        <w:right w:val="none" w:sz="0" w:space="0" w:color="auto"/>
      </w:divBdr>
    </w:div>
    <w:div w:id="1043018891">
      <w:bodyDiv w:val="1"/>
      <w:marLeft w:val="0"/>
      <w:marRight w:val="0"/>
      <w:marTop w:val="0"/>
      <w:marBottom w:val="0"/>
      <w:divBdr>
        <w:top w:val="none" w:sz="0" w:space="0" w:color="auto"/>
        <w:left w:val="none" w:sz="0" w:space="0" w:color="auto"/>
        <w:bottom w:val="none" w:sz="0" w:space="0" w:color="auto"/>
        <w:right w:val="none" w:sz="0" w:space="0" w:color="auto"/>
      </w:divBdr>
    </w:div>
    <w:div w:id="1049034857">
      <w:bodyDiv w:val="1"/>
      <w:marLeft w:val="0"/>
      <w:marRight w:val="0"/>
      <w:marTop w:val="0"/>
      <w:marBottom w:val="0"/>
      <w:divBdr>
        <w:top w:val="none" w:sz="0" w:space="0" w:color="auto"/>
        <w:left w:val="none" w:sz="0" w:space="0" w:color="auto"/>
        <w:bottom w:val="none" w:sz="0" w:space="0" w:color="auto"/>
        <w:right w:val="none" w:sz="0" w:space="0" w:color="auto"/>
      </w:divBdr>
    </w:div>
    <w:div w:id="1064374520">
      <w:bodyDiv w:val="1"/>
      <w:marLeft w:val="0"/>
      <w:marRight w:val="0"/>
      <w:marTop w:val="0"/>
      <w:marBottom w:val="0"/>
      <w:divBdr>
        <w:top w:val="none" w:sz="0" w:space="0" w:color="auto"/>
        <w:left w:val="none" w:sz="0" w:space="0" w:color="auto"/>
        <w:bottom w:val="none" w:sz="0" w:space="0" w:color="auto"/>
        <w:right w:val="none" w:sz="0" w:space="0" w:color="auto"/>
      </w:divBdr>
    </w:div>
    <w:div w:id="1068457004">
      <w:bodyDiv w:val="1"/>
      <w:marLeft w:val="0"/>
      <w:marRight w:val="0"/>
      <w:marTop w:val="0"/>
      <w:marBottom w:val="0"/>
      <w:divBdr>
        <w:top w:val="none" w:sz="0" w:space="0" w:color="auto"/>
        <w:left w:val="none" w:sz="0" w:space="0" w:color="auto"/>
        <w:bottom w:val="none" w:sz="0" w:space="0" w:color="auto"/>
        <w:right w:val="none" w:sz="0" w:space="0" w:color="auto"/>
      </w:divBdr>
    </w:div>
    <w:div w:id="1074594296">
      <w:bodyDiv w:val="1"/>
      <w:marLeft w:val="0"/>
      <w:marRight w:val="0"/>
      <w:marTop w:val="0"/>
      <w:marBottom w:val="0"/>
      <w:divBdr>
        <w:top w:val="none" w:sz="0" w:space="0" w:color="auto"/>
        <w:left w:val="none" w:sz="0" w:space="0" w:color="auto"/>
        <w:bottom w:val="none" w:sz="0" w:space="0" w:color="auto"/>
        <w:right w:val="none" w:sz="0" w:space="0" w:color="auto"/>
      </w:divBdr>
    </w:div>
    <w:div w:id="1074595060">
      <w:bodyDiv w:val="1"/>
      <w:marLeft w:val="0"/>
      <w:marRight w:val="0"/>
      <w:marTop w:val="0"/>
      <w:marBottom w:val="0"/>
      <w:divBdr>
        <w:top w:val="none" w:sz="0" w:space="0" w:color="auto"/>
        <w:left w:val="none" w:sz="0" w:space="0" w:color="auto"/>
        <w:bottom w:val="none" w:sz="0" w:space="0" w:color="auto"/>
        <w:right w:val="none" w:sz="0" w:space="0" w:color="auto"/>
      </w:divBdr>
    </w:div>
    <w:div w:id="1081175412">
      <w:bodyDiv w:val="1"/>
      <w:marLeft w:val="0"/>
      <w:marRight w:val="0"/>
      <w:marTop w:val="0"/>
      <w:marBottom w:val="0"/>
      <w:divBdr>
        <w:top w:val="none" w:sz="0" w:space="0" w:color="auto"/>
        <w:left w:val="none" w:sz="0" w:space="0" w:color="auto"/>
        <w:bottom w:val="none" w:sz="0" w:space="0" w:color="auto"/>
        <w:right w:val="none" w:sz="0" w:space="0" w:color="auto"/>
      </w:divBdr>
    </w:div>
    <w:div w:id="1093360739">
      <w:bodyDiv w:val="1"/>
      <w:marLeft w:val="0"/>
      <w:marRight w:val="0"/>
      <w:marTop w:val="0"/>
      <w:marBottom w:val="0"/>
      <w:divBdr>
        <w:top w:val="none" w:sz="0" w:space="0" w:color="auto"/>
        <w:left w:val="none" w:sz="0" w:space="0" w:color="auto"/>
        <w:bottom w:val="none" w:sz="0" w:space="0" w:color="auto"/>
        <w:right w:val="none" w:sz="0" w:space="0" w:color="auto"/>
      </w:divBdr>
    </w:div>
    <w:div w:id="1110928632">
      <w:bodyDiv w:val="1"/>
      <w:marLeft w:val="0"/>
      <w:marRight w:val="0"/>
      <w:marTop w:val="0"/>
      <w:marBottom w:val="0"/>
      <w:divBdr>
        <w:top w:val="none" w:sz="0" w:space="0" w:color="auto"/>
        <w:left w:val="none" w:sz="0" w:space="0" w:color="auto"/>
        <w:bottom w:val="none" w:sz="0" w:space="0" w:color="auto"/>
        <w:right w:val="none" w:sz="0" w:space="0" w:color="auto"/>
      </w:divBdr>
    </w:div>
    <w:div w:id="1111122293">
      <w:bodyDiv w:val="1"/>
      <w:marLeft w:val="0"/>
      <w:marRight w:val="0"/>
      <w:marTop w:val="0"/>
      <w:marBottom w:val="0"/>
      <w:divBdr>
        <w:top w:val="none" w:sz="0" w:space="0" w:color="auto"/>
        <w:left w:val="none" w:sz="0" w:space="0" w:color="auto"/>
        <w:bottom w:val="none" w:sz="0" w:space="0" w:color="auto"/>
        <w:right w:val="none" w:sz="0" w:space="0" w:color="auto"/>
      </w:divBdr>
    </w:div>
    <w:div w:id="1123960452">
      <w:bodyDiv w:val="1"/>
      <w:marLeft w:val="0"/>
      <w:marRight w:val="0"/>
      <w:marTop w:val="0"/>
      <w:marBottom w:val="0"/>
      <w:divBdr>
        <w:top w:val="none" w:sz="0" w:space="0" w:color="auto"/>
        <w:left w:val="none" w:sz="0" w:space="0" w:color="auto"/>
        <w:bottom w:val="none" w:sz="0" w:space="0" w:color="auto"/>
        <w:right w:val="none" w:sz="0" w:space="0" w:color="auto"/>
      </w:divBdr>
    </w:div>
    <w:div w:id="1124537411">
      <w:bodyDiv w:val="1"/>
      <w:marLeft w:val="0"/>
      <w:marRight w:val="0"/>
      <w:marTop w:val="0"/>
      <w:marBottom w:val="0"/>
      <w:divBdr>
        <w:top w:val="none" w:sz="0" w:space="0" w:color="auto"/>
        <w:left w:val="none" w:sz="0" w:space="0" w:color="auto"/>
        <w:bottom w:val="none" w:sz="0" w:space="0" w:color="auto"/>
        <w:right w:val="none" w:sz="0" w:space="0" w:color="auto"/>
      </w:divBdr>
    </w:div>
    <w:div w:id="1143691984">
      <w:bodyDiv w:val="1"/>
      <w:marLeft w:val="0"/>
      <w:marRight w:val="0"/>
      <w:marTop w:val="0"/>
      <w:marBottom w:val="0"/>
      <w:divBdr>
        <w:top w:val="none" w:sz="0" w:space="0" w:color="auto"/>
        <w:left w:val="none" w:sz="0" w:space="0" w:color="auto"/>
        <w:bottom w:val="none" w:sz="0" w:space="0" w:color="auto"/>
        <w:right w:val="none" w:sz="0" w:space="0" w:color="auto"/>
      </w:divBdr>
    </w:div>
    <w:div w:id="1148983513">
      <w:bodyDiv w:val="1"/>
      <w:marLeft w:val="0"/>
      <w:marRight w:val="0"/>
      <w:marTop w:val="0"/>
      <w:marBottom w:val="0"/>
      <w:divBdr>
        <w:top w:val="none" w:sz="0" w:space="0" w:color="auto"/>
        <w:left w:val="none" w:sz="0" w:space="0" w:color="auto"/>
        <w:bottom w:val="none" w:sz="0" w:space="0" w:color="auto"/>
        <w:right w:val="none" w:sz="0" w:space="0" w:color="auto"/>
      </w:divBdr>
    </w:div>
    <w:div w:id="1160076616">
      <w:bodyDiv w:val="1"/>
      <w:marLeft w:val="0"/>
      <w:marRight w:val="0"/>
      <w:marTop w:val="0"/>
      <w:marBottom w:val="0"/>
      <w:divBdr>
        <w:top w:val="none" w:sz="0" w:space="0" w:color="auto"/>
        <w:left w:val="none" w:sz="0" w:space="0" w:color="auto"/>
        <w:bottom w:val="none" w:sz="0" w:space="0" w:color="auto"/>
        <w:right w:val="none" w:sz="0" w:space="0" w:color="auto"/>
      </w:divBdr>
    </w:div>
    <w:div w:id="1192453472">
      <w:bodyDiv w:val="1"/>
      <w:marLeft w:val="0"/>
      <w:marRight w:val="0"/>
      <w:marTop w:val="0"/>
      <w:marBottom w:val="0"/>
      <w:divBdr>
        <w:top w:val="none" w:sz="0" w:space="0" w:color="auto"/>
        <w:left w:val="none" w:sz="0" w:space="0" w:color="auto"/>
        <w:bottom w:val="none" w:sz="0" w:space="0" w:color="auto"/>
        <w:right w:val="none" w:sz="0" w:space="0" w:color="auto"/>
      </w:divBdr>
    </w:div>
    <w:div w:id="1211769537">
      <w:bodyDiv w:val="1"/>
      <w:marLeft w:val="0"/>
      <w:marRight w:val="0"/>
      <w:marTop w:val="0"/>
      <w:marBottom w:val="0"/>
      <w:divBdr>
        <w:top w:val="none" w:sz="0" w:space="0" w:color="auto"/>
        <w:left w:val="none" w:sz="0" w:space="0" w:color="auto"/>
        <w:bottom w:val="none" w:sz="0" w:space="0" w:color="auto"/>
        <w:right w:val="none" w:sz="0" w:space="0" w:color="auto"/>
      </w:divBdr>
    </w:div>
    <w:div w:id="1212383218">
      <w:bodyDiv w:val="1"/>
      <w:marLeft w:val="0"/>
      <w:marRight w:val="0"/>
      <w:marTop w:val="0"/>
      <w:marBottom w:val="0"/>
      <w:divBdr>
        <w:top w:val="none" w:sz="0" w:space="0" w:color="auto"/>
        <w:left w:val="none" w:sz="0" w:space="0" w:color="auto"/>
        <w:bottom w:val="none" w:sz="0" w:space="0" w:color="auto"/>
        <w:right w:val="none" w:sz="0" w:space="0" w:color="auto"/>
      </w:divBdr>
    </w:div>
    <w:div w:id="1216241748">
      <w:bodyDiv w:val="1"/>
      <w:marLeft w:val="0"/>
      <w:marRight w:val="0"/>
      <w:marTop w:val="0"/>
      <w:marBottom w:val="0"/>
      <w:divBdr>
        <w:top w:val="none" w:sz="0" w:space="0" w:color="auto"/>
        <w:left w:val="none" w:sz="0" w:space="0" w:color="auto"/>
        <w:bottom w:val="none" w:sz="0" w:space="0" w:color="auto"/>
        <w:right w:val="none" w:sz="0" w:space="0" w:color="auto"/>
      </w:divBdr>
    </w:div>
    <w:div w:id="1219517479">
      <w:bodyDiv w:val="1"/>
      <w:marLeft w:val="0"/>
      <w:marRight w:val="0"/>
      <w:marTop w:val="0"/>
      <w:marBottom w:val="0"/>
      <w:divBdr>
        <w:top w:val="none" w:sz="0" w:space="0" w:color="auto"/>
        <w:left w:val="none" w:sz="0" w:space="0" w:color="auto"/>
        <w:bottom w:val="none" w:sz="0" w:space="0" w:color="auto"/>
        <w:right w:val="none" w:sz="0" w:space="0" w:color="auto"/>
      </w:divBdr>
    </w:div>
    <w:div w:id="1258177159">
      <w:bodyDiv w:val="1"/>
      <w:marLeft w:val="0"/>
      <w:marRight w:val="0"/>
      <w:marTop w:val="0"/>
      <w:marBottom w:val="0"/>
      <w:divBdr>
        <w:top w:val="none" w:sz="0" w:space="0" w:color="auto"/>
        <w:left w:val="none" w:sz="0" w:space="0" w:color="auto"/>
        <w:bottom w:val="none" w:sz="0" w:space="0" w:color="auto"/>
        <w:right w:val="none" w:sz="0" w:space="0" w:color="auto"/>
      </w:divBdr>
    </w:div>
    <w:div w:id="1264651808">
      <w:bodyDiv w:val="1"/>
      <w:marLeft w:val="0"/>
      <w:marRight w:val="0"/>
      <w:marTop w:val="0"/>
      <w:marBottom w:val="0"/>
      <w:divBdr>
        <w:top w:val="none" w:sz="0" w:space="0" w:color="auto"/>
        <w:left w:val="none" w:sz="0" w:space="0" w:color="auto"/>
        <w:bottom w:val="none" w:sz="0" w:space="0" w:color="auto"/>
        <w:right w:val="none" w:sz="0" w:space="0" w:color="auto"/>
      </w:divBdr>
    </w:div>
    <w:div w:id="1265382142">
      <w:bodyDiv w:val="1"/>
      <w:marLeft w:val="0"/>
      <w:marRight w:val="0"/>
      <w:marTop w:val="0"/>
      <w:marBottom w:val="0"/>
      <w:divBdr>
        <w:top w:val="none" w:sz="0" w:space="0" w:color="auto"/>
        <w:left w:val="none" w:sz="0" w:space="0" w:color="auto"/>
        <w:bottom w:val="none" w:sz="0" w:space="0" w:color="auto"/>
        <w:right w:val="none" w:sz="0" w:space="0" w:color="auto"/>
      </w:divBdr>
    </w:div>
    <w:div w:id="1274051379">
      <w:bodyDiv w:val="1"/>
      <w:marLeft w:val="0"/>
      <w:marRight w:val="0"/>
      <w:marTop w:val="0"/>
      <w:marBottom w:val="0"/>
      <w:divBdr>
        <w:top w:val="none" w:sz="0" w:space="0" w:color="auto"/>
        <w:left w:val="none" w:sz="0" w:space="0" w:color="auto"/>
        <w:bottom w:val="none" w:sz="0" w:space="0" w:color="auto"/>
        <w:right w:val="none" w:sz="0" w:space="0" w:color="auto"/>
      </w:divBdr>
    </w:div>
    <w:div w:id="1275090988">
      <w:bodyDiv w:val="1"/>
      <w:marLeft w:val="0"/>
      <w:marRight w:val="0"/>
      <w:marTop w:val="0"/>
      <w:marBottom w:val="0"/>
      <w:divBdr>
        <w:top w:val="none" w:sz="0" w:space="0" w:color="auto"/>
        <w:left w:val="none" w:sz="0" w:space="0" w:color="auto"/>
        <w:bottom w:val="none" w:sz="0" w:space="0" w:color="auto"/>
        <w:right w:val="none" w:sz="0" w:space="0" w:color="auto"/>
      </w:divBdr>
    </w:div>
    <w:div w:id="1277643045">
      <w:bodyDiv w:val="1"/>
      <w:marLeft w:val="0"/>
      <w:marRight w:val="0"/>
      <w:marTop w:val="0"/>
      <w:marBottom w:val="0"/>
      <w:divBdr>
        <w:top w:val="none" w:sz="0" w:space="0" w:color="auto"/>
        <w:left w:val="none" w:sz="0" w:space="0" w:color="auto"/>
        <w:bottom w:val="none" w:sz="0" w:space="0" w:color="auto"/>
        <w:right w:val="none" w:sz="0" w:space="0" w:color="auto"/>
      </w:divBdr>
    </w:div>
    <w:div w:id="1278029967">
      <w:bodyDiv w:val="1"/>
      <w:marLeft w:val="0"/>
      <w:marRight w:val="0"/>
      <w:marTop w:val="0"/>
      <w:marBottom w:val="0"/>
      <w:divBdr>
        <w:top w:val="none" w:sz="0" w:space="0" w:color="auto"/>
        <w:left w:val="none" w:sz="0" w:space="0" w:color="auto"/>
        <w:bottom w:val="none" w:sz="0" w:space="0" w:color="auto"/>
        <w:right w:val="none" w:sz="0" w:space="0" w:color="auto"/>
      </w:divBdr>
    </w:div>
    <w:div w:id="1285305376">
      <w:bodyDiv w:val="1"/>
      <w:marLeft w:val="0"/>
      <w:marRight w:val="0"/>
      <w:marTop w:val="0"/>
      <w:marBottom w:val="0"/>
      <w:divBdr>
        <w:top w:val="none" w:sz="0" w:space="0" w:color="auto"/>
        <w:left w:val="none" w:sz="0" w:space="0" w:color="auto"/>
        <w:bottom w:val="none" w:sz="0" w:space="0" w:color="auto"/>
        <w:right w:val="none" w:sz="0" w:space="0" w:color="auto"/>
      </w:divBdr>
    </w:div>
    <w:div w:id="1299873530">
      <w:bodyDiv w:val="1"/>
      <w:marLeft w:val="0"/>
      <w:marRight w:val="0"/>
      <w:marTop w:val="0"/>
      <w:marBottom w:val="0"/>
      <w:divBdr>
        <w:top w:val="none" w:sz="0" w:space="0" w:color="auto"/>
        <w:left w:val="none" w:sz="0" w:space="0" w:color="auto"/>
        <w:bottom w:val="none" w:sz="0" w:space="0" w:color="auto"/>
        <w:right w:val="none" w:sz="0" w:space="0" w:color="auto"/>
      </w:divBdr>
    </w:div>
    <w:div w:id="1305623322">
      <w:bodyDiv w:val="1"/>
      <w:marLeft w:val="0"/>
      <w:marRight w:val="0"/>
      <w:marTop w:val="0"/>
      <w:marBottom w:val="0"/>
      <w:divBdr>
        <w:top w:val="none" w:sz="0" w:space="0" w:color="auto"/>
        <w:left w:val="none" w:sz="0" w:space="0" w:color="auto"/>
        <w:bottom w:val="none" w:sz="0" w:space="0" w:color="auto"/>
        <w:right w:val="none" w:sz="0" w:space="0" w:color="auto"/>
      </w:divBdr>
    </w:div>
    <w:div w:id="1306858487">
      <w:bodyDiv w:val="1"/>
      <w:marLeft w:val="0"/>
      <w:marRight w:val="0"/>
      <w:marTop w:val="0"/>
      <w:marBottom w:val="0"/>
      <w:divBdr>
        <w:top w:val="none" w:sz="0" w:space="0" w:color="auto"/>
        <w:left w:val="none" w:sz="0" w:space="0" w:color="auto"/>
        <w:bottom w:val="none" w:sz="0" w:space="0" w:color="auto"/>
        <w:right w:val="none" w:sz="0" w:space="0" w:color="auto"/>
      </w:divBdr>
    </w:div>
    <w:div w:id="1312447707">
      <w:bodyDiv w:val="1"/>
      <w:marLeft w:val="0"/>
      <w:marRight w:val="0"/>
      <w:marTop w:val="0"/>
      <w:marBottom w:val="0"/>
      <w:divBdr>
        <w:top w:val="none" w:sz="0" w:space="0" w:color="auto"/>
        <w:left w:val="none" w:sz="0" w:space="0" w:color="auto"/>
        <w:bottom w:val="none" w:sz="0" w:space="0" w:color="auto"/>
        <w:right w:val="none" w:sz="0" w:space="0" w:color="auto"/>
      </w:divBdr>
    </w:div>
    <w:div w:id="1324624957">
      <w:bodyDiv w:val="1"/>
      <w:marLeft w:val="0"/>
      <w:marRight w:val="0"/>
      <w:marTop w:val="0"/>
      <w:marBottom w:val="0"/>
      <w:divBdr>
        <w:top w:val="none" w:sz="0" w:space="0" w:color="auto"/>
        <w:left w:val="none" w:sz="0" w:space="0" w:color="auto"/>
        <w:bottom w:val="none" w:sz="0" w:space="0" w:color="auto"/>
        <w:right w:val="none" w:sz="0" w:space="0" w:color="auto"/>
      </w:divBdr>
    </w:div>
    <w:div w:id="1328559937">
      <w:bodyDiv w:val="1"/>
      <w:marLeft w:val="0"/>
      <w:marRight w:val="0"/>
      <w:marTop w:val="0"/>
      <w:marBottom w:val="0"/>
      <w:divBdr>
        <w:top w:val="none" w:sz="0" w:space="0" w:color="auto"/>
        <w:left w:val="none" w:sz="0" w:space="0" w:color="auto"/>
        <w:bottom w:val="none" w:sz="0" w:space="0" w:color="auto"/>
        <w:right w:val="none" w:sz="0" w:space="0" w:color="auto"/>
      </w:divBdr>
    </w:div>
    <w:div w:id="1334407514">
      <w:bodyDiv w:val="1"/>
      <w:marLeft w:val="0"/>
      <w:marRight w:val="0"/>
      <w:marTop w:val="0"/>
      <w:marBottom w:val="0"/>
      <w:divBdr>
        <w:top w:val="none" w:sz="0" w:space="0" w:color="auto"/>
        <w:left w:val="none" w:sz="0" w:space="0" w:color="auto"/>
        <w:bottom w:val="none" w:sz="0" w:space="0" w:color="auto"/>
        <w:right w:val="none" w:sz="0" w:space="0" w:color="auto"/>
      </w:divBdr>
    </w:div>
    <w:div w:id="1341156219">
      <w:bodyDiv w:val="1"/>
      <w:marLeft w:val="0"/>
      <w:marRight w:val="0"/>
      <w:marTop w:val="0"/>
      <w:marBottom w:val="0"/>
      <w:divBdr>
        <w:top w:val="none" w:sz="0" w:space="0" w:color="auto"/>
        <w:left w:val="none" w:sz="0" w:space="0" w:color="auto"/>
        <w:bottom w:val="none" w:sz="0" w:space="0" w:color="auto"/>
        <w:right w:val="none" w:sz="0" w:space="0" w:color="auto"/>
      </w:divBdr>
    </w:div>
    <w:div w:id="1346714489">
      <w:bodyDiv w:val="1"/>
      <w:marLeft w:val="0"/>
      <w:marRight w:val="0"/>
      <w:marTop w:val="0"/>
      <w:marBottom w:val="0"/>
      <w:divBdr>
        <w:top w:val="none" w:sz="0" w:space="0" w:color="auto"/>
        <w:left w:val="none" w:sz="0" w:space="0" w:color="auto"/>
        <w:bottom w:val="none" w:sz="0" w:space="0" w:color="auto"/>
        <w:right w:val="none" w:sz="0" w:space="0" w:color="auto"/>
      </w:divBdr>
    </w:div>
    <w:div w:id="1355882844">
      <w:bodyDiv w:val="1"/>
      <w:marLeft w:val="0"/>
      <w:marRight w:val="0"/>
      <w:marTop w:val="0"/>
      <w:marBottom w:val="0"/>
      <w:divBdr>
        <w:top w:val="none" w:sz="0" w:space="0" w:color="auto"/>
        <w:left w:val="none" w:sz="0" w:space="0" w:color="auto"/>
        <w:bottom w:val="none" w:sz="0" w:space="0" w:color="auto"/>
        <w:right w:val="none" w:sz="0" w:space="0" w:color="auto"/>
      </w:divBdr>
    </w:div>
    <w:div w:id="1365180825">
      <w:bodyDiv w:val="1"/>
      <w:marLeft w:val="0"/>
      <w:marRight w:val="0"/>
      <w:marTop w:val="0"/>
      <w:marBottom w:val="0"/>
      <w:divBdr>
        <w:top w:val="none" w:sz="0" w:space="0" w:color="auto"/>
        <w:left w:val="none" w:sz="0" w:space="0" w:color="auto"/>
        <w:bottom w:val="none" w:sz="0" w:space="0" w:color="auto"/>
        <w:right w:val="none" w:sz="0" w:space="0" w:color="auto"/>
      </w:divBdr>
    </w:div>
    <w:div w:id="1368486588">
      <w:bodyDiv w:val="1"/>
      <w:marLeft w:val="0"/>
      <w:marRight w:val="0"/>
      <w:marTop w:val="0"/>
      <w:marBottom w:val="0"/>
      <w:divBdr>
        <w:top w:val="none" w:sz="0" w:space="0" w:color="auto"/>
        <w:left w:val="none" w:sz="0" w:space="0" w:color="auto"/>
        <w:bottom w:val="none" w:sz="0" w:space="0" w:color="auto"/>
        <w:right w:val="none" w:sz="0" w:space="0" w:color="auto"/>
      </w:divBdr>
    </w:div>
    <w:div w:id="1378319203">
      <w:bodyDiv w:val="1"/>
      <w:marLeft w:val="0"/>
      <w:marRight w:val="0"/>
      <w:marTop w:val="0"/>
      <w:marBottom w:val="0"/>
      <w:divBdr>
        <w:top w:val="none" w:sz="0" w:space="0" w:color="auto"/>
        <w:left w:val="none" w:sz="0" w:space="0" w:color="auto"/>
        <w:bottom w:val="none" w:sz="0" w:space="0" w:color="auto"/>
        <w:right w:val="none" w:sz="0" w:space="0" w:color="auto"/>
      </w:divBdr>
    </w:div>
    <w:div w:id="1379355276">
      <w:bodyDiv w:val="1"/>
      <w:marLeft w:val="0"/>
      <w:marRight w:val="0"/>
      <w:marTop w:val="0"/>
      <w:marBottom w:val="0"/>
      <w:divBdr>
        <w:top w:val="none" w:sz="0" w:space="0" w:color="auto"/>
        <w:left w:val="none" w:sz="0" w:space="0" w:color="auto"/>
        <w:bottom w:val="none" w:sz="0" w:space="0" w:color="auto"/>
        <w:right w:val="none" w:sz="0" w:space="0" w:color="auto"/>
      </w:divBdr>
    </w:div>
    <w:div w:id="1393430757">
      <w:bodyDiv w:val="1"/>
      <w:marLeft w:val="0"/>
      <w:marRight w:val="0"/>
      <w:marTop w:val="0"/>
      <w:marBottom w:val="0"/>
      <w:divBdr>
        <w:top w:val="none" w:sz="0" w:space="0" w:color="auto"/>
        <w:left w:val="none" w:sz="0" w:space="0" w:color="auto"/>
        <w:bottom w:val="none" w:sz="0" w:space="0" w:color="auto"/>
        <w:right w:val="none" w:sz="0" w:space="0" w:color="auto"/>
      </w:divBdr>
    </w:div>
    <w:div w:id="1424762273">
      <w:bodyDiv w:val="1"/>
      <w:marLeft w:val="0"/>
      <w:marRight w:val="0"/>
      <w:marTop w:val="0"/>
      <w:marBottom w:val="0"/>
      <w:divBdr>
        <w:top w:val="none" w:sz="0" w:space="0" w:color="auto"/>
        <w:left w:val="none" w:sz="0" w:space="0" w:color="auto"/>
        <w:bottom w:val="none" w:sz="0" w:space="0" w:color="auto"/>
        <w:right w:val="none" w:sz="0" w:space="0" w:color="auto"/>
      </w:divBdr>
    </w:div>
    <w:div w:id="1425027718">
      <w:bodyDiv w:val="1"/>
      <w:marLeft w:val="0"/>
      <w:marRight w:val="0"/>
      <w:marTop w:val="0"/>
      <w:marBottom w:val="0"/>
      <w:divBdr>
        <w:top w:val="none" w:sz="0" w:space="0" w:color="auto"/>
        <w:left w:val="none" w:sz="0" w:space="0" w:color="auto"/>
        <w:bottom w:val="none" w:sz="0" w:space="0" w:color="auto"/>
        <w:right w:val="none" w:sz="0" w:space="0" w:color="auto"/>
      </w:divBdr>
    </w:div>
    <w:div w:id="1460880558">
      <w:bodyDiv w:val="1"/>
      <w:marLeft w:val="0"/>
      <w:marRight w:val="0"/>
      <w:marTop w:val="0"/>
      <w:marBottom w:val="0"/>
      <w:divBdr>
        <w:top w:val="none" w:sz="0" w:space="0" w:color="auto"/>
        <w:left w:val="none" w:sz="0" w:space="0" w:color="auto"/>
        <w:bottom w:val="none" w:sz="0" w:space="0" w:color="auto"/>
        <w:right w:val="none" w:sz="0" w:space="0" w:color="auto"/>
      </w:divBdr>
    </w:div>
    <w:div w:id="1470633367">
      <w:bodyDiv w:val="1"/>
      <w:marLeft w:val="0"/>
      <w:marRight w:val="0"/>
      <w:marTop w:val="0"/>
      <w:marBottom w:val="0"/>
      <w:divBdr>
        <w:top w:val="none" w:sz="0" w:space="0" w:color="auto"/>
        <w:left w:val="none" w:sz="0" w:space="0" w:color="auto"/>
        <w:bottom w:val="none" w:sz="0" w:space="0" w:color="auto"/>
        <w:right w:val="none" w:sz="0" w:space="0" w:color="auto"/>
      </w:divBdr>
    </w:div>
    <w:div w:id="1482884047">
      <w:bodyDiv w:val="1"/>
      <w:marLeft w:val="0"/>
      <w:marRight w:val="0"/>
      <w:marTop w:val="0"/>
      <w:marBottom w:val="0"/>
      <w:divBdr>
        <w:top w:val="none" w:sz="0" w:space="0" w:color="auto"/>
        <w:left w:val="none" w:sz="0" w:space="0" w:color="auto"/>
        <w:bottom w:val="none" w:sz="0" w:space="0" w:color="auto"/>
        <w:right w:val="none" w:sz="0" w:space="0" w:color="auto"/>
      </w:divBdr>
    </w:div>
    <w:div w:id="1491562331">
      <w:bodyDiv w:val="1"/>
      <w:marLeft w:val="0"/>
      <w:marRight w:val="0"/>
      <w:marTop w:val="0"/>
      <w:marBottom w:val="0"/>
      <w:divBdr>
        <w:top w:val="none" w:sz="0" w:space="0" w:color="auto"/>
        <w:left w:val="none" w:sz="0" w:space="0" w:color="auto"/>
        <w:bottom w:val="none" w:sz="0" w:space="0" w:color="auto"/>
        <w:right w:val="none" w:sz="0" w:space="0" w:color="auto"/>
      </w:divBdr>
    </w:div>
    <w:div w:id="1498494257">
      <w:bodyDiv w:val="1"/>
      <w:marLeft w:val="0"/>
      <w:marRight w:val="0"/>
      <w:marTop w:val="0"/>
      <w:marBottom w:val="0"/>
      <w:divBdr>
        <w:top w:val="none" w:sz="0" w:space="0" w:color="auto"/>
        <w:left w:val="none" w:sz="0" w:space="0" w:color="auto"/>
        <w:bottom w:val="none" w:sz="0" w:space="0" w:color="auto"/>
        <w:right w:val="none" w:sz="0" w:space="0" w:color="auto"/>
      </w:divBdr>
    </w:div>
    <w:div w:id="1503741299">
      <w:bodyDiv w:val="1"/>
      <w:marLeft w:val="0"/>
      <w:marRight w:val="0"/>
      <w:marTop w:val="0"/>
      <w:marBottom w:val="0"/>
      <w:divBdr>
        <w:top w:val="none" w:sz="0" w:space="0" w:color="auto"/>
        <w:left w:val="none" w:sz="0" w:space="0" w:color="auto"/>
        <w:bottom w:val="none" w:sz="0" w:space="0" w:color="auto"/>
        <w:right w:val="none" w:sz="0" w:space="0" w:color="auto"/>
      </w:divBdr>
    </w:div>
    <w:div w:id="1505706433">
      <w:bodyDiv w:val="1"/>
      <w:marLeft w:val="0"/>
      <w:marRight w:val="0"/>
      <w:marTop w:val="0"/>
      <w:marBottom w:val="0"/>
      <w:divBdr>
        <w:top w:val="none" w:sz="0" w:space="0" w:color="auto"/>
        <w:left w:val="none" w:sz="0" w:space="0" w:color="auto"/>
        <w:bottom w:val="none" w:sz="0" w:space="0" w:color="auto"/>
        <w:right w:val="none" w:sz="0" w:space="0" w:color="auto"/>
      </w:divBdr>
    </w:div>
    <w:div w:id="1511136636">
      <w:bodyDiv w:val="1"/>
      <w:marLeft w:val="0"/>
      <w:marRight w:val="0"/>
      <w:marTop w:val="0"/>
      <w:marBottom w:val="0"/>
      <w:divBdr>
        <w:top w:val="none" w:sz="0" w:space="0" w:color="auto"/>
        <w:left w:val="none" w:sz="0" w:space="0" w:color="auto"/>
        <w:bottom w:val="none" w:sz="0" w:space="0" w:color="auto"/>
        <w:right w:val="none" w:sz="0" w:space="0" w:color="auto"/>
      </w:divBdr>
    </w:div>
    <w:div w:id="1512448841">
      <w:bodyDiv w:val="1"/>
      <w:marLeft w:val="0"/>
      <w:marRight w:val="0"/>
      <w:marTop w:val="0"/>
      <w:marBottom w:val="0"/>
      <w:divBdr>
        <w:top w:val="none" w:sz="0" w:space="0" w:color="auto"/>
        <w:left w:val="none" w:sz="0" w:space="0" w:color="auto"/>
        <w:bottom w:val="none" w:sz="0" w:space="0" w:color="auto"/>
        <w:right w:val="none" w:sz="0" w:space="0" w:color="auto"/>
      </w:divBdr>
    </w:div>
    <w:div w:id="1515260914">
      <w:bodyDiv w:val="1"/>
      <w:marLeft w:val="0"/>
      <w:marRight w:val="0"/>
      <w:marTop w:val="0"/>
      <w:marBottom w:val="0"/>
      <w:divBdr>
        <w:top w:val="none" w:sz="0" w:space="0" w:color="auto"/>
        <w:left w:val="none" w:sz="0" w:space="0" w:color="auto"/>
        <w:bottom w:val="none" w:sz="0" w:space="0" w:color="auto"/>
        <w:right w:val="none" w:sz="0" w:space="0" w:color="auto"/>
      </w:divBdr>
    </w:div>
    <w:div w:id="1516459398">
      <w:bodyDiv w:val="1"/>
      <w:marLeft w:val="0"/>
      <w:marRight w:val="0"/>
      <w:marTop w:val="0"/>
      <w:marBottom w:val="0"/>
      <w:divBdr>
        <w:top w:val="none" w:sz="0" w:space="0" w:color="auto"/>
        <w:left w:val="none" w:sz="0" w:space="0" w:color="auto"/>
        <w:bottom w:val="none" w:sz="0" w:space="0" w:color="auto"/>
        <w:right w:val="none" w:sz="0" w:space="0" w:color="auto"/>
      </w:divBdr>
    </w:div>
    <w:div w:id="1529903752">
      <w:bodyDiv w:val="1"/>
      <w:marLeft w:val="0"/>
      <w:marRight w:val="0"/>
      <w:marTop w:val="0"/>
      <w:marBottom w:val="0"/>
      <w:divBdr>
        <w:top w:val="none" w:sz="0" w:space="0" w:color="auto"/>
        <w:left w:val="none" w:sz="0" w:space="0" w:color="auto"/>
        <w:bottom w:val="none" w:sz="0" w:space="0" w:color="auto"/>
        <w:right w:val="none" w:sz="0" w:space="0" w:color="auto"/>
      </w:divBdr>
    </w:div>
    <w:div w:id="1542546641">
      <w:bodyDiv w:val="1"/>
      <w:marLeft w:val="0"/>
      <w:marRight w:val="0"/>
      <w:marTop w:val="0"/>
      <w:marBottom w:val="0"/>
      <w:divBdr>
        <w:top w:val="none" w:sz="0" w:space="0" w:color="auto"/>
        <w:left w:val="none" w:sz="0" w:space="0" w:color="auto"/>
        <w:bottom w:val="none" w:sz="0" w:space="0" w:color="auto"/>
        <w:right w:val="none" w:sz="0" w:space="0" w:color="auto"/>
      </w:divBdr>
    </w:div>
    <w:div w:id="1542786235">
      <w:bodyDiv w:val="1"/>
      <w:marLeft w:val="0"/>
      <w:marRight w:val="0"/>
      <w:marTop w:val="0"/>
      <w:marBottom w:val="0"/>
      <w:divBdr>
        <w:top w:val="none" w:sz="0" w:space="0" w:color="auto"/>
        <w:left w:val="none" w:sz="0" w:space="0" w:color="auto"/>
        <w:bottom w:val="none" w:sz="0" w:space="0" w:color="auto"/>
        <w:right w:val="none" w:sz="0" w:space="0" w:color="auto"/>
      </w:divBdr>
    </w:div>
    <w:div w:id="1560436108">
      <w:bodyDiv w:val="1"/>
      <w:marLeft w:val="0"/>
      <w:marRight w:val="0"/>
      <w:marTop w:val="0"/>
      <w:marBottom w:val="0"/>
      <w:divBdr>
        <w:top w:val="none" w:sz="0" w:space="0" w:color="auto"/>
        <w:left w:val="none" w:sz="0" w:space="0" w:color="auto"/>
        <w:bottom w:val="none" w:sz="0" w:space="0" w:color="auto"/>
        <w:right w:val="none" w:sz="0" w:space="0" w:color="auto"/>
      </w:divBdr>
    </w:div>
    <w:div w:id="1578129993">
      <w:bodyDiv w:val="1"/>
      <w:marLeft w:val="0"/>
      <w:marRight w:val="0"/>
      <w:marTop w:val="0"/>
      <w:marBottom w:val="0"/>
      <w:divBdr>
        <w:top w:val="none" w:sz="0" w:space="0" w:color="auto"/>
        <w:left w:val="none" w:sz="0" w:space="0" w:color="auto"/>
        <w:bottom w:val="none" w:sz="0" w:space="0" w:color="auto"/>
        <w:right w:val="none" w:sz="0" w:space="0" w:color="auto"/>
      </w:divBdr>
    </w:div>
    <w:div w:id="1584757373">
      <w:bodyDiv w:val="1"/>
      <w:marLeft w:val="0"/>
      <w:marRight w:val="0"/>
      <w:marTop w:val="0"/>
      <w:marBottom w:val="0"/>
      <w:divBdr>
        <w:top w:val="none" w:sz="0" w:space="0" w:color="auto"/>
        <w:left w:val="none" w:sz="0" w:space="0" w:color="auto"/>
        <w:bottom w:val="none" w:sz="0" w:space="0" w:color="auto"/>
        <w:right w:val="none" w:sz="0" w:space="0" w:color="auto"/>
      </w:divBdr>
    </w:div>
    <w:div w:id="1587423476">
      <w:bodyDiv w:val="1"/>
      <w:marLeft w:val="0"/>
      <w:marRight w:val="0"/>
      <w:marTop w:val="0"/>
      <w:marBottom w:val="0"/>
      <w:divBdr>
        <w:top w:val="none" w:sz="0" w:space="0" w:color="auto"/>
        <w:left w:val="none" w:sz="0" w:space="0" w:color="auto"/>
        <w:bottom w:val="none" w:sz="0" w:space="0" w:color="auto"/>
        <w:right w:val="none" w:sz="0" w:space="0" w:color="auto"/>
      </w:divBdr>
    </w:div>
    <w:div w:id="1592541993">
      <w:bodyDiv w:val="1"/>
      <w:marLeft w:val="0"/>
      <w:marRight w:val="0"/>
      <w:marTop w:val="0"/>
      <w:marBottom w:val="0"/>
      <w:divBdr>
        <w:top w:val="none" w:sz="0" w:space="0" w:color="auto"/>
        <w:left w:val="none" w:sz="0" w:space="0" w:color="auto"/>
        <w:bottom w:val="none" w:sz="0" w:space="0" w:color="auto"/>
        <w:right w:val="none" w:sz="0" w:space="0" w:color="auto"/>
      </w:divBdr>
    </w:div>
    <w:div w:id="1594364025">
      <w:bodyDiv w:val="1"/>
      <w:marLeft w:val="0"/>
      <w:marRight w:val="0"/>
      <w:marTop w:val="0"/>
      <w:marBottom w:val="0"/>
      <w:divBdr>
        <w:top w:val="none" w:sz="0" w:space="0" w:color="auto"/>
        <w:left w:val="none" w:sz="0" w:space="0" w:color="auto"/>
        <w:bottom w:val="none" w:sz="0" w:space="0" w:color="auto"/>
        <w:right w:val="none" w:sz="0" w:space="0" w:color="auto"/>
      </w:divBdr>
    </w:div>
    <w:div w:id="1604144768">
      <w:bodyDiv w:val="1"/>
      <w:marLeft w:val="0"/>
      <w:marRight w:val="0"/>
      <w:marTop w:val="0"/>
      <w:marBottom w:val="0"/>
      <w:divBdr>
        <w:top w:val="none" w:sz="0" w:space="0" w:color="auto"/>
        <w:left w:val="none" w:sz="0" w:space="0" w:color="auto"/>
        <w:bottom w:val="none" w:sz="0" w:space="0" w:color="auto"/>
        <w:right w:val="none" w:sz="0" w:space="0" w:color="auto"/>
      </w:divBdr>
    </w:div>
    <w:div w:id="1609316878">
      <w:bodyDiv w:val="1"/>
      <w:marLeft w:val="0"/>
      <w:marRight w:val="0"/>
      <w:marTop w:val="0"/>
      <w:marBottom w:val="0"/>
      <w:divBdr>
        <w:top w:val="none" w:sz="0" w:space="0" w:color="auto"/>
        <w:left w:val="none" w:sz="0" w:space="0" w:color="auto"/>
        <w:bottom w:val="none" w:sz="0" w:space="0" w:color="auto"/>
        <w:right w:val="none" w:sz="0" w:space="0" w:color="auto"/>
      </w:divBdr>
    </w:div>
    <w:div w:id="1633364007">
      <w:bodyDiv w:val="1"/>
      <w:marLeft w:val="0"/>
      <w:marRight w:val="0"/>
      <w:marTop w:val="0"/>
      <w:marBottom w:val="0"/>
      <w:divBdr>
        <w:top w:val="none" w:sz="0" w:space="0" w:color="auto"/>
        <w:left w:val="none" w:sz="0" w:space="0" w:color="auto"/>
        <w:bottom w:val="none" w:sz="0" w:space="0" w:color="auto"/>
        <w:right w:val="none" w:sz="0" w:space="0" w:color="auto"/>
      </w:divBdr>
    </w:div>
    <w:div w:id="1636714697">
      <w:bodyDiv w:val="1"/>
      <w:marLeft w:val="0"/>
      <w:marRight w:val="0"/>
      <w:marTop w:val="0"/>
      <w:marBottom w:val="0"/>
      <w:divBdr>
        <w:top w:val="none" w:sz="0" w:space="0" w:color="auto"/>
        <w:left w:val="none" w:sz="0" w:space="0" w:color="auto"/>
        <w:bottom w:val="none" w:sz="0" w:space="0" w:color="auto"/>
        <w:right w:val="none" w:sz="0" w:space="0" w:color="auto"/>
      </w:divBdr>
    </w:div>
    <w:div w:id="1657952611">
      <w:bodyDiv w:val="1"/>
      <w:marLeft w:val="0"/>
      <w:marRight w:val="0"/>
      <w:marTop w:val="0"/>
      <w:marBottom w:val="0"/>
      <w:divBdr>
        <w:top w:val="none" w:sz="0" w:space="0" w:color="auto"/>
        <w:left w:val="none" w:sz="0" w:space="0" w:color="auto"/>
        <w:bottom w:val="none" w:sz="0" w:space="0" w:color="auto"/>
        <w:right w:val="none" w:sz="0" w:space="0" w:color="auto"/>
      </w:divBdr>
    </w:div>
    <w:div w:id="1658073857">
      <w:bodyDiv w:val="1"/>
      <w:marLeft w:val="0"/>
      <w:marRight w:val="0"/>
      <w:marTop w:val="0"/>
      <w:marBottom w:val="0"/>
      <w:divBdr>
        <w:top w:val="none" w:sz="0" w:space="0" w:color="auto"/>
        <w:left w:val="none" w:sz="0" w:space="0" w:color="auto"/>
        <w:bottom w:val="none" w:sz="0" w:space="0" w:color="auto"/>
        <w:right w:val="none" w:sz="0" w:space="0" w:color="auto"/>
      </w:divBdr>
    </w:div>
    <w:div w:id="1663657483">
      <w:bodyDiv w:val="1"/>
      <w:marLeft w:val="0"/>
      <w:marRight w:val="0"/>
      <w:marTop w:val="0"/>
      <w:marBottom w:val="0"/>
      <w:divBdr>
        <w:top w:val="none" w:sz="0" w:space="0" w:color="auto"/>
        <w:left w:val="none" w:sz="0" w:space="0" w:color="auto"/>
        <w:bottom w:val="none" w:sz="0" w:space="0" w:color="auto"/>
        <w:right w:val="none" w:sz="0" w:space="0" w:color="auto"/>
      </w:divBdr>
    </w:div>
    <w:div w:id="1669627757">
      <w:bodyDiv w:val="1"/>
      <w:marLeft w:val="0"/>
      <w:marRight w:val="0"/>
      <w:marTop w:val="0"/>
      <w:marBottom w:val="0"/>
      <w:divBdr>
        <w:top w:val="none" w:sz="0" w:space="0" w:color="auto"/>
        <w:left w:val="none" w:sz="0" w:space="0" w:color="auto"/>
        <w:bottom w:val="none" w:sz="0" w:space="0" w:color="auto"/>
        <w:right w:val="none" w:sz="0" w:space="0" w:color="auto"/>
      </w:divBdr>
    </w:div>
    <w:div w:id="1674335700">
      <w:bodyDiv w:val="1"/>
      <w:marLeft w:val="0"/>
      <w:marRight w:val="0"/>
      <w:marTop w:val="0"/>
      <w:marBottom w:val="0"/>
      <w:divBdr>
        <w:top w:val="none" w:sz="0" w:space="0" w:color="auto"/>
        <w:left w:val="none" w:sz="0" w:space="0" w:color="auto"/>
        <w:bottom w:val="none" w:sz="0" w:space="0" w:color="auto"/>
        <w:right w:val="none" w:sz="0" w:space="0" w:color="auto"/>
      </w:divBdr>
    </w:div>
    <w:div w:id="1683120325">
      <w:bodyDiv w:val="1"/>
      <w:marLeft w:val="0"/>
      <w:marRight w:val="0"/>
      <w:marTop w:val="0"/>
      <w:marBottom w:val="0"/>
      <w:divBdr>
        <w:top w:val="none" w:sz="0" w:space="0" w:color="auto"/>
        <w:left w:val="none" w:sz="0" w:space="0" w:color="auto"/>
        <w:bottom w:val="none" w:sz="0" w:space="0" w:color="auto"/>
        <w:right w:val="none" w:sz="0" w:space="0" w:color="auto"/>
      </w:divBdr>
    </w:div>
    <w:div w:id="1687749169">
      <w:bodyDiv w:val="1"/>
      <w:marLeft w:val="0"/>
      <w:marRight w:val="0"/>
      <w:marTop w:val="0"/>
      <w:marBottom w:val="0"/>
      <w:divBdr>
        <w:top w:val="none" w:sz="0" w:space="0" w:color="auto"/>
        <w:left w:val="none" w:sz="0" w:space="0" w:color="auto"/>
        <w:bottom w:val="none" w:sz="0" w:space="0" w:color="auto"/>
        <w:right w:val="none" w:sz="0" w:space="0" w:color="auto"/>
      </w:divBdr>
    </w:div>
    <w:div w:id="1692027051">
      <w:bodyDiv w:val="1"/>
      <w:marLeft w:val="0"/>
      <w:marRight w:val="0"/>
      <w:marTop w:val="0"/>
      <w:marBottom w:val="0"/>
      <w:divBdr>
        <w:top w:val="none" w:sz="0" w:space="0" w:color="auto"/>
        <w:left w:val="none" w:sz="0" w:space="0" w:color="auto"/>
        <w:bottom w:val="none" w:sz="0" w:space="0" w:color="auto"/>
        <w:right w:val="none" w:sz="0" w:space="0" w:color="auto"/>
      </w:divBdr>
    </w:div>
    <w:div w:id="1721201191">
      <w:bodyDiv w:val="1"/>
      <w:marLeft w:val="0"/>
      <w:marRight w:val="0"/>
      <w:marTop w:val="0"/>
      <w:marBottom w:val="0"/>
      <w:divBdr>
        <w:top w:val="none" w:sz="0" w:space="0" w:color="auto"/>
        <w:left w:val="none" w:sz="0" w:space="0" w:color="auto"/>
        <w:bottom w:val="none" w:sz="0" w:space="0" w:color="auto"/>
        <w:right w:val="none" w:sz="0" w:space="0" w:color="auto"/>
      </w:divBdr>
    </w:div>
    <w:div w:id="1726299270">
      <w:bodyDiv w:val="1"/>
      <w:marLeft w:val="0"/>
      <w:marRight w:val="0"/>
      <w:marTop w:val="0"/>
      <w:marBottom w:val="0"/>
      <w:divBdr>
        <w:top w:val="none" w:sz="0" w:space="0" w:color="auto"/>
        <w:left w:val="none" w:sz="0" w:space="0" w:color="auto"/>
        <w:bottom w:val="none" w:sz="0" w:space="0" w:color="auto"/>
        <w:right w:val="none" w:sz="0" w:space="0" w:color="auto"/>
      </w:divBdr>
    </w:div>
    <w:div w:id="1739785129">
      <w:bodyDiv w:val="1"/>
      <w:marLeft w:val="0"/>
      <w:marRight w:val="0"/>
      <w:marTop w:val="0"/>
      <w:marBottom w:val="0"/>
      <w:divBdr>
        <w:top w:val="none" w:sz="0" w:space="0" w:color="auto"/>
        <w:left w:val="none" w:sz="0" w:space="0" w:color="auto"/>
        <w:bottom w:val="none" w:sz="0" w:space="0" w:color="auto"/>
        <w:right w:val="none" w:sz="0" w:space="0" w:color="auto"/>
      </w:divBdr>
    </w:div>
    <w:div w:id="1742405678">
      <w:bodyDiv w:val="1"/>
      <w:marLeft w:val="0"/>
      <w:marRight w:val="0"/>
      <w:marTop w:val="0"/>
      <w:marBottom w:val="0"/>
      <w:divBdr>
        <w:top w:val="none" w:sz="0" w:space="0" w:color="auto"/>
        <w:left w:val="none" w:sz="0" w:space="0" w:color="auto"/>
        <w:bottom w:val="none" w:sz="0" w:space="0" w:color="auto"/>
        <w:right w:val="none" w:sz="0" w:space="0" w:color="auto"/>
      </w:divBdr>
    </w:div>
    <w:div w:id="1746490083">
      <w:bodyDiv w:val="1"/>
      <w:marLeft w:val="0"/>
      <w:marRight w:val="0"/>
      <w:marTop w:val="0"/>
      <w:marBottom w:val="0"/>
      <w:divBdr>
        <w:top w:val="none" w:sz="0" w:space="0" w:color="auto"/>
        <w:left w:val="none" w:sz="0" w:space="0" w:color="auto"/>
        <w:bottom w:val="none" w:sz="0" w:space="0" w:color="auto"/>
        <w:right w:val="none" w:sz="0" w:space="0" w:color="auto"/>
      </w:divBdr>
    </w:div>
    <w:div w:id="1747534124">
      <w:bodyDiv w:val="1"/>
      <w:marLeft w:val="0"/>
      <w:marRight w:val="0"/>
      <w:marTop w:val="0"/>
      <w:marBottom w:val="0"/>
      <w:divBdr>
        <w:top w:val="none" w:sz="0" w:space="0" w:color="auto"/>
        <w:left w:val="none" w:sz="0" w:space="0" w:color="auto"/>
        <w:bottom w:val="none" w:sz="0" w:space="0" w:color="auto"/>
        <w:right w:val="none" w:sz="0" w:space="0" w:color="auto"/>
      </w:divBdr>
    </w:div>
    <w:div w:id="1758553161">
      <w:bodyDiv w:val="1"/>
      <w:marLeft w:val="0"/>
      <w:marRight w:val="0"/>
      <w:marTop w:val="0"/>
      <w:marBottom w:val="0"/>
      <w:divBdr>
        <w:top w:val="none" w:sz="0" w:space="0" w:color="auto"/>
        <w:left w:val="none" w:sz="0" w:space="0" w:color="auto"/>
        <w:bottom w:val="none" w:sz="0" w:space="0" w:color="auto"/>
        <w:right w:val="none" w:sz="0" w:space="0" w:color="auto"/>
      </w:divBdr>
    </w:div>
    <w:div w:id="1762990924">
      <w:bodyDiv w:val="1"/>
      <w:marLeft w:val="0"/>
      <w:marRight w:val="0"/>
      <w:marTop w:val="0"/>
      <w:marBottom w:val="0"/>
      <w:divBdr>
        <w:top w:val="none" w:sz="0" w:space="0" w:color="auto"/>
        <w:left w:val="none" w:sz="0" w:space="0" w:color="auto"/>
        <w:bottom w:val="none" w:sz="0" w:space="0" w:color="auto"/>
        <w:right w:val="none" w:sz="0" w:space="0" w:color="auto"/>
      </w:divBdr>
    </w:div>
    <w:div w:id="1767848874">
      <w:bodyDiv w:val="1"/>
      <w:marLeft w:val="0"/>
      <w:marRight w:val="0"/>
      <w:marTop w:val="0"/>
      <w:marBottom w:val="0"/>
      <w:divBdr>
        <w:top w:val="none" w:sz="0" w:space="0" w:color="auto"/>
        <w:left w:val="none" w:sz="0" w:space="0" w:color="auto"/>
        <w:bottom w:val="none" w:sz="0" w:space="0" w:color="auto"/>
        <w:right w:val="none" w:sz="0" w:space="0" w:color="auto"/>
      </w:divBdr>
    </w:div>
    <w:div w:id="1773285454">
      <w:bodyDiv w:val="1"/>
      <w:marLeft w:val="0"/>
      <w:marRight w:val="0"/>
      <w:marTop w:val="0"/>
      <w:marBottom w:val="0"/>
      <w:divBdr>
        <w:top w:val="none" w:sz="0" w:space="0" w:color="auto"/>
        <w:left w:val="none" w:sz="0" w:space="0" w:color="auto"/>
        <w:bottom w:val="none" w:sz="0" w:space="0" w:color="auto"/>
        <w:right w:val="none" w:sz="0" w:space="0" w:color="auto"/>
      </w:divBdr>
    </w:div>
    <w:div w:id="1778215669">
      <w:bodyDiv w:val="1"/>
      <w:marLeft w:val="0"/>
      <w:marRight w:val="0"/>
      <w:marTop w:val="0"/>
      <w:marBottom w:val="0"/>
      <w:divBdr>
        <w:top w:val="none" w:sz="0" w:space="0" w:color="auto"/>
        <w:left w:val="none" w:sz="0" w:space="0" w:color="auto"/>
        <w:bottom w:val="none" w:sz="0" w:space="0" w:color="auto"/>
        <w:right w:val="none" w:sz="0" w:space="0" w:color="auto"/>
      </w:divBdr>
    </w:div>
    <w:div w:id="1787849940">
      <w:bodyDiv w:val="1"/>
      <w:marLeft w:val="0"/>
      <w:marRight w:val="0"/>
      <w:marTop w:val="0"/>
      <w:marBottom w:val="0"/>
      <w:divBdr>
        <w:top w:val="none" w:sz="0" w:space="0" w:color="auto"/>
        <w:left w:val="none" w:sz="0" w:space="0" w:color="auto"/>
        <w:bottom w:val="none" w:sz="0" w:space="0" w:color="auto"/>
        <w:right w:val="none" w:sz="0" w:space="0" w:color="auto"/>
      </w:divBdr>
    </w:div>
    <w:div w:id="1800107575">
      <w:bodyDiv w:val="1"/>
      <w:marLeft w:val="0"/>
      <w:marRight w:val="0"/>
      <w:marTop w:val="0"/>
      <w:marBottom w:val="0"/>
      <w:divBdr>
        <w:top w:val="none" w:sz="0" w:space="0" w:color="auto"/>
        <w:left w:val="none" w:sz="0" w:space="0" w:color="auto"/>
        <w:bottom w:val="none" w:sz="0" w:space="0" w:color="auto"/>
        <w:right w:val="none" w:sz="0" w:space="0" w:color="auto"/>
      </w:divBdr>
    </w:div>
    <w:div w:id="1807969500">
      <w:bodyDiv w:val="1"/>
      <w:marLeft w:val="0"/>
      <w:marRight w:val="0"/>
      <w:marTop w:val="0"/>
      <w:marBottom w:val="0"/>
      <w:divBdr>
        <w:top w:val="none" w:sz="0" w:space="0" w:color="auto"/>
        <w:left w:val="none" w:sz="0" w:space="0" w:color="auto"/>
        <w:bottom w:val="none" w:sz="0" w:space="0" w:color="auto"/>
        <w:right w:val="none" w:sz="0" w:space="0" w:color="auto"/>
      </w:divBdr>
    </w:div>
    <w:div w:id="1811707995">
      <w:bodyDiv w:val="1"/>
      <w:marLeft w:val="0"/>
      <w:marRight w:val="0"/>
      <w:marTop w:val="0"/>
      <w:marBottom w:val="0"/>
      <w:divBdr>
        <w:top w:val="none" w:sz="0" w:space="0" w:color="auto"/>
        <w:left w:val="none" w:sz="0" w:space="0" w:color="auto"/>
        <w:bottom w:val="none" w:sz="0" w:space="0" w:color="auto"/>
        <w:right w:val="none" w:sz="0" w:space="0" w:color="auto"/>
      </w:divBdr>
    </w:div>
    <w:div w:id="1821264768">
      <w:bodyDiv w:val="1"/>
      <w:marLeft w:val="0"/>
      <w:marRight w:val="0"/>
      <w:marTop w:val="0"/>
      <w:marBottom w:val="0"/>
      <w:divBdr>
        <w:top w:val="none" w:sz="0" w:space="0" w:color="auto"/>
        <w:left w:val="none" w:sz="0" w:space="0" w:color="auto"/>
        <w:bottom w:val="none" w:sz="0" w:space="0" w:color="auto"/>
        <w:right w:val="none" w:sz="0" w:space="0" w:color="auto"/>
      </w:divBdr>
    </w:div>
    <w:div w:id="1828089884">
      <w:bodyDiv w:val="1"/>
      <w:marLeft w:val="0"/>
      <w:marRight w:val="0"/>
      <w:marTop w:val="0"/>
      <w:marBottom w:val="0"/>
      <w:divBdr>
        <w:top w:val="none" w:sz="0" w:space="0" w:color="auto"/>
        <w:left w:val="none" w:sz="0" w:space="0" w:color="auto"/>
        <w:bottom w:val="none" w:sz="0" w:space="0" w:color="auto"/>
        <w:right w:val="none" w:sz="0" w:space="0" w:color="auto"/>
      </w:divBdr>
    </w:div>
    <w:div w:id="1833907861">
      <w:bodyDiv w:val="1"/>
      <w:marLeft w:val="0"/>
      <w:marRight w:val="0"/>
      <w:marTop w:val="0"/>
      <w:marBottom w:val="0"/>
      <w:divBdr>
        <w:top w:val="none" w:sz="0" w:space="0" w:color="auto"/>
        <w:left w:val="none" w:sz="0" w:space="0" w:color="auto"/>
        <w:bottom w:val="none" w:sz="0" w:space="0" w:color="auto"/>
        <w:right w:val="none" w:sz="0" w:space="0" w:color="auto"/>
      </w:divBdr>
    </w:div>
    <w:div w:id="1837570934">
      <w:bodyDiv w:val="1"/>
      <w:marLeft w:val="0"/>
      <w:marRight w:val="0"/>
      <w:marTop w:val="0"/>
      <w:marBottom w:val="0"/>
      <w:divBdr>
        <w:top w:val="none" w:sz="0" w:space="0" w:color="auto"/>
        <w:left w:val="none" w:sz="0" w:space="0" w:color="auto"/>
        <w:bottom w:val="none" w:sz="0" w:space="0" w:color="auto"/>
        <w:right w:val="none" w:sz="0" w:space="0" w:color="auto"/>
      </w:divBdr>
    </w:div>
    <w:div w:id="1842548117">
      <w:bodyDiv w:val="1"/>
      <w:marLeft w:val="0"/>
      <w:marRight w:val="0"/>
      <w:marTop w:val="0"/>
      <w:marBottom w:val="0"/>
      <w:divBdr>
        <w:top w:val="none" w:sz="0" w:space="0" w:color="auto"/>
        <w:left w:val="none" w:sz="0" w:space="0" w:color="auto"/>
        <w:bottom w:val="none" w:sz="0" w:space="0" w:color="auto"/>
        <w:right w:val="none" w:sz="0" w:space="0" w:color="auto"/>
      </w:divBdr>
    </w:div>
    <w:div w:id="1860121474">
      <w:bodyDiv w:val="1"/>
      <w:marLeft w:val="0"/>
      <w:marRight w:val="0"/>
      <w:marTop w:val="0"/>
      <w:marBottom w:val="0"/>
      <w:divBdr>
        <w:top w:val="none" w:sz="0" w:space="0" w:color="auto"/>
        <w:left w:val="none" w:sz="0" w:space="0" w:color="auto"/>
        <w:bottom w:val="none" w:sz="0" w:space="0" w:color="auto"/>
        <w:right w:val="none" w:sz="0" w:space="0" w:color="auto"/>
      </w:divBdr>
    </w:div>
    <w:div w:id="1867331844">
      <w:bodyDiv w:val="1"/>
      <w:marLeft w:val="0"/>
      <w:marRight w:val="0"/>
      <w:marTop w:val="0"/>
      <w:marBottom w:val="0"/>
      <w:divBdr>
        <w:top w:val="none" w:sz="0" w:space="0" w:color="auto"/>
        <w:left w:val="none" w:sz="0" w:space="0" w:color="auto"/>
        <w:bottom w:val="none" w:sz="0" w:space="0" w:color="auto"/>
        <w:right w:val="none" w:sz="0" w:space="0" w:color="auto"/>
      </w:divBdr>
    </w:div>
    <w:div w:id="1869027572">
      <w:bodyDiv w:val="1"/>
      <w:marLeft w:val="0"/>
      <w:marRight w:val="0"/>
      <w:marTop w:val="0"/>
      <w:marBottom w:val="0"/>
      <w:divBdr>
        <w:top w:val="none" w:sz="0" w:space="0" w:color="auto"/>
        <w:left w:val="none" w:sz="0" w:space="0" w:color="auto"/>
        <w:bottom w:val="none" w:sz="0" w:space="0" w:color="auto"/>
        <w:right w:val="none" w:sz="0" w:space="0" w:color="auto"/>
      </w:divBdr>
    </w:div>
    <w:div w:id="1869030620">
      <w:bodyDiv w:val="1"/>
      <w:marLeft w:val="0"/>
      <w:marRight w:val="0"/>
      <w:marTop w:val="0"/>
      <w:marBottom w:val="0"/>
      <w:divBdr>
        <w:top w:val="none" w:sz="0" w:space="0" w:color="auto"/>
        <w:left w:val="none" w:sz="0" w:space="0" w:color="auto"/>
        <w:bottom w:val="none" w:sz="0" w:space="0" w:color="auto"/>
        <w:right w:val="none" w:sz="0" w:space="0" w:color="auto"/>
      </w:divBdr>
    </w:div>
    <w:div w:id="1887641177">
      <w:bodyDiv w:val="1"/>
      <w:marLeft w:val="0"/>
      <w:marRight w:val="0"/>
      <w:marTop w:val="0"/>
      <w:marBottom w:val="0"/>
      <w:divBdr>
        <w:top w:val="none" w:sz="0" w:space="0" w:color="auto"/>
        <w:left w:val="none" w:sz="0" w:space="0" w:color="auto"/>
        <w:bottom w:val="none" w:sz="0" w:space="0" w:color="auto"/>
        <w:right w:val="none" w:sz="0" w:space="0" w:color="auto"/>
      </w:divBdr>
    </w:div>
    <w:div w:id="1891648667">
      <w:bodyDiv w:val="1"/>
      <w:marLeft w:val="0"/>
      <w:marRight w:val="0"/>
      <w:marTop w:val="0"/>
      <w:marBottom w:val="0"/>
      <w:divBdr>
        <w:top w:val="none" w:sz="0" w:space="0" w:color="auto"/>
        <w:left w:val="none" w:sz="0" w:space="0" w:color="auto"/>
        <w:bottom w:val="none" w:sz="0" w:space="0" w:color="auto"/>
        <w:right w:val="none" w:sz="0" w:space="0" w:color="auto"/>
      </w:divBdr>
    </w:div>
    <w:div w:id="1894343256">
      <w:bodyDiv w:val="1"/>
      <w:marLeft w:val="0"/>
      <w:marRight w:val="0"/>
      <w:marTop w:val="0"/>
      <w:marBottom w:val="0"/>
      <w:divBdr>
        <w:top w:val="none" w:sz="0" w:space="0" w:color="auto"/>
        <w:left w:val="none" w:sz="0" w:space="0" w:color="auto"/>
        <w:bottom w:val="none" w:sz="0" w:space="0" w:color="auto"/>
        <w:right w:val="none" w:sz="0" w:space="0" w:color="auto"/>
      </w:divBdr>
    </w:div>
    <w:div w:id="1907522743">
      <w:bodyDiv w:val="1"/>
      <w:marLeft w:val="0"/>
      <w:marRight w:val="0"/>
      <w:marTop w:val="0"/>
      <w:marBottom w:val="0"/>
      <w:divBdr>
        <w:top w:val="none" w:sz="0" w:space="0" w:color="auto"/>
        <w:left w:val="none" w:sz="0" w:space="0" w:color="auto"/>
        <w:bottom w:val="none" w:sz="0" w:space="0" w:color="auto"/>
        <w:right w:val="none" w:sz="0" w:space="0" w:color="auto"/>
      </w:divBdr>
    </w:div>
    <w:div w:id="1931155192">
      <w:bodyDiv w:val="1"/>
      <w:marLeft w:val="0"/>
      <w:marRight w:val="0"/>
      <w:marTop w:val="0"/>
      <w:marBottom w:val="0"/>
      <w:divBdr>
        <w:top w:val="none" w:sz="0" w:space="0" w:color="auto"/>
        <w:left w:val="none" w:sz="0" w:space="0" w:color="auto"/>
        <w:bottom w:val="none" w:sz="0" w:space="0" w:color="auto"/>
        <w:right w:val="none" w:sz="0" w:space="0" w:color="auto"/>
      </w:divBdr>
    </w:div>
    <w:div w:id="1947686234">
      <w:bodyDiv w:val="1"/>
      <w:marLeft w:val="0"/>
      <w:marRight w:val="0"/>
      <w:marTop w:val="0"/>
      <w:marBottom w:val="0"/>
      <w:divBdr>
        <w:top w:val="none" w:sz="0" w:space="0" w:color="auto"/>
        <w:left w:val="none" w:sz="0" w:space="0" w:color="auto"/>
        <w:bottom w:val="none" w:sz="0" w:space="0" w:color="auto"/>
        <w:right w:val="none" w:sz="0" w:space="0" w:color="auto"/>
      </w:divBdr>
    </w:div>
    <w:div w:id="1955944741">
      <w:bodyDiv w:val="1"/>
      <w:marLeft w:val="0"/>
      <w:marRight w:val="0"/>
      <w:marTop w:val="0"/>
      <w:marBottom w:val="0"/>
      <w:divBdr>
        <w:top w:val="none" w:sz="0" w:space="0" w:color="auto"/>
        <w:left w:val="none" w:sz="0" w:space="0" w:color="auto"/>
        <w:bottom w:val="none" w:sz="0" w:space="0" w:color="auto"/>
        <w:right w:val="none" w:sz="0" w:space="0" w:color="auto"/>
      </w:divBdr>
    </w:div>
    <w:div w:id="1969626740">
      <w:bodyDiv w:val="1"/>
      <w:marLeft w:val="0"/>
      <w:marRight w:val="0"/>
      <w:marTop w:val="0"/>
      <w:marBottom w:val="0"/>
      <w:divBdr>
        <w:top w:val="none" w:sz="0" w:space="0" w:color="auto"/>
        <w:left w:val="none" w:sz="0" w:space="0" w:color="auto"/>
        <w:bottom w:val="none" w:sz="0" w:space="0" w:color="auto"/>
        <w:right w:val="none" w:sz="0" w:space="0" w:color="auto"/>
      </w:divBdr>
    </w:div>
    <w:div w:id="1987734532">
      <w:bodyDiv w:val="1"/>
      <w:marLeft w:val="0"/>
      <w:marRight w:val="0"/>
      <w:marTop w:val="0"/>
      <w:marBottom w:val="0"/>
      <w:divBdr>
        <w:top w:val="none" w:sz="0" w:space="0" w:color="auto"/>
        <w:left w:val="none" w:sz="0" w:space="0" w:color="auto"/>
        <w:bottom w:val="none" w:sz="0" w:space="0" w:color="auto"/>
        <w:right w:val="none" w:sz="0" w:space="0" w:color="auto"/>
      </w:divBdr>
    </w:div>
    <w:div w:id="2012757076">
      <w:bodyDiv w:val="1"/>
      <w:marLeft w:val="0"/>
      <w:marRight w:val="0"/>
      <w:marTop w:val="0"/>
      <w:marBottom w:val="0"/>
      <w:divBdr>
        <w:top w:val="none" w:sz="0" w:space="0" w:color="auto"/>
        <w:left w:val="none" w:sz="0" w:space="0" w:color="auto"/>
        <w:bottom w:val="none" w:sz="0" w:space="0" w:color="auto"/>
        <w:right w:val="none" w:sz="0" w:space="0" w:color="auto"/>
      </w:divBdr>
    </w:div>
    <w:div w:id="2019577397">
      <w:bodyDiv w:val="1"/>
      <w:marLeft w:val="0"/>
      <w:marRight w:val="0"/>
      <w:marTop w:val="0"/>
      <w:marBottom w:val="0"/>
      <w:divBdr>
        <w:top w:val="none" w:sz="0" w:space="0" w:color="auto"/>
        <w:left w:val="none" w:sz="0" w:space="0" w:color="auto"/>
        <w:bottom w:val="none" w:sz="0" w:space="0" w:color="auto"/>
        <w:right w:val="none" w:sz="0" w:space="0" w:color="auto"/>
      </w:divBdr>
    </w:div>
    <w:div w:id="2047488628">
      <w:bodyDiv w:val="1"/>
      <w:marLeft w:val="0"/>
      <w:marRight w:val="0"/>
      <w:marTop w:val="0"/>
      <w:marBottom w:val="0"/>
      <w:divBdr>
        <w:top w:val="none" w:sz="0" w:space="0" w:color="auto"/>
        <w:left w:val="none" w:sz="0" w:space="0" w:color="auto"/>
        <w:bottom w:val="none" w:sz="0" w:space="0" w:color="auto"/>
        <w:right w:val="none" w:sz="0" w:space="0" w:color="auto"/>
      </w:divBdr>
    </w:div>
    <w:div w:id="2052730334">
      <w:bodyDiv w:val="1"/>
      <w:marLeft w:val="0"/>
      <w:marRight w:val="0"/>
      <w:marTop w:val="0"/>
      <w:marBottom w:val="0"/>
      <w:divBdr>
        <w:top w:val="none" w:sz="0" w:space="0" w:color="auto"/>
        <w:left w:val="none" w:sz="0" w:space="0" w:color="auto"/>
        <w:bottom w:val="none" w:sz="0" w:space="0" w:color="auto"/>
        <w:right w:val="none" w:sz="0" w:space="0" w:color="auto"/>
      </w:divBdr>
    </w:div>
    <w:div w:id="2064480675">
      <w:bodyDiv w:val="1"/>
      <w:marLeft w:val="0"/>
      <w:marRight w:val="0"/>
      <w:marTop w:val="0"/>
      <w:marBottom w:val="0"/>
      <w:divBdr>
        <w:top w:val="none" w:sz="0" w:space="0" w:color="auto"/>
        <w:left w:val="none" w:sz="0" w:space="0" w:color="auto"/>
        <w:bottom w:val="none" w:sz="0" w:space="0" w:color="auto"/>
        <w:right w:val="none" w:sz="0" w:space="0" w:color="auto"/>
      </w:divBdr>
    </w:div>
    <w:div w:id="2076008808">
      <w:bodyDiv w:val="1"/>
      <w:marLeft w:val="0"/>
      <w:marRight w:val="0"/>
      <w:marTop w:val="0"/>
      <w:marBottom w:val="0"/>
      <w:divBdr>
        <w:top w:val="none" w:sz="0" w:space="0" w:color="auto"/>
        <w:left w:val="none" w:sz="0" w:space="0" w:color="auto"/>
        <w:bottom w:val="none" w:sz="0" w:space="0" w:color="auto"/>
        <w:right w:val="none" w:sz="0" w:space="0" w:color="auto"/>
      </w:divBdr>
    </w:div>
    <w:div w:id="2097512198">
      <w:bodyDiv w:val="1"/>
      <w:marLeft w:val="0"/>
      <w:marRight w:val="0"/>
      <w:marTop w:val="0"/>
      <w:marBottom w:val="0"/>
      <w:divBdr>
        <w:top w:val="none" w:sz="0" w:space="0" w:color="auto"/>
        <w:left w:val="none" w:sz="0" w:space="0" w:color="auto"/>
        <w:bottom w:val="none" w:sz="0" w:space="0" w:color="auto"/>
        <w:right w:val="none" w:sz="0" w:space="0" w:color="auto"/>
      </w:divBdr>
    </w:div>
    <w:div w:id="2100828517">
      <w:bodyDiv w:val="1"/>
      <w:marLeft w:val="0"/>
      <w:marRight w:val="0"/>
      <w:marTop w:val="0"/>
      <w:marBottom w:val="0"/>
      <w:divBdr>
        <w:top w:val="none" w:sz="0" w:space="0" w:color="auto"/>
        <w:left w:val="none" w:sz="0" w:space="0" w:color="auto"/>
        <w:bottom w:val="none" w:sz="0" w:space="0" w:color="auto"/>
        <w:right w:val="none" w:sz="0" w:space="0" w:color="auto"/>
      </w:divBdr>
    </w:div>
    <w:div w:id="2110347772">
      <w:bodyDiv w:val="1"/>
      <w:marLeft w:val="0"/>
      <w:marRight w:val="0"/>
      <w:marTop w:val="0"/>
      <w:marBottom w:val="0"/>
      <w:divBdr>
        <w:top w:val="none" w:sz="0" w:space="0" w:color="auto"/>
        <w:left w:val="none" w:sz="0" w:space="0" w:color="auto"/>
        <w:bottom w:val="none" w:sz="0" w:space="0" w:color="auto"/>
        <w:right w:val="none" w:sz="0" w:space="0" w:color="auto"/>
      </w:divBdr>
    </w:div>
    <w:div w:id="2118940111">
      <w:bodyDiv w:val="1"/>
      <w:marLeft w:val="0"/>
      <w:marRight w:val="0"/>
      <w:marTop w:val="0"/>
      <w:marBottom w:val="0"/>
      <w:divBdr>
        <w:top w:val="none" w:sz="0" w:space="0" w:color="auto"/>
        <w:left w:val="none" w:sz="0" w:space="0" w:color="auto"/>
        <w:bottom w:val="none" w:sz="0" w:space="0" w:color="auto"/>
        <w:right w:val="none" w:sz="0" w:space="0" w:color="auto"/>
      </w:divBdr>
    </w:div>
    <w:div w:id="2121950072">
      <w:bodyDiv w:val="1"/>
      <w:marLeft w:val="0"/>
      <w:marRight w:val="0"/>
      <w:marTop w:val="0"/>
      <w:marBottom w:val="0"/>
      <w:divBdr>
        <w:top w:val="none" w:sz="0" w:space="0" w:color="auto"/>
        <w:left w:val="none" w:sz="0" w:space="0" w:color="auto"/>
        <w:bottom w:val="none" w:sz="0" w:space="0" w:color="auto"/>
        <w:right w:val="none" w:sz="0" w:space="0" w:color="auto"/>
      </w:divBdr>
    </w:div>
    <w:div w:id="2124378706">
      <w:bodyDiv w:val="1"/>
      <w:marLeft w:val="0"/>
      <w:marRight w:val="0"/>
      <w:marTop w:val="0"/>
      <w:marBottom w:val="0"/>
      <w:divBdr>
        <w:top w:val="none" w:sz="0" w:space="0" w:color="auto"/>
        <w:left w:val="none" w:sz="0" w:space="0" w:color="auto"/>
        <w:bottom w:val="none" w:sz="0" w:space="0" w:color="auto"/>
        <w:right w:val="none" w:sz="0" w:space="0" w:color="auto"/>
      </w:divBdr>
    </w:div>
    <w:div w:id="2125151580">
      <w:bodyDiv w:val="1"/>
      <w:marLeft w:val="0"/>
      <w:marRight w:val="0"/>
      <w:marTop w:val="0"/>
      <w:marBottom w:val="0"/>
      <w:divBdr>
        <w:top w:val="none" w:sz="0" w:space="0" w:color="auto"/>
        <w:left w:val="none" w:sz="0" w:space="0" w:color="auto"/>
        <w:bottom w:val="none" w:sz="0" w:space="0" w:color="auto"/>
        <w:right w:val="none" w:sz="0" w:space="0" w:color="auto"/>
      </w:divBdr>
    </w:div>
    <w:div w:id="2126466104">
      <w:bodyDiv w:val="1"/>
      <w:marLeft w:val="0"/>
      <w:marRight w:val="0"/>
      <w:marTop w:val="0"/>
      <w:marBottom w:val="0"/>
      <w:divBdr>
        <w:top w:val="none" w:sz="0" w:space="0" w:color="auto"/>
        <w:left w:val="none" w:sz="0" w:space="0" w:color="auto"/>
        <w:bottom w:val="none" w:sz="0" w:space="0" w:color="auto"/>
        <w:right w:val="none" w:sz="0" w:space="0" w:color="auto"/>
      </w:divBdr>
    </w:div>
    <w:div w:id="2130321560">
      <w:bodyDiv w:val="1"/>
      <w:marLeft w:val="0"/>
      <w:marRight w:val="0"/>
      <w:marTop w:val="0"/>
      <w:marBottom w:val="0"/>
      <w:divBdr>
        <w:top w:val="none" w:sz="0" w:space="0" w:color="auto"/>
        <w:left w:val="none" w:sz="0" w:space="0" w:color="auto"/>
        <w:bottom w:val="none" w:sz="0" w:space="0" w:color="auto"/>
        <w:right w:val="none" w:sz="0" w:space="0" w:color="auto"/>
      </w:divBdr>
    </w:div>
    <w:div w:id="2134593829">
      <w:bodyDiv w:val="1"/>
      <w:marLeft w:val="0"/>
      <w:marRight w:val="0"/>
      <w:marTop w:val="0"/>
      <w:marBottom w:val="0"/>
      <w:divBdr>
        <w:top w:val="none" w:sz="0" w:space="0" w:color="auto"/>
        <w:left w:val="none" w:sz="0" w:space="0" w:color="auto"/>
        <w:bottom w:val="none" w:sz="0" w:space="0" w:color="auto"/>
        <w:right w:val="none" w:sz="0" w:space="0" w:color="auto"/>
      </w:divBdr>
    </w:div>
    <w:div w:id="21385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160868-D452-4D90-B08F-15A8791B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40</Pages>
  <Words>11521</Words>
  <Characters>65672</Characters>
  <Application>Microsoft Office Word</Application>
  <DocSecurity>0</DocSecurity>
  <Lines>547</Lines>
  <Paragraphs>154</Paragraphs>
  <ScaleCrop>false</ScaleCrop>
  <HeadingPairs>
    <vt:vector size="2" baseType="variant">
      <vt:variant>
        <vt:lpstr>Naslov</vt:lpstr>
      </vt:variant>
      <vt:variant>
        <vt:i4>1</vt:i4>
      </vt:variant>
    </vt:vector>
  </HeadingPairs>
  <TitlesOfParts>
    <vt:vector size="1" baseType="lpstr">
      <vt:lpstr>Konsolidirano letno poročilo</vt:lpstr>
    </vt:vector>
  </TitlesOfParts>
  <Company>Renoma d.o.o.</Company>
  <LinksUpToDate>false</LinksUpToDate>
  <CharactersWithSpaces>77039</CharactersWithSpaces>
  <SharedDoc>false</SharedDoc>
  <HLinks>
    <vt:vector size="360" baseType="variant">
      <vt:variant>
        <vt:i4>1900605</vt:i4>
      </vt:variant>
      <vt:variant>
        <vt:i4>356</vt:i4>
      </vt:variant>
      <vt:variant>
        <vt:i4>0</vt:i4>
      </vt:variant>
      <vt:variant>
        <vt:i4>5</vt:i4>
      </vt:variant>
      <vt:variant>
        <vt:lpwstr/>
      </vt:variant>
      <vt:variant>
        <vt:lpwstr>_Toc257805820</vt:lpwstr>
      </vt:variant>
      <vt:variant>
        <vt:i4>1966141</vt:i4>
      </vt:variant>
      <vt:variant>
        <vt:i4>350</vt:i4>
      </vt:variant>
      <vt:variant>
        <vt:i4>0</vt:i4>
      </vt:variant>
      <vt:variant>
        <vt:i4>5</vt:i4>
      </vt:variant>
      <vt:variant>
        <vt:lpwstr/>
      </vt:variant>
      <vt:variant>
        <vt:lpwstr>_Toc257805819</vt:lpwstr>
      </vt:variant>
      <vt:variant>
        <vt:i4>1966141</vt:i4>
      </vt:variant>
      <vt:variant>
        <vt:i4>344</vt:i4>
      </vt:variant>
      <vt:variant>
        <vt:i4>0</vt:i4>
      </vt:variant>
      <vt:variant>
        <vt:i4>5</vt:i4>
      </vt:variant>
      <vt:variant>
        <vt:lpwstr/>
      </vt:variant>
      <vt:variant>
        <vt:lpwstr>_Toc257805818</vt:lpwstr>
      </vt:variant>
      <vt:variant>
        <vt:i4>1966141</vt:i4>
      </vt:variant>
      <vt:variant>
        <vt:i4>338</vt:i4>
      </vt:variant>
      <vt:variant>
        <vt:i4>0</vt:i4>
      </vt:variant>
      <vt:variant>
        <vt:i4>5</vt:i4>
      </vt:variant>
      <vt:variant>
        <vt:lpwstr/>
      </vt:variant>
      <vt:variant>
        <vt:lpwstr>_Toc257805817</vt:lpwstr>
      </vt:variant>
      <vt:variant>
        <vt:i4>1966141</vt:i4>
      </vt:variant>
      <vt:variant>
        <vt:i4>332</vt:i4>
      </vt:variant>
      <vt:variant>
        <vt:i4>0</vt:i4>
      </vt:variant>
      <vt:variant>
        <vt:i4>5</vt:i4>
      </vt:variant>
      <vt:variant>
        <vt:lpwstr/>
      </vt:variant>
      <vt:variant>
        <vt:lpwstr>_Toc257805816</vt:lpwstr>
      </vt:variant>
      <vt:variant>
        <vt:i4>1966141</vt:i4>
      </vt:variant>
      <vt:variant>
        <vt:i4>326</vt:i4>
      </vt:variant>
      <vt:variant>
        <vt:i4>0</vt:i4>
      </vt:variant>
      <vt:variant>
        <vt:i4>5</vt:i4>
      </vt:variant>
      <vt:variant>
        <vt:lpwstr/>
      </vt:variant>
      <vt:variant>
        <vt:lpwstr>_Toc257805815</vt:lpwstr>
      </vt:variant>
      <vt:variant>
        <vt:i4>1966141</vt:i4>
      </vt:variant>
      <vt:variant>
        <vt:i4>320</vt:i4>
      </vt:variant>
      <vt:variant>
        <vt:i4>0</vt:i4>
      </vt:variant>
      <vt:variant>
        <vt:i4>5</vt:i4>
      </vt:variant>
      <vt:variant>
        <vt:lpwstr/>
      </vt:variant>
      <vt:variant>
        <vt:lpwstr>_Toc257805814</vt:lpwstr>
      </vt:variant>
      <vt:variant>
        <vt:i4>1966141</vt:i4>
      </vt:variant>
      <vt:variant>
        <vt:i4>314</vt:i4>
      </vt:variant>
      <vt:variant>
        <vt:i4>0</vt:i4>
      </vt:variant>
      <vt:variant>
        <vt:i4>5</vt:i4>
      </vt:variant>
      <vt:variant>
        <vt:lpwstr/>
      </vt:variant>
      <vt:variant>
        <vt:lpwstr>_Toc257805813</vt:lpwstr>
      </vt:variant>
      <vt:variant>
        <vt:i4>1966141</vt:i4>
      </vt:variant>
      <vt:variant>
        <vt:i4>308</vt:i4>
      </vt:variant>
      <vt:variant>
        <vt:i4>0</vt:i4>
      </vt:variant>
      <vt:variant>
        <vt:i4>5</vt:i4>
      </vt:variant>
      <vt:variant>
        <vt:lpwstr/>
      </vt:variant>
      <vt:variant>
        <vt:lpwstr>_Toc257805812</vt:lpwstr>
      </vt:variant>
      <vt:variant>
        <vt:i4>1966141</vt:i4>
      </vt:variant>
      <vt:variant>
        <vt:i4>302</vt:i4>
      </vt:variant>
      <vt:variant>
        <vt:i4>0</vt:i4>
      </vt:variant>
      <vt:variant>
        <vt:i4>5</vt:i4>
      </vt:variant>
      <vt:variant>
        <vt:lpwstr/>
      </vt:variant>
      <vt:variant>
        <vt:lpwstr>_Toc257805811</vt:lpwstr>
      </vt:variant>
      <vt:variant>
        <vt:i4>1966141</vt:i4>
      </vt:variant>
      <vt:variant>
        <vt:i4>296</vt:i4>
      </vt:variant>
      <vt:variant>
        <vt:i4>0</vt:i4>
      </vt:variant>
      <vt:variant>
        <vt:i4>5</vt:i4>
      </vt:variant>
      <vt:variant>
        <vt:lpwstr/>
      </vt:variant>
      <vt:variant>
        <vt:lpwstr>_Toc257805810</vt:lpwstr>
      </vt:variant>
      <vt:variant>
        <vt:i4>2031677</vt:i4>
      </vt:variant>
      <vt:variant>
        <vt:i4>290</vt:i4>
      </vt:variant>
      <vt:variant>
        <vt:i4>0</vt:i4>
      </vt:variant>
      <vt:variant>
        <vt:i4>5</vt:i4>
      </vt:variant>
      <vt:variant>
        <vt:lpwstr/>
      </vt:variant>
      <vt:variant>
        <vt:lpwstr>_Toc257805809</vt:lpwstr>
      </vt:variant>
      <vt:variant>
        <vt:i4>2031677</vt:i4>
      </vt:variant>
      <vt:variant>
        <vt:i4>284</vt:i4>
      </vt:variant>
      <vt:variant>
        <vt:i4>0</vt:i4>
      </vt:variant>
      <vt:variant>
        <vt:i4>5</vt:i4>
      </vt:variant>
      <vt:variant>
        <vt:lpwstr/>
      </vt:variant>
      <vt:variant>
        <vt:lpwstr>_Toc257805808</vt:lpwstr>
      </vt:variant>
      <vt:variant>
        <vt:i4>2031677</vt:i4>
      </vt:variant>
      <vt:variant>
        <vt:i4>278</vt:i4>
      </vt:variant>
      <vt:variant>
        <vt:i4>0</vt:i4>
      </vt:variant>
      <vt:variant>
        <vt:i4>5</vt:i4>
      </vt:variant>
      <vt:variant>
        <vt:lpwstr/>
      </vt:variant>
      <vt:variant>
        <vt:lpwstr>_Toc257805807</vt:lpwstr>
      </vt:variant>
      <vt:variant>
        <vt:i4>2031677</vt:i4>
      </vt:variant>
      <vt:variant>
        <vt:i4>272</vt:i4>
      </vt:variant>
      <vt:variant>
        <vt:i4>0</vt:i4>
      </vt:variant>
      <vt:variant>
        <vt:i4>5</vt:i4>
      </vt:variant>
      <vt:variant>
        <vt:lpwstr/>
      </vt:variant>
      <vt:variant>
        <vt:lpwstr>_Toc257805806</vt:lpwstr>
      </vt:variant>
      <vt:variant>
        <vt:i4>2031677</vt:i4>
      </vt:variant>
      <vt:variant>
        <vt:i4>266</vt:i4>
      </vt:variant>
      <vt:variant>
        <vt:i4>0</vt:i4>
      </vt:variant>
      <vt:variant>
        <vt:i4>5</vt:i4>
      </vt:variant>
      <vt:variant>
        <vt:lpwstr/>
      </vt:variant>
      <vt:variant>
        <vt:lpwstr>_Toc257805805</vt:lpwstr>
      </vt:variant>
      <vt:variant>
        <vt:i4>2031677</vt:i4>
      </vt:variant>
      <vt:variant>
        <vt:i4>260</vt:i4>
      </vt:variant>
      <vt:variant>
        <vt:i4>0</vt:i4>
      </vt:variant>
      <vt:variant>
        <vt:i4>5</vt:i4>
      </vt:variant>
      <vt:variant>
        <vt:lpwstr/>
      </vt:variant>
      <vt:variant>
        <vt:lpwstr>_Toc257805804</vt:lpwstr>
      </vt:variant>
      <vt:variant>
        <vt:i4>2031677</vt:i4>
      </vt:variant>
      <vt:variant>
        <vt:i4>254</vt:i4>
      </vt:variant>
      <vt:variant>
        <vt:i4>0</vt:i4>
      </vt:variant>
      <vt:variant>
        <vt:i4>5</vt:i4>
      </vt:variant>
      <vt:variant>
        <vt:lpwstr/>
      </vt:variant>
      <vt:variant>
        <vt:lpwstr>_Toc257805803</vt:lpwstr>
      </vt:variant>
      <vt:variant>
        <vt:i4>2031677</vt:i4>
      </vt:variant>
      <vt:variant>
        <vt:i4>248</vt:i4>
      </vt:variant>
      <vt:variant>
        <vt:i4>0</vt:i4>
      </vt:variant>
      <vt:variant>
        <vt:i4>5</vt:i4>
      </vt:variant>
      <vt:variant>
        <vt:lpwstr/>
      </vt:variant>
      <vt:variant>
        <vt:lpwstr>_Toc257805802</vt:lpwstr>
      </vt:variant>
      <vt:variant>
        <vt:i4>2031677</vt:i4>
      </vt:variant>
      <vt:variant>
        <vt:i4>242</vt:i4>
      </vt:variant>
      <vt:variant>
        <vt:i4>0</vt:i4>
      </vt:variant>
      <vt:variant>
        <vt:i4>5</vt:i4>
      </vt:variant>
      <vt:variant>
        <vt:lpwstr/>
      </vt:variant>
      <vt:variant>
        <vt:lpwstr>_Toc257805801</vt:lpwstr>
      </vt:variant>
      <vt:variant>
        <vt:i4>2031677</vt:i4>
      </vt:variant>
      <vt:variant>
        <vt:i4>236</vt:i4>
      </vt:variant>
      <vt:variant>
        <vt:i4>0</vt:i4>
      </vt:variant>
      <vt:variant>
        <vt:i4>5</vt:i4>
      </vt:variant>
      <vt:variant>
        <vt:lpwstr/>
      </vt:variant>
      <vt:variant>
        <vt:lpwstr>_Toc257805800</vt:lpwstr>
      </vt:variant>
      <vt:variant>
        <vt:i4>1441842</vt:i4>
      </vt:variant>
      <vt:variant>
        <vt:i4>230</vt:i4>
      </vt:variant>
      <vt:variant>
        <vt:i4>0</vt:i4>
      </vt:variant>
      <vt:variant>
        <vt:i4>5</vt:i4>
      </vt:variant>
      <vt:variant>
        <vt:lpwstr/>
      </vt:variant>
      <vt:variant>
        <vt:lpwstr>_Toc257805799</vt:lpwstr>
      </vt:variant>
      <vt:variant>
        <vt:i4>1441842</vt:i4>
      </vt:variant>
      <vt:variant>
        <vt:i4>224</vt:i4>
      </vt:variant>
      <vt:variant>
        <vt:i4>0</vt:i4>
      </vt:variant>
      <vt:variant>
        <vt:i4>5</vt:i4>
      </vt:variant>
      <vt:variant>
        <vt:lpwstr/>
      </vt:variant>
      <vt:variant>
        <vt:lpwstr>_Toc257805798</vt:lpwstr>
      </vt:variant>
      <vt:variant>
        <vt:i4>1441842</vt:i4>
      </vt:variant>
      <vt:variant>
        <vt:i4>218</vt:i4>
      </vt:variant>
      <vt:variant>
        <vt:i4>0</vt:i4>
      </vt:variant>
      <vt:variant>
        <vt:i4>5</vt:i4>
      </vt:variant>
      <vt:variant>
        <vt:lpwstr/>
      </vt:variant>
      <vt:variant>
        <vt:lpwstr>_Toc257805797</vt:lpwstr>
      </vt:variant>
      <vt:variant>
        <vt:i4>1441842</vt:i4>
      </vt:variant>
      <vt:variant>
        <vt:i4>212</vt:i4>
      </vt:variant>
      <vt:variant>
        <vt:i4>0</vt:i4>
      </vt:variant>
      <vt:variant>
        <vt:i4>5</vt:i4>
      </vt:variant>
      <vt:variant>
        <vt:lpwstr/>
      </vt:variant>
      <vt:variant>
        <vt:lpwstr>_Toc257805796</vt:lpwstr>
      </vt:variant>
      <vt:variant>
        <vt:i4>1441842</vt:i4>
      </vt:variant>
      <vt:variant>
        <vt:i4>206</vt:i4>
      </vt:variant>
      <vt:variant>
        <vt:i4>0</vt:i4>
      </vt:variant>
      <vt:variant>
        <vt:i4>5</vt:i4>
      </vt:variant>
      <vt:variant>
        <vt:lpwstr/>
      </vt:variant>
      <vt:variant>
        <vt:lpwstr>_Toc257805795</vt:lpwstr>
      </vt:variant>
      <vt:variant>
        <vt:i4>1441842</vt:i4>
      </vt:variant>
      <vt:variant>
        <vt:i4>200</vt:i4>
      </vt:variant>
      <vt:variant>
        <vt:i4>0</vt:i4>
      </vt:variant>
      <vt:variant>
        <vt:i4>5</vt:i4>
      </vt:variant>
      <vt:variant>
        <vt:lpwstr/>
      </vt:variant>
      <vt:variant>
        <vt:lpwstr>_Toc257805794</vt:lpwstr>
      </vt:variant>
      <vt:variant>
        <vt:i4>1441842</vt:i4>
      </vt:variant>
      <vt:variant>
        <vt:i4>194</vt:i4>
      </vt:variant>
      <vt:variant>
        <vt:i4>0</vt:i4>
      </vt:variant>
      <vt:variant>
        <vt:i4>5</vt:i4>
      </vt:variant>
      <vt:variant>
        <vt:lpwstr/>
      </vt:variant>
      <vt:variant>
        <vt:lpwstr>_Toc257805793</vt:lpwstr>
      </vt:variant>
      <vt:variant>
        <vt:i4>1441842</vt:i4>
      </vt:variant>
      <vt:variant>
        <vt:i4>188</vt:i4>
      </vt:variant>
      <vt:variant>
        <vt:i4>0</vt:i4>
      </vt:variant>
      <vt:variant>
        <vt:i4>5</vt:i4>
      </vt:variant>
      <vt:variant>
        <vt:lpwstr/>
      </vt:variant>
      <vt:variant>
        <vt:lpwstr>_Toc257805792</vt:lpwstr>
      </vt:variant>
      <vt:variant>
        <vt:i4>1441842</vt:i4>
      </vt:variant>
      <vt:variant>
        <vt:i4>182</vt:i4>
      </vt:variant>
      <vt:variant>
        <vt:i4>0</vt:i4>
      </vt:variant>
      <vt:variant>
        <vt:i4>5</vt:i4>
      </vt:variant>
      <vt:variant>
        <vt:lpwstr/>
      </vt:variant>
      <vt:variant>
        <vt:lpwstr>_Toc257805791</vt:lpwstr>
      </vt:variant>
      <vt:variant>
        <vt:i4>1441842</vt:i4>
      </vt:variant>
      <vt:variant>
        <vt:i4>176</vt:i4>
      </vt:variant>
      <vt:variant>
        <vt:i4>0</vt:i4>
      </vt:variant>
      <vt:variant>
        <vt:i4>5</vt:i4>
      </vt:variant>
      <vt:variant>
        <vt:lpwstr/>
      </vt:variant>
      <vt:variant>
        <vt:lpwstr>_Toc257805790</vt:lpwstr>
      </vt:variant>
      <vt:variant>
        <vt:i4>1507378</vt:i4>
      </vt:variant>
      <vt:variant>
        <vt:i4>170</vt:i4>
      </vt:variant>
      <vt:variant>
        <vt:i4>0</vt:i4>
      </vt:variant>
      <vt:variant>
        <vt:i4>5</vt:i4>
      </vt:variant>
      <vt:variant>
        <vt:lpwstr/>
      </vt:variant>
      <vt:variant>
        <vt:lpwstr>_Toc257805789</vt:lpwstr>
      </vt:variant>
      <vt:variant>
        <vt:i4>1507378</vt:i4>
      </vt:variant>
      <vt:variant>
        <vt:i4>164</vt:i4>
      </vt:variant>
      <vt:variant>
        <vt:i4>0</vt:i4>
      </vt:variant>
      <vt:variant>
        <vt:i4>5</vt:i4>
      </vt:variant>
      <vt:variant>
        <vt:lpwstr/>
      </vt:variant>
      <vt:variant>
        <vt:lpwstr>_Toc257805788</vt:lpwstr>
      </vt:variant>
      <vt:variant>
        <vt:i4>1507378</vt:i4>
      </vt:variant>
      <vt:variant>
        <vt:i4>158</vt:i4>
      </vt:variant>
      <vt:variant>
        <vt:i4>0</vt:i4>
      </vt:variant>
      <vt:variant>
        <vt:i4>5</vt:i4>
      </vt:variant>
      <vt:variant>
        <vt:lpwstr/>
      </vt:variant>
      <vt:variant>
        <vt:lpwstr>_Toc257805787</vt:lpwstr>
      </vt:variant>
      <vt:variant>
        <vt:i4>1507378</vt:i4>
      </vt:variant>
      <vt:variant>
        <vt:i4>152</vt:i4>
      </vt:variant>
      <vt:variant>
        <vt:i4>0</vt:i4>
      </vt:variant>
      <vt:variant>
        <vt:i4>5</vt:i4>
      </vt:variant>
      <vt:variant>
        <vt:lpwstr/>
      </vt:variant>
      <vt:variant>
        <vt:lpwstr>_Toc257805786</vt:lpwstr>
      </vt:variant>
      <vt:variant>
        <vt:i4>1507378</vt:i4>
      </vt:variant>
      <vt:variant>
        <vt:i4>146</vt:i4>
      </vt:variant>
      <vt:variant>
        <vt:i4>0</vt:i4>
      </vt:variant>
      <vt:variant>
        <vt:i4>5</vt:i4>
      </vt:variant>
      <vt:variant>
        <vt:lpwstr/>
      </vt:variant>
      <vt:variant>
        <vt:lpwstr>_Toc257805785</vt:lpwstr>
      </vt:variant>
      <vt:variant>
        <vt:i4>1507378</vt:i4>
      </vt:variant>
      <vt:variant>
        <vt:i4>140</vt:i4>
      </vt:variant>
      <vt:variant>
        <vt:i4>0</vt:i4>
      </vt:variant>
      <vt:variant>
        <vt:i4>5</vt:i4>
      </vt:variant>
      <vt:variant>
        <vt:lpwstr/>
      </vt:variant>
      <vt:variant>
        <vt:lpwstr>_Toc257805784</vt:lpwstr>
      </vt:variant>
      <vt:variant>
        <vt:i4>1507378</vt:i4>
      </vt:variant>
      <vt:variant>
        <vt:i4>134</vt:i4>
      </vt:variant>
      <vt:variant>
        <vt:i4>0</vt:i4>
      </vt:variant>
      <vt:variant>
        <vt:i4>5</vt:i4>
      </vt:variant>
      <vt:variant>
        <vt:lpwstr/>
      </vt:variant>
      <vt:variant>
        <vt:lpwstr>_Toc257805783</vt:lpwstr>
      </vt:variant>
      <vt:variant>
        <vt:i4>1507378</vt:i4>
      </vt:variant>
      <vt:variant>
        <vt:i4>128</vt:i4>
      </vt:variant>
      <vt:variant>
        <vt:i4>0</vt:i4>
      </vt:variant>
      <vt:variant>
        <vt:i4>5</vt:i4>
      </vt:variant>
      <vt:variant>
        <vt:lpwstr/>
      </vt:variant>
      <vt:variant>
        <vt:lpwstr>_Toc257805782</vt:lpwstr>
      </vt:variant>
      <vt:variant>
        <vt:i4>1507378</vt:i4>
      </vt:variant>
      <vt:variant>
        <vt:i4>122</vt:i4>
      </vt:variant>
      <vt:variant>
        <vt:i4>0</vt:i4>
      </vt:variant>
      <vt:variant>
        <vt:i4>5</vt:i4>
      </vt:variant>
      <vt:variant>
        <vt:lpwstr/>
      </vt:variant>
      <vt:variant>
        <vt:lpwstr>_Toc257805781</vt:lpwstr>
      </vt:variant>
      <vt:variant>
        <vt:i4>1507378</vt:i4>
      </vt:variant>
      <vt:variant>
        <vt:i4>116</vt:i4>
      </vt:variant>
      <vt:variant>
        <vt:i4>0</vt:i4>
      </vt:variant>
      <vt:variant>
        <vt:i4>5</vt:i4>
      </vt:variant>
      <vt:variant>
        <vt:lpwstr/>
      </vt:variant>
      <vt:variant>
        <vt:lpwstr>_Toc257805780</vt:lpwstr>
      </vt:variant>
      <vt:variant>
        <vt:i4>1572914</vt:i4>
      </vt:variant>
      <vt:variant>
        <vt:i4>110</vt:i4>
      </vt:variant>
      <vt:variant>
        <vt:i4>0</vt:i4>
      </vt:variant>
      <vt:variant>
        <vt:i4>5</vt:i4>
      </vt:variant>
      <vt:variant>
        <vt:lpwstr/>
      </vt:variant>
      <vt:variant>
        <vt:lpwstr>_Toc257805779</vt:lpwstr>
      </vt:variant>
      <vt:variant>
        <vt:i4>1572914</vt:i4>
      </vt:variant>
      <vt:variant>
        <vt:i4>104</vt:i4>
      </vt:variant>
      <vt:variant>
        <vt:i4>0</vt:i4>
      </vt:variant>
      <vt:variant>
        <vt:i4>5</vt:i4>
      </vt:variant>
      <vt:variant>
        <vt:lpwstr/>
      </vt:variant>
      <vt:variant>
        <vt:lpwstr>_Toc257805778</vt:lpwstr>
      </vt:variant>
      <vt:variant>
        <vt:i4>1572914</vt:i4>
      </vt:variant>
      <vt:variant>
        <vt:i4>98</vt:i4>
      </vt:variant>
      <vt:variant>
        <vt:i4>0</vt:i4>
      </vt:variant>
      <vt:variant>
        <vt:i4>5</vt:i4>
      </vt:variant>
      <vt:variant>
        <vt:lpwstr/>
      </vt:variant>
      <vt:variant>
        <vt:lpwstr>_Toc257805777</vt:lpwstr>
      </vt:variant>
      <vt:variant>
        <vt:i4>1572914</vt:i4>
      </vt:variant>
      <vt:variant>
        <vt:i4>92</vt:i4>
      </vt:variant>
      <vt:variant>
        <vt:i4>0</vt:i4>
      </vt:variant>
      <vt:variant>
        <vt:i4>5</vt:i4>
      </vt:variant>
      <vt:variant>
        <vt:lpwstr/>
      </vt:variant>
      <vt:variant>
        <vt:lpwstr>_Toc257805776</vt:lpwstr>
      </vt:variant>
      <vt:variant>
        <vt:i4>1572914</vt:i4>
      </vt:variant>
      <vt:variant>
        <vt:i4>86</vt:i4>
      </vt:variant>
      <vt:variant>
        <vt:i4>0</vt:i4>
      </vt:variant>
      <vt:variant>
        <vt:i4>5</vt:i4>
      </vt:variant>
      <vt:variant>
        <vt:lpwstr/>
      </vt:variant>
      <vt:variant>
        <vt:lpwstr>_Toc257805775</vt:lpwstr>
      </vt:variant>
      <vt:variant>
        <vt:i4>1572914</vt:i4>
      </vt:variant>
      <vt:variant>
        <vt:i4>80</vt:i4>
      </vt:variant>
      <vt:variant>
        <vt:i4>0</vt:i4>
      </vt:variant>
      <vt:variant>
        <vt:i4>5</vt:i4>
      </vt:variant>
      <vt:variant>
        <vt:lpwstr/>
      </vt:variant>
      <vt:variant>
        <vt:lpwstr>_Toc257805774</vt:lpwstr>
      </vt:variant>
      <vt:variant>
        <vt:i4>1572914</vt:i4>
      </vt:variant>
      <vt:variant>
        <vt:i4>74</vt:i4>
      </vt:variant>
      <vt:variant>
        <vt:i4>0</vt:i4>
      </vt:variant>
      <vt:variant>
        <vt:i4>5</vt:i4>
      </vt:variant>
      <vt:variant>
        <vt:lpwstr/>
      </vt:variant>
      <vt:variant>
        <vt:lpwstr>_Toc257805773</vt:lpwstr>
      </vt:variant>
      <vt:variant>
        <vt:i4>1572914</vt:i4>
      </vt:variant>
      <vt:variant>
        <vt:i4>68</vt:i4>
      </vt:variant>
      <vt:variant>
        <vt:i4>0</vt:i4>
      </vt:variant>
      <vt:variant>
        <vt:i4>5</vt:i4>
      </vt:variant>
      <vt:variant>
        <vt:lpwstr/>
      </vt:variant>
      <vt:variant>
        <vt:lpwstr>_Toc257805772</vt:lpwstr>
      </vt:variant>
      <vt:variant>
        <vt:i4>1572914</vt:i4>
      </vt:variant>
      <vt:variant>
        <vt:i4>62</vt:i4>
      </vt:variant>
      <vt:variant>
        <vt:i4>0</vt:i4>
      </vt:variant>
      <vt:variant>
        <vt:i4>5</vt:i4>
      </vt:variant>
      <vt:variant>
        <vt:lpwstr/>
      </vt:variant>
      <vt:variant>
        <vt:lpwstr>_Toc257805771</vt:lpwstr>
      </vt:variant>
      <vt:variant>
        <vt:i4>1572914</vt:i4>
      </vt:variant>
      <vt:variant>
        <vt:i4>56</vt:i4>
      </vt:variant>
      <vt:variant>
        <vt:i4>0</vt:i4>
      </vt:variant>
      <vt:variant>
        <vt:i4>5</vt:i4>
      </vt:variant>
      <vt:variant>
        <vt:lpwstr/>
      </vt:variant>
      <vt:variant>
        <vt:lpwstr>_Toc257805770</vt:lpwstr>
      </vt:variant>
      <vt:variant>
        <vt:i4>1638450</vt:i4>
      </vt:variant>
      <vt:variant>
        <vt:i4>50</vt:i4>
      </vt:variant>
      <vt:variant>
        <vt:i4>0</vt:i4>
      </vt:variant>
      <vt:variant>
        <vt:i4>5</vt:i4>
      </vt:variant>
      <vt:variant>
        <vt:lpwstr/>
      </vt:variant>
      <vt:variant>
        <vt:lpwstr>_Toc257805769</vt:lpwstr>
      </vt:variant>
      <vt:variant>
        <vt:i4>1638450</vt:i4>
      </vt:variant>
      <vt:variant>
        <vt:i4>44</vt:i4>
      </vt:variant>
      <vt:variant>
        <vt:i4>0</vt:i4>
      </vt:variant>
      <vt:variant>
        <vt:i4>5</vt:i4>
      </vt:variant>
      <vt:variant>
        <vt:lpwstr/>
      </vt:variant>
      <vt:variant>
        <vt:lpwstr>_Toc257805768</vt:lpwstr>
      </vt:variant>
      <vt:variant>
        <vt:i4>1638450</vt:i4>
      </vt:variant>
      <vt:variant>
        <vt:i4>38</vt:i4>
      </vt:variant>
      <vt:variant>
        <vt:i4>0</vt:i4>
      </vt:variant>
      <vt:variant>
        <vt:i4>5</vt:i4>
      </vt:variant>
      <vt:variant>
        <vt:lpwstr/>
      </vt:variant>
      <vt:variant>
        <vt:lpwstr>_Toc257805767</vt:lpwstr>
      </vt:variant>
      <vt:variant>
        <vt:i4>1638450</vt:i4>
      </vt:variant>
      <vt:variant>
        <vt:i4>32</vt:i4>
      </vt:variant>
      <vt:variant>
        <vt:i4>0</vt:i4>
      </vt:variant>
      <vt:variant>
        <vt:i4>5</vt:i4>
      </vt:variant>
      <vt:variant>
        <vt:lpwstr/>
      </vt:variant>
      <vt:variant>
        <vt:lpwstr>_Toc257805766</vt:lpwstr>
      </vt:variant>
      <vt:variant>
        <vt:i4>1638450</vt:i4>
      </vt:variant>
      <vt:variant>
        <vt:i4>26</vt:i4>
      </vt:variant>
      <vt:variant>
        <vt:i4>0</vt:i4>
      </vt:variant>
      <vt:variant>
        <vt:i4>5</vt:i4>
      </vt:variant>
      <vt:variant>
        <vt:lpwstr/>
      </vt:variant>
      <vt:variant>
        <vt:lpwstr>_Toc257805765</vt:lpwstr>
      </vt:variant>
      <vt:variant>
        <vt:i4>1638450</vt:i4>
      </vt:variant>
      <vt:variant>
        <vt:i4>20</vt:i4>
      </vt:variant>
      <vt:variant>
        <vt:i4>0</vt:i4>
      </vt:variant>
      <vt:variant>
        <vt:i4>5</vt:i4>
      </vt:variant>
      <vt:variant>
        <vt:lpwstr/>
      </vt:variant>
      <vt:variant>
        <vt:lpwstr>_Toc257805764</vt:lpwstr>
      </vt:variant>
      <vt:variant>
        <vt:i4>1638450</vt:i4>
      </vt:variant>
      <vt:variant>
        <vt:i4>14</vt:i4>
      </vt:variant>
      <vt:variant>
        <vt:i4>0</vt:i4>
      </vt:variant>
      <vt:variant>
        <vt:i4>5</vt:i4>
      </vt:variant>
      <vt:variant>
        <vt:lpwstr/>
      </vt:variant>
      <vt:variant>
        <vt:lpwstr>_Toc257805763</vt:lpwstr>
      </vt:variant>
      <vt:variant>
        <vt:i4>1638450</vt:i4>
      </vt:variant>
      <vt:variant>
        <vt:i4>8</vt:i4>
      </vt:variant>
      <vt:variant>
        <vt:i4>0</vt:i4>
      </vt:variant>
      <vt:variant>
        <vt:i4>5</vt:i4>
      </vt:variant>
      <vt:variant>
        <vt:lpwstr/>
      </vt:variant>
      <vt:variant>
        <vt:lpwstr>_Toc257805762</vt:lpwstr>
      </vt:variant>
      <vt:variant>
        <vt:i4>1638450</vt:i4>
      </vt:variant>
      <vt:variant>
        <vt:i4>2</vt:i4>
      </vt:variant>
      <vt:variant>
        <vt:i4>0</vt:i4>
      </vt:variant>
      <vt:variant>
        <vt:i4>5</vt:i4>
      </vt:variant>
      <vt:variant>
        <vt:lpwstr/>
      </vt:variant>
      <vt:variant>
        <vt:lpwstr>_Toc257805761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Konsolidirano letno poročilo</dc:title>
  <dc:creator>Renoma d.o.o.</dc:creator>
  <cp:lastModifiedBy>Uporabnik</cp:lastModifiedBy>
  <cp:revision>4</cp:revision>
  <cp:lastPrinted>2016-09-16T08:07:00Z</cp:lastPrinted>
  <dcterms:created xsi:type="dcterms:W3CDTF">2016-09-16T08:50:00Z</dcterms:created>
  <dcterms:modified xsi:type="dcterms:W3CDTF">2016-09-21T06:17:00Z</dcterms:modified>
</cp:coreProperties>
</file>