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C5" w:rsidRPr="00F8688E" w:rsidRDefault="00F02F39" w:rsidP="000C191C">
      <w:pPr>
        <w:spacing w:line="360" w:lineRule="auto"/>
        <w:jc w:val="center"/>
        <w:rPr>
          <w:rFonts w:ascii="Calibri" w:hAnsi="Calibri" w:cs="Calibri"/>
          <w:sz w:val="22"/>
          <w:szCs w:val="22"/>
        </w:rPr>
      </w:pPr>
      <w:r>
        <w:rPr>
          <w:rFonts w:ascii="Calibri" w:hAnsi="Calibri" w:cs="Calibri"/>
          <w:noProof/>
          <w:sz w:val="22"/>
          <w:szCs w:val="22"/>
        </w:rPr>
        <w:drawing>
          <wp:inline distT="0" distB="0" distL="0" distR="0">
            <wp:extent cx="2023745" cy="2243455"/>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23745" cy="2243455"/>
                    </a:xfrm>
                    <a:prstGeom prst="rect">
                      <a:avLst/>
                    </a:prstGeom>
                    <a:noFill/>
                  </pic:spPr>
                </pic:pic>
              </a:graphicData>
            </a:graphic>
          </wp:inline>
        </w:drawing>
      </w:r>
    </w:p>
    <w:p w:rsidR="000C191C" w:rsidRDefault="000C191C" w:rsidP="000C191C">
      <w:pPr>
        <w:spacing w:line="360" w:lineRule="auto"/>
        <w:jc w:val="center"/>
        <w:rPr>
          <w:rFonts w:ascii="Calibri" w:hAnsi="Calibri" w:cs="Calibri"/>
          <w:sz w:val="22"/>
          <w:szCs w:val="22"/>
        </w:rPr>
      </w:pPr>
    </w:p>
    <w:p w:rsidR="000C191C" w:rsidRDefault="000C191C" w:rsidP="002306C5">
      <w:pPr>
        <w:spacing w:line="360" w:lineRule="auto"/>
        <w:rPr>
          <w:rFonts w:ascii="Calibri" w:hAnsi="Calibri" w:cs="Calibri"/>
          <w:sz w:val="22"/>
          <w:szCs w:val="22"/>
        </w:rPr>
      </w:pPr>
    </w:p>
    <w:p w:rsidR="00A42BF7" w:rsidRPr="00F8688E" w:rsidRDefault="00A42BF7" w:rsidP="002306C5">
      <w:pPr>
        <w:spacing w:line="360" w:lineRule="auto"/>
        <w:rPr>
          <w:rFonts w:ascii="Calibri" w:hAnsi="Calibri" w:cs="Calibri"/>
          <w:sz w:val="22"/>
          <w:szCs w:val="22"/>
        </w:rPr>
      </w:pPr>
      <w:r w:rsidRPr="00F8688E">
        <w:rPr>
          <w:rFonts w:ascii="Calibri" w:hAnsi="Calibri" w:cs="Calibri"/>
          <w:sz w:val="22"/>
          <w:szCs w:val="22"/>
        </w:rPr>
        <w:t xml:space="preserve">Na podlagi 29. člena statuta </w:t>
      </w:r>
      <w:r w:rsidRPr="00AA3EA4">
        <w:rPr>
          <w:rFonts w:ascii="Calibri" w:hAnsi="Calibri" w:cs="Calibri"/>
          <w:sz w:val="22"/>
          <w:szCs w:val="22"/>
        </w:rPr>
        <w:t xml:space="preserve">družbe </w:t>
      </w:r>
      <w:r w:rsidRPr="00F8688E">
        <w:rPr>
          <w:rFonts w:ascii="Calibri" w:hAnsi="Calibri" w:cs="Calibri"/>
          <w:bCs/>
          <w:sz w:val="22"/>
          <w:szCs w:val="22"/>
        </w:rPr>
        <w:t>ALTA SKUPINA, upravljanje družb, d.d.</w:t>
      </w:r>
      <w:r w:rsidRPr="00AA3EA4">
        <w:rPr>
          <w:rFonts w:ascii="Calibri" w:hAnsi="Calibri" w:cs="Calibri"/>
          <w:sz w:val="22"/>
          <w:szCs w:val="22"/>
        </w:rPr>
        <w:t>, Železna cesta 18, 1000 Ljubljana,</w:t>
      </w:r>
      <w:r w:rsidRPr="00F8688E">
        <w:rPr>
          <w:rFonts w:ascii="Calibri" w:hAnsi="Calibri" w:cs="Calibri"/>
          <w:sz w:val="22"/>
          <w:szCs w:val="22"/>
        </w:rPr>
        <w:t xml:space="preserve"> (v nadaljevanju: družba), upravni odbor družbe sklicuje </w:t>
      </w:r>
    </w:p>
    <w:p w:rsidR="00A42BF7" w:rsidRPr="00F8688E" w:rsidRDefault="00A42BF7" w:rsidP="002306C5">
      <w:pPr>
        <w:spacing w:line="360" w:lineRule="auto"/>
        <w:rPr>
          <w:rFonts w:ascii="Calibri" w:hAnsi="Calibri" w:cs="Calibri"/>
          <w:sz w:val="22"/>
          <w:szCs w:val="22"/>
        </w:rPr>
      </w:pPr>
    </w:p>
    <w:p w:rsidR="00A42BF7" w:rsidRPr="00F8688E" w:rsidRDefault="00A42BF7" w:rsidP="00AA3EA4">
      <w:pPr>
        <w:spacing w:line="360" w:lineRule="auto"/>
        <w:jc w:val="center"/>
        <w:outlineLvl w:val="0"/>
        <w:rPr>
          <w:rFonts w:ascii="Calibri" w:hAnsi="Calibri" w:cs="Calibri"/>
          <w:b/>
          <w:sz w:val="22"/>
          <w:szCs w:val="22"/>
        </w:rPr>
      </w:pPr>
      <w:r w:rsidRPr="00F8688E">
        <w:rPr>
          <w:rFonts w:ascii="Calibri" w:hAnsi="Calibri" w:cs="Calibri"/>
          <w:b/>
          <w:sz w:val="22"/>
          <w:szCs w:val="22"/>
        </w:rPr>
        <w:t>S K U P Š Č I N O</w:t>
      </w:r>
    </w:p>
    <w:p w:rsidR="00A42BF7" w:rsidRPr="00F8688E" w:rsidRDefault="00A42BF7" w:rsidP="002306C5">
      <w:pPr>
        <w:spacing w:line="360" w:lineRule="auto"/>
        <w:rPr>
          <w:rFonts w:ascii="Calibri" w:hAnsi="Calibri" w:cs="Calibri"/>
          <w:sz w:val="22"/>
          <w:szCs w:val="22"/>
        </w:rPr>
      </w:pPr>
    </w:p>
    <w:p w:rsidR="00A42BF7" w:rsidRPr="00F8688E" w:rsidRDefault="00A42BF7" w:rsidP="002306C5">
      <w:pPr>
        <w:spacing w:line="360" w:lineRule="auto"/>
        <w:rPr>
          <w:rFonts w:ascii="Calibri" w:hAnsi="Calibri" w:cs="Calibri"/>
          <w:sz w:val="22"/>
          <w:szCs w:val="22"/>
        </w:rPr>
      </w:pPr>
      <w:r w:rsidRPr="00F8688E">
        <w:rPr>
          <w:rFonts w:ascii="Calibri" w:hAnsi="Calibri" w:cs="Calibri"/>
          <w:sz w:val="22"/>
          <w:szCs w:val="22"/>
        </w:rPr>
        <w:t xml:space="preserve">delničarjev, ki bo dne </w:t>
      </w:r>
      <w:r w:rsidR="00C603EA">
        <w:rPr>
          <w:rFonts w:ascii="Calibri" w:hAnsi="Calibri" w:cs="Calibri"/>
          <w:sz w:val="22"/>
          <w:szCs w:val="22"/>
        </w:rPr>
        <w:t>12.7</w:t>
      </w:r>
      <w:r w:rsidR="00C748F2">
        <w:rPr>
          <w:rFonts w:ascii="Calibri" w:hAnsi="Calibri" w:cs="Calibri"/>
          <w:sz w:val="22"/>
          <w:szCs w:val="22"/>
        </w:rPr>
        <w:t xml:space="preserve">.2013 ob </w:t>
      </w:r>
      <w:r w:rsidR="00C603EA">
        <w:rPr>
          <w:rFonts w:ascii="Calibri" w:hAnsi="Calibri" w:cs="Calibri"/>
          <w:sz w:val="22"/>
          <w:szCs w:val="22"/>
        </w:rPr>
        <w:t>11</w:t>
      </w:r>
      <w:r w:rsidRPr="00F8688E">
        <w:rPr>
          <w:rFonts w:ascii="Calibri" w:hAnsi="Calibri" w:cs="Calibri"/>
          <w:sz w:val="22"/>
          <w:szCs w:val="22"/>
        </w:rPr>
        <w:t xml:space="preserve">.00 </w:t>
      </w:r>
      <w:r w:rsidR="002306C5" w:rsidRPr="00F8688E">
        <w:rPr>
          <w:rFonts w:ascii="Calibri" w:hAnsi="Calibri" w:cs="Calibri"/>
          <w:sz w:val="22"/>
          <w:szCs w:val="22"/>
        </w:rPr>
        <w:t xml:space="preserve">na sedežu družbe </w:t>
      </w:r>
      <w:r w:rsidR="002306C5" w:rsidRPr="002306C5">
        <w:rPr>
          <w:rFonts w:ascii="Calibri" w:hAnsi="Calibri" w:cs="Calibri"/>
          <w:sz w:val="22"/>
          <w:szCs w:val="22"/>
        </w:rPr>
        <w:t>na naslovu Železna cesta 18, Ljubljana.</w:t>
      </w:r>
    </w:p>
    <w:p w:rsidR="00A42BF7" w:rsidRPr="00F8688E" w:rsidRDefault="00A42BF7" w:rsidP="002306C5">
      <w:pPr>
        <w:spacing w:line="360" w:lineRule="auto"/>
        <w:rPr>
          <w:rFonts w:ascii="Calibri" w:hAnsi="Calibri" w:cs="Calibri"/>
          <w:sz w:val="22"/>
          <w:szCs w:val="22"/>
        </w:rPr>
      </w:pPr>
    </w:p>
    <w:p w:rsidR="00A42BF7" w:rsidRPr="00F8688E" w:rsidRDefault="009950CF" w:rsidP="002306C5">
      <w:pPr>
        <w:numPr>
          <w:ilvl w:val="0"/>
          <w:numId w:val="2"/>
        </w:numPr>
        <w:spacing w:line="360" w:lineRule="auto"/>
        <w:ind w:left="426" w:hanging="426"/>
        <w:rPr>
          <w:rFonts w:ascii="Calibri" w:hAnsi="Calibri" w:cs="Calibri"/>
          <w:b/>
          <w:sz w:val="22"/>
          <w:szCs w:val="22"/>
        </w:rPr>
      </w:pPr>
      <w:r w:rsidRPr="00F8688E">
        <w:rPr>
          <w:rFonts w:ascii="Calibri" w:hAnsi="Calibri" w:cs="Calibri"/>
          <w:b/>
          <w:sz w:val="22"/>
          <w:szCs w:val="22"/>
        </w:rPr>
        <w:t>Predlagani d</w:t>
      </w:r>
      <w:r w:rsidR="00A42BF7" w:rsidRPr="00F8688E">
        <w:rPr>
          <w:rFonts w:ascii="Calibri" w:hAnsi="Calibri" w:cs="Calibri"/>
          <w:b/>
          <w:sz w:val="22"/>
          <w:szCs w:val="22"/>
        </w:rPr>
        <w:t>nevni red</w:t>
      </w:r>
      <w:r w:rsidR="002306C5" w:rsidRPr="00F8688E">
        <w:rPr>
          <w:rFonts w:ascii="Calibri" w:hAnsi="Calibri" w:cs="Calibri"/>
          <w:b/>
          <w:sz w:val="22"/>
          <w:szCs w:val="22"/>
        </w:rPr>
        <w:t xml:space="preserve"> in predlogi sklepov</w:t>
      </w:r>
      <w:r w:rsidRPr="00F8688E">
        <w:rPr>
          <w:rFonts w:ascii="Calibri" w:hAnsi="Calibri" w:cs="Calibri"/>
          <w:b/>
          <w:sz w:val="22"/>
          <w:szCs w:val="22"/>
        </w:rPr>
        <w:t xml:space="preserve"> s strani upravnega odbora</w:t>
      </w:r>
      <w:r w:rsidR="00A42BF7" w:rsidRPr="00F8688E">
        <w:rPr>
          <w:rFonts w:ascii="Calibri" w:hAnsi="Calibri" w:cs="Calibri"/>
          <w:b/>
          <w:sz w:val="22"/>
          <w:szCs w:val="22"/>
        </w:rPr>
        <w:t>:</w:t>
      </w:r>
    </w:p>
    <w:p w:rsidR="00A42BF7" w:rsidRPr="00F8688E" w:rsidRDefault="00A42BF7" w:rsidP="002306C5">
      <w:pPr>
        <w:spacing w:line="360" w:lineRule="auto"/>
        <w:rPr>
          <w:rFonts w:ascii="Calibri" w:hAnsi="Calibri" w:cs="Calibri"/>
          <w:sz w:val="22"/>
          <w:szCs w:val="22"/>
        </w:rPr>
      </w:pPr>
    </w:p>
    <w:p w:rsidR="00A42BF7" w:rsidRPr="00F8688E" w:rsidRDefault="00A42BF7" w:rsidP="002306C5">
      <w:pPr>
        <w:numPr>
          <w:ilvl w:val="0"/>
          <w:numId w:val="1"/>
        </w:numPr>
        <w:tabs>
          <w:tab w:val="clear" w:pos="360"/>
        </w:tabs>
        <w:spacing w:line="360" w:lineRule="auto"/>
        <w:ind w:left="720"/>
        <w:rPr>
          <w:rFonts w:ascii="Calibri" w:hAnsi="Calibri" w:cs="Calibri"/>
          <w:b/>
          <w:sz w:val="22"/>
          <w:szCs w:val="22"/>
        </w:rPr>
      </w:pPr>
      <w:r w:rsidRPr="00F8688E">
        <w:rPr>
          <w:rFonts w:ascii="Calibri" w:hAnsi="Calibri" w:cs="Calibri"/>
          <w:b/>
          <w:sz w:val="22"/>
          <w:szCs w:val="22"/>
        </w:rPr>
        <w:t>Otvoritev skupščine, ugotovitev sklepčnosti in izv</w:t>
      </w:r>
      <w:r w:rsidR="002306C5" w:rsidRPr="00F8688E">
        <w:rPr>
          <w:rFonts w:ascii="Calibri" w:hAnsi="Calibri" w:cs="Calibri"/>
          <w:b/>
          <w:sz w:val="22"/>
          <w:szCs w:val="22"/>
        </w:rPr>
        <w:t>olitev delovnih teles skupščine</w:t>
      </w:r>
    </w:p>
    <w:p w:rsidR="002306C5" w:rsidRPr="00F8688E" w:rsidRDefault="002306C5" w:rsidP="002306C5">
      <w:pPr>
        <w:spacing w:line="360" w:lineRule="auto"/>
        <w:rPr>
          <w:rFonts w:ascii="Calibri" w:hAnsi="Calibri" w:cs="Calibri"/>
          <w:sz w:val="22"/>
          <w:szCs w:val="22"/>
        </w:rPr>
      </w:pPr>
    </w:p>
    <w:p w:rsidR="002306C5" w:rsidRDefault="00236019" w:rsidP="00236019">
      <w:pPr>
        <w:spacing w:line="360" w:lineRule="auto"/>
        <w:ind w:left="360"/>
        <w:rPr>
          <w:rFonts w:ascii="Calibri" w:hAnsi="Calibri" w:cs="Calibri"/>
          <w:sz w:val="22"/>
          <w:szCs w:val="22"/>
        </w:rPr>
      </w:pPr>
      <w:r w:rsidRPr="00236019">
        <w:rPr>
          <w:rFonts w:ascii="Calibri" w:hAnsi="Calibri" w:cs="Calibri"/>
          <w:sz w:val="22"/>
          <w:szCs w:val="22"/>
        </w:rPr>
        <w:t xml:space="preserve">Ugotovi se sklepčnost skupščine. Za predsednika skupščine se izvoli </w:t>
      </w:r>
      <w:smartTag w:uri="urn:schemas-microsoft-com:office:smarttags" w:element="PersonName">
        <w:r w:rsidR="00E43844">
          <w:rPr>
            <w:rFonts w:ascii="Calibri" w:hAnsi="Calibri" w:cs="Calibri"/>
            <w:sz w:val="22"/>
            <w:szCs w:val="22"/>
          </w:rPr>
          <w:t>Aleksander Mavko</w:t>
        </w:r>
      </w:smartTag>
      <w:r>
        <w:rPr>
          <w:rFonts w:ascii="Calibri" w:hAnsi="Calibri" w:cs="Calibri"/>
          <w:sz w:val="22"/>
          <w:szCs w:val="22"/>
        </w:rPr>
        <w:t xml:space="preserve">. </w:t>
      </w:r>
      <w:r w:rsidRPr="00236019">
        <w:rPr>
          <w:rFonts w:ascii="Calibri" w:hAnsi="Calibri" w:cs="Calibri"/>
          <w:sz w:val="22"/>
          <w:szCs w:val="22"/>
        </w:rPr>
        <w:t xml:space="preserve">Za preštevalca glasov se </w:t>
      </w:r>
      <w:r w:rsidRPr="00C603EA">
        <w:rPr>
          <w:rFonts w:ascii="Calibri" w:hAnsi="Calibri" w:cs="Calibri"/>
          <w:sz w:val="22"/>
          <w:szCs w:val="22"/>
        </w:rPr>
        <w:t xml:space="preserve">izvolita </w:t>
      </w:r>
      <w:r w:rsidR="00E43844" w:rsidRPr="00C603EA">
        <w:rPr>
          <w:rFonts w:ascii="Calibri" w:hAnsi="Calibri" w:cs="Calibri"/>
          <w:sz w:val="22"/>
          <w:szCs w:val="22"/>
        </w:rPr>
        <w:t xml:space="preserve">Marta Maver in </w:t>
      </w:r>
      <w:r w:rsidR="00753903" w:rsidRPr="00C603EA">
        <w:rPr>
          <w:rFonts w:ascii="Calibri" w:hAnsi="Calibri" w:cs="Calibri"/>
          <w:sz w:val="22"/>
          <w:szCs w:val="22"/>
        </w:rPr>
        <w:t>Matej Zalar</w:t>
      </w:r>
      <w:r w:rsidRPr="00236019">
        <w:rPr>
          <w:rFonts w:ascii="Calibri" w:hAnsi="Calibri" w:cs="Calibri"/>
          <w:sz w:val="22"/>
          <w:szCs w:val="22"/>
        </w:rPr>
        <w:t>. Za sestavo zapisnika se imenuje notar</w:t>
      </w:r>
      <w:r w:rsidR="00D47CCC">
        <w:rPr>
          <w:rFonts w:ascii="Calibri" w:hAnsi="Calibri" w:cs="Calibri"/>
          <w:sz w:val="22"/>
          <w:szCs w:val="22"/>
        </w:rPr>
        <w:t xml:space="preserve"> Miro Košak</w:t>
      </w:r>
      <w:r w:rsidRPr="00236019">
        <w:rPr>
          <w:rFonts w:ascii="Calibri" w:hAnsi="Calibri" w:cs="Calibri"/>
          <w:sz w:val="22"/>
          <w:szCs w:val="22"/>
        </w:rPr>
        <w:t xml:space="preserve"> iz Ljubljane.</w:t>
      </w:r>
    </w:p>
    <w:p w:rsidR="00236019" w:rsidRPr="00F8688E" w:rsidRDefault="00236019" w:rsidP="002306C5">
      <w:pPr>
        <w:spacing w:line="360" w:lineRule="auto"/>
        <w:rPr>
          <w:rFonts w:ascii="Calibri" w:hAnsi="Calibri" w:cs="Calibri"/>
          <w:sz w:val="22"/>
          <w:szCs w:val="22"/>
        </w:rPr>
      </w:pPr>
    </w:p>
    <w:p w:rsidR="009D624A" w:rsidRPr="00DE1961" w:rsidRDefault="00481961" w:rsidP="009D624A">
      <w:pPr>
        <w:numPr>
          <w:ilvl w:val="0"/>
          <w:numId w:val="1"/>
        </w:numPr>
        <w:tabs>
          <w:tab w:val="clear" w:pos="360"/>
        </w:tabs>
        <w:spacing w:line="360" w:lineRule="auto"/>
        <w:ind w:left="720"/>
        <w:rPr>
          <w:rFonts w:asciiTheme="minorHAnsi" w:hAnsiTheme="minorHAnsi" w:cs="Calibri"/>
          <w:b/>
          <w:sz w:val="22"/>
          <w:szCs w:val="22"/>
        </w:rPr>
      </w:pPr>
      <w:r w:rsidRPr="00481961">
        <w:rPr>
          <w:rFonts w:asciiTheme="minorHAnsi" w:hAnsiTheme="minorHAnsi"/>
          <w:b/>
          <w:sz w:val="22"/>
          <w:szCs w:val="22"/>
        </w:rPr>
        <w:t xml:space="preserve">Predstavitev revidiranega konsolidiranega in nekonsolidiranega letnega poročila za leto 2012 s Poročilom </w:t>
      </w:r>
      <w:r w:rsidR="009D624A" w:rsidRPr="00481961">
        <w:rPr>
          <w:rFonts w:asciiTheme="minorHAnsi" w:hAnsiTheme="minorHAnsi" w:cs="Calibri"/>
          <w:b/>
          <w:sz w:val="22"/>
          <w:szCs w:val="22"/>
        </w:rPr>
        <w:t>upravnega odbora o rezultatih preveritve letnega poročila za poslovno leto 201</w:t>
      </w:r>
      <w:r w:rsidR="00C748F2" w:rsidRPr="00481961">
        <w:rPr>
          <w:rFonts w:asciiTheme="minorHAnsi" w:hAnsiTheme="minorHAnsi" w:cs="Calibri"/>
          <w:b/>
          <w:sz w:val="22"/>
          <w:szCs w:val="22"/>
        </w:rPr>
        <w:t>2</w:t>
      </w:r>
      <w:r w:rsidR="00086C87" w:rsidRPr="00481961">
        <w:rPr>
          <w:rFonts w:asciiTheme="minorHAnsi" w:hAnsiTheme="minorHAnsi" w:cs="Calibri"/>
          <w:b/>
          <w:sz w:val="22"/>
          <w:szCs w:val="22"/>
        </w:rPr>
        <w:t xml:space="preserve"> in</w:t>
      </w:r>
      <w:r w:rsidR="009D624A" w:rsidRPr="00481961">
        <w:rPr>
          <w:rFonts w:asciiTheme="minorHAnsi" w:hAnsiTheme="minorHAnsi" w:cs="Calibri"/>
          <w:b/>
          <w:sz w:val="22"/>
          <w:szCs w:val="22"/>
        </w:rPr>
        <w:t xml:space="preserve"> informacija</w:t>
      </w:r>
      <w:r w:rsidR="00086C87" w:rsidRPr="00481961">
        <w:rPr>
          <w:rFonts w:asciiTheme="minorHAnsi" w:hAnsiTheme="minorHAnsi" w:cs="Calibri"/>
          <w:b/>
          <w:sz w:val="22"/>
          <w:szCs w:val="22"/>
        </w:rPr>
        <w:t>mi</w:t>
      </w:r>
      <w:r w:rsidR="009D624A" w:rsidRPr="00481961">
        <w:rPr>
          <w:rFonts w:asciiTheme="minorHAnsi" w:hAnsiTheme="minorHAnsi" w:cs="Calibri"/>
          <w:b/>
          <w:sz w:val="22"/>
          <w:szCs w:val="22"/>
        </w:rPr>
        <w:t xml:space="preserve"> o prejemkih </w:t>
      </w:r>
      <w:r w:rsidR="009D624A" w:rsidRPr="00DE1961">
        <w:rPr>
          <w:rFonts w:asciiTheme="minorHAnsi" w:hAnsiTheme="minorHAnsi" w:cs="Calibri"/>
          <w:b/>
          <w:sz w:val="22"/>
          <w:szCs w:val="22"/>
        </w:rPr>
        <w:t>članov organov vodenja in nadzora, pokrivanje bilančne izgube ter podelitev razrešnice članom upravnega odbora</w:t>
      </w:r>
    </w:p>
    <w:p w:rsidR="009D624A" w:rsidRPr="00DE1961" w:rsidRDefault="00DE1961" w:rsidP="00DE1961">
      <w:pPr>
        <w:tabs>
          <w:tab w:val="left" w:pos="4635"/>
        </w:tabs>
        <w:spacing w:line="360" w:lineRule="auto"/>
        <w:rPr>
          <w:rFonts w:asciiTheme="minorHAnsi" w:hAnsiTheme="minorHAnsi" w:cs="Calibri"/>
          <w:sz w:val="22"/>
          <w:szCs w:val="22"/>
        </w:rPr>
      </w:pPr>
      <w:r w:rsidRPr="00DE1961">
        <w:rPr>
          <w:rFonts w:asciiTheme="minorHAnsi" w:hAnsiTheme="minorHAnsi" w:cs="Calibri"/>
          <w:sz w:val="22"/>
          <w:szCs w:val="22"/>
        </w:rPr>
        <w:tab/>
      </w:r>
    </w:p>
    <w:p w:rsidR="00DE1961" w:rsidRPr="00DE1961" w:rsidRDefault="00DE1961" w:rsidP="00DE1961">
      <w:pPr>
        <w:spacing w:line="360" w:lineRule="auto"/>
        <w:ind w:left="360"/>
        <w:rPr>
          <w:rFonts w:asciiTheme="minorHAnsi" w:hAnsiTheme="minorHAnsi"/>
          <w:sz w:val="22"/>
          <w:szCs w:val="22"/>
        </w:rPr>
      </w:pPr>
      <w:r w:rsidRPr="00DE1961">
        <w:rPr>
          <w:rFonts w:asciiTheme="minorHAnsi" w:hAnsiTheme="minorHAnsi"/>
          <w:sz w:val="22"/>
          <w:szCs w:val="22"/>
        </w:rPr>
        <w:t xml:space="preserve">Skupščina se seznani z revidiranim </w:t>
      </w:r>
      <w:r w:rsidR="00481961">
        <w:rPr>
          <w:rFonts w:asciiTheme="minorHAnsi" w:hAnsiTheme="minorHAnsi"/>
          <w:sz w:val="22"/>
          <w:szCs w:val="22"/>
        </w:rPr>
        <w:t xml:space="preserve">konsolidiranim in nekonsolidiranim </w:t>
      </w:r>
      <w:r w:rsidRPr="00DE1961">
        <w:rPr>
          <w:rFonts w:asciiTheme="minorHAnsi" w:hAnsiTheme="minorHAnsi"/>
          <w:sz w:val="22"/>
          <w:szCs w:val="22"/>
        </w:rPr>
        <w:t>letnim poročilom družbe za poslovno leto 2012, s poročilom upravnega odbora o rezultatih preveritve revidiranega letnega poročila za poslovno leto 2012 in s prejemki članov upravnega odbora.</w:t>
      </w:r>
    </w:p>
    <w:p w:rsidR="00DE1961" w:rsidRPr="00DE1961" w:rsidRDefault="00DE1961" w:rsidP="00DE1961">
      <w:pPr>
        <w:spacing w:line="360" w:lineRule="auto"/>
        <w:rPr>
          <w:rFonts w:asciiTheme="minorHAnsi" w:hAnsiTheme="minorHAnsi"/>
          <w:sz w:val="22"/>
          <w:szCs w:val="22"/>
        </w:rPr>
      </w:pPr>
    </w:p>
    <w:p w:rsidR="00DE1961" w:rsidRPr="00DE1961" w:rsidRDefault="00DE1961" w:rsidP="00DE1961">
      <w:pPr>
        <w:spacing w:line="360" w:lineRule="auto"/>
        <w:ind w:left="360"/>
        <w:rPr>
          <w:rFonts w:asciiTheme="minorHAnsi" w:hAnsiTheme="minorHAnsi"/>
          <w:sz w:val="22"/>
          <w:szCs w:val="22"/>
        </w:rPr>
      </w:pPr>
      <w:r w:rsidRPr="00DE1961">
        <w:rPr>
          <w:rFonts w:asciiTheme="minorHAnsi" w:hAnsiTheme="minorHAnsi"/>
          <w:sz w:val="22"/>
          <w:szCs w:val="22"/>
        </w:rPr>
        <w:lastRenderedPageBreak/>
        <w:t>Skupščina se seznani, da bilančna izguba za leto 2012 znaša 446.115,56 EUR in ostane nepokrita.</w:t>
      </w:r>
    </w:p>
    <w:p w:rsidR="00481961" w:rsidRDefault="00481961" w:rsidP="009D624A">
      <w:pPr>
        <w:spacing w:line="360" w:lineRule="auto"/>
        <w:ind w:left="360"/>
        <w:rPr>
          <w:rFonts w:ascii="Calibri" w:hAnsi="Calibri" w:cs="Calibri"/>
          <w:sz w:val="22"/>
          <w:szCs w:val="22"/>
        </w:rPr>
      </w:pPr>
    </w:p>
    <w:p w:rsidR="009D624A" w:rsidRPr="00F8688E" w:rsidRDefault="009D624A" w:rsidP="009D624A">
      <w:pPr>
        <w:spacing w:line="360" w:lineRule="auto"/>
        <w:ind w:left="360"/>
        <w:rPr>
          <w:rFonts w:ascii="Calibri" w:hAnsi="Calibri" w:cs="Calibri"/>
          <w:sz w:val="22"/>
          <w:szCs w:val="22"/>
        </w:rPr>
      </w:pPr>
      <w:r w:rsidRPr="00FB5B41">
        <w:rPr>
          <w:rFonts w:ascii="Calibri" w:hAnsi="Calibri" w:cs="Calibri"/>
          <w:sz w:val="22"/>
          <w:szCs w:val="22"/>
        </w:rPr>
        <w:t xml:space="preserve">Skupščina potrjuje in odobrava delo </w:t>
      </w:r>
      <w:r>
        <w:rPr>
          <w:rFonts w:ascii="Calibri" w:hAnsi="Calibri" w:cs="Calibri"/>
          <w:sz w:val="22"/>
          <w:szCs w:val="22"/>
        </w:rPr>
        <w:t>članov</w:t>
      </w:r>
      <w:r w:rsidRPr="00FB5B41">
        <w:rPr>
          <w:rFonts w:ascii="Calibri" w:hAnsi="Calibri" w:cs="Calibri"/>
          <w:sz w:val="22"/>
          <w:szCs w:val="22"/>
        </w:rPr>
        <w:t xml:space="preserve"> upravnega odbora in </w:t>
      </w:r>
      <w:r>
        <w:rPr>
          <w:rFonts w:ascii="Calibri" w:hAnsi="Calibri" w:cs="Calibri"/>
          <w:sz w:val="22"/>
          <w:szCs w:val="22"/>
        </w:rPr>
        <w:t>jim</w:t>
      </w:r>
      <w:r w:rsidRPr="00FB5B41">
        <w:rPr>
          <w:rFonts w:ascii="Calibri" w:hAnsi="Calibri" w:cs="Calibri"/>
          <w:sz w:val="22"/>
          <w:szCs w:val="22"/>
        </w:rPr>
        <w:t xml:space="preserve"> podeljuje razrešnico za delo v poslovnem letu 201</w:t>
      </w:r>
      <w:r w:rsidR="00DE1961">
        <w:rPr>
          <w:rFonts w:ascii="Calibri" w:hAnsi="Calibri" w:cs="Calibri"/>
          <w:sz w:val="22"/>
          <w:szCs w:val="22"/>
        </w:rPr>
        <w:t>2</w:t>
      </w:r>
      <w:r w:rsidRPr="00FB5B41">
        <w:rPr>
          <w:rFonts w:ascii="Calibri" w:hAnsi="Calibri" w:cs="Calibri"/>
          <w:sz w:val="22"/>
          <w:szCs w:val="22"/>
        </w:rPr>
        <w:t>.</w:t>
      </w:r>
    </w:p>
    <w:p w:rsidR="009D624A" w:rsidRPr="00F8688E" w:rsidRDefault="009D624A" w:rsidP="009D624A">
      <w:pPr>
        <w:spacing w:line="360" w:lineRule="auto"/>
        <w:rPr>
          <w:rFonts w:ascii="Calibri" w:hAnsi="Calibri" w:cs="Calibri"/>
          <w:sz w:val="22"/>
          <w:szCs w:val="22"/>
        </w:rPr>
      </w:pPr>
    </w:p>
    <w:p w:rsidR="009D624A" w:rsidRPr="00F8688E" w:rsidRDefault="009D624A" w:rsidP="009D624A">
      <w:pPr>
        <w:numPr>
          <w:ilvl w:val="0"/>
          <w:numId w:val="1"/>
        </w:numPr>
        <w:tabs>
          <w:tab w:val="clear" w:pos="360"/>
        </w:tabs>
        <w:spacing w:line="360" w:lineRule="auto"/>
        <w:ind w:left="720"/>
        <w:rPr>
          <w:rFonts w:ascii="Calibri" w:hAnsi="Calibri" w:cs="Calibri"/>
          <w:b/>
          <w:sz w:val="22"/>
          <w:szCs w:val="22"/>
        </w:rPr>
      </w:pPr>
      <w:r w:rsidRPr="00F8688E">
        <w:rPr>
          <w:rFonts w:ascii="Calibri" w:hAnsi="Calibri" w:cs="Calibri"/>
          <w:b/>
          <w:sz w:val="22"/>
          <w:szCs w:val="22"/>
        </w:rPr>
        <w:t>Imenovanje pooblaščene revizijske družbe za leto 201</w:t>
      </w:r>
      <w:r w:rsidR="00DE1961">
        <w:rPr>
          <w:rFonts w:ascii="Calibri" w:hAnsi="Calibri" w:cs="Calibri"/>
          <w:b/>
          <w:sz w:val="22"/>
          <w:szCs w:val="22"/>
        </w:rPr>
        <w:t>3</w:t>
      </w:r>
    </w:p>
    <w:p w:rsidR="009D624A" w:rsidRPr="00F8688E" w:rsidRDefault="009D624A" w:rsidP="009D624A">
      <w:pPr>
        <w:spacing w:line="360" w:lineRule="auto"/>
        <w:rPr>
          <w:rFonts w:ascii="Calibri" w:hAnsi="Calibri" w:cs="Calibri"/>
          <w:sz w:val="22"/>
          <w:szCs w:val="22"/>
        </w:rPr>
      </w:pPr>
    </w:p>
    <w:p w:rsidR="009D624A" w:rsidRDefault="009D624A" w:rsidP="009D624A">
      <w:pPr>
        <w:spacing w:line="360" w:lineRule="auto"/>
        <w:ind w:firstLine="360"/>
        <w:rPr>
          <w:rFonts w:ascii="Calibri" w:hAnsi="Calibri" w:cs="Calibri"/>
          <w:sz w:val="22"/>
          <w:szCs w:val="22"/>
        </w:rPr>
      </w:pPr>
      <w:r>
        <w:rPr>
          <w:rFonts w:ascii="Calibri" w:hAnsi="Calibri" w:cs="Calibri"/>
          <w:sz w:val="22"/>
          <w:szCs w:val="22"/>
        </w:rPr>
        <w:t>U</w:t>
      </w:r>
      <w:r w:rsidRPr="005850C5">
        <w:rPr>
          <w:rFonts w:ascii="Calibri" w:hAnsi="Calibri" w:cs="Calibri"/>
          <w:sz w:val="22"/>
          <w:szCs w:val="22"/>
        </w:rPr>
        <w:t>pravn</w:t>
      </w:r>
      <w:r>
        <w:rPr>
          <w:rFonts w:ascii="Calibri" w:hAnsi="Calibri" w:cs="Calibri"/>
          <w:sz w:val="22"/>
          <w:szCs w:val="22"/>
        </w:rPr>
        <w:t>i</w:t>
      </w:r>
      <w:r w:rsidRPr="005850C5">
        <w:rPr>
          <w:rFonts w:ascii="Calibri" w:hAnsi="Calibri" w:cs="Calibri"/>
          <w:sz w:val="22"/>
          <w:szCs w:val="22"/>
        </w:rPr>
        <w:t xml:space="preserve"> odbor</w:t>
      </w:r>
      <w:r>
        <w:rPr>
          <w:rFonts w:ascii="Calibri" w:hAnsi="Calibri" w:cs="Calibri"/>
          <w:sz w:val="22"/>
          <w:szCs w:val="22"/>
        </w:rPr>
        <w:t xml:space="preserve"> v skladu s predlogom revizijske komisije predlaga </w:t>
      </w:r>
      <w:r w:rsidRPr="005850C5">
        <w:rPr>
          <w:rFonts w:ascii="Calibri" w:hAnsi="Calibri" w:cs="Calibri"/>
          <w:sz w:val="22"/>
          <w:szCs w:val="22"/>
        </w:rPr>
        <w:t>skupščin</w:t>
      </w:r>
      <w:r>
        <w:rPr>
          <w:rFonts w:ascii="Calibri" w:hAnsi="Calibri" w:cs="Calibri"/>
          <w:sz w:val="22"/>
          <w:szCs w:val="22"/>
        </w:rPr>
        <w:t>i, da sprejme naslednji sklep:</w:t>
      </w:r>
    </w:p>
    <w:p w:rsidR="009D624A" w:rsidRDefault="009D624A" w:rsidP="009D624A">
      <w:pPr>
        <w:spacing w:line="360" w:lineRule="auto"/>
        <w:rPr>
          <w:rFonts w:ascii="Calibri" w:hAnsi="Calibri" w:cs="Calibri"/>
          <w:sz w:val="22"/>
          <w:szCs w:val="22"/>
        </w:rPr>
      </w:pPr>
    </w:p>
    <w:p w:rsidR="009D624A" w:rsidRPr="005850C5" w:rsidRDefault="009D624A" w:rsidP="009D624A">
      <w:pPr>
        <w:spacing w:line="360" w:lineRule="auto"/>
        <w:ind w:left="360"/>
        <w:rPr>
          <w:rFonts w:ascii="Calibri" w:hAnsi="Calibri" w:cs="Calibri"/>
          <w:sz w:val="22"/>
          <w:szCs w:val="22"/>
        </w:rPr>
      </w:pPr>
      <w:r w:rsidRPr="0095759F">
        <w:rPr>
          <w:rFonts w:ascii="Calibri" w:hAnsi="Calibri" w:cs="Calibri"/>
          <w:sz w:val="22"/>
          <w:szCs w:val="22"/>
        </w:rPr>
        <w:t>Za pooblaščeno revizijsko hišo za revidiranje računovodskih izkazov družbe za leto 201</w:t>
      </w:r>
      <w:r w:rsidR="00DE1961" w:rsidRPr="0095759F">
        <w:rPr>
          <w:rFonts w:ascii="Calibri" w:hAnsi="Calibri" w:cs="Calibri"/>
          <w:sz w:val="22"/>
          <w:szCs w:val="22"/>
        </w:rPr>
        <w:t>3</w:t>
      </w:r>
      <w:r w:rsidRPr="0095759F">
        <w:rPr>
          <w:rFonts w:ascii="Calibri" w:hAnsi="Calibri" w:cs="Calibri"/>
          <w:sz w:val="22"/>
          <w:szCs w:val="22"/>
        </w:rPr>
        <w:t xml:space="preserve"> se imenuje družba </w:t>
      </w:r>
      <w:r w:rsidR="001A0D07" w:rsidRPr="0095759F">
        <w:rPr>
          <w:rFonts w:ascii="Calibri" w:hAnsi="Calibri" w:cs="Calibri"/>
          <w:sz w:val="22"/>
          <w:szCs w:val="22"/>
        </w:rPr>
        <w:t xml:space="preserve">KPMG Slovenija d.o.o., Železna cesta 8A, 1000 </w:t>
      </w:r>
      <w:r w:rsidR="00DE1961" w:rsidRPr="0095759F">
        <w:rPr>
          <w:rFonts w:ascii="Calibri" w:hAnsi="Calibri" w:cs="Calibri"/>
          <w:sz w:val="22"/>
          <w:szCs w:val="22"/>
        </w:rPr>
        <w:t>Ljubljana</w:t>
      </w:r>
      <w:r w:rsidR="001A0D07" w:rsidRPr="0095759F">
        <w:rPr>
          <w:rFonts w:ascii="Calibri" w:hAnsi="Calibri" w:cs="Calibri"/>
          <w:sz w:val="22"/>
          <w:szCs w:val="22"/>
        </w:rPr>
        <w:t>.</w:t>
      </w:r>
    </w:p>
    <w:p w:rsidR="008C6469" w:rsidRPr="00F8688E" w:rsidRDefault="00192964" w:rsidP="008C6469">
      <w:pPr>
        <w:spacing w:line="360" w:lineRule="auto"/>
        <w:rPr>
          <w:rFonts w:ascii="Calibri" w:hAnsi="Calibri" w:cs="Calibri"/>
          <w:sz w:val="22"/>
          <w:szCs w:val="22"/>
        </w:rPr>
      </w:pPr>
      <w:r w:rsidRPr="00192964">
        <w:rPr>
          <w:rFonts w:ascii="Calibri" w:hAnsi="Calibri" w:cs="Calibri"/>
          <w:sz w:val="22"/>
          <w:szCs w:val="22"/>
        </w:rPr>
        <w:t xml:space="preserve"> </w:t>
      </w:r>
    </w:p>
    <w:p w:rsidR="008C6469" w:rsidRDefault="008C6469" w:rsidP="008C6469">
      <w:pPr>
        <w:numPr>
          <w:ilvl w:val="0"/>
          <w:numId w:val="1"/>
        </w:numPr>
        <w:tabs>
          <w:tab w:val="clear" w:pos="360"/>
        </w:tabs>
        <w:spacing w:line="360" w:lineRule="auto"/>
        <w:ind w:left="720"/>
        <w:rPr>
          <w:rFonts w:ascii="Calibri" w:hAnsi="Calibri" w:cs="Calibri"/>
          <w:b/>
          <w:sz w:val="22"/>
          <w:szCs w:val="22"/>
        </w:rPr>
      </w:pPr>
      <w:r w:rsidRPr="00F8688E">
        <w:rPr>
          <w:rFonts w:ascii="Calibri" w:hAnsi="Calibri" w:cs="Calibri"/>
          <w:b/>
          <w:sz w:val="22"/>
          <w:szCs w:val="22"/>
        </w:rPr>
        <w:t xml:space="preserve">Imenovanje </w:t>
      </w:r>
      <w:r>
        <w:rPr>
          <w:rFonts w:ascii="Calibri" w:hAnsi="Calibri" w:cs="Calibri"/>
          <w:b/>
          <w:sz w:val="22"/>
          <w:szCs w:val="22"/>
        </w:rPr>
        <w:t>članov upravnega odbora</w:t>
      </w:r>
    </w:p>
    <w:p w:rsidR="008C6469" w:rsidRDefault="008C6469" w:rsidP="008C6469">
      <w:pPr>
        <w:spacing w:line="360" w:lineRule="auto"/>
        <w:ind w:left="360"/>
        <w:rPr>
          <w:rFonts w:ascii="Calibri" w:hAnsi="Calibri" w:cs="Calibri"/>
          <w:b/>
          <w:sz w:val="22"/>
          <w:szCs w:val="22"/>
        </w:rPr>
      </w:pPr>
    </w:p>
    <w:p w:rsidR="008C6469" w:rsidRDefault="008C6469" w:rsidP="00394D08">
      <w:pPr>
        <w:spacing w:line="276" w:lineRule="auto"/>
        <w:ind w:left="360"/>
        <w:rPr>
          <w:rStyle w:val="style501"/>
          <w:rFonts w:ascii="Calibri" w:hAnsi="Calibri" w:cs="Calibri"/>
          <w:sz w:val="22"/>
          <w:szCs w:val="22"/>
        </w:rPr>
      </w:pPr>
      <w:r>
        <w:rPr>
          <w:rStyle w:val="style501"/>
          <w:rFonts w:ascii="Calibri" w:hAnsi="Calibri" w:cs="Calibri"/>
          <w:sz w:val="22"/>
          <w:szCs w:val="22"/>
        </w:rPr>
        <w:t xml:space="preserve">Skupščina sprejme sklep, da se za člana upravnega odbora imenuje Bojan Papič z mandatom do </w:t>
      </w:r>
      <w:r w:rsidR="00416E1B">
        <w:rPr>
          <w:rStyle w:val="style501"/>
          <w:rFonts w:ascii="Calibri" w:hAnsi="Calibri" w:cs="Calibri"/>
          <w:sz w:val="22"/>
          <w:szCs w:val="22"/>
        </w:rPr>
        <w:t>18.05.2014</w:t>
      </w:r>
      <w:r>
        <w:rPr>
          <w:rStyle w:val="style501"/>
          <w:rFonts w:ascii="Calibri" w:hAnsi="Calibri" w:cs="Calibri"/>
          <w:sz w:val="22"/>
          <w:szCs w:val="22"/>
        </w:rPr>
        <w:t xml:space="preserve">. </w:t>
      </w:r>
    </w:p>
    <w:p w:rsidR="008C6469" w:rsidRDefault="008C6469" w:rsidP="00394D08">
      <w:pPr>
        <w:spacing w:line="276" w:lineRule="auto"/>
        <w:ind w:left="360"/>
        <w:rPr>
          <w:rStyle w:val="style501"/>
          <w:rFonts w:ascii="Calibri" w:hAnsi="Calibri" w:cs="Calibri"/>
          <w:sz w:val="22"/>
          <w:szCs w:val="22"/>
        </w:rPr>
      </w:pPr>
    </w:p>
    <w:p w:rsidR="00BA1D9C" w:rsidRPr="001E2242" w:rsidRDefault="00BA1D9C" w:rsidP="008C6469">
      <w:pPr>
        <w:spacing w:line="276" w:lineRule="auto"/>
        <w:ind w:left="360"/>
        <w:rPr>
          <w:rStyle w:val="style501"/>
          <w:rFonts w:asciiTheme="minorHAnsi" w:hAnsiTheme="minorHAnsi" w:cs="Calibri"/>
          <w:sz w:val="22"/>
          <w:szCs w:val="22"/>
        </w:rPr>
      </w:pPr>
    </w:p>
    <w:p w:rsidR="001E2242" w:rsidRPr="001E2242" w:rsidRDefault="001E2242" w:rsidP="001E2242">
      <w:pPr>
        <w:numPr>
          <w:ilvl w:val="0"/>
          <w:numId w:val="1"/>
        </w:numPr>
        <w:tabs>
          <w:tab w:val="clear" w:pos="360"/>
        </w:tabs>
        <w:spacing w:line="360" w:lineRule="auto"/>
        <w:ind w:left="720"/>
        <w:rPr>
          <w:rFonts w:ascii="Calibri" w:hAnsi="Calibri" w:cs="Calibri"/>
          <w:b/>
          <w:bCs/>
          <w:sz w:val="22"/>
          <w:szCs w:val="22"/>
        </w:rPr>
      </w:pPr>
      <w:r w:rsidRPr="001E2242">
        <w:rPr>
          <w:rFonts w:ascii="Calibri" w:hAnsi="Calibri" w:cs="Calibri"/>
          <w:b/>
          <w:bCs/>
          <w:sz w:val="22"/>
          <w:szCs w:val="22"/>
        </w:rPr>
        <w:t xml:space="preserve">Določitev </w:t>
      </w:r>
      <w:r w:rsidR="006A2110" w:rsidRPr="00191CCF">
        <w:rPr>
          <w:rFonts w:asciiTheme="minorHAnsi" w:hAnsiTheme="minorHAnsi" w:cs="Calibri"/>
          <w:b/>
          <w:bCs/>
          <w:sz w:val="22"/>
          <w:szCs w:val="22"/>
        </w:rPr>
        <w:t xml:space="preserve">višine plačila za opravljanje funkcije in sejnine članom upravnega </w:t>
      </w:r>
      <w:r w:rsidRPr="001E2242">
        <w:rPr>
          <w:rFonts w:ascii="Calibri" w:hAnsi="Calibri" w:cs="Calibri"/>
          <w:b/>
          <w:bCs/>
          <w:sz w:val="22"/>
          <w:szCs w:val="22"/>
        </w:rPr>
        <w:t>odbora</w:t>
      </w:r>
    </w:p>
    <w:p w:rsidR="000436F2" w:rsidRDefault="000436F2" w:rsidP="0095759F">
      <w:pPr>
        <w:spacing w:line="360" w:lineRule="auto"/>
        <w:ind w:firstLine="360"/>
        <w:rPr>
          <w:rFonts w:ascii="Calibri" w:hAnsi="Calibri" w:cs="Calibri"/>
          <w:bCs/>
          <w:sz w:val="22"/>
          <w:szCs w:val="22"/>
        </w:rPr>
      </w:pPr>
    </w:p>
    <w:p w:rsidR="001E2242" w:rsidRPr="00DC52C5" w:rsidRDefault="00DC52C5" w:rsidP="0095759F">
      <w:pPr>
        <w:spacing w:line="360" w:lineRule="auto"/>
        <w:ind w:firstLine="360"/>
        <w:rPr>
          <w:rFonts w:ascii="Calibri" w:hAnsi="Calibri" w:cs="Calibri"/>
          <w:bCs/>
          <w:sz w:val="22"/>
          <w:szCs w:val="22"/>
        </w:rPr>
      </w:pPr>
      <w:r w:rsidRPr="00DC52C5">
        <w:rPr>
          <w:rFonts w:ascii="Calibri" w:hAnsi="Calibri" w:cs="Calibri"/>
          <w:bCs/>
          <w:sz w:val="22"/>
          <w:szCs w:val="22"/>
        </w:rPr>
        <w:t>Skupščina sprejme sklep:</w:t>
      </w:r>
    </w:p>
    <w:p w:rsidR="00DC52C5" w:rsidRPr="001E2242" w:rsidRDefault="00DC52C5" w:rsidP="001E2242">
      <w:pPr>
        <w:spacing w:line="360" w:lineRule="auto"/>
        <w:rPr>
          <w:rFonts w:ascii="Calibri" w:hAnsi="Calibri" w:cs="Calibri"/>
          <w:b/>
          <w:bCs/>
          <w:sz w:val="22"/>
          <w:szCs w:val="22"/>
        </w:rPr>
      </w:pPr>
    </w:p>
    <w:p w:rsidR="001E2242" w:rsidRPr="000436F2" w:rsidRDefault="000436F2" w:rsidP="000436F2">
      <w:pPr>
        <w:spacing w:line="360" w:lineRule="auto"/>
        <w:ind w:left="360"/>
        <w:rPr>
          <w:rFonts w:ascii="Calibri" w:hAnsi="Calibri" w:cs="Calibri"/>
          <w:bCs/>
          <w:sz w:val="22"/>
          <w:szCs w:val="22"/>
        </w:rPr>
      </w:pPr>
      <w:r>
        <w:rPr>
          <w:rFonts w:ascii="Calibri" w:hAnsi="Calibri" w:cs="Calibri"/>
          <w:bCs/>
          <w:sz w:val="22"/>
          <w:szCs w:val="22"/>
        </w:rPr>
        <w:t xml:space="preserve">5.a </w:t>
      </w:r>
      <w:r w:rsidR="001E2242" w:rsidRPr="000436F2">
        <w:rPr>
          <w:rFonts w:ascii="Calibri" w:hAnsi="Calibri" w:cs="Calibri"/>
          <w:bCs/>
          <w:sz w:val="22"/>
          <w:szCs w:val="22"/>
        </w:rPr>
        <w:t xml:space="preserve">Neizvršnim članom upravnega odbora </w:t>
      </w:r>
      <w:r w:rsidR="008957E9" w:rsidRPr="000436F2">
        <w:rPr>
          <w:rFonts w:asciiTheme="minorHAnsi" w:hAnsiTheme="minorHAnsi" w:cs="Calibri"/>
          <w:bCs/>
          <w:sz w:val="22"/>
          <w:szCs w:val="22"/>
        </w:rPr>
        <w:t xml:space="preserve">od 01.01.2013 dalje </w:t>
      </w:r>
      <w:r w:rsidR="001E2242" w:rsidRPr="000436F2">
        <w:rPr>
          <w:rFonts w:ascii="Calibri" w:hAnsi="Calibri" w:cs="Calibri"/>
          <w:bCs/>
          <w:sz w:val="22"/>
          <w:szCs w:val="22"/>
        </w:rPr>
        <w:t>za udeležbo na seji upravnega odbora pripada sejnina, ki za posameznega neizvršnega člana upravnega odbora znaša 500 EUR bruto za posamezno sejo upravnega odbora.</w:t>
      </w:r>
    </w:p>
    <w:p w:rsidR="00DC52C5" w:rsidRDefault="00DC52C5" w:rsidP="00DC52C5">
      <w:pPr>
        <w:spacing w:line="360" w:lineRule="auto"/>
        <w:rPr>
          <w:rFonts w:ascii="Calibri" w:hAnsi="Calibri" w:cs="Calibri"/>
          <w:bCs/>
          <w:sz w:val="22"/>
          <w:szCs w:val="22"/>
        </w:rPr>
      </w:pPr>
    </w:p>
    <w:p w:rsidR="001E2242" w:rsidRDefault="001E2242" w:rsidP="0095759F">
      <w:pPr>
        <w:spacing w:line="360" w:lineRule="auto"/>
        <w:ind w:left="360"/>
        <w:rPr>
          <w:rFonts w:ascii="Calibri" w:hAnsi="Calibri" w:cs="Calibri"/>
          <w:bCs/>
          <w:sz w:val="22"/>
          <w:szCs w:val="22"/>
        </w:rPr>
      </w:pPr>
      <w:r w:rsidRPr="001E2242">
        <w:rPr>
          <w:rFonts w:ascii="Calibri" w:hAnsi="Calibri" w:cs="Calibri"/>
          <w:bCs/>
          <w:sz w:val="22"/>
          <w:szCs w:val="22"/>
        </w:rPr>
        <w:t>V primeru korespondenčne seje upravnega odbora neizvršnim članom upravnega odbora pripada 80 % navedenega zneska.</w:t>
      </w:r>
    </w:p>
    <w:p w:rsidR="000436F2" w:rsidRPr="000436F2" w:rsidRDefault="000436F2" w:rsidP="000436F2">
      <w:pPr>
        <w:spacing w:line="360" w:lineRule="auto"/>
        <w:rPr>
          <w:rFonts w:asciiTheme="minorHAnsi" w:hAnsiTheme="minorHAnsi" w:cs="Calibri"/>
          <w:bCs/>
          <w:sz w:val="22"/>
          <w:szCs w:val="22"/>
        </w:rPr>
      </w:pPr>
    </w:p>
    <w:p w:rsidR="000436F2" w:rsidRPr="000436F2" w:rsidRDefault="000436F2" w:rsidP="000436F2">
      <w:pPr>
        <w:pStyle w:val="ListParagraph"/>
        <w:spacing w:line="360" w:lineRule="auto"/>
        <w:ind w:left="360"/>
        <w:rPr>
          <w:rFonts w:asciiTheme="minorHAnsi" w:hAnsiTheme="minorHAnsi" w:cs="Calibri"/>
          <w:bCs/>
          <w:sz w:val="22"/>
          <w:szCs w:val="22"/>
        </w:rPr>
      </w:pPr>
      <w:r>
        <w:rPr>
          <w:rFonts w:asciiTheme="minorHAnsi" w:hAnsiTheme="minorHAnsi" w:cs="Calibri"/>
          <w:bCs/>
          <w:sz w:val="22"/>
          <w:szCs w:val="22"/>
        </w:rPr>
        <w:t xml:space="preserve">5.b  </w:t>
      </w:r>
      <w:r w:rsidRPr="000436F2">
        <w:rPr>
          <w:rFonts w:asciiTheme="minorHAnsi" w:hAnsiTheme="minorHAnsi" w:cs="Calibri"/>
          <w:bCs/>
          <w:sz w:val="22"/>
          <w:szCs w:val="22"/>
        </w:rPr>
        <w:t xml:space="preserve">Neizvršnim članom upravnega odbora poleg sejnin pripada plačilo za opravljanje funkcije, ki za poslovno </w:t>
      </w:r>
      <w:r w:rsidRPr="00C603EA">
        <w:rPr>
          <w:rFonts w:asciiTheme="minorHAnsi" w:hAnsiTheme="minorHAnsi" w:cs="Calibri"/>
          <w:bCs/>
          <w:sz w:val="22"/>
          <w:szCs w:val="22"/>
        </w:rPr>
        <w:t>leto 2012</w:t>
      </w:r>
      <w:r w:rsidRPr="000436F2">
        <w:rPr>
          <w:rFonts w:asciiTheme="minorHAnsi" w:hAnsiTheme="minorHAnsi" w:cs="Calibri"/>
          <w:bCs/>
          <w:sz w:val="22"/>
          <w:szCs w:val="22"/>
        </w:rPr>
        <w:t xml:space="preserve"> znaša </w:t>
      </w:r>
      <w:r>
        <w:rPr>
          <w:rFonts w:asciiTheme="minorHAnsi" w:hAnsiTheme="minorHAnsi" w:cs="Calibri"/>
          <w:bCs/>
          <w:sz w:val="22"/>
          <w:szCs w:val="22"/>
        </w:rPr>
        <w:t>6.000</w:t>
      </w:r>
      <w:r w:rsidRPr="000436F2">
        <w:rPr>
          <w:rFonts w:asciiTheme="minorHAnsi" w:hAnsiTheme="minorHAnsi" w:cs="Calibri"/>
          <w:bCs/>
          <w:sz w:val="22"/>
          <w:szCs w:val="22"/>
        </w:rPr>
        <w:t>,00 EUR bruto na posameznega člana.</w:t>
      </w:r>
    </w:p>
    <w:p w:rsidR="000436F2" w:rsidRPr="000436F2" w:rsidRDefault="000436F2" w:rsidP="000436F2">
      <w:pPr>
        <w:spacing w:line="360" w:lineRule="auto"/>
        <w:rPr>
          <w:rFonts w:asciiTheme="minorHAnsi" w:hAnsiTheme="minorHAnsi" w:cs="Calibri"/>
          <w:bCs/>
          <w:sz w:val="22"/>
          <w:szCs w:val="22"/>
        </w:rPr>
      </w:pPr>
    </w:p>
    <w:p w:rsidR="000436F2" w:rsidRPr="000436F2" w:rsidRDefault="000436F2" w:rsidP="000436F2">
      <w:pPr>
        <w:spacing w:line="360" w:lineRule="auto"/>
        <w:ind w:left="360"/>
        <w:rPr>
          <w:rFonts w:asciiTheme="minorHAnsi" w:hAnsiTheme="minorHAnsi" w:cs="Calibri"/>
          <w:bCs/>
          <w:sz w:val="22"/>
          <w:szCs w:val="22"/>
        </w:rPr>
      </w:pPr>
      <w:r w:rsidRPr="000436F2">
        <w:rPr>
          <w:rFonts w:asciiTheme="minorHAnsi" w:hAnsiTheme="minorHAnsi" w:cs="Calibri"/>
          <w:bCs/>
          <w:sz w:val="22"/>
          <w:szCs w:val="22"/>
        </w:rPr>
        <w:t>V primeru, da posamezen neizvršni član upravnega odbora ni opravljal funkcije člana upravnega odbora v celotnem poslovnem letu, mu pripada sorazmeren del plačila za opravljanje funkcije.</w:t>
      </w:r>
    </w:p>
    <w:p w:rsidR="00BA1D9C" w:rsidRDefault="00BA1D9C" w:rsidP="008C6469">
      <w:pPr>
        <w:spacing w:line="276" w:lineRule="auto"/>
        <w:ind w:left="360"/>
        <w:rPr>
          <w:rStyle w:val="style501"/>
          <w:rFonts w:asciiTheme="minorHAnsi" w:hAnsiTheme="minorHAnsi" w:cs="Calibri"/>
          <w:sz w:val="22"/>
          <w:szCs w:val="22"/>
        </w:rPr>
      </w:pPr>
    </w:p>
    <w:p w:rsidR="000436F2" w:rsidRDefault="000436F2" w:rsidP="008C6469">
      <w:pPr>
        <w:spacing w:line="276" w:lineRule="auto"/>
        <w:ind w:left="360"/>
        <w:rPr>
          <w:rStyle w:val="style501"/>
          <w:rFonts w:asciiTheme="minorHAnsi" w:hAnsiTheme="minorHAnsi" w:cs="Calibri"/>
          <w:sz w:val="22"/>
          <w:szCs w:val="22"/>
        </w:rPr>
      </w:pPr>
    </w:p>
    <w:p w:rsidR="000436F2" w:rsidRDefault="000436F2" w:rsidP="008C6469">
      <w:pPr>
        <w:spacing w:line="276" w:lineRule="auto"/>
        <w:ind w:left="360"/>
        <w:rPr>
          <w:rStyle w:val="style501"/>
          <w:rFonts w:asciiTheme="minorHAnsi" w:hAnsiTheme="minorHAnsi" w:cs="Calibri"/>
          <w:sz w:val="22"/>
          <w:szCs w:val="22"/>
        </w:rPr>
      </w:pPr>
    </w:p>
    <w:p w:rsidR="000436F2" w:rsidRDefault="000436F2" w:rsidP="008C6469">
      <w:pPr>
        <w:spacing w:line="276" w:lineRule="auto"/>
        <w:ind w:left="360"/>
        <w:rPr>
          <w:rStyle w:val="style501"/>
          <w:rFonts w:asciiTheme="minorHAnsi" w:hAnsiTheme="minorHAnsi" w:cs="Calibri"/>
          <w:sz w:val="22"/>
          <w:szCs w:val="22"/>
        </w:rPr>
      </w:pPr>
    </w:p>
    <w:p w:rsidR="000436F2" w:rsidRPr="000436F2" w:rsidRDefault="000436F2" w:rsidP="008C6469">
      <w:pPr>
        <w:spacing w:line="276" w:lineRule="auto"/>
        <w:ind w:left="360"/>
        <w:rPr>
          <w:rStyle w:val="style501"/>
          <w:rFonts w:asciiTheme="minorHAnsi" w:hAnsiTheme="minorHAnsi" w:cs="Calibri"/>
          <w:sz w:val="22"/>
          <w:szCs w:val="22"/>
        </w:rPr>
      </w:pPr>
    </w:p>
    <w:p w:rsidR="00BA1D9C" w:rsidRDefault="00BA1D9C" w:rsidP="008C6469">
      <w:pPr>
        <w:spacing w:line="276" w:lineRule="auto"/>
        <w:ind w:left="360"/>
        <w:rPr>
          <w:rStyle w:val="style501"/>
          <w:rFonts w:ascii="Calibri" w:hAnsi="Calibri" w:cs="Calibri"/>
          <w:sz w:val="22"/>
          <w:szCs w:val="22"/>
        </w:rPr>
      </w:pPr>
    </w:p>
    <w:p w:rsidR="009950CF" w:rsidRPr="00F8688E" w:rsidRDefault="009950CF" w:rsidP="009950CF">
      <w:pPr>
        <w:numPr>
          <w:ilvl w:val="0"/>
          <w:numId w:val="2"/>
        </w:numPr>
        <w:spacing w:line="360" w:lineRule="auto"/>
        <w:ind w:left="426" w:hanging="426"/>
        <w:rPr>
          <w:rFonts w:ascii="Calibri" w:hAnsi="Calibri" w:cs="Calibri"/>
          <w:b/>
          <w:bCs/>
          <w:sz w:val="22"/>
          <w:szCs w:val="22"/>
        </w:rPr>
      </w:pPr>
      <w:r w:rsidRPr="00F8688E">
        <w:rPr>
          <w:rFonts w:ascii="Calibri" w:hAnsi="Calibri" w:cs="Calibri"/>
          <w:b/>
          <w:bCs/>
          <w:sz w:val="22"/>
          <w:szCs w:val="22"/>
        </w:rPr>
        <w:t>INFORMACIJE ZA DELNIČARJE</w:t>
      </w:r>
    </w:p>
    <w:p w:rsidR="009950CF" w:rsidRPr="00F8688E" w:rsidRDefault="009950CF" w:rsidP="009950CF">
      <w:pPr>
        <w:spacing w:line="360" w:lineRule="auto"/>
        <w:ind w:left="360"/>
        <w:rPr>
          <w:rFonts w:ascii="Calibri" w:hAnsi="Calibri" w:cs="Calibri"/>
          <w:sz w:val="22"/>
          <w:szCs w:val="22"/>
        </w:rPr>
      </w:pPr>
      <w:r w:rsidRPr="00F8688E">
        <w:rPr>
          <w:rFonts w:ascii="Calibri" w:hAnsi="Calibri" w:cs="Calibri"/>
          <w:b/>
          <w:bCs/>
          <w:sz w:val="22"/>
          <w:szCs w:val="22"/>
        </w:rPr>
        <w:t xml:space="preserve"> </w:t>
      </w:r>
    </w:p>
    <w:p w:rsidR="009950CF" w:rsidRPr="00F8688E" w:rsidRDefault="009950CF" w:rsidP="00AA3EA4">
      <w:pPr>
        <w:spacing w:line="360" w:lineRule="auto"/>
        <w:outlineLvl w:val="0"/>
        <w:rPr>
          <w:rFonts w:ascii="Calibri" w:hAnsi="Calibri" w:cs="Calibri"/>
          <w:b/>
          <w:bCs/>
          <w:sz w:val="22"/>
          <w:szCs w:val="22"/>
        </w:rPr>
      </w:pPr>
      <w:r w:rsidRPr="00F8688E">
        <w:rPr>
          <w:rFonts w:ascii="Calibri" w:hAnsi="Calibri" w:cs="Calibri"/>
          <w:b/>
          <w:bCs/>
          <w:sz w:val="22"/>
          <w:szCs w:val="22"/>
        </w:rPr>
        <w:t>Dostop do gradiva za skupščino, predlogov sklepov z obrazložitvijo in informacij v zvezi s skupščino</w:t>
      </w:r>
    </w:p>
    <w:p w:rsidR="009950CF" w:rsidRPr="00F8688E" w:rsidRDefault="009950CF" w:rsidP="009950CF">
      <w:pPr>
        <w:spacing w:line="360" w:lineRule="auto"/>
        <w:rPr>
          <w:rFonts w:ascii="Calibri" w:hAnsi="Calibri" w:cs="Calibri"/>
          <w:sz w:val="22"/>
          <w:szCs w:val="22"/>
        </w:rPr>
      </w:pPr>
      <w:r w:rsidRPr="00F8688E">
        <w:rPr>
          <w:rFonts w:ascii="Calibri" w:hAnsi="Calibri" w:cs="Calibri"/>
          <w:b/>
          <w:bCs/>
          <w:sz w:val="22"/>
          <w:szCs w:val="22"/>
        </w:rPr>
        <w:t xml:space="preserve"> </w:t>
      </w:r>
    </w:p>
    <w:p w:rsidR="00E3127E"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Gradivo za skupščino, vključno s predlogi sklepov s popolnimi obrazložitvami in drugimi gradivi iz drugega odstavka 297.a člena ZGD-1, je na vpogled delničarjem družbe </w:t>
      </w:r>
      <w:r w:rsidR="00E3127E" w:rsidRPr="00F8688E">
        <w:rPr>
          <w:rFonts w:ascii="Calibri" w:hAnsi="Calibri" w:cs="Calibri"/>
          <w:sz w:val="22"/>
          <w:szCs w:val="22"/>
        </w:rPr>
        <w:t xml:space="preserve">v tajništvu družbe </w:t>
      </w:r>
      <w:r w:rsidRPr="00F8688E">
        <w:rPr>
          <w:rFonts w:ascii="Calibri" w:hAnsi="Calibri" w:cs="Calibri"/>
          <w:sz w:val="22"/>
          <w:szCs w:val="22"/>
        </w:rPr>
        <w:t xml:space="preserve">na sedežu družbe v Ljubljani, </w:t>
      </w:r>
      <w:r w:rsidR="00E3127E" w:rsidRPr="00F8688E">
        <w:rPr>
          <w:rFonts w:ascii="Calibri" w:hAnsi="Calibri" w:cs="Calibri"/>
          <w:sz w:val="22"/>
          <w:szCs w:val="22"/>
        </w:rPr>
        <w:t xml:space="preserve">Železna cesta 18 </w:t>
      </w:r>
      <w:r w:rsidRPr="00F8688E">
        <w:rPr>
          <w:rFonts w:ascii="Calibri" w:hAnsi="Calibri" w:cs="Calibri"/>
          <w:sz w:val="22"/>
          <w:szCs w:val="22"/>
        </w:rPr>
        <w:t>(</w:t>
      </w:r>
      <w:r w:rsidR="00E3127E" w:rsidRPr="00F8688E">
        <w:rPr>
          <w:rFonts w:ascii="Calibri" w:hAnsi="Calibri" w:cs="Calibri"/>
          <w:sz w:val="22"/>
          <w:szCs w:val="22"/>
        </w:rPr>
        <w:t>6. nadstropje</w:t>
      </w:r>
      <w:r w:rsidRPr="00F8688E">
        <w:rPr>
          <w:rFonts w:ascii="Calibri" w:hAnsi="Calibri" w:cs="Calibri"/>
          <w:sz w:val="22"/>
          <w:szCs w:val="22"/>
        </w:rPr>
        <w:t xml:space="preserve">), vsak delovni dan od dneva objave sklica do dneva zasedanja skupščine od </w:t>
      </w:r>
      <w:r w:rsidR="00E3127E" w:rsidRPr="00F8688E">
        <w:rPr>
          <w:rFonts w:ascii="Calibri" w:hAnsi="Calibri" w:cs="Calibri"/>
          <w:sz w:val="22"/>
          <w:szCs w:val="22"/>
        </w:rPr>
        <w:t>14.00 do 15.00</w:t>
      </w:r>
      <w:r w:rsidRPr="00F8688E">
        <w:rPr>
          <w:rFonts w:ascii="Calibri" w:hAnsi="Calibri" w:cs="Calibri"/>
          <w:sz w:val="22"/>
          <w:szCs w:val="22"/>
        </w:rPr>
        <w:t xml:space="preserve"> in na spletni strani družbe </w:t>
      </w:r>
      <w:hyperlink r:id="rId9" w:history="1">
        <w:r w:rsidR="00E3127E" w:rsidRPr="00F8688E">
          <w:rPr>
            <w:rStyle w:val="Hyperlink"/>
            <w:rFonts w:ascii="Calibri" w:hAnsi="Calibri" w:cs="Calibri"/>
            <w:sz w:val="22"/>
            <w:szCs w:val="22"/>
          </w:rPr>
          <w:t>http://www.alta.si</w:t>
        </w:r>
      </w:hyperlink>
      <w:r w:rsidRPr="00F8688E">
        <w:rPr>
          <w:rFonts w:ascii="Calibri" w:hAnsi="Calibri" w:cs="Calibri"/>
          <w:sz w:val="22"/>
          <w:szCs w:val="22"/>
        </w:rPr>
        <w:t>.</w:t>
      </w:r>
      <w:r w:rsidR="00E3127E" w:rsidRPr="00F8688E">
        <w:rPr>
          <w:rFonts w:ascii="Calibri" w:hAnsi="Calibri" w:cs="Calibri"/>
          <w:sz w:val="22"/>
          <w:szCs w:val="22"/>
        </w:rPr>
        <w:t xml:space="preserve"> </w:t>
      </w:r>
      <w:r w:rsidRPr="00F8688E">
        <w:rPr>
          <w:rFonts w:ascii="Calibri" w:hAnsi="Calibri" w:cs="Calibri"/>
          <w:sz w:val="22"/>
          <w:szCs w:val="22"/>
        </w:rPr>
        <w:t>Sklic skupščine, obrazložitev predlogov sklepov in ostalo gradivo je objavljeno tudi na spletnih straneh Ljubljanske borze, d.d. (http://seonet.ljse.si). Informacije iz tretjega odstavka 296. člena ZGD-1 ter izčrpne informacije o pravicah delničarjev v zvezi s podajanjem zahtev za dodatne točke dnevnega reda, podajanjem nasprotnih predlogov sklepov, volilnih predlogov ter o pravicah delničarjev do obveščenosti (prvi odstavek 298. člen, prvi odstavek 300. člena, 301. člen in 305. člen ZGD-1) so objavljene na spletni strani družbe.</w:t>
      </w: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 </w:t>
      </w:r>
    </w:p>
    <w:p w:rsidR="009950CF" w:rsidRPr="00F8688E" w:rsidRDefault="009950CF" w:rsidP="00AA3EA4">
      <w:pPr>
        <w:spacing w:line="360" w:lineRule="auto"/>
        <w:outlineLvl w:val="0"/>
        <w:rPr>
          <w:rFonts w:ascii="Calibri" w:hAnsi="Calibri" w:cs="Calibri"/>
          <w:b/>
          <w:bCs/>
          <w:sz w:val="22"/>
          <w:szCs w:val="22"/>
        </w:rPr>
      </w:pPr>
      <w:r w:rsidRPr="00F8688E">
        <w:rPr>
          <w:rFonts w:ascii="Calibri" w:hAnsi="Calibri" w:cs="Calibri"/>
          <w:b/>
          <w:bCs/>
          <w:sz w:val="22"/>
          <w:szCs w:val="22"/>
        </w:rPr>
        <w:t xml:space="preserve">Zahteve in predlogi delničarjev </w:t>
      </w:r>
    </w:p>
    <w:p w:rsidR="00E3127E" w:rsidRPr="00F8688E" w:rsidRDefault="00E3127E" w:rsidP="009950CF">
      <w:pPr>
        <w:spacing w:line="360" w:lineRule="auto"/>
        <w:rPr>
          <w:rFonts w:ascii="Calibri" w:hAnsi="Calibri" w:cs="Calibri"/>
          <w:sz w:val="22"/>
          <w:szCs w:val="22"/>
        </w:rPr>
      </w:pP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Delničarji, katerih skupni deleži dosegajo dvajsetino osnovnega kapitala, lahko sedem dni po objavi sklica skupščine pisno zahtevajo dodatno točko dnevnega reda. Zahtevi morajo v pisni obliki predložiti predlog sklepa, o katerem naj skupščina odloča ali če skupščina pri posamezni točki dnevnega reda ne sprejema sklepa, obr</w:t>
      </w:r>
      <w:r w:rsidR="00E3127E" w:rsidRPr="00F8688E">
        <w:rPr>
          <w:rFonts w:ascii="Calibri" w:hAnsi="Calibri" w:cs="Calibri"/>
          <w:sz w:val="22"/>
          <w:szCs w:val="22"/>
        </w:rPr>
        <w:t>azložitev točke dnevnega reda. Družba</w:t>
      </w:r>
      <w:r w:rsidRPr="00F8688E">
        <w:rPr>
          <w:rFonts w:ascii="Calibri" w:hAnsi="Calibri" w:cs="Calibri"/>
          <w:sz w:val="22"/>
          <w:szCs w:val="22"/>
        </w:rPr>
        <w:t xml:space="preserve"> bo v skladu s tretjim odstavkom 298. člena ZGD-1 objavila tiste dodatne točke dnevnega reda, glede katerih bodo delničarji zahteve poslali družbi najpozneje sedem dni po objavi tega sklica skupščine. Delničarji lahko zahteve za dodatne točke dnevnega reda družbi sporočijo tudi po </w:t>
      </w:r>
      <w:r w:rsidR="009D7227" w:rsidRPr="00F8688E">
        <w:rPr>
          <w:rFonts w:ascii="Calibri" w:hAnsi="Calibri" w:cs="Calibri"/>
          <w:sz w:val="22"/>
          <w:szCs w:val="22"/>
        </w:rPr>
        <w:t xml:space="preserve">telefaxu številka 01 3200 201 ali na </w:t>
      </w:r>
      <w:r w:rsidRPr="00F8688E">
        <w:rPr>
          <w:rFonts w:ascii="Calibri" w:hAnsi="Calibri" w:cs="Calibri"/>
          <w:sz w:val="22"/>
          <w:szCs w:val="22"/>
        </w:rPr>
        <w:t xml:space="preserve">elektronski pošti na elektronski </w:t>
      </w:r>
      <w:r w:rsidRPr="00E43844">
        <w:rPr>
          <w:rFonts w:ascii="Calibri" w:hAnsi="Calibri" w:cs="Calibri"/>
          <w:sz w:val="22"/>
          <w:szCs w:val="22"/>
        </w:rPr>
        <w:t xml:space="preserve">naslov </w:t>
      </w:r>
      <w:r w:rsidR="009D7227" w:rsidRPr="00E43844">
        <w:rPr>
          <w:rFonts w:ascii="Calibri" w:hAnsi="Calibri" w:cs="Calibri"/>
          <w:sz w:val="22"/>
          <w:szCs w:val="22"/>
        </w:rPr>
        <w:t>marta.maver</w:t>
      </w:r>
      <w:r w:rsidRPr="00E43844">
        <w:rPr>
          <w:rFonts w:ascii="Calibri" w:hAnsi="Calibri" w:cs="Calibri"/>
          <w:sz w:val="22"/>
          <w:szCs w:val="22"/>
        </w:rPr>
        <w:t>@</w:t>
      </w:r>
      <w:r w:rsidR="00E3127E" w:rsidRPr="00E43844">
        <w:rPr>
          <w:rFonts w:ascii="Calibri" w:hAnsi="Calibri" w:cs="Calibri"/>
          <w:sz w:val="22"/>
          <w:szCs w:val="22"/>
        </w:rPr>
        <w:t>alta</w:t>
      </w:r>
      <w:r w:rsidRPr="00E43844">
        <w:rPr>
          <w:rFonts w:ascii="Calibri" w:hAnsi="Calibri" w:cs="Calibri"/>
          <w:sz w:val="22"/>
          <w:szCs w:val="22"/>
        </w:rPr>
        <w:t>.si.</w:t>
      </w:r>
      <w:r w:rsidRPr="00F8688E">
        <w:rPr>
          <w:rFonts w:ascii="Calibri" w:hAnsi="Calibri" w:cs="Calibri"/>
          <w:sz w:val="22"/>
          <w:szCs w:val="22"/>
        </w:rPr>
        <w:t xml:space="preserve"> </w:t>
      </w:r>
    </w:p>
    <w:p w:rsidR="00E3127E" w:rsidRPr="00F8688E" w:rsidRDefault="00E3127E" w:rsidP="009950CF">
      <w:pPr>
        <w:spacing w:line="360" w:lineRule="auto"/>
        <w:rPr>
          <w:rFonts w:ascii="Calibri" w:hAnsi="Calibri" w:cs="Calibri"/>
          <w:sz w:val="22"/>
          <w:szCs w:val="22"/>
        </w:rPr>
      </w:pPr>
    </w:p>
    <w:p w:rsidR="009950CF" w:rsidRPr="00F8688E" w:rsidRDefault="009950CF" w:rsidP="00F8688E">
      <w:pPr>
        <w:shd w:val="clear" w:color="auto" w:fill="FFFFFF"/>
        <w:spacing w:line="360" w:lineRule="auto"/>
        <w:rPr>
          <w:rFonts w:ascii="Calibri" w:hAnsi="Calibri" w:cs="Calibri"/>
          <w:sz w:val="22"/>
          <w:szCs w:val="22"/>
        </w:rPr>
      </w:pPr>
      <w:r w:rsidRPr="00F8688E">
        <w:rPr>
          <w:rFonts w:ascii="Calibri" w:hAnsi="Calibri" w:cs="Calibri"/>
          <w:sz w:val="22"/>
          <w:szCs w:val="22"/>
        </w:rPr>
        <w:t>Delničarji lahko k vsaki točki dnevnega reda v pisni obliki dajejo pisne predloge sklepov in volilne predloge. Uprava družbe bo na enak način kot ta sklic skupščine, objavila tiste predloge delničarjev, ki bodo poslani družbi v sedmih dneh po objavi tega sklica skupščine, ki bodo razumno utemeljeni in za katere bo delničar</w:t>
      </w:r>
      <w:r w:rsidR="00E3127E" w:rsidRPr="00F8688E">
        <w:rPr>
          <w:rFonts w:ascii="Calibri" w:hAnsi="Calibri" w:cs="Calibri"/>
          <w:sz w:val="22"/>
          <w:szCs w:val="22"/>
        </w:rPr>
        <w:t xml:space="preserve"> </w:t>
      </w:r>
      <w:r w:rsidRPr="00F8688E">
        <w:rPr>
          <w:rFonts w:ascii="Calibri" w:hAnsi="Calibri" w:cs="Calibri"/>
          <w:sz w:val="22"/>
          <w:szCs w:val="22"/>
        </w:rPr>
        <w:t xml:space="preserve">predlagatelj pri tem sporočil, da bo na skupščini ugovarjal predlogu </w:t>
      </w:r>
      <w:r w:rsidR="00E3127E" w:rsidRPr="00F8688E">
        <w:rPr>
          <w:rFonts w:ascii="Calibri" w:hAnsi="Calibri" w:cs="Calibri"/>
          <w:sz w:val="22"/>
          <w:szCs w:val="22"/>
        </w:rPr>
        <w:t>upravnega odbora</w:t>
      </w:r>
      <w:r w:rsidRPr="00F8688E">
        <w:rPr>
          <w:rFonts w:ascii="Calibri" w:hAnsi="Calibri" w:cs="Calibri"/>
          <w:sz w:val="22"/>
          <w:szCs w:val="22"/>
        </w:rPr>
        <w:t xml:space="preserve"> in da bo druge delničarje pripravil do tega, da bodo glasovali za njegov predlog. Predloga o volitvah delničarju skladno</w:t>
      </w:r>
      <w:r w:rsidR="009267ED">
        <w:rPr>
          <w:rFonts w:ascii="Calibri" w:hAnsi="Calibri" w:cs="Calibri"/>
          <w:sz w:val="22"/>
          <w:szCs w:val="22"/>
        </w:rPr>
        <w:t xml:space="preserve"> s</w:t>
      </w:r>
      <w:r w:rsidRPr="00F8688E">
        <w:rPr>
          <w:rFonts w:ascii="Calibri" w:hAnsi="Calibri" w:cs="Calibri"/>
          <w:sz w:val="22"/>
          <w:szCs w:val="22"/>
        </w:rPr>
        <w:t xml:space="preserve"> 301. členom ZGD-1 ni potrebno utemeljiti. Predlog delničarja se objavi in sporoči na način iz 296. člena ZGD-1 le, če</w:t>
      </w:r>
      <w:r w:rsidR="00E3127E" w:rsidRPr="00F8688E">
        <w:rPr>
          <w:rFonts w:ascii="Calibri" w:hAnsi="Calibri" w:cs="Calibri"/>
          <w:sz w:val="22"/>
          <w:szCs w:val="22"/>
        </w:rPr>
        <w:t xml:space="preserve"> </w:t>
      </w:r>
      <w:r w:rsidRPr="00F8688E">
        <w:rPr>
          <w:rFonts w:ascii="Calibri" w:hAnsi="Calibri" w:cs="Calibri"/>
          <w:sz w:val="22"/>
          <w:szCs w:val="22"/>
        </w:rPr>
        <w:t xml:space="preserve">je delničar v sedmih dneh po objavi sklica skupščine poslal družbi razumno utemeljen predlog. Delničarji lahko predloge sklepov in volilne </w:t>
      </w:r>
      <w:r w:rsidRPr="00F8688E">
        <w:rPr>
          <w:rFonts w:ascii="Calibri" w:hAnsi="Calibri" w:cs="Calibri"/>
          <w:sz w:val="22"/>
          <w:szCs w:val="22"/>
        </w:rPr>
        <w:lastRenderedPageBreak/>
        <w:t xml:space="preserve">predloge družbi sporočijo tudi </w:t>
      </w:r>
      <w:r w:rsidR="009D7227" w:rsidRPr="009D7227">
        <w:rPr>
          <w:rFonts w:ascii="Calibri" w:hAnsi="Calibri" w:cs="Calibri"/>
          <w:sz w:val="22"/>
          <w:szCs w:val="22"/>
        </w:rPr>
        <w:t xml:space="preserve">po telefaxu številka 01 3200 201 ali na elektronski pošti na elektronski naslov </w:t>
      </w:r>
      <w:r w:rsidR="009D7227" w:rsidRPr="00E43844">
        <w:rPr>
          <w:rFonts w:ascii="Calibri" w:hAnsi="Calibri" w:cs="Calibri"/>
          <w:sz w:val="22"/>
          <w:szCs w:val="22"/>
        </w:rPr>
        <w:t>marta.maver@alta.si.</w:t>
      </w:r>
      <w:r w:rsidRPr="00F8688E">
        <w:rPr>
          <w:rFonts w:ascii="Calibri" w:hAnsi="Calibri" w:cs="Calibri"/>
          <w:sz w:val="22"/>
          <w:szCs w:val="22"/>
        </w:rPr>
        <w:t xml:space="preserve"> </w:t>
      </w:r>
    </w:p>
    <w:p w:rsidR="00E3127E" w:rsidRPr="00F8688E" w:rsidRDefault="00E3127E" w:rsidP="009950CF">
      <w:pPr>
        <w:spacing w:line="360" w:lineRule="auto"/>
        <w:rPr>
          <w:rFonts w:ascii="Calibri" w:hAnsi="Calibri" w:cs="Calibri"/>
          <w:sz w:val="22"/>
          <w:szCs w:val="22"/>
        </w:rPr>
      </w:pP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Zahteve za dodatno točko dnevnega reda in predlogi sklepov ter volilni predlogi, ki se družbi sporočijo </w:t>
      </w:r>
      <w:r w:rsidR="009D7227" w:rsidRPr="00F8688E">
        <w:rPr>
          <w:rFonts w:ascii="Calibri" w:hAnsi="Calibri" w:cs="Calibri"/>
          <w:sz w:val="22"/>
          <w:szCs w:val="22"/>
        </w:rPr>
        <w:t>preko telefaxa</w:t>
      </w:r>
      <w:r w:rsidR="009267ED">
        <w:rPr>
          <w:rFonts w:ascii="Calibri" w:hAnsi="Calibri" w:cs="Calibri"/>
          <w:sz w:val="22"/>
          <w:szCs w:val="22"/>
        </w:rPr>
        <w:t>,</w:t>
      </w:r>
      <w:r w:rsidR="009D7227" w:rsidRPr="00F8688E">
        <w:rPr>
          <w:rFonts w:ascii="Calibri" w:hAnsi="Calibri" w:cs="Calibri"/>
          <w:sz w:val="22"/>
          <w:szCs w:val="22"/>
        </w:rPr>
        <w:t xml:space="preserve"> </w:t>
      </w:r>
      <w:r w:rsidRPr="00F8688E">
        <w:rPr>
          <w:rFonts w:ascii="Calibri" w:hAnsi="Calibri" w:cs="Calibri"/>
          <w:sz w:val="22"/>
          <w:szCs w:val="22"/>
        </w:rPr>
        <w:t xml:space="preserve">morajo vsebovati lastnoročni podpis fizične osebe, pri pravnih osebah pa lastnoročni podpis zastopnika in žig oziroma pečat pravne osebe, če ga uporablja. </w:t>
      </w:r>
      <w:r w:rsidR="009D7227" w:rsidRPr="009D7227">
        <w:rPr>
          <w:rFonts w:ascii="Calibri" w:hAnsi="Calibri" w:cs="Calibri"/>
          <w:sz w:val="22"/>
          <w:szCs w:val="22"/>
        </w:rPr>
        <w:t>Zahteve za dodatno točko dnevnega reda in predlogi sklepov ter volilni predlogi, ki se družbi sporočijo po elektronski pošti</w:t>
      </w:r>
      <w:r w:rsidR="00441C37">
        <w:rPr>
          <w:rFonts w:ascii="Calibri" w:hAnsi="Calibri" w:cs="Calibri"/>
          <w:sz w:val="22"/>
          <w:szCs w:val="22"/>
        </w:rPr>
        <w:t>,</w:t>
      </w:r>
      <w:r w:rsidR="009D7227" w:rsidRPr="009D7227">
        <w:rPr>
          <w:rFonts w:ascii="Calibri" w:hAnsi="Calibri" w:cs="Calibri"/>
          <w:sz w:val="22"/>
          <w:szCs w:val="22"/>
        </w:rPr>
        <w:t xml:space="preserve"> </w:t>
      </w:r>
      <w:r w:rsidR="009D7227">
        <w:rPr>
          <w:rFonts w:ascii="Calibri" w:hAnsi="Calibri" w:cs="Calibri"/>
          <w:sz w:val="22"/>
          <w:szCs w:val="22"/>
        </w:rPr>
        <w:t xml:space="preserve">morajo </w:t>
      </w:r>
      <w:r w:rsidR="009D7227" w:rsidRPr="009D7227">
        <w:rPr>
          <w:rFonts w:ascii="Calibri" w:hAnsi="Calibri" w:cs="Calibri"/>
          <w:sz w:val="22"/>
          <w:szCs w:val="22"/>
        </w:rPr>
        <w:t>biti posredovane v skenirani obliki kot priponka</w:t>
      </w:r>
      <w:r w:rsidR="009D7227">
        <w:rPr>
          <w:rFonts w:ascii="Calibri" w:hAnsi="Calibri" w:cs="Calibri"/>
          <w:sz w:val="22"/>
          <w:szCs w:val="22"/>
        </w:rPr>
        <w:t xml:space="preserve">, </w:t>
      </w:r>
      <w:r w:rsidR="009D7227" w:rsidRPr="009D7227">
        <w:rPr>
          <w:rFonts w:ascii="Calibri" w:hAnsi="Calibri" w:cs="Calibri"/>
          <w:sz w:val="22"/>
          <w:szCs w:val="22"/>
        </w:rPr>
        <w:t>vsebovati</w:t>
      </w:r>
      <w:r w:rsidR="009D7227">
        <w:rPr>
          <w:rFonts w:ascii="Calibri" w:hAnsi="Calibri" w:cs="Calibri"/>
          <w:sz w:val="22"/>
          <w:szCs w:val="22"/>
        </w:rPr>
        <w:t xml:space="preserve"> pa morajo</w:t>
      </w:r>
      <w:r w:rsidR="009D7227" w:rsidRPr="009D7227">
        <w:rPr>
          <w:rFonts w:ascii="Calibri" w:hAnsi="Calibri" w:cs="Calibri"/>
          <w:sz w:val="22"/>
          <w:szCs w:val="22"/>
        </w:rPr>
        <w:t xml:space="preserve"> lastnoročni podpis fizične osebe, pri pravnih osebah pa lastnoročni podpis zastopnika in žig oziroma pečat pravne osebe, če ga uporablja</w:t>
      </w:r>
      <w:r w:rsidR="009D7227">
        <w:rPr>
          <w:rFonts w:ascii="Calibri" w:hAnsi="Calibri" w:cs="Calibri"/>
          <w:sz w:val="22"/>
          <w:szCs w:val="22"/>
        </w:rPr>
        <w:t>.</w:t>
      </w:r>
      <w:r w:rsidR="009D7227" w:rsidRPr="009D7227">
        <w:rPr>
          <w:rFonts w:ascii="Calibri" w:hAnsi="Calibri" w:cs="Calibri"/>
          <w:sz w:val="22"/>
          <w:szCs w:val="22"/>
        </w:rPr>
        <w:t xml:space="preserve"> </w:t>
      </w:r>
      <w:r w:rsidRPr="00F8688E">
        <w:rPr>
          <w:rFonts w:ascii="Calibri" w:hAnsi="Calibri" w:cs="Calibri"/>
          <w:sz w:val="22"/>
          <w:szCs w:val="22"/>
        </w:rPr>
        <w:t xml:space="preserve">Družba ima pravico do preveritve identitete delničarja oziroma pooblastitelja, ki posreduje zahtevo ali predlog </w:t>
      </w:r>
      <w:r w:rsidR="00CC2954" w:rsidRPr="00F8688E">
        <w:rPr>
          <w:rFonts w:ascii="Calibri" w:hAnsi="Calibri" w:cs="Calibri"/>
          <w:sz w:val="22"/>
          <w:szCs w:val="22"/>
        </w:rPr>
        <w:t xml:space="preserve">preko telefaxa ali </w:t>
      </w:r>
      <w:r w:rsidRPr="00F8688E">
        <w:rPr>
          <w:rFonts w:ascii="Calibri" w:hAnsi="Calibri" w:cs="Calibri"/>
          <w:sz w:val="22"/>
          <w:szCs w:val="22"/>
        </w:rPr>
        <w:t xml:space="preserve">po elektronski pošti ter avtentičnost njegovega podpisa. </w:t>
      </w:r>
    </w:p>
    <w:p w:rsidR="00AB25BD" w:rsidRPr="00F8688E" w:rsidRDefault="00AB25BD" w:rsidP="009950CF">
      <w:pPr>
        <w:spacing w:line="360" w:lineRule="auto"/>
        <w:rPr>
          <w:rFonts w:ascii="Calibri" w:hAnsi="Calibri" w:cs="Calibri"/>
          <w:sz w:val="22"/>
          <w:szCs w:val="22"/>
        </w:rPr>
      </w:pPr>
    </w:p>
    <w:p w:rsidR="009950CF" w:rsidRPr="00F8688E" w:rsidRDefault="009950CF" w:rsidP="00AA3EA4">
      <w:pPr>
        <w:spacing w:line="360" w:lineRule="auto"/>
        <w:outlineLvl w:val="0"/>
        <w:rPr>
          <w:rFonts w:ascii="Calibri" w:hAnsi="Calibri" w:cs="Calibri"/>
          <w:sz w:val="22"/>
          <w:szCs w:val="22"/>
        </w:rPr>
      </w:pPr>
      <w:r w:rsidRPr="00F8688E">
        <w:rPr>
          <w:rFonts w:ascii="Calibri" w:hAnsi="Calibri" w:cs="Calibri"/>
          <w:b/>
          <w:bCs/>
          <w:sz w:val="22"/>
          <w:szCs w:val="22"/>
        </w:rPr>
        <w:t xml:space="preserve">Delničarjeva pravica do obveščenosti </w:t>
      </w: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Delničar lahko na skupščini postavlja vprašanja in zahteva podatke o zadevah družbe, če so potrebni za presojo dnevnega reda ter izvršuje svojo pravico do obveščenosti v skladu s 1. odstavkom 305. člena ZGD-1. </w:t>
      </w:r>
    </w:p>
    <w:p w:rsidR="00E3127E" w:rsidRPr="00F8688E" w:rsidRDefault="00E3127E" w:rsidP="009950CF">
      <w:pPr>
        <w:spacing w:line="360" w:lineRule="auto"/>
        <w:rPr>
          <w:rFonts w:ascii="Calibri" w:hAnsi="Calibri" w:cs="Calibri"/>
          <w:sz w:val="22"/>
          <w:szCs w:val="22"/>
        </w:rPr>
      </w:pPr>
    </w:p>
    <w:p w:rsidR="009950CF" w:rsidRPr="00F8688E" w:rsidRDefault="009950CF" w:rsidP="00AA3EA4">
      <w:pPr>
        <w:spacing w:line="360" w:lineRule="auto"/>
        <w:outlineLvl w:val="0"/>
        <w:rPr>
          <w:rFonts w:ascii="Calibri" w:hAnsi="Calibri" w:cs="Calibri"/>
          <w:sz w:val="22"/>
          <w:szCs w:val="22"/>
        </w:rPr>
      </w:pPr>
      <w:r w:rsidRPr="00F8688E">
        <w:rPr>
          <w:rFonts w:ascii="Calibri" w:hAnsi="Calibri" w:cs="Calibri"/>
          <w:b/>
          <w:bCs/>
          <w:sz w:val="22"/>
          <w:szCs w:val="22"/>
        </w:rPr>
        <w:t xml:space="preserve">Pogoji za udeležbo na skupščini in uresničevanje glasovalne pravice </w:t>
      </w:r>
    </w:p>
    <w:p w:rsidR="006C1C05" w:rsidRPr="00A45242" w:rsidRDefault="006C1C05" w:rsidP="006C1C05">
      <w:pPr>
        <w:autoSpaceDE w:val="0"/>
        <w:autoSpaceDN w:val="0"/>
        <w:adjustRightInd w:val="0"/>
        <w:spacing w:line="360" w:lineRule="auto"/>
        <w:rPr>
          <w:rFonts w:ascii="Calibri" w:hAnsi="Calibri" w:cs="Calibri"/>
          <w:sz w:val="22"/>
          <w:szCs w:val="22"/>
        </w:rPr>
      </w:pPr>
      <w:r w:rsidRPr="00A45242">
        <w:rPr>
          <w:rFonts w:ascii="Calibri" w:hAnsi="Calibri" w:cs="Calibri"/>
          <w:sz w:val="22"/>
          <w:szCs w:val="22"/>
        </w:rPr>
        <w:t xml:space="preserve">Na skupščini lahko glasujejo delničarji, ki so kot imetniki delnic vpisani v centralnem registru nematerializiranih vrednostnih papirjev konec četrtega dne pred zasedanjem skupščine (presečni dan). </w:t>
      </w:r>
    </w:p>
    <w:p w:rsidR="00E3127E" w:rsidRPr="00F8688E" w:rsidRDefault="00E3127E" w:rsidP="006C1C05">
      <w:pPr>
        <w:spacing w:line="360" w:lineRule="auto"/>
        <w:rPr>
          <w:rFonts w:ascii="Calibri" w:hAnsi="Calibri" w:cs="Calibri"/>
          <w:sz w:val="22"/>
          <w:szCs w:val="22"/>
        </w:rPr>
      </w:pPr>
    </w:p>
    <w:p w:rsidR="00CC2954"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Vsak delničar, ki ima pravico do udeležbe na skupščini, lahko imenuje pooblaščenca, da se v njegovem imenu udeleži skupščine in uresničuje njegovo glasovalno pravico. Pooblastilo mora biti pisno in ga je potrebno predložiti družbi, kjer ostane shranjeno. Obrazec za uresničevanje glasovalne pravice po pooblaščencu je dostopen na spletni strani družbe </w:t>
      </w:r>
      <w:hyperlink r:id="rId10" w:history="1">
        <w:r w:rsidR="00CC2954" w:rsidRPr="00E3127E">
          <w:rPr>
            <w:rStyle w:val="Hyperlink"/>
            <w:rFonts w:ascii="Calibri" w:hAnsi="Calibri" w:cs="Calibri"/>
            <w:sz w:val="22"/>
            <w:szCs w:val="22"/>
          </w:rPr>
          <w:t>http://www.alta.si</w:t>
        </w:r>
      </w:hyperlink>
      <w:r w:rsidR="00CC2954">
        <w:rPr>
          <w:rFonts w:ascii="Calibri" w:hAnsi="Calibri" w:cs="Calibri"/>
          <w:sz w:val="22"/>
          <w:szCs w:val="22"/>
        </w:rPr>
        <w:t xml:space="preserve"> </w:t>
      </w:r>
      <w:r w:rsidRPr="00F8688E">
        <w:rPr>
          <w:rFonts w:ascii="Calibri" w:hAnsi="Calibri" w:cs="Calibri"/>
          <w:sz w:val="22"/>
          <w:szCs w:val="22"/>
        </w:rPr>
        <w:t>ter brezplačno na voljo na sedežu družbe</w:t>
      </w:r>
      <w:r w:rsidR="00E3127E" w:rsidRPr="00F8688E">
        <w:rPr>
          <w:rFonts w:ascii="Calibri" w:hAnsi="Calibri" w:cs="Calibri"/>
          <w:sz w:val="22"/>
          <w:szCs w:val="22"/>
        </w:rPr>
        <w:t xml:space="preserve"> </w:t>
      </w:r>
      <w:r w:rsidR="00CC2954" w:rsidRPr="00CC2954">
        <w:rPr>
          <w:rFonts w:ascii="Calibri" w:hAnsi="Calibri" w:cs="Calibri"/>
          <w:sz w:val="22"/>
          <w:szCs w:val="22"/>
        </w:rPr>
        <w:t>v Ljubljani, Železna cesta 18 (6. nadstropje), vsak delovni dan od dneva objave sklica do dneva zasedanja skupščine od 14.00 do 15.00</w:t>
      </w:r>
      <w:r w:rsidR="00E3127E" w:rsidRPr="00E3127E">
        <w:rPr>
          <w:rFonts w:ascii="Calibri" w:hAnsi="Calibri" w:cs="Calibri"/>
          <w:sz w:val="22"/>
          <w:szCs w:val="22"/>
        </w:rPr>
        <w:t>.</w:t>
      </w:r>
      <w:r w:rsidRPr="00F8688E">
        <w:rPr>
          <w:rFonts w:ascii="Calibri" w:hAnsi="Calibri" w:cs="Calibri"/>
          <w:sz w:val="22"/>
          <w:szCs w:val="22"/>
        </w:rPr>
        <w:t xml:space="preserve"> </w:t>
      </w:r>
    </w:p>
    <w:p w:rsidR="00CC2954" w:rsidRPr="00F8688E" w:rsidRDefault="00CC2954" w:rsidP="009950CF">
      <w:pPr>
        <w:spacing w:line="360" w:lineRule="auto"/>
        <w:rPr>
          <w:rFonts w:ascii="Calibri" w:hAnsi="Calibri" w:cs="Calibri"/>
          <w:sz w:val="22"/>
          <w:szCs w:val="22"/>
        </w:rPr>
      </w:pP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Pooblastilo je lahko posredovano družbi tudi </w:t>
      </w:r>
      <w:r w:rsidR="00CC2954" w:rsidRPr="00CC2954">
        <w:rPr>
          <w:rFonts w:ascii="Calibri" w:hAnsi="Calibri" w:cs="Calibri"/>
          <w:sz w:val="22"/>
          <w:szCs w:val="22"/>
        </w:rPr>
        <w:t xml:space="preserve">preko telefaxa na številko </w:t>
      </w:r>
      <w:r w:rsidR="00CC2954" w:rsidRPr="009D7227">
        <w:rPr>
          <w:rFonts w:ascii="Calibri" w:hAnsi="Calibri" w:cs="Calibri"/>
          <w:sz w:val="22"/>
          <w:szCs w:val="22"/>
        </w:rPr>
        <w:t xml:space="preserve">01 3200 201 ali na elektronski pošti na elektronski </w:t>
      </w:r>
      <w:r w:rsidR="00CC2954" w:rsidRPr="00E43844">
        <w:rPr>
          <w:rFonts w:ascii="Calibri" w:hAnsi="Calibri" w:cs="Calibri"/>
          <w:sz w:val="22"/>
          <w:szCs w:val="22"/>
        </w:rPr>
        <w:t>naslov marta.maver@alta.si. Pooblastilo</w:t>
      </w:r>
      <w:r w:rsidR="00CC2954" w:rsidRPr="00CC2954">
        <w:rPr>
          <w:rFonts w:ascii="Calibri" w:hAnsi="Calibri" w:cs="Calibri"/>
          <w:sz w:val="22"/>
          <w:szCs w:val="22"/>
        </w:rPr>
        <w:t xml:space="preserve">, ki </w:t>
      </w:r>
      <w:r w:rsidR="00CC2954">
        <w:rPr>
          <w:rFonts w:ascii="Calibri" w:hAnsi="Calibri" w:cs="Calibri"/>
          <w:sz w:val="22"/>
          <w:szCs w:val="22"/>
        </w:rPr>
        <w:t xml:space="preserve">se </w:t>
      </w:r>
      <w:r w:rsidR="00CC2954" w:rsidRPr="00CC2954">
        <w:rPr>
          <w:rFonts w:ascii="Calibri" w:hAnsi="Calibri" w:cs="Calibri"/>
          <w:sz w:val="22"/>
          <w:szCs w:val="22"/>
        </w:rPr>
        <w:t xml:space="preserve">družbi </w:t>
      </w:r>
      <w:r w:rsidR="00CC2954">
        <w:rPr>
          <w:rFonts w:ascii="Calibri" w:hAnsi="Calibri" w:cs="Calibri"/>
          <w:sz w:val="22"/>
          <w:szCs w:val="22"/>
        </w:rPr>
        <w:t>posreduje</w:t>
      </w:r>
      <w:r w:rsidR="00CC2954" w:rsidRPr="00CC2954">
        <w:rPr>
          <w:rFonts w:ascii="Calibri" w:hAnsi="Calibri" w:cs="Calibri"/>
          <w:sz w:val="22"/>
          <w:szCs w:val="22"/>
        </w:rPr>
        <w:t xml:space="preserve"> preko telefaxa</w:t>
      </w:r>
      <w:r w:rsidR="009267ED">
        <w:rPr>
          <w:rFonts w:ascii="Calibri" w:hAnsi="Calibri" w:cs="Calibri"/>
          <w:sz w:val="22"/>
          <w:szCs w:val="22"/>
        </w:rPr>
        <w:t>,</w:t>
      </w:r>
      <w:r w:rsidR="00CC2954" w:rsidRPr="00CC2954">
        <w:rPr>
          <w:rFonts w:ascii="Calibri" w:hAnsi="Calibri" w:cs="Calibri"/>
          <w:sz w:val="22"/>
          <w:szCs w:val="22"/>
        </w:rPr>
        <w:t xml:space="preserve"> mora vsebovati lastnoročni podpis fizične osebe, pri pravnih osebah pa lastnoročni podpis zastopnika in žig oziroma pečat pravne osebe, če ga uporablja. </w:t>
      </w:r>
      <w:r w:rsidR="00CC2954">
        <w:rPr>
          <w:rFonts w:ascii="Calibri" w:hAnsi="Calibri" w:cs="Calibri"/>
          <w:sz w:val="22"/>
          <w:szCs w:val="22"/>
        </w:rPr>
        <w:t>Pooblastilo</w:t>
      </w:r>
      <w:r w:rsidR="00CC2954" w:rsidRPr="00CC2954">
        <w:rPr>
          <w:rFonts w:ascii="Calibri" w:hAnsi="Calibri" w:cs="Calibri"/>
          <w:sz w:val="22"/>
          <w:szCs w:val="22"/>
        </w:rPr>
        <w:t xml:space="preserve">, ki </w:t>
      </w:r>
      <w:r w:rsidR="00CC2954">
        <w:rPr>
          <w:rFonts w:ascii="Calibri" w:hAnsi="Calibri" w:cs="Calibri"/>
          <w:sz w:val="22"/>
          <w:szCs w:val="22"/>
        </w:rPr>
        <w:t xml:space="preserve">se </w:t>
      </w:r>
      <w:r w:rsidR="00CC2954" w:rsidRPr="00CC2954">
        <w:rPr>
          <w:rFonts w:ascii="Calibri" w:hAnsi="Calibri" w:cs="Calibri"/>
          <w:sz w:val="22"/>
          <w:szCs w:val="22"/>
        </w:rPr>
        <w:t xml:space="preserve">družbi </w:t>
      </w:r>
      <w:r w:rsidR="00CC2954">
        <w:rPr>
          <w:rFonts w:ascii="Calibri" w:hAnsi="Calibri" w:cs="Calibri"/>
          <w:sz w:val="22"/>
          <w:szCs w:val="22"/>
        </w:rPr>
        <w:t>posreduje</w:t>
      </w:r>
      <w:r w:rsidR="00CC2954" w:rsidRPr="00CC2954">
        <w:rPr>
          <w:rFonts w:ascii="Calibri" w:hAnsi="Calibri" w:cs="Calibri"/>
          <w:sz w:val="22"/>
          <w:szCs w:val="22"/>
        </w:rPr>
        <w:t xml:space="preserve"> </w:t>
      </w:r>
      <w:r w:rsidR="00CC2954" w:rsidRPr="009D7227">
        <w:rPr>
          <w:rFonts w:ascii="Calibri" w:hAnsi="Calibri" w:cs="Calibri"/>
          <w:sz w:val="22"/>
          <w:szCs w:val="22"/>
        </w:rPr>
        <w:t>po elektronski pošti</w:t>
      </w:r>
      <w:r w:rsidR="009267ED">
        <w:rPr>
          <w:rFonts w:ascii="Calibri" w:hAnsi="Calibri" w:cs="Calibri"/>
          <w:sz w:val="22"/>
          <w:szCs w:val="22"/>
        </w:rPr>
        <w:t>,</w:t>
      </w:r>
      <w:r w:rsidR="00CC2954" w:rsidRPr="009D7227">
        <w:rPr>
          <w:rFonts w:ascii="Calibri" w:hAnsi="Calibri" w:cs="Calibri"/>
          <w:sz w:val="22"/>
          <w:szCs w:val="22"/>
        </w:rPr>
        <w:t xml:space="preserve"> </w:t>
      </w:r>
      <w:r w:rsidR="00CC2954">
        <w:rPr>
          <w:rFonts w:ascii="Calibri" w:hAnsi="Calibri" w:cs="Calibri"/>
          <w:sz w:val="22"/>
          <w:szCs w:val="22"/>
        </w:rPr>
        <w:t>mora biti posredovano</w:t>
      </w:r>
      <w:r w:rsidR="00CC2954" w:rsidRPr="009D7227">
        <w:rPr>
          <w:rFonts w:ascii="Calibri" w:hAnsi="Calibri" w:cs="Calibri"/>
          <w:sz w:val="22"/>
          <w:szCs w:val="22"/>
        </w:rPr>
        <w:t xml:space="preserve"> v skenirani obliki kot priponka</w:t>
      </w:r>
      <w:r w:rsidR="00CC2954">
        <w:rPr>
          <w:rFonts w:ascii="Calibri" w:hAnsi="Calibri" w:cs="Calibri"/>
          <w:sz w:val="22"/>
          <w:szCs w:val="22"/>
        </w:rPr>
        <w:t xml:space="preserve">, </w:t>
      </w:r>
      <w:r w:rsidR="00CC2954" w:rsidRPr="009D7227">
        <w:rPr>
          <w:rFonts w:ascii="Calibri" w:hAnsi="Calibri" w:cs="Calibri"/>
          <w:sz w:val="22"/>
          <w:szCs w:val="22"/>
        </w:rPr>
        <w:t>vsebovati</w:t>
      </w:r>
      <w:r w:rsidR="00CC2954">
        <w:rPr>
          <w:rFonts w:ascii="Calibri" w:hAnsi="Calibri" w:cs="Calibri"/>
          <w:sz w:val="22"/>
          <w:szCs w:val="22"/>
        </w:rPr>
        <w:t xml:space="preserve"> pa mora</w:t>
      </w:r>
      <w:r w:rsidR="00CC2954" w:rsidRPr="009D7227">
        <w:rPr>
          <w:rFonts w:ascii="Calibri" w:hAnsi="Calibri" w:cs="Calibri"/>
          <w:sz w:val="22"/>
          <w:szCs w:val="22"/>
        </w:rPr>
        <w:t xml:space="preserve"> lastnoročni podpis fizične osebe, pri pravnih osebah pa lastnoročni podpis zastopnika in žig oziroma pečat pravne osebe, če ga uporablja</w:t>
      </w:r>
      <w:r w:rsidR="00CC2954">
        <w:rPr>
          <w:rFonts w:ascii="Calibri" w:hAnsi="Calibri" w:cs="Calibri"/>
          <w:sz w:val="22"/>
          <w:szCs w:val="22"/>
        </w:rPr>
        <w:t>.</w:t>
      </w:r>
      <w:r w:rsidR="00CC2954" w:rsidRPr="00F8688E">
        <w:rPr>
          <w:rFonts w:ascii="Calibri" w:hAnsi="Calibri" w:cs="Calibri"/>
          <w:sz w:val="22"/>
          <w:szCs w:val="22"/>
        </w:rPr>
        <w:t xml:space="preserve"> </w:t>
      </w:r>
      <w:r w:rsidRPr="00F8688E">
        <w:rPr>
          <w:rFonts w:ascii="Calibri" w:hAnsi="Calibri" w:cs="Calibri"/>
          <w:sz w:val="22"/>
          <w:szCs w:val="22"/>
        </w:rPr>
        <w:t xml:space="preserve">Družba ima pravico do preveritve identitete delničarja oziroma pooblastitelja, ki posreduje pooblastilo po elektronski pošti ter avtentičnost njegovega podpisa. Delničarji lahko pooblastilo na enak način, kot so ga podali, do dneva skupščine kadarkoli prekličejo. </w:t>
      </w:r>
    </w:p>
    <w:p w:rsidR="00E3127E" w:rsidRPr="00F8688E" w:rsidRDefault="00E3127E" w:rsidP="009950CF">
      <w:pPr>
        <w:spacing w:line="360" w:lineRule="auto"/>
        <w:rPr>
          <w:rFonts w:ascii="Calibri" w:hAnsi="Calibri" w:cs="Calibri"/>
          <w:sz w:val="22"/>
          <w:szCs w:val="22"/>
        </w:rPr>
      </w:pPr>
    </w:p>
    <w:p w:rsidR="009950CF"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lastRenderedPageBreak/>
        <w:t xml:space="preserve">Delničarji oziroma njihovi zastopniki ali pooblaščenci se morajo na zahtevo izkazati z osebnim dokumentom, pisnim pooblastilom, zakoniti zastopnik pa tudi z izpisom iz sodnega ali poslovnega registra. </w:t>
      </w:r>
    </w:p>
    <w:p w:rsidR="00CC2954" w:rsidRPr="00F8688E" w:rsidRDefault="00CC2954" w:rsidP="009950CF">
      <w:pPr>
        <w:spacing w:line="360" w:lineRule="auto"/>
        <w:rPr>
          <w:rFonts w:ascii="Calibri" w:hAnsi="Calibri" w:cs="Calibri"/>
          <w:sz w:val="22"/>
          <w:szCs w:val="22"/>
        </w:rPr>
      </w:pPr>
    </w:p>
    <w:p w:rsidR="00E3127E" w:rsidRPr="00F8688E" w:rsidRDefault="009950CF" w:rsidP="009950CF">
      <w:pPr>
        <w:spacing w:line="360" w:lineRule="auto"/>
        <w:rPr>
          <w:rFonts w:ascii="Calibri" w:hAnsi="Calibri" w:cs="Calibri"/>
          <w:sz w:val="22"/>
          <w:szCs w:val="22"/>
        </w:rPr>
      </w:pPr>
      <w:r w:rsidRPr="00F8688E">
        <w:rPr>
          <w:rFonts w:ascii="Calibri" w:hAnsi="Calibri" w:cs="Calibri"/>
          <w:sz w:val="22"/>
          <w:szCs w:val="22"/>
        </w:rPr>
        <w:t xml:space="preserve">Na dan sklica skupščine ima družba </w:t>
      </w:r>
      <w:r w:rsidR="00CC2954" w:rsidRPr="00CC2954">
        <w:rPr>
          <w:rFonts w:ascii="Calibri" w:hAnsi="Calibri" w:cs="Calibri"/>
          <w:sz w:val="22"/>
          <w:szCs w:val="22"/>
        </w:rPr>
        <w:t xml:space="preserve">3.018.076 </w:t>
      </w:r>
      <w:r w:rsidRPr="00F8688E">
        <w:rPr>
          <w:rFonts w:ascii="Calibri" w:hAnsi="Calibri" w:cs="Calibri"/>
          <w:sz w:val="22"/>
          <w:szCs w:val="22"/>
        </w:rPr>
        <w:t xml:space="preserve">navadnih imenskih kosovnih delnic. Skladno z zakonom daje vsaka navadna delnica njenemu imetniku en glas na skupščini. Na dan sklica skupščine družba </w:t>
      </w:r>
      <w:r w:rsidR="00E3127E" w:rsidRPr="00F8688E">
        <w:rPr>
          <w:rFonts w:ascii="Calibri" w:hAnsi="Calibri" w:cs="Calibri"/>
          <w:sz w:val="22"/>
          <w:szCs w:val="22"/>
        </w:rPr>
        <w:t xml:space="preserve">nima </w:t>
      </w:r>
      <w:r w:rsidRPr="00F8688E">
        <w:rPr>
          <w:rFonts w:ascii="Calibri" w:hAnsi="Calibri" w:cs="Calibri"/>
          <w:sz w:val="22"/>
          <w:szCs w:val="22"/>
        </w:rPr>
        <w:t>lastnih delnic</w:t>
      </w:r>
      <w:r w:rsidR="00E3127E" w:rsidRPr="00F8688E">
        <w:rPr>
          <w:rFonts w:ascii="Calibri" w:hAnsi="Calibri" w:cs="Calibri"/>
          <w:sz w:val="22"/>
          <w:szCs w:val="22"/>
        </w:rPr>
        <w:t>.</w:t>
      </w:r>
    </w:p>
    <w:p w:rsidR="009950CF" w:rsidRPr="00F8688E" w:rsidRDefault="009950CF" w:rsidP="009950CF">
      <w:pPr>
        <w:spacing w:line="360" w:lineRule="auto"/>
        <w:rPr>
          <w:rFonts w:ascii="Calibri" w:hAnsi="Calibri" w:cs="Calibri"/>
          <w:sz w:val="22"/>
          <w:szCs w:val="22"/>
        </w:rPr>
      </w:pPr>
    </w:p>
    <w:p w:rsidR="00A42BF7" w:rsidRPr="00F8688E" w:rsidRDefault="00A42BF7" w:rsidP="00AA3EA4">
      <w:pPr>
        <w:spacing w:line="360" w:lineRule="auto"/>
        <w:outlineLvl w:val="0"/>
        <w:rPr>
          <w:rFonts w:ascii="Calibri" w:hAnsi="Calibri" w:cs="Calibri"/>
          <w:sz w:val="22"/>
          <w:szCs w:val="22"/>
        </w:rPr>
      </w:pPr>
      <w:r w:rsidRPr="00F8688E">
        <w:rPr>
          <w:rFonts w:ascii="Calibri" w:hAnsi="Calibri" w:cs="Calibri"/>
          <w:sz w:val="22"/>
          <w:szCs w:val="22"/>
        </w:rPr>
        <w:t xml:space="preserve">Ljubljana, </w:t>
      </w:r>
      <w:r w:rsidR="00322ADA">
        <w:rPr>
          <w:rFonts w:ascii="Calibri" w:hAnsi="Calibri" w:cs="Calibri"/>
          <w:sz w:val="22"/>
          <w:szCs w:val="22"/>
        </w:rPr>
        <w:t>27.5.2013</w:t>
      </w:r>
      <w:bookmarkStart w:id="0" w:name="_GoBack"/>
      <w:bookmarkEnd w:id="0"/>
      <w:r w:rsidRPr="00F8688E">
        <w:rPr>
          <w:rFonts w:ascii="Calibri" w:hAnsi="Calibri" w:cs="Calibri"/>
          <w:sz w:val="22"/>
          <w:szCs w:val="22"/>
        </w:rPr>
        <w:t xml:space="preserve"> </w:t>
      </w:r>
    </w:p>
    <w:p w:rsidR="00E3127E" w:rsidRPr="00F8688E" w:rsidRDefault="00E3127E" w:rsidP="002306C5">
      <w:pPr>
        <w:spacing w:line="360" w:lineRule="auto"/>
        <w:rPr>
          <w:rFonts w:ascii="Calibri" w:hAnsi="Calibri" w:cs="Calibri"/>
          <w:sz w:val="22"/>
          <w:szCs w:val="22"/>
        </w:rPr>
      </w:pPr>
    </w:p>
    <w:p w:rsidR="00A42BF7" w:rsidRPr="00F8688E" w:rsidRDefault="00A42BF7" w:rsidP="00AA3EA4">
      <w:pPr>
        <w:spacing w:line="360" w:lineRule="auto"/>
        <w:jc w:val="right"/>
        <w:outlineLvl w:val="0"/>
        <w:rPr>
          <w:rFonts w:ascii="Calibri" w:hAnsi="Calibri" w:cs="Calibri"/>
          <w:b/>
          <w:sz w:val="22"/>
          <w:szCs w:val="22"/>
        </w:rPr>
      </w:pPr>
      <w:r w:rsidRPr="00F8688E">
        <w:rPr>
          <w:rFonts w:ascii="Calibri" w:hAnsi="Calibri" w:cs="Calibri"/>
          <w:b/>
          <w:sz w:val="22"/>
          <w:szCs w:val="22"/>
        </w:rPr>
        <w:t>Alta Skupina d.d.</w:t>
      </w:r>
    </w:p>
    <w:p w:rsidR="00A42BF7" w:rsidRPr="00F8688E" w:rsidRDefault="00A42BF7" w:rsidP="00AA3EA4">
      <w:pPr>
        <w:spacing w:line="360" w:lineRule="auto"/>
        <w:jc w:val="right"/>
        <w:outlineLvl w:val="0"/>
        <w:rPr>
          <w:rFonts w:ascii="Calibri" w:hAnsi="Calibri" w:cs="Calibri"/>
          <w:b/>
          <w:sz w:val="22"/>
          <w:szCs w:val="22"/>
        </w:rPr>
      </w:pPr>
      <w:r w:rsidRPr="00F8688E">
        <w:rPr>
          <w:rFonts w:ascii="Calibri" w:hAnsi="Calibri" w:cs="Calibri"/>
          <w:b/>
          <w:sz w:val="22"/>
          <w:szCs w:val="22"/>
        </w:rPr>
        <w:t>Predsednik upravnega odbora</w:t>
      </w:r>
    </w:p>
    <w:p w:rsidR="00E3127E" w:rsidRPr="00F8688E" w:rsidRDefault="006C1C05" w:rsidP="00AA3EA4">
      <w:pPr>
        <w:spacing w:line="360" w:lineRule="auto"/>
        <w:jc w:val="right"/>
        <w:outlineLvl w:val="0"/>
        <w:rPr>
          <w:rFonts w:ascii="Calibri" w:hAnsi="Calibri" w:cs="Calibri"/>
          <w:b/>
          <w:sz w:val="22"/>
          <w:szCs w:val="22"/>
        </w:rPr>
      </w:pPr>
      <w:r>
        <w:rPr>
          <w:rFonts w:ascii="Calibri" w:hAnsi="Calibri" w:cs="Calibri"/>
          <w:b/>
          <w:sz w:val="22"/>
          <w:szCs w:val="22"/>
        </w:rPr>
        <w:t>Zvone Taljat</w:t>
      </w:r>
    </w:p>
    <w:p w:rsidR="004D08D6" w:rsidRPr="00F8688E" w:rsidRDefault="004D08D6" w:rsidP="002306C5">
      <w:pPr>
        <w:spacing w:line="360" w:lineRule="auto"/>
        <w:rPr>
          <w:rFonts w:ascii="Calibri" w:hAnsi="Calibri" w:cs="Calibri"/>
          <w:sz w:val="22"/>
          <w:szCs w:val="22"/>
        </w:rPr>
      </w:pPr>
    </w:p>
    <w:sectPr w:rsidR="004D08D6" w:rsidRPr="00F8688E" w:rsidSect="007B7085">
      <w:headerReference w:type="default" r:id="rId11"/>
      <w:headerReference w:type="first" r:id="rId12"/>
      <w:footerReference w:type="first" r:id="rId13"/>
      <w:pgSz w:w="11906" w:h="16838" w:code="9"/>
      <w:pgMar w:top="1418" w:right="851" w:bottom="1418" w:left="85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420" w:rsidRDefault="005F3420">
      <w:r>
        <w:separator/>
      </w:r>
    </w:p>
  </w:endnote>
  <w:endnote w:type="continuationSeparator" w:id="0">
    <w:p w:rsidR="005F3420" w:rsidRDefault="005F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FD" w:rsidRDefault="008421FD" w:rsidP="000C191C">
    <w:pPr>
      <w:pStyle w:val="Footer"/>
      <w:tabs>
        <w:tab w:val="clear" w:pos="4536"/>
        <w:tab w:val="clear" w:pos="9072"/>
        <w:tab w:val="left" w:pos="708"/>
        <w:tab w:val="left" w:pos="1416"/>
        <w:tab w:val="left" w:pos="2124"/>
        <w:tab w:val="left" w:pos="2832"/>
        <w:tab w:val="left" w:pos="4310"/>
      </w:tabs>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420" w:rsidRDefault="005F3420">
      <w:r>
        <w:separator/>
      </w:r>
    </w:p>
  </w:footnote>
  <w:footnote w:type="continuationSeparator" w:id="0">
    <w:p w:rsidR="005F3420" w:rsidRDefault="005F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FD" w:rsidRDefault="008421FD">
    <w:pPr>
      <w:pStyle w:val="Header"/>
    </w:pPr>
    <w:r>
      <w:rPr>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60310" cy="10694670"/>
          <wp:effectExtent l="19050" t="0" r="2540" b="0"/>
          <wp:wrapNone/>
          <wp:docPr id="215" name="Slika 215" descr="alt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lta_2"/>
                  <pic:cNvPicPr>
                    <a:picLocks noChangeAspect="1" noChangeArrowheads="1"/>
                  </pic:cNvPicPr>
                </pic:nvPicPr>
                <pic:blipFill>
                  <a:blip r:embed="rId1"/>
                  <a:srcRect/>
                  <a:stretch>
                    <a:fillRect/>
                  </a:stretch>
                </pic:blipFill>
                <pic:spPr bwMode="auto">
                  <a:xfrm>
                    <a:off x="0" y="0"/>
                    <a:ext cx="7560310" cy="1069467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FD" w:rsidRDefault="005F3420" w:rsidP="000C191C">
    <w:pPr>
      <w:pStyle w:val="Header"/>
      <w:tabs>
        <w:tab w:val="clear" w:pos="4536"/>
        <w:tab w:val="clear" w:pos="9072"/>
        <w:tab w:val="left" w:pos="7078"/>
      </w:tabs>
    </w:pPr>
    <w:r>
      <w:rPr>
        <w:noProof/>
      </w:rPr>
      <w:pict>
        <v:rect id="_x0000_s2266" style="position:absolute;left:0;text-align:left;margin-left:436.4pt;margin-top:-35.45pt;width:117pt;height:180.55pt;z-index:251658240" filled="f" stroked="f">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1DDD"/>
    <w:multiLevelType w:val="hybridMultilevel"/>
    <w:tmpl w:val="1CB81F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D081079"/>
    <w:multiLevelType w:val="hybridMultilevel"/>
    <w:tmpl w:val="5FBE76C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33270EC6"/>
    <w:multiLevelType w:val="multilevel"/>
    <w:tmpl w:val="F030FAE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C47B7D"/>
    <w:multiLevelType w:val="hybridMultilevel"/>
    <w:tmpl w:val="27B240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B32282B"/>
    <w:multiLevelType w:val="hybridMultilevel"/>
    <w:tmpl w:val="6D107D9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044322E"/>
    <w:multiLevelType w:val="hybridMultilevel"/>
    <w:tmpl w:val="ABA442DC"/>
    <w:lvl w:ilvl="0" w:tplc="33AE0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1C40C14"/>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739F7465"/>
    <w:multiLevelType w:val="hybridMultilevel"/>
    <w:tmpl w:val="2C0C521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2"/>
  </w:num>
  <w:num w:numId="2">
    <w:abstractNumId w:val="5"/>
  </w:num>
  <w:num w:numId="3">
    <w:abstractNumId w:val="1"/>
  </w:num>
  <w:num w:numId="4">
    <w:abstractNumId w:val="7"/>
  </w:num>
  <w:num w:numId="5">
    <w:abstractNumId w:val="4"/>
  </w:num>
  <w:num w:numId="6">
    <w:abstractNumId w:val="2"/>
    <w:lvlOverride w:ilvl="0">
      <w:startOverride w:val="1"/>
    </w:lvlOverride>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67">
      <o:colormru v:ext="edit" colors="#45556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1DE1"/>
    <w:rsid w:val="000436F2"/>
    <w:rsid w:val="0005001B"/>
    <w:rsid w:val="000767E4"/>
    <w:rsid w:val="00086C87"/>
    <w:rsid w:val="00090AC8"/>
    <w:rsid w:val="000C191C"/>
    <w:rsid w:val="000D0858"/>
    <w:rsid w:val="00104024"/>
    <w:rsid w:val="001047E2"/>
    <w:rsid w:val="00120AA9"/>
    <w:rsid w:val="00173A16"/>
    <w:rsid w:val="00186E1E"/>
    <w:rsid w:val="00192964"/>
    <w:rsid w:val="001A0D07"/>
    <w:rsid w:val="001A7D20"/>
    <w:rsid w:val="001B6708"/>
    <w:rsid w:val="001E2242"/>
    <w:rsid w:val="001F43C2"/>
    <w:rsid w:val="002306C5"/>
    <w:rsid w:val="00236019"/>
    <w:rsid w:val="002424C6"/>
    <w:rsid w:val="00247A4B"/>
    <w:rsid w:val="00260755"/>
    <w:rsid w:val="00265A94"/>
    <w:rsid w:val="0026711B"/>
    <w:rsid w:val="0028560E"/>
    <w:rsid w:val="003032C5"/>
    <w:rsid w:val="00322ADA"/>
    <w:rsid w:val="00322CD9"/>
    <w:rsid w:val="00382E68"/>
    <w:rsid w:val="00386699"/>
    <w:rsid w:val="00394D08"/>
    <w:rsid w:val="003A6BFF"/>
    <w:rsid w:val="003A7887"/>
    <w:rsid w:val="003B37F5"/>
    <w:rsid w:val="003F2893"/>
    <w:rsid w:val="00416E1B"/>
    <w:rsid w:val="00426F07"/>
    <w:rsid w:val="00441C37"/>
    <w:rsid w:val="00454D55"/>
    <w:rsid w:val="00481961"/>
    <w:rsid w:val="0048254F"/>
    <w:rsid w:val="004970A9"/>
    <w:rsid w:val="00497DC6"/>
    <w:rsid w:val="004C3B6E"/>
    <w:rsid w:val="004D08D6"/>
    <w:rsid w:val="005221A8"/>
    <w:rsid w:val="00584D3B"/>
    <w:rsid w:val="005D1C24"/>
    <w:rsid w:val="005E1293"/>
    <w:rsid w:val="005F3420"/>
    <w:rsid w:val="006078FF"/>
    <w:rsid w:val="00646069"/>
    <w:rsid w:val="0066766D"/>
    <w:rsid w:val="00670957"/>
    <w:rsid w:val="006A2110"/>
    <w:rsid w:val="006A668B"/>
    <w:rsid w:val="006B4CCE"/>
    <w:rsid w:val="006C1C05"/>
    <w:rsid w:val="006D46BD"/>
    <w:rsid w:val="00732656"/>
    <w:rsid w:val="00753903"/>
    <w:rsid w:val="00755E5F"/>
    <w:rsid w:val="00782284"/>
    <w:rsid w:val="007A6057"/>
    <w:rsid w:val="007B3FA2"/>
    <w:rsid w:val="007B49A2"/>
    <w:rsid w:val="007B7085"/>
    <w:rsid w:val="007E5002"/>
    <w:rsid w:val="007F599F"/>
    <w:rsid w:val="00802B7D"/>
    <w:rsid w:val="008421FD"/>
    <w:rsid w:val="008432C5"/>
    <w:rsid w:val="00847820"/>
    <w:rsid w:val="008662B8"/>
    <w:rsid w:val="008957E9"/>
    <w:rsid w:val="008C6469"/>
    <w:rsid w:val="00902EFD"/>
    <w:rsid w:val="009267ED"/>
    <w:rsid w:val="0095759F"/>
    <w:rsid w:val="009771F6"/>
    <w:rsid w:val="009950CF"/>
    <w:rsid w:val="009D3ABE"/>
    <w:rsid w:val="009D624A"/>
    <w:rsid w:val="009D7227"/>
    <w:rsid w:val="009E25BD"/>
    <w:rsid w:val="009E67F9"/>
    <w:rsid w:val="009F5F26"/>
    <w:rsid w:val="00A33163"/>
    <w:rsid w:val="00A3422B"/>
    <w:rsid w:val="00A4156E"/>
    <w:rsid w:val="00A42BF7"/>
    <w:rsid w:val="00A61301"/>
    <w:rsid w:val="00A83520"/>
    <w:rsid w:val="00A87E2C"/>
    <w:rsid w:val="00A91421"/>
    <w:rsid w:val="00AA3730"/>
    <w:rsid w:val="00AA3EA4"/>
    <w:rsid w:val="00AB017E"/>
    <w:rsid w:val="00AB25BD"/>
    <w:rsid w:val="00AE0D31"/>
    <w:rsid w:val="00B33846"/>
    <w:rsid w:val="00B61DE1"/>
    <w:rsid w:val="00B91C57"/>
    <w:rsid w:val="00B946D3"/>
    <w:rsid w:val="00BA1D9C"/>
    <w:rsid w:val="00BB35FD"/>
    <w:rsid w:val="00BE481C"/>
    <w:rsid w:val="00C52264"/>
    <w:rsid w:val="00C603EA"/>
    <w:rsid w:val="00C63DDF"/>
    <w:rsid w:val="00C748F2"/>
    <w:rsid w:val="00C91371"/>
    <w:rsid w:val="00CC2954"/>
    <w:rsid w:val="00CE42CE"/>
    <w:rsid w:val="00D03827"/>
    <w:rsid w:val="00D47CCC"/>
    <w:rsid w:val="00DC4ED4"/>
    <w:rsid w:val="00DC52C5"/>
    <w:rsid w:val="00DD3A7E"/>
    <w:rsid w:val="00DE1961"/>
    <w:rsid w:val="00E2489F"/>
    <w:rsid w:val="00E30E35"/>
    <w:rsid w:val="00E3127E"/>
    <w:rsid w:val="00E43844"/>
    <w:rsid w:val="00E627A7"/>
    <w:rsid w:val="00E65EF2"/>
    <w:rsid w:val="00EC5404"/>
    <w:rsid w:val="00F02F39"/>
    <w:rsid w:val="00F36261"/>
    <w:rsid w:val="00F57988"/>
    <w:rsid w:val="00F621E9"/>
    <w:rsid w:val="00F67B29"/>
    <w:rsid w:val="00F83537"/>
    <w:rsid w:val="00F8688E"/>
    <w:rsid w:val="00FB0EBA"/>
    <w:rsid w:val="00FB56FE"/>
    <w:rsid w:val="00FB5B41"/>
    <w:rsid w:val="00FC33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67">
      <o:colormru v:ext="edit" colors="#4555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085"/>
    <w:pPr>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1DE1"/>
    <w:pPr>
      <w:tabs>
        <w:tab w:val="center" w:pos="4536"/>
        <w:tab w:val="right" w:pos="9072"/>
      </w:tabs>
    </w:pPr>
  </w:style>
  <w:style w:type="paragraph" w:styleId="Footer">
    <w:name w:val="footer"/>
    <w:basedOn w:val="Normal"/>
    <w:rsid w:val="00B61DE1"/>
    <w:pPr>
      <w:tabs>
        <w:tab w:val="center" w:pos="4536"/>
        <w:tab w:val="right" w:pos="9072"/>
      </w:tabs>
    </w:pPr>
  </w:style>
  <w:style w:type="character" w:styleId="Hyperlink">
    <w:name w:val="Hyperlink"/>
    <w:rsid w:val="00B61DE1"/>
    <w:rPr>
      <w:color w:val="0000FF"/>
      <w:u w:val="single"/>
    </w:rPr>
  </w:style>
  <w:style w:type="paragraph" w:styleId="BalloonText">
    <w:name w:val="Balloon Text"/>
    <w:basedOn w:val="Normal"/>
    <w:semiHidden/>
    <w:rsid w:val="00F57988"/>
    <w:rPr>
      <w:rFonts w:ascii="Tahoma" w:hAnsi="Tahoma" w:cs="Tahoma"/>
      <w:sz w:val="16"/>
      <w:szCs w:val="16"/>
    </w:rPr>
  </w:style>
  <w:style w:type="paragraph" w:styleId="DocumentMap">
    <w:name w:val="Document Map"/>
    <w:basedOn w:val="Normal"/>
    <w:semiHidden/>
    <w:rsid w:val="00AA3EA4"/>
    <w:pPr>
      <w:shd w:val="clear" w:color="auto" w:fill="000080"/>
    </w:pPr>
    <w:rPr>
      <w:rFonts w:ascii="Tahoma" w:hAnsi="Tahoma" w:cs="Tahoma"/>
      <w:szCs w:val="20"/>
    </w:rPr>
  </w:style>
  <w:style w:type="character" w:customStyle="1" w:styleId="style501">
    <w:name w:val="style501"/>
    <w:basedOn w:val="DefaultParagraphFont"/>
    <w:rsid w:val="008C6469"/>
  </w:style>
  <w:style w:type="paragraph" w:styleId="ListParagraph">
    <w:name w:val="List Paragraph"/>
    <w:basedOn w:val="Normal"/>
    <w:uiPriority w:val="34"/>
    <w:qFormat/>
    <w:rsid w:val="00043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ta.si" TargetMode="External"/><Relationship Id="rId4" Type="http://schemas.openxmlformats.org/officeDocument/2006/relationships/settings" Target="settings.xml"/><Relationship Id="rId9" Type="http://schemas.openxmlformats.org/officeDocument/2006/relationships/hyperlink" Target="http://www.alt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1318</Words>
  <Characters>7514</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Agencija za trg vrednostnih papirjev</vt:lpstr>
      <vt:lpstr>Agencija za trg vrednostnih papirjev</vt:lpstr>
    </vt:vector>
  </TitlesOfParts>
  <Company>Futura DDB</Company>
  <LinksUpToDate>false</LinksUpToDate>
  <CharactersWithSpaces>8815</CharactersWithSpaces>
  <SharedDoc>false</SharedDoc>
  <HLinks>
    <vt:vector size="12" baseType="variant">
      <vt:variant>
        <vt:i4>7929902</vt:i4>
      </vt:variant>
      <vt:variant>
        <vt:i4>6</vt:i4>
      </vt:variant>
      <vt:variant>
        <vt:i4>0</vt:i4>
      </vt:variant>
      <vt:variant>
        <vt:i4>5</vt:i4>
      </vt:variant>
      <vt:variant>
        <vt:lpwstr>http://www.alta.si/</vt:lpwstr>
      </vt:variant>
      <vt:variant>
        <vt:lpwstr/>
      </vt:variant>
      <vt:variant>
        <vt:i4>7929902</vt:i4>
      </vt:variant>
      <vt:variant>
        <vt:i4>3</vt:i4>
      </vt:variant>
      <vt:variant>
        <vt:i4>0</vt:i4>
      </vt:variant>
      <vt:variant>
        <vt:i4>5</vt:i4>
      </vt:variant>
      <vt:variant>
        <vt:lpwstr>http://www.alta.si/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Agencija za trg vrednostnih papirjev</dc:title>
  <dc:creator>marjan</dc:creator>
  <cp:lastModifiedBy>Aleksander Mavko</cp:lastModifiedBy>
  <cp:revision>10</cp:revision>
  <cp:lastPrinted>2011-07-08T08:45:00Z</cp:lastPrinted>
  <dcterms:created xsi:type="dcterms:W3CDTF">2013-05-15T07:56:00Z</dcterms:created>
  <dcterms:modified xsi:type="dcterms:W3CDTF">2013-05-28T07:48:00Z</dcterms:modified>
</cp:coreProperties>
</file>