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87E" w:rsidRDefault="000B387E" w:rsidP="005612C6">
      <w:pPr>
        <w:jc w:val="both"/>
      </w:pPr>
    </w:p>
    <w:p w:rsidR="000B387E" w:rsidRPr="005612C6" w:rsidRDefault="000B387E" w:rsidP="005612C6">
      <w:pPr>
        <w:ind w:left="720" w:hanging="720"/>
        <w:jc w:val="both"/>
        <w:rPr>
          <w:b/>
          <w:bCs/>
        </w:rPr>
      </w:pPr>
      <w:r>
        <w:rPr>
          <w:b/>
          <w:bCs/>
        </w:rPr>
        <w:t>Zadeva: Kratko p</w:t>
      </w:r>
      <w:r w:rsidRPr="005612C6">
        <w:rPr>
          <w:b/>
          <w:bCs/>
        </w:rPr>
        <w:t>oročilo o poslovanju-izvajanju likvidacijskega programa Javor d.d. v likvidaciji ter odvisnih družb kot nosilk likvidacijskega načrta</w:t>
      </w:r>
      <w:r>
        <w:rPr>
          <w:b/>
          <w:bCs/>
        </w:rPr>
        <w:t xml:space="preserve"> za prvo polovico 2015</w:t>
      </w:r>
    </w:p>
    <w:p w:rsidR="000B387E" w:rsidRDefault="000B387E" w:rsidP="005612C6">
      <w:pPr>
        <w:jc w:val="both"/>
      </w:pPr>
    </w:p>
    <w:p w:rsidR="000B387E" w:rsidRDefault="000B387E" w:rsidP="005612C6">
      <w:pPr>
        <w:jc w:val="both"/>
      </w:pPr>
      <w:proofErr w:type="spellStart"/>
      <w:r>
        <w:t>1.Poslovanje</w:t>
      </w:r>
      <w:proofErr w:type="spellEnd"/>
      <w:r>
        <w:t xml:space="preserve"> Javor d.d. v </w:t>
      </w:r>
      <w:proofErr w:type="spellStart"/>
      <w:r>
        <w:t>likv</w:t>
      </w:r>
      <w:proofErr w:type="spellEnd"/>
      <w:r>
        <w:t>.</w:t>
      </w:r>
      <w:bookmarkStart w:id="0" w:name="_GoBack"/>
      <w:bookmarkEnd w:id="0"/>
    </w:p>
    <w:p w:rsidR="000B387E" w:rsidRDefault="000B387E" w:rsidP="005612C6">
      <w:pPr>
        <w:jc w:val="both"/>
      </w:pPr>
      <w:r>
        <w:t xml:space="preserve">Prvi del poslovnega leta  2015 je bilo logično nadaljevanje vseh aktivnosti iz l. </w:t>
      </w:r>
      <w:proofErr w:type="spellStart"/>
      <w:r>
        <w:t>2014.Negativni</w:t>
      </w:r>
      <w:proofErr w:type="spellEnd"/>
      <w:r>
        <w:t xml:space="preserve"> trendi,ki so že zaznamovali poslovanje večine  hčerinskih podjetij kot nosilk likvidacijskega programa,so se zaradi pomanjkanja obratnega kapitala nadaljevali stopnjevali in izrazito oblikovali poslovno in finančno stanje celotnega sistema Javor v l. 2015.</w:t>
      </w:r>
    </w:p>
    <w:p w:rsidR="000B387E" w:rsidRDefault="000B387E" w:rsidP="005612C6">
      <w:pPr>
        <w:jc w:val="both"/>
      </w:pPr>
      <w:r>
        <w:t xml:space="preserve">Javor d.d. si je zelo težko zagotovil plačila iz naslova najemnin za nepremičnine hčerinskim družbam,saj so le te bila v velikih likvidnostnih </w:t>
      </w:r>
      <w:proofErr w:type="spellStart"/>
      <w:r>
        <w:t>težavah.Tako</w:t>
      </w:r>
      <w:proofErr w:type="spellEnd"/>
      <w:r>
        <w:t xml:space="preserve"> se ni iz prilivov najemnin praktično pokrivalo niti  min stroške </w:t>
      </w:r>
      <w:proofErr w:type="spellStart"/>
      <w:r>
        <w:t>likv</w:t>
      </w:r>
      <w:proofErr w:type="spellEnd"/>
      <w:r>
        <w:t xml:space="preserve">. postopka,ampak se je prednost dajalo </w:t>
      </w:r>
      <w:proofErr w:type="spellStart"/>
      <w:r>
        <w:t>izljučno</w:t>
      </w:r>
      <w:proofErr w:type="spellEnd"/>
      <w:r>
        <w:t xml:space="preserve"> likvidnosti v hčerinskih </w:t>
      </w:r>
      <w:proofErr w:type="spellStart"/>
      <w:r>
        <w:t>podjetjih.Politika</w:t>
      </w:r>
      <w:proofErr w:type="spellEnd"/>
      <w:r>
        <w:t xml:space="preserve"> glavnih hipotekarnih upnic Banke Koper d.d. in DUTB je onemogočala dokapitalizacije,prodaje podjetij oz vstope investitorjev v hčerinska podjetja.</w:t>
      </w:r>
    </w:p>
    <w:p w:rsidR="000B387E" w:rsidRDefault="000B387E" w:rsidP="005612C6">
      <w:pPr>
        <w:jc w:val="both"/>
      </w:pPr>
      <w:r>
        <w:t xml:space="preserve">Na razpis za zbiranje interesa za  dokapitalizacijo in prodajo deležev v hčerinskih družbah Javor vezane plošče d.o.o. in </w:t>
      </w:r>
      <w:proofErr w:type="spellStart"/>
      <w:r>
        <w:t>Javorlamelirani</w:t>
      </w:r>
      <w:proofErr w:type="spellEnd"/>
      <w:r>
        <w:t xml:space="preserve"> program d.o.o. je prispela ena  ponudba.</w:t>
      </w:r>
    </w:p>
    <w:p w:rsidR="000B387E" w:rsidRDefault="000B387E" w:rsidP="005612C6">
      <w:pPr>
        <w:jc w:val="both"/>
      </w:pPr>
      <w:r>
        <w:t>Likvidacijski upravitelj,ki mora skrbeti za poplačila vseh upnikov,je obe glavni hipotekarni upnici pisno opozarjal na posledice politike,ki sta jo izvajali Banka koper d.d. in DUTB in sicer,da se bo z njihovimi odločitvami prišlo do poplačila zgolj njihovih terjatev in še to v veliko manjši meri in veliko kasneje kot če bi omogočili prodajo deležev v hčerinskih podjetji,omogočili vstope investitorjev  na način,kjer bi investitor v podjetje si vsaj za bodočnost zagotovil znano ceno za nakup nepremičnine,kjer ima poslovni interes po vlaganju –odkupovanju deleže v hčerinskih podjetjih.</w:t>
      </w:r>
    </w:p>
    <w:p w:rsidR="000B387E" w:rsidRDefault="000B387E" w:rsidP="005612C6">
      <w:pPr>
        <w:jc w:val="both"/>
      </w:pPr>
      <w:r>
        <w:t>Popolna odsotnost za družbeno odgovornost pri obravnavanju vseh možnih scenarijev za vstope  investitorjev v hčerinska podjetja,je glavni hipotekarni upnici zaznamovala tako,da sta sledili izključno cilju pridobiti svojo terjatev na škodo vseh ostali upnikov(pa tudi sebe kot upnika).</w:t>
      </w:r>
    </w:p>
    <w:p w:rsidR="000B387E" w:rsidRDefault="000B387E" w:rsidP="00E93CE5">
      <w:pPr>
        <w:jc w:val="both"/>
        <w:rPr>
          <w:b/>
          <w:bCs/>
        </w:rPr>
      </w:pPr>
      <w:r>
        <w:rPr>
          <w:b/>
          <w:bCs/>
        </w:rPr>
        <w:t>Rezultati poslovanja: IPI in BS</w:t>
      </w:r>
    </w:p>
    <w:p w:rsidR="000B387E" w:rsidRDefault="000B387E" w:rsidP="00072BB2">
      <w:pPr>
        <w:jc w:val="both"/>
        <w:outlineLvl w:val="0"/>
        <w:rPr>
          <w:b/>
          <w:bCs/>
        </w:rPr>
      </w:pPr>
    </w:p>
    <w:p w:rsidR="000B387E" w:rsidRPr="00E8735C" w:rsidRDefault="000B387E" w:rsidP="00072BB2">
      <w:pPr>
        <w:jc w:val="both"/>
        <w:outlineLvl w:val="0"/>
        <w:rPr>
          <w:b/>
          <w:bCs/>
        </w:rPr>
      </w:pPr>
      <w:r>
        <w:rPr>
          <w:b/>
          <w:bCs/>
        </w:rPr>
        <w:t>Poslovanje je v 2015 izrazito boljše kot 2014  na kar kažejo  podatki.</w:t>
      </w:r>
    </w:p>
    <w:p w:rsidR="000B387E" w:rsidRDefault="000B387E" w:rsidP="00072BB2">
      <w:pPr>
        <w:jc w:val="both"/>
      </w:pPr>
      <w:r>
        <w:t>Realizacija:                       774.940     EUR          -(manjša za 11% kot v primerljivem obdobju 2014)</w:t>
      </w:r>
    </w:p>
    <w:p w:rsidR="000B387E" w:rsidRDefault="000B387E" w:rsidP="00072BB2">
      <w:pPr>
        <w:jc w:val="both"/>
      </w:pPr>
      <w:r>
        <w:t>Dobiček iz poslovanja:   570.022     EUR          -(v 2014 ni bilo dobička iz poslovanja)</w:t>
      </w:r>
    </w:p>
    <w:p w:rsidR="000B387E" w:rsidRDefault="000B387E" w:rsidP="00072BB2">
      <w:pPr>
        <w:jc w:val="both"/>
      </w:pPr>
      <w:r>
        <w:t>Čisti izguba:                       77.693      EUR          -(manjša za 917% kot v primerljivem obdobju 2014)</w:t>
      </w:r>
    </w:p>
    <w:p w:rsidR="000B387E" w:rsidRDefault="000B387E" w:rsidP="00072BB2">
      <w:pPr>
        <w:jc w:val="both"/>
      </w:pPr>
      <w:r>
        <w:rPr>
          <w:b/>
          <w:bCs/>
        </w:rPr>
        <w:t>-priloga BS in IPI</w:t>
      </w:r>
    </w:p>
    <w:p w:rsidR="000B387E" w:rsidRDefault="000B387E" w:rsidP="005612C6">
      <w:pPr>
        <w:jc w:val="both"/>
      </w:pPr>
    </w:p>
    <w:p w:rsidR="000B387E" w:rsidRDefault="000B387E" w:rsidP="005612C6">
      <w:pPr>
        <w:jc w:val="both"/>
      </w:pPr>
    </w:p>
    <w:p w:rsidR="000B387E" w:rsidRDefault="000B387E" w:rsidP="005612C6">
      <w:pPr>
        <w:jc w:val="both"/>
      </w:pPr>
    </w:p>
    <w:p w:rsidR="000B387E" w:rsidRPr="001B333A" w:rsidRDefault="000B387E" w:rsidP="005612C6">
      <w:pPr>
        <w:jc w:val="both"/>
      </w:pPr>
    </w:p>
    <w:p w:rsidR="000B387E" w:rsidRDefault="000B387E" w:rsidP="005612C6">
      <w:pPr>
        <w:jc w:val="both"/>
        <w:rPr>
          <w:b/>
          <w:bCs/>
        </w:rPr>
      </w:pPr>
      <w:proofErr w:type="spellStart"/>
      <w:r>
        <w:rPr>
          <w:b/>
          <w:bCs/>
        </w:rPr>
        <w:t>2</w:t>
      </w:r>
      <w:r w:rsidRPr="00890F4B">
        <w:rPr>
          <w:b/>
          <w:bCs/>
        </w:rPr>
        <w:t>.Postopki</w:t>
      </w:r>
      <w:proofErr w:type="spellEnd"/>
      <w:r w:rsidRPr="00890F4B">
        <w:rPr>
          <w:b/>
          <w:bCs/>
        </w:rPr>
        <w:t xml:space="preserve"> prodaje  sredstev  Javor d.d. v </w:t>
      </w:r>
      <w:proofErr w:type="spellStart"/>
      <w:r w:rsidRPr="00890F4B">
        <w:rPr>
          <w:b/>
          <w:bCs/>
        </w:rPr>
        <w:t>likv</w:t>
      </w:r>
      <w:proofErr w:type="spellEnd"/>
      <w:r w:rsidRPr="00890F4B">
        <w:rPr>
          <w:b/>
          <w:bCs/>
        </w:rPr>
        <w:t>.</w:t>
      </w:r>
      <w:r>
        <w:rPr>
          <w:b/>
          <w:bCs/>
        </w:rPr>
        <w:t>:</w:t>
      </w:r>
      <w:r w:rsidRPr="00890F4B">
        <w:rPr>
          <w:b/>
          <w:bCs/>
        </w:rPr>
        <w:t>d</w:t>
      </w:r>
      <w:r>
        <w:rPr>
          <w:b/>
          <w:bCs/>
        </w:rPr>
        <w:t>e</w:t>
      </w:r>
      <w:r w:rsidRPr="00890F4B">
        <w:rPr>
          <w:b/>
          <w:bCs/>
        </w:rPr>
        <w:t>ležev in nepremičnin</w:t>
      </w:r>
      <w:r>
        <w:rPr>
          <w:b/>
          <w:bCs/>
        </w:rPr>
        <w:t xml:space="preserve"> hčerinskih družb</w:t>
      </w:r>
    </w:p>
    <w:p w:rsidR="000B387E" w:rsidRDefault="000B387E" w:rsidP="005612C6">
      <w:pPr>
        <w:jc w:val="both"/>
        <w:rPr>
          <w:b/>
          <w:bCs/>
        </w:rPr>
      </w:pPr>
    </w:p>
    <w:p w:rsidR="000B387E" w:rsidRDefault="000B387E" w:rsidP="00072BB2">
      <w:pPr>
        <w:jc w:val="both"/>
      </w:pPr>
      <w:r>
        <w:t xml:space="preserve">S prodajo nepremičnin in poslovnih  deležev v večini odvisnih družb odvisnih družbah(vendar na način ko odvisne družbe dosegajo polno poslovanje in so dobičkonosne) se je planiralo  nadomestilo izpada prilivov iz najemnin, kakor tudi hitrejše    poplačilo dela upnikov (predvsem hipotekarnih) ter ostalih  kot predvideno v </w:t>
      </w:r>
      <w:proofErr w:type="spellStart"/>
      <w:r>
        <w:t>likv</w:t>
      </w:r>
      <w:proofErr w:type="spellEnd"/>
      <w:r>
        <w:t xml:space="preserve">. načrtu.Za večino hčerinskih podjetij so se s pomočjo </w:t>
      </w:r>
      <w:proofErr w:type="spellStart"/>
      <w:r>
        <w:t>likv</w:t>
      </w:r>
      <w:proofErr w:type="spellEnd"/>
      <w:r>
        <w:t>. upravitelja našli strateški partnerji/investitorji,ki pa so po pogajanjih z banko Koper d.d. in DUTB večinoma odstopali od namer investiranja,nakupov podjetij oz deležev v podjetjih.</w:t>
      </w:r>
    </w:p>
    <w:p w:rsidR="000B387E" w:rsidRDefault="000B387E" w:rsidP="005612C6">
      <w:pPr>
        <w:jc w:val="both"/>
      </w:pPr>
      <w:r>
        <w:t xml:space="preserve">Dodatni razlogi za zelo zapleteno možnost vstopa investitorjev ,pa je povzročila tudi nezakonita prekinitev dela(2 x brez stavkovne napovedi) v podjetjih Javor vezane plošče d.o.o. in Javor </w:t>
      </w:r>
      <w:proofErr w:type="spellStart"/>
      <w:r>
        <w:t>lamelirani</w:t>
      </w:r>
      <w:proofErr w:type="spellEnd"/>
      <w:r>
        <w:t xml:space="preserve"> program </w:t>
      </w:r>
      <w:proofErr w:type="spellStart"/>
      <w:r>
        <w:t>d.o.o.S</w:t>
      </w:r>
      <w:proofErr w:type="spellEnd"/>
      <w:r>
        <w:t xml:space="preserve"> tem je nastala v podjetjih velika poslovna škoda ter trajna ustavitev </w:t>
      </w:r>
      <w:proofErr w:type="spellStart"/>
      <w:r>
        <w:t>proizvodnje.Na</w:t>
      </w:r>
      <w:proofErr w:type="spellEnd"/>
      <w:r>
        <w:t xml:space="preserve"> predlog skupine delavcev je bil v Javor vezane plošče d.o.o. vložen predlog stečaja(21.05.2015),medtem ko je vodstvo podjetja vložilo predlog poenostavljene prisilne poravnave(26.06.2015) na osnovi podpisanih pogodb,ki so z investitorjem zagotavljale nadaljevanje proizvodnje.</w:t>
      </w:r>
    </w:p>
    <w:p w:rsidR="000B387E" w:rsidRDefault="000B387E" w:rsidP="005612C6">
      <w:pPr>
        <w:jc w:val="both"/>
      </w:pPr>
      <w:r>
        <w:t xml:space="preserve">Za Javor </w:t>
      </w:r>
      <w:proofErr w:type="spellStart"/>
      <w:r>
        <w:t>lamelirani</w:t>
      </w:r>
      <w:proofErr w:type="spellEnd"/>
      <w:r>
        <w:t xml:space="preserve"> program d.o.o. se je 06.03.2015 začel postopek prostovoljne likvidacije.</w:t>
      </w:r>
    </w:p>
    <w:p w:rsidR="000B387E" w:rsidRDefault="000B387E" w:rsidP="005612C6">
      <w:pPr>
        <w:jc w:val="both"/>
      </w:pPr>
    </w:p>
    <w:p w:rsidR="000B387E" w:rsidRDefault="000B387E" w:rsidP="005612C6">
      <w:pPr>
        <w:jc w:val="both"/>
      </w:pPr>
      <w:r>
        <w:t xml:space="preserve">V juniju 2015 je banka Koper d.d. uveljavila poroštvo nad hčerinskimi družbami Javor trgovina d.d.,Javor vezane plošče d.o.o. in Javor </w:t>
      </w:r>
      <w:proofErr w:type="spellStart"/>
      <w:r>
        <w:t>lamelirani</w:t>
      </w:r>
      <w:proofErr w:type="spellEnd"/>
      <w:r>
        <w:t xml:space="preserve"> program d.o.o. in s tem dejanjem dejansko dodatno onemogočila vstop investitorjev v podjetja in ali obratovanje hčerinskih družb(rubež zalog,strojev opreme,…)</w:t>
      </w:r>
    </w:p>
    <w:p w:rsidR="000B387E" w:rsidRPr="00F14F8E" w:rsidRDefault="000B387E" w:rsidP="005612C6">
      <w:pPr>
        <w:jc w:val="both"/>
      </w:pPr>
      <w:r>
        <w:t>Podrobno pregled po  hčerinskih družbah:</w:t>
      </w:r>
    </w:p>
    <w:p w:rsidR="000B387E" w:rsidRDefault="000B387E" w:rsidP="005612C6">
      <w:pPr>
        <w:jc w:val="both"/>
      </w:pPr>
      <w:r>
        <w:t xml:space="preserve">-Javor trgovina d.o.o.  lokacija  Ljubljana : </w:t>
      </w:r>
    </w:p>
    <w:p w:rsidR="000B387E" w:rsidRDefault="000B387E" w:rsidP="005612C6">
      <w:pPr>
        <w:jc w:val="both"/>
      </w:pPr>
      <w:r>
        <w:t xml:space="preserve">                 Pridobljen investitor za nakup podjetja ter nepremičnine-vezan posel s Javor</w:t>
      </w:r>
    </w:p>
    <w:p w:rsidR="000B387E" w:rsidRDefault="000B387E" w:rsidP="005612C6">
      <w:pPr>
        <w:jc w:val="both"/>
      </w:pPr>
      <w:r>
        <w:t xml:space="preserve">                                     Vezane plošče d.o.o.</w:t>
      </w:r>
    </w:p>
    <w:p w:rsidR="000B387E" w:rsidRDefault="000B387E" w:rsidP="005612C6">
      <w:pPr>
        <w:jc w:val="both"/>
      </w:pPr>
      <w:r>
        <w:t xml:space="preserve">                                     Zaradi zapletov  pri vstopu v Javor vezane plošče d.o.o.  je investitor odstopil od </w:t>
      </w:r>
    </w:p>
    <w:p w:rsidR="000B387E" w:rsidRDefault="000B387E" w:rsidP="005612C6">
      <w:pPr>
        <w:jc w:val="both"/>
      </w:pPr>
      <w:r>
        <w:t xml:space="preserve">                                     namere nakupa podjetja.</w:t>
      </w:r>
    </w:p>
    <w:p w:rsidR="000B387E" w:rsidRDefault="000B387E" w:rsidP="005612C6">
      <w:pPr>
        <w:jc w:val="both"/>
      </w:pPr>
      <w:r>
        <w:t>-Javor Opažne plošče d.o.o.:  izvršena dokapitalizacija s strani strateškega vlagatelja</w:t>
      </w:r>
    </w:p>
    <w:p w:rsidR="000B387E" w:rsidRDefault="000B387E" w:rsidP="005612C6">
      <w:pPr>
        <w:jc w:val="both"/>
      </w:pPr>
      <w:r>
        <w:t>-Javor  Furnir d.o.o.:DUTB ni dosegla soglasja za vstop kupca v podjetje(</w:t>
      </w:r>
      <w:proofErr w:type="spellStart"/>
      <w:r>
        <w:t>vzrok.nepremičnine</w:t>
      </w:r>
      <w:proofErr w:type="spellEnd"/>
      <w:r>
        <w:t>)</w:t>
      </w:r>
    </w:p>
    <w:p w:rsidR="000B387E" w:rsidRDefault="000B387E" w:rsidP="005612C6">
      <w:pPr>
        <w:jc w:val="both"/>
      </w:pPr>
      <w:r>
        <w:t xml:space="preserve">   Nepremičnine na lokaciji Prestranek so se po izvršbi DUTB prodajale na način,</w:t>
      </w:r>
    </w:p>
    <w:p w:rsidR="000B387E" w:rsidRDefault="000B387E" w:rsidP="005612C6">
      <w:pPr>
        <w:jc w:val="both"/>
      </w:pPr>
      <w:r>
        <w:t xml:space="preserve">                                     ki praktično onemogoča nadaljevanje  proizvodnje in celo ostalim parcelam,</w:t>
      </w:r>
    </w:p>
    <w:p w:rsidR="000B387E" w:rsidRDefault="000B387E" w:rsidP="005612C6">
      <w:pPr>
        <w:jc w:val="both"/>
      </w:pPr>
      <w:r>
        <w:lastRenderedPageBreak/>
        <w:t xml:space="preserve">                                     kjer je DUTB še vedno prva hipotekarna upnica, znižuje vrednost.</w:t>
      </w:r>
    </w:p>
    <w:p w:rsidR="000B387E" w:rsidRDefault="000B387E" w:rsidP="005612C6">
      <w:pPr>
        <w:jc w:val="both"/>
      </w:pPr>
    </w:p>
    <w:p w:rsidR="000B387E" w:rsidRDefault="000B387E" w:rsidP="003D6A29">
      <w:pPr>
        <w:jc w:val="both"/>
      </w:pPr>
      <w:r>
        <w:t xml:space="preserve">-Javor </w:t>
      </w:r>
      <w:proofErr w:type="spellStart"/>
      <w:r>
        <w:t>lamelirani</w:t>
      </w:r>
      <w:proofErr w:type="spellEnd"/>
      <w:r>
        <w:t xml:space="preserve"> program d.o.o.:pridobljen investitor,ki pa je čakal na razplet</w:t>
      </w:r>
    </w:p>
    <w:p w:rsidR="000B387E" w:rsidRDefault="000B387E" w:rsidP="003D6A29">
      <w:pPr>
        <w:jc w:val="both"/>
      </w:pPr>
      <w:r>
        <w:t xml:space="preserve">                                     dogodkov v Javor vezanih ploščah d.o.o. kot </w:t>
      </w:r>
      <w:proofErr w:type="spellStart"/>
      <w:r>
        <w:t>upravljalcu</w:t>
      </w:r>
      <w:proofErr w:type="spellEnd"/>
      <w:r>
        <w:t xml:space="preserve"> energetike na lokaciji.</w:t>
      </w:r>
    </w:p>
    <w:p w:rsidR="000B387E" w:rsidRDefault="000B387E" w:rsidP="003D6A29">
      <w:pPr>
        <w:jc w:val="both"/>
      </w:pPr>
      <w:r>
        <w:t>-Javor vezane plošče d.o.o.:pridobljena 2 investitorja,ki pa sta oba zaradi politike Banke Koper d.d.</w:t>
      </w:r>
    </w:p>
    <w:p w:rsidR="000B387E" w:rsidRDefault="000B387E" w:rsidP="003D6A29">
      <w:pPr>
        <w:jc w:val="both"/>
      </w:pPr>
      <w:r>
        <w:t xml:space="preserve">                                     kot glavne hipotekarne upnice na nepremičninah v Pivki praktično odstopila od</w:t>
      </w:r>
    </w:p>
    <w:p w:rsidR="000B387E" w:rsidRDefault="000B387E" w:rsidP="003D6A29">
      <w:pPr>
        <w:jc w:val="both"/>
      </w:pPr>
      <w:r>
        <w:t xml:space="preserve">                                     namere nakupa,čeprav je en investitor podpisal z podjetjem in pa z Javor d.d. v </w:t>
      </w:r>
    </w:p>
    <w:p w:rsidR="000B387E" w:rsidRDefault="000B387E" w:rsidP="003D6A29">
      <w:pPr>
        <w:jc w:val="both"/>
      </w:pPr>
      <w:proofErr w:type="spellStart"/>
      <w:r>
        <w:t>likv</w:t>
      </w:r>
      <w:proofErr w:type="spellEnd"/>
      <w:r>
        <w:t xml:space="preserve">. vse pogodbe,ki bi že v juniju omogočale prevzem podjetja in nadaljevanje </w:t>
      </w:r>
    </w:p>
    <w:p w:rsidR="000B387E" w:rsidRDefault="000B387E" w:rsidP="003D6A29">
      <w:pPr>
        <w:jc w:val="both"/>
      </w:pPr>
      <w:r>
        <w:t xml:space="preserve">                                     proizvodnje-manjkalo je še samo pisno strinjanje-predpogodba z Banko Koper</w:t>
      </w:r>
    </w:p>
    <w:p w:rsidR="000B387E" w:rsidRDefault="000B387E" w:rsidP="003D6A29">
      <w:pPr>
        <w:jc w:val="both"/>
      </w:pPr>
      <w:r>
        <w:t xml:space="preserve">                                     d.d. o ceni nepremičnine za čas,ko bo banka postala lastnica le teh. </w:t>
      </w:r>
    </w:p>
    <w:p w:rsidR="000B387E" w:rsidRDefault="000B387E" w:rsidP="003D6A29">
      <w:pPr>
        <w:jc w:val="both"/>
        <w:rPr>
          <w:b/>
          <w:bCs/>
        </w:rPr>
      </w:pPr>
    </w:p>
    <w:p w:rsidR="000B387E" w:rsidRPr="00C94DB1" w:rsidRDefault="000B387E" w:rsidP="00C94DB1">
      <w:pPr>
        <w:tabs>
          <w:tab w:val="left" w:pos="3193"/>
        </w:tabs>
        <w:jc w:val="both"/>
        <w:rPr>
          <w:b/>
          <w:bCs/>
        </w:rPr>
      </w:pPr>
      <w:r>
        <w:rPr>
          <w:b/>
          <w:bCs/>
        </w:rPr>
        <w:tab/>
      </w:r>
    </w:p>
    <w:p w:rsidR="000B387E" w:rsidRDefault="000B387E" w:rsidP="00EA75B5">
      <w:pPr>
        <w:jc w:val="both"/>
      </w:pPr>
      <w:r>
        <w:t>8. Zaključek:</w:t>
      </w:r>
    </w:p>
    <w:p w:rsidR="000B387E" w:rsidRDefault="000B387E" w:rsidP="00EA75B5">
      <w:pPr>
        <w:jc w:val="both"/>
      </w:pPr>
      <w:proofErr w:type="spellStart"/>
      <w:r>
        <w:t>Likv</w:t>
      </w:r>
      <w:proofErr w:type="spellEnd"/>
      <w:r>
        <w:t xml:space="preserve">. upravitelj je v prvi polovici 2015 dejansko pridobil strateške investitorje za praktično vsa hčerinska podjetja in s tem tudi zagotovitev poplačila upnikov zaradi izpada plačil iz najemnin, vendar pa je politika glavnih hipotekarnih upnikov Banke Koper d.d. in DUTB dejansko onemogočila izvedbo v škodo vseh upnikov prav tako pa tudi njih samih. </w:t>
      </w:r>
    </w:p>
    <w:p w:rsidR="000B387E" w:rsidRDefault="000B387E" w:rsidP="00EA75B5">
      <w:pPr>
        <w:jc w:val="both"/>
      </w:pPr>
    </w:p>
    <w:p w:rsidR="000B387E" w:rsidRDefault="000B387E" w:rsidP="00EA75B5">
      <w:pPr>
        <w:jc w:val="both"/>
      </w:pPr>
    </w:p>
    <w:p w:rsidR="000B387E" w:rsidRDefault="000B387E" w:rsidP="005612C6">
      <w:pPr>
        <w:jc w:val="both"/>
      </w:pPr>
      <w:r>
        <w:t>Likvidacijski upravitelj Javor d.d. v likvidaciji</w:t>
      </w:r>
    </w:p>
    <w:p w:rsidR="000B387E" w:rsidRDefault="000B387E" w:rsidP="005612C6">
      <w:pPr>
        <w:jc w:val="both"/>
      </w:pPr>
      <w:r>
        <w:t>Šilc in partnerji d.o.o.</w:t>
      </w:r>
    </w:p>
    <w:p w:rsidR="000B387E" w:rsidRDefault="000B387E" w:rsidP="005612C6">
      <w:pPr>
        <w:jc w:val="both"/>
      </w:pPr>
      <w:proofErr w:type="spellStart"/>
      <w:r>
        <w:t>Poobl.Šilc</w:t>
      </w:r>
      <w:proofErr w:type="spellEnd"/>
      <w:r>
        <w:t xml:space="preserve"> Milan univ. dipl. ing.</w:t>
      </w:r>
    </w:p>
    <w:p w:rsidR="000B387E" w:rsidRDefault="000B387E" w:rsidP="005612C6">
      <w:pPr>
        <w:jc w:val="both"/>
      </w:pPr>
    </w:p>
    <w:p w:rsidR="000B387E" w:rsidRDefault="000B387E" w:rsidP="005612C6">
      <w:pPr>
        <w:jc w:val="both"/>
      </w:pPr>
      <w:r>
        <w:t>01.08.2015</w:t>
      </w:r>
    </w:p>
    <w:p w:rsidR="000B387E" w:rsidRDefault="000B387E" w:rsidP="005612C6">
      <w:pPr>
        <w:jc w:val="both"/>
      </w:pPr>
    </w:p>
    <w:sectPr w:rsidR="000B387E" w:rsidSect="00F97B9D">
      <w:pgSz w:w="11906" w:h="16838"/>
      <w:pgMar w:top="1417" w:right="1440" w:bottom="141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B2DD9"/>
    <w:multiLevelType w:val="hybridMultilevel"/>
    <w:tmpl w:val="D12861E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A41"/>
    <w:rsid w:val="0001136D"/>
    <w:rsid w:val="000440E8"/>
    <w:rsid w:val="00072BB2"/>
    <w:rsid w:val="000B387E"/>
    <w:rsid w:val="000D2CDC"/>
    <w:rsid w:val="000D546A"/>
    <w:rsid w:val="00104D31"/>
    <w:rsid w:val="00106092"/>
    <w:rsid w:val="00170556"/>
    <w:rsid w:val="001829AF"/>
    <w:rsid w:val="001B2DC9"/>
    <w:rsid w:val="001B333A"/>
    <w:rsid w:val="001B5117"/>
    <w:rsid w:val="001D0F44"/>
    <w:rsid w:val="002215F1"/>
    <w:rsid w:val="00237E2B"/>
    <w:rsid w:val="00241A23"/>
    <w:rsid w:val="00274914"/>
    <w:rsid w:val="002B60ED"/>
    <w:rsid w:val="002C64B6"/>
    <w:rsid w:val="002D6322"/>
    <w:rsid w:val="002E5BF9"/>
    <w:rsid w:val="00331076"/>
    <w:rsid w:val="00365C5C"/>
    <w:rsid w:val="00374123"/>
    <w:rsid w:val="003B0024"/>
    <w:rsid w:val="003C1119"/>
    <w:rsid w:val="003D1E0E"/>
    <w:rsid w:val="003D6A29"/>
    <w:rsid w:val="003E75C0"/>
    <w:rsid w:val="00427976"/>
    <w:rsid w:val="004640A1"/>
    <w:rsid w:val="00476792"/>
    <w:rsid w:val="00494575"/>
    <w:rsid w:val="004B0273"/>
    <w:rsid w:val="004C0F5D"/>
    <w:rsid w:val="004F4C48"/>
    <w:rsid w:val="004F7344"/>
    <w:rsid w:val="005612C6"/>
    <w:rsid w:val="00581374"/>
    <w:rsid w:val="00584848"/>
    <w:rsid w:val="005A4E58"/>
    <w:rsid w:val="005D436A"/>
    <w:rsid w:val="005E0593"/>
    <w:rsid w:val="00602460"/>
    <w:rsid w:val="0067261C"/>
    <w:rsid w:val="0067586F"/>
    <w:rsid w:val="006D445C"/>
    <w:rsid w:val="0071683A"/>
    <w:rsid w:val="00760FC9"/>
    <w:rsid w:val="007941F6"/>
    <w:rsid w:val="007A4237"/>
    <w:rsid w:val="0084245F"/>
    <w:rsid w:val="0087444B"/>
    <w:rsid w:val="0087528A"/>
    <w:rsid w:val="00890F4B"/>
    <w:rsid w:val="0094277A"/>
    <w:rsid w:val="00991C8F"/>
    <w:rsid w:val="00995632"/>
    <w:rsid w:val="009A5947"/>
    <w:rsid w:val="009C739D"/>
    <w:rsid w:val="00A03652"/>
    <w:rsid w:val="00A2051D"/>
    <w:rsid w:val="00A252B4"/>
    <w:rsid w:val="00A658FC"/>
    <w:rsid w:val="00A9079F"/>
    <w:rsid w:val="00A91904"/>
    <w:rsid w:val="00AC7582"/>
    <w:rsid w:val="00B13728"/>
    <w:rsid w:val="00B57C3D"/>
    <w:rsid w:val="00BD582A"/>
    <w:rsid w:val="00BE649B"/>
    <w:rsid w:val="00C07887"/>
    <w:rsid w:val="00C51FEF"/>
    <w:rsid w:val="00C745A2"/>
    <w:rsid w:val="00C94CF9"/>
    <w:rsid w:val="00C94DB1"/>
    <w:rsid w:val="00CD31A5"/>
    <w:rsid w:val="00D2245D"/>
    <w:rsid w:val="00D3046F"/>
    <w:rsid w:val="00D53997"/>
    <w:rsid w:val="00D93FDD"/>
    <w:rsid w:val="00DA3461"/>
    <w:rsid w:val="00DA4A53"/>
    <w:rsid w:val="00DB43CC"/>
    <w:rsid w:val="00DE7378"/>
    <w:rsid w:val="00E14D60"/>
    <w:rsid w:val="00E50267"/>
    <w:rsid w:val="00E72F6D"/>
    <w:rsid w:val="00E8735C"/>
    <w:rsid w:val="00E93CE5"/>
    <w:rsid w:val="00EA75B5"/>
    <w:rsid w:val="00ED77AE"/>
    <w:rsid w:val="00EF4AFB"/>
    <w:rsid w:val="00EF7A41"/>
    <w:rsid w:val="00F0513E"/>
    <w:rsid w:val="00F14F8E"/>
    <w:rsid w:val="00F42912"/>
    <w:rsid w:val="00F77EE1"/>
    <w:rsid w:val="00F82052"/>
    <w:rsid w:val="00F97B9D"/>
    <w:rsid w:val="00FB1168"/>
    <w:rsid w:val="00FD45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B9D"/>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10609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D0F44"/>
    <w:rPr>
      <w:rFonts w:ascii="Times New Roman" w:hAnsi="Times New Roman" w:cs="Times New Roman"/>
      <w:sz w:val="2"/>
      <w:szCs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B9D"/>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10609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D0F44"/>
    <w:rPr>
      <w:rFonts w:ascii="Times New Roman" w:hAnsi="Times New Roman" w:cs="Times New Roman"/>
      <w:sz w:val="2"/>
      <w:szCs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952</Words>
  <Characters>5429</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Zadeva: Kratko poročilo o poslovanju-izvajanju likvidacijskega programa Javor d</vt:lpstr>
    </vt:vector>
  </TitlesOfParts>
  <Company>Silc&amp;Partnerji d.o.o</Company>
  <LinksUpToDate>false</LinksUpToDate>
  <CharactersWithSpaces>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Zadeva: Kratko poročilo o poslovanju-izvajanju likvidacijskega programa Javor d</dc:title>
  <dc:creator>Milan Šilc</dc:creator>
  <cp:lastModifiedBy>Hermina Pantner</cp:lastModifiedBy>
  <cp:revision>2</cp:revision>
  <cp:lastPrinted>2014-04-22T08:29:00Z</cp:lastPrinted>
  <dcterms:created xsi:type="dcterms:W3CDTF">2015-09-08T12:38:00Z</dcterms:created>
  <dcterms:modified xsi:type="dcterms:W3CDTF">2015-09-08T12:38:00Z</dcterms:modified>
</cp:coreProperties>
</file>