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56" w:rsidRDefault="00141556" w:rsidP="00886F1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sl-SI"/>
        </w:rPr>
        <w:t>Dnevni red, predlogi sklepov in utemeljitve predlogov za</w:t>
      </w:r>
    </w:p>
    <w:p w:rsidR="00141556" w:rsidRDefault="00141556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20</w:t>
      </w:r>
      <w:r w:rsidRPr="007C2C6A">
        <w:rPr>
          <w:rFonts w:ascii="Arial" w:hAnsi="Arial" w:cs="Arial"/>
          <w:b/>
          <w:bCs/>
          <w:sz w:val="20"/>
          <w:szCs w:val="20"/>
          <w:lang w:val="sl-SI"/>
        </w:rPr>
        <w:t>. skupščin</w:t>
      </w:r>
      <w:r>
        <w:rPr>
          <w:rFonts w:ascii="Arial" w:hAnsi="Arial" w:cs="Arial"/>
          <w:b/>
          <w:bCs/>
          <w:sz w:val="20"/>
          <w:szCs w:val="20"/>
          <w:lang w:val="sl-SI"/>
        </w:rPr>
        <w:t>o družbe</w:t>
      </w:r>
    </w:p>
    <w:p w:rsidR="00141556" w:rsidRDefault="00141556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 w:rsidRPr="00557A89">
        <w:rPr>
          <w:rFonts w:ascii="Arial" w:hAnsi="Arial" w:cs="Arial"/>
          <w:b/>
          <w:bCs/>
          <w:sz w:val="20"/>
          <w:szCs w:val="20"/>
          <w:lang w:val="sl-SI"/>
        </w:rPr>
        <w:t>JAVOR PIVKA, lesna industrija, d.d. – v likvidaciji</w:t>
      </w:r>
      <w:r w:rsidRPr="007C2C6A">
        <w:rPr>
          <w:rFonts w:ascii="Arial" w:hAnsi="Arial" w:cs="Arial"/>
          <w:b/>
          <w:bCs/>
          <w:sz w:val="20"/>
          <w:szCs w:val="20"/>
          <w:lang w:val="sl-SI"/>
        </w:rPr>
        <w:t>,</w:t>
      </w:r>
    </w:p>
    <w:p w:rsidR="00141556" w:rsidRDefault="00141556" w:rsidP="00A61455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141556" w:rsidRPr="007C2C6A" w:rsidRDefault="00141556" w:rsidP="007C2C6A">
      <w:pPr>
        <w:numPr>
          <w:ilvl w:val="0"/>
          <w:numId w:val="4"/>
        </w:numPr>
        <w:spacing w:after="120" w:line="32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203AEB">
        <w:rPr>
          <w:rFonts w:ascii="Arial" w:hAnsi="Arial" w:cs="Arial"/>
          <w:b/>
          <w:bCs/>
          <w:sz w:val="20"/>
          <w:szCs w:val="20"/>
          <w:lang w:val="sl-SI"/>
        </w:rPr>
        <w:t>Otvoritev skupš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ine, ugotovitev sklep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nosti in izvolitev organov skupš</w:t>
      </w: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</w:t>
      </w:r>
    </w:p>
    <w:p w:rsidR="00141556" w:rsidRDefault="0014155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 xml:space="preserve">Uprava </w:t>
      </w:r>
      <w:r w:rsidRPr="00AC1571">
        <w:rPr>
          <w:rFonts w:ascii="Arial" w:hAnsi="Arial" w:cs="Arial"/>
          <w:b/>
          <w:bCs/>
          <w:sz w:val="20"/>
          <w:szCs w:val="20"/>
          <w:lang w:val="sl-SI"/>
        </w:rPr>
        <w:t>predlaga sprejem sklepa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: Ugotovi se sklepčnost skupščine. Izvolijo se organi skupščine po predlogu </w:t>
      </w:r>
      <w:r>
        <w:rPr>
          <w:rFonts w:ascii="Arial" w:hAnsi="Arial" w:cs="Arial"/>
          <w:sz w:val="20"/>
          <w:szCs w:val="20"/>
          <w:lang w:val="sl-SI"/>
        </w:rPr>
        <w:t>likvidacijskega upravitelja(v nadaljevanju uprava).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Predlog uprave</w:t>
      </w:r>
      <w:r>
        <w:rPr>
          <w:rFonts w:ascii="Arial" w:hAnsi="Arial" w:cs="Arial"/>
          <w:sz w:val="20"/>
          <w:szCs w:val="20"/>
          <w:lang w:val="sl-SI"/>
        </w:rPr>
        <w:t xml:space="preserve">: za predsednika skupščine se imenuje odvetnik Matija Jamnik iz Odvetniške pisarne Jamnik d.o.o. iz Ljubljane. Za preštevalca glasov se imenujeta Vida Smrdelj in Danila Gliha </w:t>
      </w:r>
      <w:r w:rsidRPr="00886F1E">
        <w:rPr>
          <w:rFonts w:ascii="Arial" w:hAnsi="Arial" w:cs="Arial"/>
          <w:sz w:val="20"/>
          <w:szCs w:val="20"/>
          <w:lang w:val="sl-SI"/>
        </w:rPr>
        <w:t>Na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886F1E">
        <w:rPr>
          <w:rFonts w:ascii="Arial" w:hAnsi="Arial" w:cs="Arial"/>
          <w:sz w:val="20"/>
          <w:szCs w:val="20"/>
          <w:lang w:val="sl-SI"/>
        </w:rPr>
        <w:t>skupščini je navzoča notarka</w:t>
      </w:r>
      <w:r>
        <w:rPr>
          <w:rFonts w:ascii="Arial" w:hAnsi="Arial" w:cs="Arial"/>
          <w:sz w:val="20"/>
          <w:szCs w:val="20"/>
          <w:lang w:val="sl-SI"/>
        </w:rPr>
        <w:t xml:space="preserve"> Marina Ružič Tratnik iz Ljubljane.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Za predsednika skupščine naj se izvoli </w:t>
      </w:r>
      <w:r>
        <w:rPr>
          <w:rFonts w:ascii="Arial" w:hAnsi="Arial" w:cs="Arial"/>
          <w:sz w:val="20"/>
          <w:szCs w:val="20"/>
          <w:lang w:val="sl-SI"/>
        </w:rPr>
        <w:t>Matija Jamnik iz Odvetniške pisarne Jamnik d.o.o. iz Ljubljane</w:t>
      </w:r>
      <w:r w:rsidRPr="00886F1E">
        <w:rPr>
          <w:rFonts w:ascii="Arial" w:hAnsi="Arial" w:cs="Arial"/>
          <w:sz w:val="20"/>
          <w:szCs w:val="20"/>
          <w:lang w:val="sl-SI"/>
        </w:rPr>
        <w:t>. Za preštevalca se imenujeta</w:t>
      </w:r>
      <w:r>
        <w:rPr>
          <w:rFonts w:ascii="Arial" w:hAnsi="Arial" w:cs="Arial"/>
          <w:sz w:val="20"/>
          <w:szCs w:val="20"/>
          <w:lang w:val="sl-SI"/>
        </w:rPr>
        <w:t xml:space="preserve"> predlagana,</w:t>
      </w:r>
      <w:r w:rsidRPr="00FE2B73">
        <w:rPr>
          <w:rFonts w:ascii="Arial" w:hAnsi="Arial" w:cs="Arial"/>
          <w:sz w:val="20"/>
          <w:szCs w:val="20"/>
          <w:lang w:val="sl-SI"/>
        </w:rPr>
        <w:t xml:space="preserve"> ki sta funkcijo že večkrat opravljala.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 Notarka skupščini pris</w:t>
      </w:r>
      <w:r>
        <w:rPr>
          <w:rFonts w:ascii="Arial" w:hAnsi="Arial" w:cs="Arial"/>
          <w:sz w:val="20"/>
          <w:szCs w:val="20"/>
          <w:lang w:val="sl-SI"/>
        </w:rPr>
        <w:t>o</w:t>
      </w:r>
      <w:r w:rsidRPr="00886F1E">
        <w:rPr>
          <w:rFonts w:ascii="Arial" w:hAnsi="Arial" w:cs="Arial"/>
          <w:sz w:val="20"/>
          <w:szCs w:val="20"/>
          <w:lang w:val="sl-SI"/>
        </w:rPr>
        <w:t>stvuje zaradi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886F1E">
        <w:rPr>
          <w:rFonts w:ascii="Arial" w:hAnsi="Arial" w:cs="Arial"/>
          <w:sz w:val="20"/>
          <w:szCs w:val="20"/>
          <w:lang w:val="sl-SI"/>
        </w:rPr>
        <w:t xml:space="preserve">potrditve sklepov skupščine, v skladu s členom </w:t>
      </w:r>
      <w:r>
        <w:rPr>
          <w:rFonts w:ascii="Arial" w:hAnsi="Arial" w:cs="Arial"/>
          <w:sz w:val="20"/>
          <w:szCs w:val="20"/>
          <w:lang w:val="sl-SI"/>
        </w:rPr>
        <w:t>304/I Zakona o gospodarskih družbah (</w:t>
      </w:r>
      <w:r w:rsidRPr="00886F1E">
        <w:rPr>
          <w:rFonts w:ascii="Arial" w:hAnsi="Arial" w:cs="Arial"/>
          <w:sz w:val="20"/>
          <w:szCs w:val="20"/>
          <w:lang w:val="sl-SI"/>
        </w:rPr>
        <w:t>ZGD-1</w:t>
      </w:r>
      <w:r>
        <w:rPr>
          <w:rFonts w:ascii="Arial" w:hAnsi="Arial" w:cs="Arial"/>
          <w:sz w:val="20"/>
          <w:szCs w:val="20"/>
          <w:lang w:val="sl-SI"/>
        </w:rPr>
        <w:t>)</w:t>
      </w:r>
      <w:r w:rsidRPr="00886F1E">
        <w:rPr>
          <w:rFonts w:ascii="Arial" w:hAnsi="Arial" w:cs="Arial"/>
          <w:sz w:val="20"/>
          <w:szCs w:val="20"/>
          <w:lang w:val="sl-SI"/>
        </w:rPr>
        <w:t>.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141556" w:rsidRDefault="00141556" w:rsidP="00886F1E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557A89" w:rsidRDefault="0014155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7C2C6A" w:rsidRDefault="00141556" w:rsidP="007C2C6A">
      <w:pPr>
        <w:numPr>
          <w:ilvl w:val="0"/>
          <w:numId w:val="4"/>
        </w:numPr>
        <w:overflowPunct/>
        <w:spacing w:after="120" w:line="320" w:lineRule="exact"/>
        <w:ind w:left="284" w:hanging="284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Seznanitev z Načrtom finančnega prestrukturiranja</w:t>
      </w:r>
    </w:p>
    <w:p w:rsidR="00141556" w:rsidRDefault="00141556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>Uprava predlaga sprejem sklepa</w:t>
      </w:r>
      <w:r w:rsidRPr="00A34B6B">
        <w:rPr>
          <w:rFonts w:ascii="Arial" w:hAnsi="Arial" w:cs="Arial"/>
          <w:color w:val="000000"/>
          <w:sz w:val="20"/>
          <w:szCs w:val="20"/>
          <w:lang w:val="sl-SI"/>
        </w:rPr>
        <w:t>: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4417D2">
        <w:rPr>
          <w:rFonts w:ascii="Arial" w:hAnsi="Arial" w:cs="Arial"/>
          <w:sz w:val="20"/>
          <w:szCs w:val="20"/>
          <w:lang w:val="sl-SI"/>
        </w:rPr>
        <w:t>Skupš</w:t>
      </w:r>
      <w:r>
        <w:rPr>
          <w:rFonts w:ascii="Arial" w:hAnsi="Arial" w:cs="Arial"/>
          <w:sz w:val="20"/>
          <w:szCs w:val="20"/>
          <w:lang w:val="sl-SI"/>
        </w:rPr>
        <w:t>č</w:t>
      </w:r>
      <w:r w:rsidRPr="004417D2">
        <w:rPr>
          <w:rFonts w:ascii="Arial" w:hAnsi="Arial" w:cs="Arial"/>
          <w:sz w:val="20"/>
          <w:szCs w:val="20"/>
          <w:lang w:val="sl-SI"/>
        </w:rPr>
        <w:t>in</w:t>
      </w:r>
      <w:r>
        <w:rPr>
          <w:rFonts w:ascii="Arial" w:hAnsi="Arial" w:cs="Arial"/>
          <w:sz w:val="20"/>
          <w:szCs w:val="20"/>
          <w:lang w:val="sl-SI"/>
        </w:rPr>
        <w:t>a se seznani z Načrtom finančnega prestrukturiranja.</w:t>
      </w:r>
    </w:p>
    <w:p w:rsidR="00141556" w:rsidRDefault="00141556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>: zaradi trenutke ekonomske situacije je uprava pripravila Načrt finančne organizacije kot obvezen dokument v postopku poenostavljene prisilne poravnave, ki ga je Okrožno sodišče v Kopru začelo na predlog uprave (,sklep o uvedbi in dopolnitvi dokumentacije postopka je bil izdan 5.10.2015;sklep o začetku je bil izdan 11.11.2015).</w:t>
      </w:r>
    </w:p>
    <w:p w:rsidR="00141556" w:rsidRDefault="00141556" w:rsidP="003A0739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141556" w:rsidRPr="00557A89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7C2C6A" w:rsidRDefault="00141556" w:rsidP="00D81386">
      <w:pPr>
        <w:overflowPunct/>
        <w:spacing w:after="120" w:line="320" w:lineRule="exact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p w:rsidR="00141556" w:rsidRPr="00D671A7" w:rsidRDefault="00141556" w:rsidP="003A0739">
      <w:pPr>
        <w:numPr>
          <w:ilvl w:val="0"/>
          <w:numId w:val="4"/>
        </w:numPr>
        <w:spacing w:after="120" w:line="32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D671A7">
        <w:rPr>
          <w:rFonts w:ascii="Arial" w:hAnsi="Arial" w:cs="Arial"/>
          <w:b/>
          <w:bCs/>
          <w:sz w:val="20"/>
          <w:szCs w:val="20"/>
          <w:lang w:val="sl-SI"/>
        </w:rPr>
        <w:lastRenderedPageBreak/>
        <w:t>Zmanjšanje osnovnega kapitala družbe</w:t>
      </w:r>
    </w:p>
    <w:p w:rsidR="00141556" w:rsidRDefault="00141556" w:rsidP="00D671A7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Uprava predlaga sprejem sklepa</w:t>
      </w:r>
      <w:r w:rsidRPr="007C2C6A">
        <w:rPr>
          <w:rFonts w:ascii="Arial" w:hAnsi="Arial" w:cs="Arial"/>
          <w:sz w:val="20"/>
          <w:szCs w:val="20"/>
          <w:lang w:val="sl-SI"/>
        </w:rPr>
        <w:t>: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D671A7">
        <w:rPr>
          <w:rFonts w:ascii="Arial" w:hAnsi="Arial" w:cs="Arial"/>
          <w:sz w:val="20"/>
          <w:szCs w:val="20"/>
          <w:lang w:val="sl-SI"/>
        </w:rPr>
        <w:t xml:space="preserve">Upravi se naloži, da v </w:t>
      </w:r>
      <w:r>
        <w:rPr>
          <w:rFonts w:ascii="Arial" w:hAnsi="Arial" w:cs="Arial"/>
          <w:sz w:val="20"/>
          <w:szCs w:val="20"/>
          <w:lang w:val="sl-SI"/>
        </w:rPr>
        <w:t>30</w:t>
      </w:r>
      <w:r w:rsidRPr="00D671A7">
        <w:rPr>
          <w:rFonts w:ascii="Arial" w:hAnsi="Arial" w:cs="Arial"/>
          <w:sz w:val="20"/>
          <w:szCs w:val="20"/>
          <w:lang w:val="sl-SI"/>
        </w:rPr>
        <w:t xml:space="preserve"> dneh po datumu te skupščine pripravi projekt, v katerem opredeli pogoje za zmanjšanje osnovnega kapitala družbe na 25.000,00 EUR zaradi pokrivanja izgube.</w:t>
      </w:r>
    </w:p>
    <w:p w:rsidR="00141556" w:rsidRDefault="0014155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 do 1</w:t>
      </w:r>
      <w:r w:rsidRPr="00D671A7">
        <w:rPr>
          <w:rFonts w:ascii="Arial" w:hAnsi="Arial" w:cs="Arial"/>
          <w:sz w:val="20"/>
          <w:szCs w:val="20"/>
          <w:lang w:val="sl-SI"/>
        </w:rPr>
        <w:t>. marca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 poenostavljenem zmanjšanju </w:t>
      </w:r>
      <w:r w:rsidRPr="00D671A7">
        <w:rPr>
          <w:rFonts w:ascii="Arial" w:hAnsi="Arial" w:cs="Arial"/>
          <w:sz w:val="20"/>
          <w:szCs w:val="20"/>
          <w:lang w:val="sl-SI"/>
        </w:rPr>
        <w:t>osnovnega kapitala družbe.</w:t>
      </w:r>
    </w:p>
    <w:p w:rsidR="00141556" w:rsidRDefault="0014155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Utemeljitev predloga</w:t>
      </w:r>
      <w:r>
        <w:rPr>
          <w:rFonts w:ascii="Arial" w:hAnsi="Arial" w:cs="Arial"/>
          <w:sz w:val="20"/>
          <w:szCs w:val="20"/>
          <w:lang w:val="sl-SI"/>
        </w:rPr>
        <w:t>: Zaradi izgub v preteklih poslovnih letih-izgube nastale zaradi finančnih odhodkov ter v tekočem letu-izguba nastala zaradi prevrednotenja nepremičnin in naložb, je potrebno osnovni kapital družbe zmanjšati na najnižjo vrednost, ki jo še dopušča ZGD-1, to je 25.000,00 EUR. Uprava predlaga poenostavljeno zmanjšanje osnovnega kapitala, saj so zanj izpolnjeni vsi pogoji iz 372. člena ZGD-1.</w:t>
      </w:r>
    </w:p>
    <w:p w:rsidR="00141556" w:rsidRDefault="00141556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141556" w:rsidRDefault="00141556" w:rsidP="00D8138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7C2C6A" w:rsidRDefault="00141556" w:rsidP="00D671A7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857BEB">
      <w:pPr>
        <w:numPr>
          <w:ilvl w:val="0"/>
          <w:numId w:val="4"/>
        </w:numPr>
        <w:spacing w:after="120" w:line="32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Povečanje osnovnega kapitala družbe s stvarnimi vložki – konverzija terjatev in z denarnimi vložki</w:t>
      </w:r>
    </w:p>
    <w:p w:rsidR="00141556" w:rsidRDefault="00141556" w:rsidP="00A677E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t>Uprava predlaga sprejem sklepa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  <w:r w:rsidRPr="0035093F">
        <w:rPr>
          <w:rFonts w:ascii="Arial" w:hAnsi="Arial" w:cs="Arial"/>
          <w:sz w:val="20"/>
          <w:szCs w:val="20"/>
          <w:lang w:val="sl-SI"/>
        </w:rPr>
        <w:t xml:space="preserve">Upnike z ločitveno ali izločitveno pravico in navadne upnike </w:t>
      </w:r>
      <w:r>
        <w:rPr>
          <w:rFonts w:ascii="Arial" w:hAnsi="Arial" w:cs="Arial"/>
          <w:sz w:val="20"/>
          <w:szCs w:val="20"/>
          <w:lang w:val="sl-SI"/>
        </w:rPr>
        <w:t xml:space="preserve">družbe </w:t>
      </w:r>
      <w:r w:rsidRPr="0035093F">
        <w:rPr>
          <w:rFonts w:ascii="Arial" w:hAnsi="Arial" w:cs="Arial"/>
          <w:sz w:val="20"/>
          <w:szCs w:val="20"/>
          <w:lang w:val="sl-SI"/>
        </w:rPr>
        <w:t>se pozove,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35093F">
        <w:rPr>
          <w:rFonts w:ascii="Arial" w:hAnsi="Arial" w:cs="Arial"/>
          <w:sz w:val="20"/>
          <w:szCs w:val="20"/>
          <w:lang w:val="sl-SI"/>
        </w:rPr>
        <w:t xml:space="preserve">da konvertirajo svoje terjatve </w:t>
      </w:r>
      <w:r>
        <w:rPr>
          <w:rFonts w:ascii="Arial" w:hAnsi="Arial" w:cs="Arial"/>
          <w:sz w:val="20"/>
          <w:szCs w:val="20"/>
          <w:lang w:val="sl-SI"/>
        </w:rPr>
        <w:t>do družbe</w:t>
      </w:r>
      <w:r w:rsidRPr="0035093F">
        <w:rPr>
          <w:rFonts w:ascii="Arial" w:hAnsi="Arial" w:cs="Arial"/>
          <w:sz w:val="20"/>
          <w:szCs w:val="20"/>
          <w:lang w:val="sl-SI"/>
        </w:rPr>
        <w:t xml:space="preserve"> v kapital družbe na osnovi menjalnega razmerja 1 EUR terjatve v 1 EUR kapitala.</w:t>
      </w:r>
      <w:r>
        <w:rPr>
          <w:rFonts w:ascii="Arial" w:hAnsi="Arial" w:cs="Arial"/>
          <w:sz w:val="20"/>
          <w:szCs w:val="20"/>
          <w:lang w:val="sl-SI"/>
        </w:rPr>
        <w:t xml:space="preserve"> Delničarje se pozove, da prevzamejo nove delnice (deleže) z vplačilom denarnih vložkov.</w:t>
      </w:r>
    </w:p>
    <w:p w:rsidR="00141556" w:rsidRDefault="00141556" w:rsidP="00A677E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A677E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Upniki in delničarji morajo svojo pripravljenost na konverzijo terjatev v kapital družbe, delničarji pa pripravljenost na prevzem (vpis) novih delnic izraziti v pisni obliki, z izrecno, nepogojno in zavezujočo izjavo, ki jo morajo s priporočeno poštno pošiljko poslati na naslov 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JAVOR PIVKA, lesna industrija, d.d. </w:t>
      </w:r>
      <w:r>
        <w:rPr>
          <w:rFonts w:ascii="Arial" w:hAnsi="Arial" w:cs="Arial"/>
          <w:sz w:val="20"/>
          <w:szCs w:val="20"/>
          <w:lang w:val="sl-SI"/>
        </w:rPr>
        <w:t>–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 v likvidaciji</w:t>
      </w:r>
      <w:r w:rsidRPr="00DB2593">
        <w:rPr>
          <w:rFonts w:ascii="Arial" w:hAnsi="Arial" w:cs="Arial"/>
          <w:sz w:val="20"/>
          <w:szCs w:val="20"/>
          <w:lang w:val="sl-SI"/>
        </w:rPr>
        <w:t>, Kolodvorska cesta 9a, Pivka</w:t>
      </w:r>
      <w:r>
        <w:rPr>
          <w:rFonts w:ascii="Arial" w:hAnsi="Arial" w:cs="Arial"/>
          <w:sz w:val="20"/>
          <w:szCs w:val="20"/>
          <w:lang w:val="sl-SI"/>
        </w:rPr>
        <w:t xml:space="preserve">. Delničarji morajo poleg tega v izjavi navesti tudi predlagani znesek denarnega vložka. Navedeno izjavo mora družba prejeti najkasneje do 15. januarja </w:t>
      </w:r>
      <w:r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>
        <w:rPr>
          <w:rFonts w:ascii="Arial" w:hAnsi="Arial" w:cs="Arial"/>
          <w:sz w:val="20"/>
          <w:szCs w:val="20"/>
          <w:lang w:val="sl-SI"/>
        </w:rPr>
        <w:t>; kasneje prispele izjave se ne upoštevajo.</w:t>
      </w:r>
    </w:p>
    <w:p w:rsidR="00141556" w:rsidRDefault="00141556" w:rsidP="00A677E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A677E9" w:rsidRDefault="00141556" w:rsidP="00A677E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 do 1</w:t>
      </w:r>
      <w:r w:rsidRPr="00D671A7">
        <w:rPr>
          <w:rFonts w:ascii="Arial" w:hAnsi="Arial" w:cs="Arial"/>
          <w:sz w:val="20"/>
          <w:szCs w:val="20"/>
          <w:lang w:val="sl-SI"/>
        </w:rPr>
        <w:t>. marca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 povečanju osnovnega kapitala s stvarnimi vložki (konverzijo terjatev) in z denarnimi vložki.</w:t>
      </w:r>
    </w:p>
    <w:p w:rsidR="00141556" w:rsidRDefault="00141556" w:rsidP="003A0739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8E7337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AC1571">
        <w:rPr>
          <w:rFonts w:ascii="Arial" w:hAnsi="Arial" w:cs="Arial"/>
          <w:b/>
          <w:bCs/>
          <w:sz w:val="20"/>
          <w:szCs w:val="20"/>
          <w:lang w:val="sl-SI"/>
        </w:rPr>
        <w:lastRenderedPageBreak/>
        <w:t>Utemeljitev predloga</w:t>
      </w:r>
      <w:r>
        <w:rPr>
          <w:rFonts w:ascii="Arial" w:hAnsi="Arial" w:cs="Arial"/>
          <w:sz w:val="20"/>
          <w:szCs w:val="20"/>
          <w:lang w:val="sl-SI"/>
        </w:rPr>
        <w:t>: v Načrtu finančne reorganizacije je kot eden od ukrepov finančne reorganizacije predvideno tudi povečanje osnovnega kapitala, in sicer s stvarnimi vložki, to je s konverzijo terjatev v kapital (namenjeno upnikom družbe) ter z denarnimi vložki (namenjeno obstoječim delničarjem). S konverzijo terjatev in denarnimi vložki v kapital se zagotovi kapitalsko ustreznost ter se odpravil položaj, v katerem lahko družba zaradi neporavnanih zapadlih obveznosti (in njihovih posledic, kot so npr. izvršilni in pravdni postopki) posluje le v omejenem obsegu. Ker je potrebno najprej preveriti pripravljenost upnikov in delničarjev za konverzijo terjatev oz. z vpis novih delnic, je uprava predvidela še eno dodatno skupščino; na isti skupščini bodo delničarji odločali tudi o zmanjšanju osnovnega kapitala.</w:t>
      </w:r>
    </w:p>
    <w:p w:rsidR="00141556" w:rsidRDefault="00141556" w:rsidP="008E7337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Predlagatelj: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Likvidacijski upravitelj Javor d.d.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likv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141556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p w:rsidR="00141556" w:rsidRPr="00557A89" w:rsidRDefault="00141556" w:rsidP="00D81386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8E7337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Pr="008E7337" w:rsidRDefault="00141556" w:rsidP="008E7337">
      <w:pPr>
        <w:pStyle w:val="ListParagraph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141556" w:rsidRDefault="00141556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 w:rsidRPr="00557A89">
        <w:rPr>
          <w:rFonts w:ascii="Arial" w:hAnsi="Arial" w:cs="Arial"/>
          <w:sz w:val="20"/>
          <w:szCs w:val="20"/>
          <w:lang w:val="sl-SI"/>
        </w:rPr>
        <w:t>JAVOR PIVKA, lesna industrija, d.d. v likvidaciji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141556" w:rsidRDefault="00141556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Likvidacijski upravitelj:</w:t>
      </w:r>
    </w:p>
    <w:p w:rsidR="00141556" w:rsidRDefault="00141556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:rsidR="00141556" w:rsidRPr="007C2C6A" w:rsidRDefault="00141556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Poobl</w:t>
      </w:r>
      <w:proofErr w:type="spellEnd"/>
      <w:r>
        <w:rPr>
          <w:rFonts w:ascii="Arial" w:hAnsi="Arial" w:cs="Arial"/>
          <w:sz w:val="20"/>
          <w:szCs w:val="20"/>
          <w:lang w:val="sl-SI"/>
        </w:rPr>
        <w:t>. Šilc Milan</w:t>
      </w:r>
    </w:p>
    <w:sectPr w:rsidR="00141556" w:rsidRPr="007C2C6A" w:rsidSect="00244A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76" w:rsidRDefault="00C66676" w:rsidP="00B148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6676" w:rsidRDefault="00C66676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56" w:rsidRDefault="00141556" w:rsidP="00D3021B">
    <w:pPr>
      <w:pStyle w:val="Footer"/>
      <w:tabs>
        <w:tab w:val="clear" w:pos="4536"/>
        <w:tab w:val="clear" w:pos="9072"/>
      </w:tabs>
      <w:rPr>
        <w:rFonts w:cs="Times New Roman"/>
      </w:rPr>
    </w:pPr>
    <w:r w:rsidRPr="003505A2">
      <w:rPr>
        <w:rFonts w:ascii="Arial" w:hAnsi="Arial" w:cs="Arial"/>
        <w:sz w:val="16"/>
        <w:szCs w:val="16"/>
        <w:lang w:val="sl-SI"/>
      </w:rPr>
      <w:t xml:space="preserve">JAVOR PIVKA lesna industrija d.d. </w:t>
    </w:r>
    <w:r>
      <w:rPr>
        <w:rFonts w:ascii="Arial" w:hAnsi="Arial" w:cs="Arial"/>
        <w:sz w:val="16"/>
        <w:szCs w:val="16"/>
        <w:lang w:val="sl-SI"/>
      </w:rPr>
      <w:t xml:space="preserve"> v </w:t>
    </w:r>
    <w:proofErr w:type="spellStart"/>
    <w:r>
      <w:rPr>
        <w:rFonts w:ascii="Arial" w:hAnsi="Arial" w:cs="Arial"/>
        <w:sz w:val="16"/>
        <w:szCs w:val="16"/>
        <w:lang w:val="sl-SI"/>
      </w:rPr>
      <w:t>likv</w:t>
    </w:r>
    <w:proofErr w:type="spellEnd"/>
    <w:r>
      <w:rPr>
        <w:rFonts w:ascii="Arial" w:hAnsi="Arial" w:cs="Arial"/>
        <w:sz w:val="16"/>
        <w:szCs w:val="16"/>
        <w:lang w:val="sl-SI"/>
      </w:rPr>
      <w:t>.</w:t>
    </w:r>
    <w:r w:rsidRPr="003505A2">
      <w:rPr>
        <w:rFonts w:ascii="Arial" w:hAnsi="Arial" w:cs="Arial"/>
        <w:sz w:val="16"/>
        <w:szCs w:val="16"/>
        <w:lang w:val="sl-SI"/>
      </w:rPr>
      <w:t xml:space="preserve">– sklic </w:t>
    </w:r>
    <w:r>
      <w:rPr>
        <w:rFonts w:ascii="Arial" w:hAnsi="Arial" w:cs="Arial"/>
        <w:sz w:val="16"/>
        <w:szCs w:val="16"/>
        <w:lang w:val="sl-SI"/>
      </w:rPr>
      <w:t>20</w:t>
    </w:r>
    <w:r w:rsidRPr="003505A2">
      <w:rPr>
        <w:rFonts w:ascii="Arial" w:hAnsi="Arial" w:cs="Arial"/>
        <w:sz w:val="16"/>
        <w:szCs w:val="16"/>
        <w:lang w:val="sl-SI"/>
      </w:rPr>
      <w:t>. skupščine</w:t>
    </w:r>
    <w:r>
      <w:rPr>
        <w:lang w:val="sl-SI"/>
      </w:rPr>
      <w:t xml:space="preserve">     </w:t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</w:t>
    </w:r>
    <w:r w:rsidRPr="003505A2">
      <w:rPr>
        <w:rFonts w:ascii="Arial" w:hAnsi="Arial" w:cs="Arial"/>
        <w:sz w:val="16"/>
        <w:szCs w:val="16"/>
        <w:lang w:val="sl-SI"/>
      </w:rPr>
      <w:t xml:space="preserve">Stran </w:t>
    </w:r>
    <w:r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PAGE</w:instrText>
    </w:r>
    <w:r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C72B5C">
      <w:rPr>
        <w:rFonts w:ascii="Arial" w:hAnsi="Arial" w:cs="Arial"/>
        <w:noProof/>
        <w:sz w:val="16"/>
        <w:szCs w:val="16"/>
        <w:lang w:val="sl-SI"/>
      </w:rPr>
      <w:t>1</w:t>
    </w:r>
    <w:r w:rsidRPr="003505A2">
      <w:rPr>
        <w:rFonts w:ascii="Arial" w:hAnsi="Arial" w:cs="Arial"/>
        <w:sz w:val="16"/>
        <w:szCs w:val="16"/>
        <w:lang w:val="sl-SI"/>
      </w:rPr>
      <w:fldChar w:fldCharType="end"/>
    </w:r>
    <w:r w:rsidRPr="003505A2">
      <w:rPr>
        <w:rFonts w:ascii="Arial" w:hAnsi="Arial" w:cs="Arial"/>
        <w:sz w:val="16"/>
        <w:szCs w:val="16"/>
        <w:lang w:val="sl-SI"/>
      </w:rPr>
      <w:t xml:space="preserve"> od </w:t>
    </w:r>
    <w:r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NUMPAGES</w:instrText>
    </w:r>
    <w:r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C72B5C">
      <w:rPr>
        <w:rFonts w:ascii="Arial" w:hAnsi="Arial" w:cs="Arial"/>
        <w:noProof/>
        <w:sz w:val="16"/>
        <w:szCs w:val="16"/>
        <w:lang w:val="sl-SI"/>
      </w:rPr>
      <w:t>3</w:t>
    </w:r>
    <w:r w:rsidRPr="003505A2">
      <w:rPr>
        <w:rFonts w:ascii="Arial" w:hAnsi="Arial" w:cs="Arial"/>
        <w:sz w:val="16"/>
        <w:szCs w:val="16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76" w:rsidRDefault="00C66676" w:rsidP="00B148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6676" w:rsidRDefault="00C66676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E6D"/>
    <w:multiLevelType w:val="hybridMultilevel"/>
    <w:tmpl w:val="1A489A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D0B86"/>
    <w:multiLevelType w:val="hybridMultilevel"/>
    <w:tmpl w:val="65B2CB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637"/>
    <w:multiLevelType w:val="hybridMultilevel"/>
    <w:tmpl w:val="001690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C503A"/>
    <w:multiLevelType w:val="hybridMultilevel"/>
    <w:tmpl w:val="11821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32079"/>
    <w:multiLevelType w:val="hybridMultilevel"/>
    <w:tmpl w:val="1A022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47529"/>
    <w:multiLevelType w:val="multilevel"/>
    <w:tmpl w:val="BB2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60DC27EA"/>
    <w:multiLevelType w:val="hybridMultilevel"/>
    <w:tmpl w:val="3874150A"/>
    <w:lvl w:ilvl="0" w:tplc="F1FE4BE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6844368C"/>
    <w:multiLevelType w:val="hybridMultilevel"/>
    <w:tmpl w:val="A0B851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F"/>
    <w:rsid w:val="00001DF7"/>
    <w:rsid w:val="00004C5C"/>
    <w:rsid w:val="00005681"/>
    <w:rsid w:val="0000763B"/>
    <w:rsid w:val="000076F0"/>
    <w:rsid w:val="00010B15"/>
    <w:rsid w:val="00013A78"/>
    <w:rsid w:val="00020BA4"/>
    <w:rsid w:val="00030612"/>
    <w:rsid w:val="00032A1C"/>
    <w:rsid w:val="00036A11"/>
    <w:rsid w:val="00041D90"/>
    <w:rsid w:val="00053F67"/>
    <w:rsid w:val="00070B6B"/>
    <w:rsid w:val="00073340"/>
    <w:rsid w:val="00090948"/>
    <w:rsid w:val="0009182B"/>
    <w:rsid w:val="00097EDC"/>
    <w:rsid w:val="000A762A"/>
    <w:rsid w:val="000B5E2E"/>
    <w:rsid w:val="000D30BE"/>
    <w:rsid w:val="000D7AE8"/>
    <w:rsid w:val="00100353"/>
    <w:rsid w:val="0010523C"/>
    <w:rsid w:val="0013019D"/>
    <w:rsid w:val="0013548D"/>
    <w:rsid w:val="00141556"/>
    <w:rsid w:val="00154601"/>
    <w:rsid w:val="0015513A"/>
    <w:rsid w:val="00156B0E"/>
    <w:rsid w:val="00161E33"/>
    <w:rsid w:val="001763BA"/>
    <w:rsid w:val="0017709F"/>
    <w:rsid w:val="00191DEC"/>
    <w:rsid w:val="0019654A"/>
    <w:rsid w:val="001A09A9"/>
    <w:rsid w:val="001A4D7A"/>
    <w:rsid w:val="001A549A"/>
    <w:rsid w:val="001C4AFF"/>
    <w:rsid w:val="001C74F0"/>
    <w:rsid w:val="001C7E60"/>
    <w:rsid w:val="001F4841"/>
    <w:rsid w:val="001F6262"/>
    <w:rsid w:val="00201164"/>
    <w:rsid w:val="00201832"/>
    <w:rsid w:val="00202604"/>
    <w:rsid w:val="00203AEB"/>
    <w:rsid w:val="002049E1"/>
    <w:rsid w:val="00211C78"/>
    <w:rsid w:val="00217D9C"/>
    <w:rsid w:val="002200FD"/>
    <w:rsid w:val="00233AC5"/>
    <w:rsid w:val="00244A63"/>
    <w:rsid w:val="00254169"/>
    <w:rsid w:val="00260F14"/>
    <w:rsid w:val="00262ABD"/>
    <w:rsid w:val="00274C11"/>
    <w:rsid w:val="002857DC"/>
    <w:rsid w:val="002876C6"/>
    <w:rsid w:val="002A21E6"/>
    <w:rsid w:val="002A6E81"/>
    <w:rsid w:val="002C09B1"/>
    <w:rsid w:val="002C5266"/>
    <w:rsid w:val="002F25C6"/>
    <w:rsid w:val="002F6294"/>
    <w:rsid w:val="00300F4E"/>
    <w:rsid w:val="00312F4D"/>
    <w:rsid w:val="00330F18"/>
    <w:rsid w:val="00331DAC"/>
    <w:rsid w:val="003432B0"/>
    <w:rsid w:val="003505A2"/>
    <w:rsid w:val="0035093F"/>
    <w:rsid w:val="00350FE2"/>
    <w:rsid w:val="0035721C"/>
    <w:rsid w:val="00373B22"/>
    <w:rsid w:val="003833EC"/>
    <w:rsid w:val="00386120"/>
    <w:rsid w:val="00387B06"/>
    <w:rsid w:val="003A0739"/>
    <w:rsid w:val="003A4946"/>
    <w:rsid w:val="003A6B39"/>
    <w:rsid w:val="003B17FE"/>
    <w:rsid w:val="003B1D5B"/>
    <w:rsid w:val="003C5E68"/>
    <w:rsid w:val="003D76AB"/>
    <w:rsid w:val="003F149F"/>
    <w:rsid w:val="003F59E9"/>
    <w:rsid w:val="004058E9"/>
    <w:rsid w:val="004066E3"/>
    <w:rsid w:val="00421543"/>
    <w:rsid w:val="004417D2"/>
    <w:rsid w:val="004468B7"/>
    <w:rsid w:val="00454827"/>
    <w:rsid w:val="004613E4"/>
    <w:rsid w:val="00497859"/>
    <w:rsid w:val="004B593F"/>
    <w:rsid w:val="004D6B92"/>
    <w:rsid w:val="004E2080"/>
    <w:rsid w:val="004E3055"/>
    <w:rsid w:val="004E5760"/>
    <w:rsid w:val="004F65EA"/>
    <w:rsid w:val="004F6786"/>
    <w:rsid w:val="00500FBE"/>
    <w:rsid w:val="00515E68"/>
    <w:rsid w:val="00516352"/>
    <w:rsid w:val="00526217"/>
    <w:rsid w:val="00533A37"/>
    <w:rsid w:val="005356AC"/>
    <w:rsid w:val="00553D0C"/>
    <w:rsid w:val="00554EEC"/>
    <w:rsid w:val="00557A89"/>
    <w:rsid w:val="00560B9B"/>
    <w:rsid w:val="005616C6"/>
    <w:rsid w:val="00563423"/>
    <w:rsid w:val="005711A9"/>
    <w:rsid w:val="00571C27"/>
    <w:rsid w:val="005758C8"/>
    <w:rsid w:val="005847F5"/>
    <w:rsid w:val="00585437"/>
    <w:rsid w:val="00593AED"/>
    <w:rsid w:val="005A0E60"/>
    <w:rsid w:val="005B6CA3"/>
    <w:rsid w:val="005D053F"/>
    <w:rsid w:val="005E19AD"/>
    <w:rsid w:val="005E271E"/>
    <w:rsid w:val="0061021D"/>
    <w:rsid w:val="00615749"/>
    <w:rsid w:val="00617EAF"/>
    <w:rsid w:val="00625BC3"/>
    <w:rsid w:val="00641054"/>
    <w:rsid w:val="00651017"/>
    <w:rsid w:val="00663D6E"/>
    <w:rsid w:val="006648E4"/>
    <w:rsid w:val="00676E04"/>
    <w:rsid w:val="00695B2F"/>
    <w:rsid w:val="006B1E2E"/>
    <w:rsid w:val="006B27D8"/>
    <w:rsid w:val="006B309A"/>
    <w:rsid w:val="006B4ED4"/>
    <w:rsid w:val="006B65B3"/>
    <w:rsid w:val="006D682E"/>
    <w:rsid w:val="006F1792"/>
    <w:rsid w:val="006F4736"/>
    <w:rsid w:val="007001F2"/>
    <w:rsid w:val="0070325D"/>
    <w:rsid w:val="00723DEC"/>
    <w:rsid w:val="007265A8"/>
    <w:rsid w:val="00734B31"/>
    <w:rsid w:val="007420D1"/>
    <w:rsid w:val="0074787E"/>
    <w:rsid w:val="007515A1"/>
    <w:rsid w:val="00753F9D"/>
    <w:rsid w:val="00761D61"/>
    <w:rsid w:val="00762AA4"/>
    <w:rsid w:val="00770917"/>
    <w:rsid w:val="00777B7E"/>
    <w:rsid w:val="00781C62"/>
    <w:rsid w:val="007A4E0C"/>
    <w:rsid w:val="007B0DA7"/>
    <w:rsid w:val="007B7036"/>
    <w:rsid w:val="007C1C0D"/>
    <w:rsid w:val="007C2C6A"/>
    <w:rsid w:val="007C6779"/>
    <w:rsid w:val="007C7CA0"/>
    <w:rsid w:val="007D6478"/>
    <w:rsid w:val="007D65E4"/>
    <w:rsid w:val="007E2B6D"/>
    <w:rsid w:val="007F0CC8"/>
    <w:rsid w:val="007F5045"/>
    <w:rsid w:val="0080582D"/>
    <w:rsid w:val="0081756C"/>
    <w:rsid w:val="00824C57"/>
    <w:rsid w:val="0083010A"/>
    <w:rsid w:val="00851BB3"/>
    <w:rsid w:val="00852458"/>
    <w:rsid w:val="00854342"/>
    <w:rsid w:val="00857BEB"/>
    <w:rsid w:val="008613AB"/>
    <w:rsid w:val="00866914"/>
    <w:rsid w:val="00881DB9"/>
    <w:rsid w:val="00884CA7"/>
    <w:rsid w:val="00886F1E"/>
    <w:rsid w:val="008B2017"/>
    <w:rsid w:val="008C12B5"/>
    <w:rsid w:val="008D5BA4"/>
    <w:rsid w:val="008E3B3D"/>
    <w:rsid w:val="008E69FE"/>
    <w:rsid w:val="008E7337"/>
    <w:rsid w:val="008F2ABF"/>
    <w:rsid w:val="008F2E8C"/>
    <w:rsid w:val="008F2FDE"/>
    <w:rsid w:val="008F5A4E"/>
    <w:rsid w:val="008F68DA"/>
    <w:rsid w:val="008F7033"/>
    <w:rsid w:val="00902815"/>
    <w:rsid w:val="009046AB"/>
    <w:rsid w:val="00914CE7"/>
    <w:rsid w:val="00917C38"/>
    <w:rsid w:val="00921714"/>
    <w:rsid w:val="009322CE"/>
    <w:rsid w:val="00946187"/>
    <w:rsid w:val="00981CFB"/>
    <w:rsid w:val="009B4F08"/>
    <w:rsid w:val="009C2987"/>
    <w:rsid w:val="009E5976"/>
    <w:rsid w:val="009F3D13"/>
    <w:rsid w:val="009F50FB"/>
    <w:rsid w:val="00A006A8"/>
    <w:rsid w:val="00A06E80"/>
    <w:rsid w:val="00A32BFD"/>
    <w:rsid w:val="00A348A5"/>
    <w:rsid w:val="00A34B6B"/>
    <w:rsid w:val="00A5667E"/>
    <w:rsid w:val="00A6056C"/>
    <w:rsid w:val="00A61455"/>
    <w:rsid w:val="00A63A1B"/>
    <w:rsid w:val="00A66252"/>
    <w:rsid w:val="00A66A45"/>
    <w:rsid w:val="00A677E9"/>
    <w:rsid w:val="00A730CD"/>
    <w:rsid w:val="00AA1B41"/>
    <w:rsid w:val="00AA215C"/>
    <w:rsid w:val="00AB058F"/>
    <w:rsid w:val="00AC1571"/>
    <w:rsid w:val="00AC1E3B"/>
    <w:rsid w:val="00AC626C"/>
    <w:rsid w:val="00AD0FB4"/>
    <w:rsid w:val="00AE27C9"/>
    <w:rsid w:val="00B14329"/>
    <w:rsid w:val="00B1481F"/>
    <w:rsid w:val="00B14864"/>
    <w:rsid w:val="00B1500F"/>
    <w:rsid w:val="00B17760"/>
    <w:rsid w:val="00B37C97"/>
    <w:rsid w:val="00B47173"/>
    <w:rsid w:val="00B47215"/>
    <w:rsid w:val="00B54F35"/>
    <w:rsid w:val="00B56C04"/>
    <w:rsid w:val="00B676D6"/>
    <w:rsid w:val="00B75C75"/>
    <w:rsid w:val="00B75DB6"/>
    <w:rsid w:val="00B8613D"/>
    <w:rsid w:val="00BA54E7"/>
    <w:rsid w:val="00BA78BB"/>
    <w:rsid w:val="00BB2E52"/>
    <w:rsid w:val="00BB3446"/>
    <w:rsid w:val="00BB3670"/>
    <w:rsid w:val="00BB42F3"/>
    <w:rsid w:val="00BB5C7D"/>
    <w:rsid w:val="00BC06EC"/>
    <w:rsid w:val="00BC3C4F"/>
    <w:rsid w:val="00BC634B"/>
    <w:rsid w:val="00BC6DF7"/>
    <w:rsid w:val="00BC7C6E"/>
    <w:rsid w:val="00BD5E7E"/>
    <w:rsid w:val="00C0429D"/>
    <w:rsid w:val="00C05654"/>
    <w:rsid w:val="00C07F24"/>
    <w:rsid w:val="00C27D40"/>
    <w:rsid w:val="00C45892"/>
    <w:rsid w:val="00C54427"/>
    <w:rsid w:val="00C65293"/>
    <w:rsid w:val="00C66676"/>
    <w:rsid w:val="00C72B5C"/>
    <w:rsid w:val="00C73A9D"/>
    <w:rsid w:val="00C832D4"/>
    <w:rsid w:val="00C84CBC"/>
    <w:rsid w:val="00CA629B"/>
    <w:rsid w:val="00CA6D08"/>
    <w:rsid w:val="00CB0B2D"/>
    <w:rsid w:val="00CB241B"/>
    <w:rsid w:val="00CC21DD"/>
    <w:rsid w:val="00CC2CEF"/>
    <w:rsid w:val="00CD28FC"/>
    <w:rsid w:val="00CE0DD0"/>
    <w:rsid w:val="00CE2678"/>
    <w:rsid w:val="00CE6A24"/>
    <w:rsid w:val="00D11720"/>
    <w:rsid w:val="00D155A0"/>
    <w:rsid w:val="00D211FD"/>
    <w:rsid w:val="00D3021B"/>
    <w:rsid w:val="00D671A7"/>
    <w:rsid w:val="00D778DE"/>
    <w:rsid w:val="00D81386"/>
    <w:rsid w:val="00D92F24"/>
    <w:rsid w:val="00DA5AC6"/>
    <w:rsid w:val="00DA7E8C"/>
    <w:rsid w:val="00DB2593"/>
    <w:rsid w:val="00DC4D6A"/>
    <w:rsid w:val="00DD1ACD"/>
    <w:rsid w:val="00DF0112"/>
    <w:rsid w:val="00DF5267"/>
    <w:rsid w:val="00E01553"/>
    <w:rsid w:val="00E15C83"/>
    <w:rsid w:val="00E2165E"/>
    <w:rsid w:val="00E22C82"/>
    <w:rsid w:val="00E32D16"/>
    <w:rsid w:val="00E331C6"/>
    <w:rsid w:val="00E40BB3"/>
    <w:rsid w:val="00E46D16"/>
    <w:rsid w:val="00E72BAE"/>
    <w:rsid w:val="00E82327"/>
    <w:rsid w:val="00E83229"/>
    <w:rsid w:val="00E930C1"/>
    <w:rsid w:val="00EC3AEA"/>
    <w:rsid w:val="00EF6B5B"/>
    <w:rsid w:val="00F070ED"/>
    <w:rsid w:val="00F3712F"/>
    <w:rsid w:val="00F4633B"/>
    <w:rsid w:val="00F54C09"/>
    <w:rsid w:val="00F626E8"/>
    <w:rsid w:val="00F70881"/>
    <w:rsid w:val="00F72115"/>
    <w:rsid w:val="00F837A1"/>
    <w:rsid w:val="00F90147"/>
    <w:rsid w:val="00FA29E8"/>
    <w:rsid w:val="00FA6143"/>
    <w:rsid w:val="00FB04E5"/>
    <w:rsid w:val="00FB76C8"/>
    <w:rsid w:val="00FD3F0A"/>
    <w:rsid w:val="00FE282E"/>
    <w:rsid w:val="00FE2B73"/>
    <w:rsid w:val="00FF4A0C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Header">
    <w:name w:val="header"/>
    <w:basedOn w:val="Normal"/>
    <w:link w:val="HeaderChar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ormal"/>
    <w:uiPriority w:val="99"/>
    <w:rsid w:val="00695B2F"/>
    <w:rPr>
      <w:lang w:val="sl-SI"/>
    </w:rPr>
  </w:style>
  <w:style w:type="paragraph" w:styleId="BodyText">
    <w:name w:val="Body Text"/>
    <w:basedOn w:val="Normal"/>
    <w:link w:val="BodyTextChar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yperlink">
    <w:name w:val="Hyperlink"/>
    <w:basedOn w:val="DefaultParagraphFont"/>
    <w:uiPriority w:val="99"/>
    <w:rsid w:val="00695B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Footer">
    <w:name w:val="footer"/>
    <w:basedOn w:val="Normal"/>
    <w:link w:val="FooterChar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E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2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2B6D"/>
    <w:rPr>
      <w:rFonts w:ascii="SL Dutch" w:hAnsi="SL Dutch" w:cs="SL Dutch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B6D"/>
    <w:rPr>
      <w:rFonts w:ascii="SL Dutch" w:hAnsi="SL Dutch" w:cs="SL Dutch"/>
      <w:b/>
      <w:bCs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1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7760"/>
    <w:rPr>
      <w:rFonts w:ascii="SL Dutch" w:hAnsi="SL Dutch" w:cs="SL Dutch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8E69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676D6"/>
    <w:rPr>
      <w:rFonts w:ascii="Times New Roman" w:hAnsi="Times New Roman" w:cs="Times New Roman"/>
      <w:sz w:val="2"/>
      <w:szCs w:val="2"/>
      <w:lang w:val="en-US"/>
    </w:rPr>
  </w:style>
  <w:style w:type="paragraph" w:styleId="ListParagraph">
    <w:name w:val="List Paragraph"/>
    <w:basedOn w:val="Normal"/>
    <w:uiPriority w:val="99"/>
    <w:qFormat/>
    <w:rsid w:val="003A0739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857BE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Header">
    <w:name w:val="header"/>
    <w:basedOn w:val="Normal"/>
    <w:link w:val="HeaderChar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ormal"/>
    <w:uiPriority w:val="99"/>
    <w:rsid w:val="00695B2F"/>
    <w:rPr>
      <w:lang w:val="sl-SI"/>
    </w:rPr>
  </w:style>
  <w:style w:type="paragraph" w:styleId="BodyText">
    <w:name w:val="Body Text"/>
    <w:basedOn w:val="Normal"/>
    <w:link w:val="BodyTextChar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yperlink">
    <w:name w:val="Hyperlink"/>
    <w:basedOn w:val="DefaultParagraphFont"/>
    <w:uiPriority w:val="99"/>
    <w:rsid w:val="00695B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Footer">
    <w:name w:val="footer"/>
    <w:basedOn w:val="Normal"/>
    <w:link w:val="FooterChar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E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2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2B6D"/>
    <w:rPr>
      <w:rFonts w:ascii="SL Dutch" w:hAnsi="SL Dutch" w:cs="SL Dutch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B6D"/>
    <w:rPr>
      <w:rFonts w:ascii="SL Dutch" w:hAnsi="SL Dutch" w:cs="SL Dutch"/>
      <w:b/>
      <w:bCs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1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7760"/>
    <w:rPr>
      <w:rFonts w:ascii="SL Dutch" w:hAnsi="SL Dutch" w:cs="SL Dutch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8E69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676D6"/>
    <w:rPr>
      <w:rFonts w:ascii="Times New Roman" w:hAnsi="Times New Roman" w:cs="Times New Roman"/>
      <w:sz w:val="2"/>
      <w:szCs w:val="2"/>
      <w:lang w:val="en-US"/>
    </w:rPr>
  </w:style>
  <w:style w:type="paragraph" w:styleId="ListParagraph">
    <w:name w:val="List Paragraph"/>
    <w:basedOn w:val="Normal"/>
    <w:uiPriority w:val="99"/>
    <w:qFormat/>
    <w:rsid w:val="003A0739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857B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podlagi 295</vt:lpstr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295</dc:title>
  <dc:creator>Uporabnik</dc:creator>
  <cp:lastModifiedBy>Hermina Pantner</cp:lastModifiedBy>
  <cp:revision>2</cp:revision>
  <cp:lastPrinted>2012-06-26T09:33:00Z</cp:lastPrinted>
  <dcterms:created xsi:type="dcterms:W3CDTF">2015-11-12T14:52:00Z</dcterms:created>
  <dcterms:modified xsi:type="dcterms:W3CDTF">2015-11-12T14:52:00Z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0x0101000FD3BA555B0F0345991C47BB602C2B91</vt:lpwstr>
  </property>
</Properties>
</file>