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D785" w14:textId="77777777" w:rsidR="0002535D" w:rsidRDefault="0002535D" w:rsidP="001D31E2">
      <w:pPr>
        <w:jc w:val="center"/>
        <w:rPr>
          <w:rFonts w:ascii="Calibri" w:hAnsi="Calibri"/>
          <w:b/>
          <w:sz w:val="32"/>
          <w:szCs w:val="32"/>
        </w:rPr>
      </w:pPr>
    </w:p>
    <w:p w14:paraId="27D2D0A6" w14:textId="77777777" w:rsidR="001D31E2" w:rsidRPr="001D31E2" w:rsidRDefault="001D31E2" w:rsidP="001D31E2">
      <w:pPr>
        <w:jc w:val="center"/>
        <w:rPr>
          <w:rFonts w:ascii="Calibri" w:hAnsi="Calibri"/>
          <w:b/>
          <w:sz w:val="32"/>
          <w:szCs w:val="32"/>
        </w:rPr>
      </w:pPr>
      <w:r w:rsidRPr="001D31E2">
        <w:rPr>
          <w:rFonts w:ascii="Calibri" w:hAnsi="Calibri"/>
          <w:b/>
          <w:sz w:val="32"/>
          <w:szCs w:val="32"/>
        </w:rPr>
        <w:t xml:space="preserve">UTEMELJITEV PREDLOGOV </w:t>
      </w:r>
    </w:p>
    <w:p w14:paraId="5D9B4725" w14:textId="6DCAD519" w:rsidR="001D31E2" w:rsidRPr="001D31E2" w:rsidRDefault="001D31E2" w:rsidP="001D31E2">
      <w:pPr>
        <w:jc w:val="center"/>
        <w:rPr>
          <w:rFonts w:ascii="Calibri" w:hAnsi="Calibri"/>
          <w:b/>
          <w:sz w:val="32"/>
          <w:szCs w:val="32"/>
        </w:rPr>
      </w:pPr>
      <w:r w:rsidRPr="001D31E2">
        <w:rPr>
          <w:rFonts w:ascii="Calibri" w:hAnsi="Calibri"/>
          <w:b/>
          <w:sz w:val="32"/>
          <w:szCs w:val="32"/>
        </w:rPr>
        <w:t xml:space="preserve">ZA </w:t>
      </w:r>
      <w:r w:rsidR="00FD55BE">
        <w:rPr>
          <w:rFonts w:ascii="Calibri" w:hAnsi="Calibri"/>
          <w:b/>
          <w:sz w:val="32"/>
          <w:szCs w:val="32"/>
        </w:rPr>
        <w:t>2</w:t>
      </w:r>
      <w:r w:rsidR="008C3674">
        <w:rPr>
          <w:rFonts w:ascii="Calibri" w:hAnsi="Calibri"/>
          <w:b/>
          <w:sz w:val="32"/>
          <w:szCs w:val="32"/>
        </w:rPr>
        <w:t>7</w:t>
      </w:r>
      <w:r w:rsidRPr="001D31E2">
        <w:rPr>
          <w:rFonts w:ascii="Calibri" w:hAnsi="Calibri"/>
          <w:b/>
          <w:sz w:val="32"/>
          <w:szCs w:val="32"/>
        </w:rPr>
        <w:t>. REDNO SKUPŠČINO DELNIČARJEV DRUŽBE</w:t>
      </w:r>
    </w:p>
    <w:p w14:paraId="2905444A" w14:textId="5E2C9B81" w:rsidR="0002535D" w:rsidRDefault="00FD55BE" w:rsidP="001D31E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SKUPIN</w:t>
      </w:r>
      <w:r w:rsidR="00613F86">
        <w:rPr>
          <w:rFonts w:ascii="Calibri" w:hAnsi="Calibri"/>
          <w:b/>
          <w:sz w:val="32"/>
          <w:szCs w:val="32"/>
        </w:rPr>
        <w:t>A</w:t>
      </w:r>
      <w:r>
        <w:rPr>
          <w:rFonts w:ascii="Calibri" w:hAnsi="Calibri"/>
          <w:b/>
          <w:sz w:val="32"/>
          <w:szCs w:val="32"/>
        </w:rPr>
        <w:t xml:space="preserve"> PRVA </w:t>
      </w:r>
      <w:proofErr w:type="spellStart"/>
      <w:r w:rsidR="008C3674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.</w:t>
      </w:r>
      <w:r w:rsidR="008C3674">
        <w:rPr>
          <w:rFonts w:ascii="Calibri" w:hAnsi="Calibri"/>
          <w:b/>
          <w:sz w:val="32"/>
          <w:szCs w:val="32"/>
        </w:rPr>
        <w:t>d</w:t>
      </w:r>
      <w:proofErr w:type="spellEnd"/>
      <w:r>
        <w:rPr>
          <w:rFonts w:ascii="Calibri" w:hAnsi="Calibri"/>
          <w:b/>
          <w:sz w:val="32"/>
          <w:szCs w:val="32"/>
        </w:rPr>
        <w:t>.</w:t>
      </w:r>
    </w:p>
    <w:p w14:paraId="50B50E36" w14:textId="77777777" w:rsidR="001D31E2" w:rsidRDefault="001D31E2" w:rsidP="00D97C83">
      <w:pPr>
        <w:rPr>
          <w:rFonts w:ascii="Calibri" w:hAnsi="Calibri"/>
          <w:b/>
          <w:sz w:val="32"/>
          <w:szCs w:val="32"/>
        </w:rPr>
      </w:pPr>
    </w:p>
    <w:p w14:paraId="4CEF1325" w14:textId="2DA19084" w:rsidR="001D31E2" w:rsidRDefault="001D31E2" w:rsidP="001D31E2">
      <w:pPr>
        <w:jc w:val="both"/>
        <w:rPr>
          <w:rFonts w:ascii="Calibri" w:hAnsi="Calibri"/>
          <w:b/>
        </w:rPr>
      </w:pPr>
      <w:r w:rsidRPr="00B32271">
        <w:rPr>
          <w:rFonts w:ascii="Calibri" w:hAnsi="Calibri"/>
          <w:b/>
          <w:iCs/>
          <w:u w:val="single"/>
        </w:rPr>
        <w:t>Utemeljitev 1. točke</w:t>
      </w:r>
      <w:r>
        <w:rPr>
          <w:rFonts w:ascii="Calibri" w:hAnsi="Calibri"/>
          <w:b/>
        </w:rPr>
        <w:t xml:space="preserve"> (</w:t>
      </w:r>
      <w:r w:rsidR="0090778C" w:rsidRPr="0090778C">
        <w:rPr>
          <w:rFonts w:ascii="Calibri" w:hAnsi="Calibri"/>
          <w:b/>
        </w:rPr>
        <w:t>Otvoritev skupščine, ugotovitev sklepčnosti in izvolitev organov skupščine</w:t>
      </w:r>
      <w:r>
        <w:rPr>
          <w:rFonts w:ascii="Calibri" w:hAnsi="Calibri"/>
          <w:b/>
        </w:rPr>
        <w:t>) – sklep št. 1</w:t>
      </w:r>
      <w:r w:rsidR="00C53C62">
        <w:rPr>
          <w:rFonts w:ascii="Calibri" w:hAnsi="Calibri"/>
          <w:b/>
        </w:rPr>
        <w:t>.1. in 1.2.</w:t>
      </w:r>
    </w:p>
    <w:p w14:paraId="0ABE5101" w14:textId="77777777" w:rsidR="001D31E2" w:rsidRDefault="001D31E2" w:rsidP="001D31E2">
      <w:pPr>
        <w:jc w:val="both"/>
        <w:rPr>
          <w:rFonts w:ascii="Calibri" w:hAnsi="Calibri"/>
          <w:b/>
        </w:rPr>
      </w:pPr>
    </w:p>
    <w:p w14:paraId="42364FAE" w14:textId="77777777" w:rsidR="001D31E2" w:rsidRPr="001D31E2" w:rsidRDefault="001D31E2" w:rsidP="001D31E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 izvedbo redne letne skupščine je potrebno imenovati organe skupščine. </w:t>
      </w:r>
      <w:r w:rsidRPr="001D31E2">
        <w:rPr>
          <w:rFonts w:ascii="Calibri" w:hAnsi="Calibri"/>
        </w:rPr>
        <w:t>Uprava je pristojna in odgovorna predlagati skupšči</w:t>
      </w:r>
      <w:r>
        <w:rPr>
          <w:rFonts w:ascii="Calibri" w:hAnsi="Calibri"/>
        </w:rPr>
        <w:t xml:space="preserve">ni izvolitev </w:t>
      </w:r>
      <w:r w:rsidR="003D0BDE">
        <w:rPr>
          <w:rFonts w:ascii="Calibri" w:hAnsi="Calibri"/>
        </w:rPr>
        <w:t xml:space="preserve">organov skupščine </w:t>
      </w:r>
      <w:r w:rsidRPr="001D31E2">
        <w:rPr>
          <w:rFonts w:ascii="Calibri" w:hAnsi="Calibri"/>
        </w:rPr>
        <w:t>ter zagotoviti</w:t>
      </w:r>
      <w:r>
        <w:rPr>
          <w:rFonts w:ascii="Calibri" w:hAnsi="Calibri"/>
        </w:rPr>
        <w:t xml:space="preserve"> </w:t>
      </w:r>
      <w:r w:rsidRPr="001D31E2">
        <w:rPr>
          <w:rFonts w:ascii="Calibri" w:hAnsi="Calibri"/>
        </w:rPr>
        <w:t>prisotnost notarja.</w:t>
      </w:r>
    </w:p>
    <w:p w14:paraId="389BA885" w14:textId="77777777" w:rsidR="001D31E2" w:rsidRPr="001D31E2" w:rsidRDefault="001D31E2" w:rsidP="001D31E2">
      <w:pPr>
        <w:jc w:val="both"/>
        <w:rPr>
          <w:rFonts w:ascii="Calibri" w:hAnsi="Calibri"/>
        </w:rPr>
      </w:pPr>
    </w:p>
    <w:p w14:paraId="469CB5C8" w14:textId="77777777" w:rsidR="005776B3" w:rsidRDefault="001D31E2" w:rsidP="001D31E2">
      <w:pPr>
        <w:jc w:val="both"/>
        <w:rPr>
          <w:rFonts w:ascii="Calibri" w:hAnsi="Calibri"/>
        </w:rPr>
      </w:pPr>
      <w:r w:rsidRPr="001D31E2">
        <w:rPr>
          <w:rFonts w:ascii="Calibri" w:hAnsi="Calibri"/>
        </w:rPr>
        <w:t>Predlagatelja sklepa sta uprava in nadzorni svet.</w:t>
      </w:r>
    </w:p>
    <w:p w14:paraId="04F68DBB" w14:textId="77777777" w:rsidR="0090778C" w:rsidRDefault="0090778C" w:rsidP="001D31E2">
      <w:pPr>
        <w:jc w:val="both"/>
        <w:rPr>
          <w:rFonts w:ascii="Calibri" w:hAnsi="Calibri"/>
        </w:rPr>
      </w:pPr>
    </w:p>
    <w:p w14:paraId="01A7EAC5" w14:textId="77777777" w:rsidR="001D641A" w:rsidRPr="00B32271" w:rsidRDefault="001D31E2" w:rsidP="0090778C">
      <w:pPr>
        <w:autoSpaceDE w:val="0"/>
        <w:autoSpaceDN w:val="0"/>
        <w:adjustRightInd w:val="0"/>
        <w:jc w:val="both"/>
        <w:rPr>
          <w:rFonts w:ascii="Calibri" w:hAnsi="Calibri"/>
          <w:b/>
          <w:iCs/>
          <w:u w:val="single"/>
        </w:rPr>
      </w:pPr>
      <w:r w:rsidRPr="00B32271">
        <w:rPr>
          <w:rFonts w:ascii="Calibri" w:hAnsi="Calibri"/>
          <w:b/>
          <w:iCs/>
          <w:u w:val="single"/>
        </w:rPr>
        <w:t>Utemeljitev</w:t>
      </w:r>
      <w:r w:rsidR="001D641A" w:rsidRPr="00B32271">
        <w:rPr>
          <w:rFonts w:ascii="Calibri" w:hAnsi="Calibri"/>
          <w:b/>
          <w:iCs/>
          <w:u w:val="single"/>
        </w:rPr>
        <w:t>:</w:t>
      </w:r>
    </w:p>
    <w:p w14:paraId="21E64503" w14:textId="4F433D98" w:rsidR="0090778C" w:rsidRPr="0070185B" w:rsidRDefault="001D31E2" w:rsidP="0090778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b/>
          <w:iCs/>
        </w:rPr>
      </w:pPr>
      <w:r w:rsidRPr="0070185B">
        <w:rPr>
          <w:rFonts w:ascii="Calibri" w:hAnsi="Calibri"/>
          <w:b/>
          <w:iCs/>
          <w:u w:val="single"/>
        </w:rPr>
        <w:t>2.</w:t>
      </w:r>
      <w:r w:rsidR="0090778C" w:rsidRPr="0070185B">
        <w:rPr>
          <w:rFonts w:ascii="Calibri" w:hAnsi="Calibri"/>
          <w:b/>
          <w:iCs/>
          <w:u w:val="single"/>
        </w:rPr>
        <w:t xml:space="preserve"> </w:t>
      </w:r>
      <w:r w:rsidRPr="0070185B">
        <w:rPr>
          <w:rFonts w:ascii="Calibri" w:hAnsi="Calibri"/>
          <w:b/>
          <w:iCs/>
          <w:u w:val="single"/>
        </w:rPr>
        <w:t>točke</w:t>
      </w:r>
      <w:r w:rsidRPr="0070185B">
        <w:rPr>
          <w:rFonts w:ascii="Calibri" w:hAnsi="Calibri"/>
          <w:b/>
          <w:iCs/>
        </w:rPr>
        <w:t xml:space="preserve"> (</w:t>
      </w:r>
      <w:r w:rsidR="0090778C" w:rsidRPr="0070185B">
        <w:rPr>
          <w:rFonts w:ascii="Calibri" w:hAnsi="Calibri"/>
          <w:b/>
          <w:iCs/>
        </w:rPr>
        <w:t xml:space="preserve">Obravnava </w:t>
      </w:r>
      <w:r w:rsidR="005845AD">
        <w:rPr>
          <w:rFonts w:ascii="Calibri" w:hAnsi="Calibri"/>
          <w:b/>
          <w:iCs/>
        </w:rPr>
        <w:t>letnega</w:t>
      </w:r>
      <w:r w:rsidR="0090778C" w:rsidRPr="0070185B">
        <w:rPr>
          <w:rFonts w:ascii="Calibri" w:hAnsi="Calibri"/>
          <w:b/>
          <w:iCs/>
        </w:rPr>
        <w:t xml:space="preserve"> poročila družbe za poslovno leto 20</w:t>
      </w:r>
      <w:r w:rsidR="005B6D04" w:rsidRPr="0070185B">
        <w:rPr>
          <w:rFonts w:ascii="Calibri" w:hAnsi="Calibri"/>
          <w:b/>
          <w:iCs/>
        </w:rPr>
        <w:t>2</w:t>
      </w:r>
      <w:r w:rsidR="008C3674" w:rsidRPr="0070185B">
        <w:rPr>
          <w:rFonts w:ascii="Calibri" w:hAnsi="Calibri"/>
          <w:b/>
          <w:iCs/>
        </w:rPr>
        <w:t>3</w:t>
      </w:r>
      <w:r w:rsidR="0090778C" w:rsidRPr="0070185B">
        <w:rPr>
          <w:rFonts w:ascii="Calibri" w:hAnsi="Calibri"/>
          <w:b/>
          <w:iCs/>
        </w:rPr>
        <w:t>, poročila nadzornega sveta o rezultatu preveritve revidiranega letnega poro</w:t>
      </w:r>
      <w:r w:rsidR="00544E62" w:rsidRPr="0070185B">
        <w:rPr>
          <w:rFonts w:ascii="Calibri" w:hAnsi="Calibri"/>
          <w:b/>
          <w:iCs/>
        </w:rPr>
        <w:t>čila družbe za poslovno leto 20</w:t>
      </w:r>
      <w:r w:rsidR="005B6D04" w:rsidRPr="0070185B">
        <w:rPr>
          <w:rFonts w:ascii="Calibri" w:hAnsi="Calibri"/>
          <w:b/>
          <w:iCs/>
        </w:rPr>
        <w:t>2</w:t>
      </w:r>
      <w:r w:rsidR="00156A2E" w:rsidRPr="0070185B">
        <w:rPr>
          <w:rFonts w:ascii="Calibri" w:hAnsi="Calibri"/>
          <w:b/>
          <w:iCs/>
        </w:rPr>
        <w:t>3</w:t>
      </w:r>
      <w:r w:rsidR="0090778C" w:rsidRPr="0070185B">
        <w:rPr>
          <w:rFonts w:ascii="Calibri" w:hAnsi="Calibri"/>
          <w:b/>
          <w:iCs/>
        </w:rPr>
        <w:t xml:space="preserve"> in seznanitev s prejemki član</w:t>
      </w:r>
      <w:r w:rsidR="00544E62" w:rsidRPr="0070185B">
        <w:rPr>
          <w:rFonts w:ascii="Calibri" w:hAnsi="Calibri"/>
          <w:b/>
          <w:iCs/>
        </w:rPr>
        <w:t>ov vodenja in nadzora v letu 20</w:t>
      </w:r>
      <w:r w:rsidR="005B6D04" w:rsidRPr="0070185B">
        <w:rPr>
          <w:rFonts w:ascii="Calibri" w:hAnsi="Calibri"/>
          <w:b/>
          <w:iCs/>
        </w:rPr>
        <w:t>2</w:t>
      </w:r>
      <w:r w:rsidR="00156A2E" w:rsidRPr="0070185B">
        <w:rPr>
          <w:rFonts w:ascii="Calibri" w:hAnsi="Calibri"/>
          <w:b/>
          <w:iCs/>
        </w:rPr>
        <w:t>3</w:t>
      </w:r>
      <w:r w:rsidRPr="0070185B">
        <w:rPr>
          <w:rFonts w:ascii="Calibri" w:hAnsi="Calibri"/>
          <w:b/>
          <w:iCs/>
        </w:rPr>
        <w:t>)</w:t>
      </w:r>
      <w:r w:rsidR="00DD73E5" w:rsidRPr="0070185B">
        <w:rPr>
          <w:rFonts w:ascii="Calibri" w:hAnsi="Calibri"/>
          <w:b/>
          <w:iCs/>
        </w:rPr>
        <w:t xml:space="preserve"> – sklep št. 2.</w:t>
      </w:r>
      <w:r w:rsidR="0090778C" w:rsidRPr="0070185B">
        <w:rPr>
          <w:rFonts w:ascii="Calibri" w:hAnsi="Calibri"/>
          <w:b/>
          <w:iCs/>
        </w:rPr>
        <w:t xml:space="preserve">1. in 2.2. </w:t>
      </w:r>
    </w:p>
    <w:p w14:paraId="19F23579" w14:textId="7AA9B572" w:rsidR="00C53C62" w:rsidRPr="0070185B" w:rsidRDefault="00806CB9" w:rsidP="001D641A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b/>
          <w:iCs/>
          <w:u w:val="single"/>
        </w:rPr>
      </w:pPr>
      <w:r w:rsidRPr="0070185B">
        <w:rPr>
          <w:rFonts w:ascii="Calibri" w:hAnsi="Calibri"/>
          <w:b/>
          <w:iCs/>
          <w:u w:val="single"/>
        </w:rPr>
        <w:t>3</w:t>
      </w:r>
      <w:r w:rsidR="0090778C" w:rsidRPr="0070185B">
        <w:rPr>
          <w:rFonts w:ascii="Calibri" w:hAnsi="Calibri"/>
          <w:b/>
          <w:iCs/>
          <w:u w:val="single"/>
        </w:rPr>
        <w:t>. točke</w:t>
      </w:r>
      <w:r w:rsidR="0090778C" w:rsidRPr="0070185B">
        <w:rPr>
          <w:rFonts w:ascii="Calibri" w:hAnsi="Calibri"/>
          <w:b/>
          <w:iCs/>
        </w:rPr>
        <w:t xml:space="preserve"> (Pre</w:t>
      </w:r>
      <w:r w:rsidR="00544E62" w:rsidRPr="0070185B">
        <w:rPr>
          <w:rFonts w:ascii="Calibri" w:hAnsi="Calibri"/>
          <w:b/>
          <w:iCs/>
        </w:rPr>
        <w:t>dlog delitve dob</w:t>
      </w:r>
      <w:r w:rsidR="0077597A" w:rsidRPr="0070185B">
        <w:rPr>
          <w:rFonts w:ascii="Calibri" w:hAnsi="Calibri"/>
          <w:b/>
          <w:iCs/>
        </w:rPr>
        <w:t>ička za leto 20</w:t>
      </w:r>
      <w:r w:rsidR="005B6D04" w:rsidRPr="0070185B">
        <w:rPr>
          <w:rFonts w:ascii="Calibri" w:hAnsi="Calibri"/>
          <w:b/>
          <w:iCs/>
        </w:rPr>
        <w:t>2</w:t>
      </w:r>
      <w:r w:rsidR="008C3674" w:rsidRPr="0070185B">
        <w:rPr>
          <w:rFonts w:ascii="Calibri" w:hAnsi="Calibri"/>
          <w:b/>
          <w:iCs/>
        </w:rPr>
        <w:t>3</w:t>
      </w:r>
      <w:r w:rsidR="0077597A" w:rsidRPr="0070185B">
        <w:rPr>
          <w:rFonts w:ascii="Calibri" w:hAnsi="Calibri"/>
          <w:b/>
          <w:iCs/>
        </w:rPr>
        <w:t xml:space="preserve">) – sklep št. </w:t>
      </w:r>
      <w:r w:rsidRPr="0070185B">
        <w:rPr>
          <w:rFonts w:ascii="Calibri" w:hAnsi="Calibri"/>
          <w:b/>
          <w:iCs/>
        </w:rPr>
        <w:t>3</w:t>
      </w:r>
      <w:r w:rsidR="0090778C" w:rsidRPr="0070185B">
        <w:rPr>
          <w:rFonts w:ascii="Calibri" w:hAnsi="Calibri"/>
          <w:b/>
          <w:iCs/>
        </w:rPr>
        <w:t xml:space="preserve">.1., </w:t>
      </w:r>
      <w:r w:rsidRPr="0070185B">
        <w:rPr>
          <w:rFonts w:ascii="Calibri" w:hAnsi="Calibri"/>
          <w:b/>
          <w:iCs/>
        </w:rPr>
        <w:t>3</w:t>
      </w:r>
      <w:r w:rsidR="0090778C" w:rsidRPr="0070185B">
        <w:rPr>
          <w:rFonts w:ascii="Calibri" w:hAnsi="Calibri"/>
          <w:b/>
          <w:iCs/>
        </w:rPr>
        <w:t xml:space="preserve">.2., </w:t>
      </w:r>
      <w:r w:rsidRPr="0070185B">
        <w:rPr>
          <w:rFonts w:ascii="Calibri" w:hAnsi="Calibri"/>
          <w:b/>
          <w:iCs/>
        </w:rPr>
        <w:t>3</w:t>
      </w:r>
      <w:r w:rsidR="0090778C" w:rsidRPr="0070185B">
        <w:rPr>
          <w:rFonts w:ascii="Calibri" w:hAnsi="Calibri"/>
          <w:b/>
          <w:iCs/>
        </w:rPr>
        <w:t>.3.</w:t>
      </w:r>
      <w:r w:rsidR="0077597A" w:rsidRPr="0070185B">
        <w:rPr>
          <w:rFonts w:ascii="Calibri" w:hAnsi="Calibri"/>
          <w:b/>
          <w:iCs/>
        </w:rPr>
        <w:t xml:space="preserve">, </w:t>
      </w:r>
      <w:r w:rsidRPr="0070185B">
        <w:rPr>
          <w:rFonts w:ascii="Calibri" w:hAnsi="Calibri"/>
          <w:b/>
          <w:iCs/>
        </w:rPr>
        <w:t>3</w:t>
      </w:r>
      <w:r w:rsidR="00544E62" w:rsidRPr="0070185B">
        <w:rPr>
          <w:rFonts w:ascii="Calibri" w:hAnsi="Calibri"/>
          <w:b/>
          <w:iCs/>
        </w:rPr>
        <w:t>.4.,</w:t>
      </w:r>
      <w:r w:rsidR="0077597A" w:rsidRPr="0070185B">
        <w:rPr>
          <w:rFonts w:ascii="Calibri" w:hAnsi="Calibri"/>
          <w:b/>
          <w:iCs/>
        </w:rPr>
        <w:t xml:space="preserve"> in</w:t>
      </w:r>
      <w:r w:rsidR="00544E62" w:rsidRPr="0070185B">
        <w:rPr>
          <w:rFonts w:ascii="Calibri" w:hAnsi="Calibri"/>
          <w:b/>
          <w:iCs/>
        </w:rPr>
        <w:t xml:space="preserve"> </w:t>
      </w:r>
      <w:r w:rsidRPr="0070185B">
        <w:rPr>
          <w:rFonts w:ascii="Calibri" w:hAnsi="Calibri"/>
          <w:b/>
          <w:iCs/>
        </w:rPr>
        <w:t>3</w:t>
      </w:r>
      <w:r w:rsidR="00544E62" w:rsidRPr="0070185B">
        <w:rPr>
          <w:rFonts w:ascii="Calibri" w:hAnsi="Calibri"/>
          <w:b/>
          <w:iCs/>
        </w:rPr>
        <w:t xml:space="preserve">.5. </w:t>
      </w:r>
    </w:p>
    <w:p w14:paraId="7BFA1678" w14:textId="77777777" w:rsidR="00C53C62" w:rsidRPr="001D641A" w:rsidRDefault="00806CB9" w:rsidP="001D641A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70185B">
        <w:rPr>
          <w:rFonts w:ascii="Calibri" w:hAnsi="Calibri"/>
          <w:b/>
          <w:iCs/>
          <w:u w:val="single"/>
        </w:rPr>
        <w:t>4</w:t>
      </w:r>
      <w:r w:rsidR="00C53C62" w:rsidRPr="0070185B">
        <w:rPr>
          <w:rFonts w:ascii="Calibri" w:hAnsi="Calibri"/>
          <w:b/>
          <w:iCs/>
          <w:u w:val="single"/>
        </w:rPr>
        <w:t>. točke</w:t>
      </w:r>
      <w:r w:rsidR="00C53C62" w:rsidRPr="0077597A">
        <w:rPr>
          <w:rFonts w:ascii="Calibri" w:hAnsi="Calibri"/>
          <w:b/>
        </w:rPr>
        <w:t xml:space="preserve"> (Razrešnica upravi in</w:t>
      </w:r>
      <w:r w:rsidR="00544E62" w:rsidRPr="0077597A">
        <w:rPr>
          <w:rFonts w:ascii="Calibri" w:hAnsi="Calibri"/>
          <w:b/>
        </w:rPr>
        <w:t xml:space="preserve"> nadzornemu svetu) – sklep št. </w:t>
      </w:r>
      <w:r w:rsidR="00207E10">
        <w:rPr>
          <w:rFonts w:ascii="Calibri" w:hAnsi="Calibri"/>
          <w:b/>
        </w:rPr>
        <w:t>4</w:t>
      </w:r>
    </w:p>
    <w:p w14:paraId="443CE1EE" w14:textId="77777777" w:rsidR="001D31E2" w:rsidRDefault="001D31E2" w:rsidP="001D31E2">
      <w:pPr>
        <w:jc w:val="both"/>
        <w:rPr>
          <w:rFonts w:ascii="Calibri" w:hAnsi="Calibri"/>
          <w:b/>
        </w:rPr>
      </w:pPr>
    </w:p>
    <w:p w14:paraId="6EB45215" w14:textId="77777777" w:rsidR="001D31E2" w:rsidRPr="001D31E2" w:rsidRDefault="001D31E2" w:rsidP="001D31E2">
      <w:pPr>
        <w:jc w:val="both"/>
        <w:rPr>
          <w:rFonts w:ascii="Calibri" w:hAnsi="Calibri"/>
        </w:rPr>
      </w:pPr>
      <w:r w:rsidRPr="001D31E2">
        <w:rPr>
          <w:rFonts w:ascii="Calibri" w:hAnsi="Calibri"/>
        </w:rPr>
        <w:t xml:space="preserve">Skladno s prvim odstavkom 282. </w:t>
      </w:r>
      <w:r>
        <w:rPr>
          <w:rFonts w:ascii="Calibri" w:hAnsi="Calibri"/>
        </w:rPr>
        <w:t>č</w:t>
      </w:r>
      <w:r w:rsidRPr="001D31E2">
        <w:rPr>
          <w:rFonts w:ascii="Calibri" w:hAnsi="Calibri"/>
        </w:rPr>
        <w:t>lena ZGD-1 mora nadzorni svet preveriti sestavljeno letno poročilo in predlog za uporabo bilančnega</w:t>
      </w:r>
      <w:r w:rsidR="00544E62">
        <w:rPr>
          <w:rFonts w:ascii="Calibri" w:hAnsi="Calibri"/>
        </w:rPr>
        <w:t xml:space="preserve"> dobička, ki ju predloži uprava</w:t>
      </w:r>
      <w:r w:rsidRPr="001D31E2">
        <w:rPr>
          <w:rFonts w:ascii="Calibri" w:hAnsi="Calibri"/>
        </w:rPr>
        <w:t>. Na podlagi tretjega odstavka</w:t>
      </w:r>
      <w:r w:rsidR="00DB3A5C">
        <w:rPr>
          <w:rFonts w:ascii="Calibri" w:hAnsi="Calibri"/>
        </w:rPr>
        <w:t xml:space="preserve"> </w:t>
      </w:r>
      <w:r w:rsidR="00DB3A5C" w:rsidRPr="001D31E2">
        <w:rPr>
          <w:rFonts w:ascii="Calibri" w:hAnsi="Calibri"/>
        </w:rPr>
        <w:t xml:space="preserve">282. </w:t>
      </w:r>
      <w:r w:rsidR="00DB3A5C">
        <w:rPr>
          <w:rFonts w:ascii="Calibri" w:hAnsi="Calibri"/>
        </w:rPr>
        <w:t>č</w:t>
      </w:r>
      <w:r w:rsidR="00DB3A5C" w:rsidRPr="001D31E2">
        <w:rPr>
          <w:rFonts w:ascii="Calibri" w:hAnsi="Calibri"/>
        </w:rPr>
        <w:t xml:space="preserve">lena ZGD-1 </w:t>
      </w:r>
      <w:r w:rsidRPr="001D31E2">
        <w:rPr>
          <w:rFonts w:ascii="Calibri" w:hAnsi="Calibri"/>
        </w:rPr>
        <w:t>mora uprava skupščini predložiti letno poročilo in poročilo nadzornega sveta. Letno poročilo in poročilo nadzorneg</w:t>
      </w:r>
      <w:r w:rsidR="00544E62">
        <w:rPr>
          <w:rFonts w:ascii="Calibri" w:hAnsi="Calibri"/>
        </w:rPr>
        <w:t>a sveta sta razvidna iz priloge.</w:t>
      </w:r>
    </w:p>
    <w:p w14:paraId="16BDDBAE" w14:textId="77777777" w:rsidR="001D31E2" w:rsidRPr="001D31E2" w:rsidRDefault="001D31E2" w:rsidP="001D31E2">
      <w:pPr>
        <w:jc w:val="both"/>
        <w:rPr>
          <w:rFonts w:ascii="Calibri" w:hAnsi="Calibri"/>
        </w:rPr>
      </w:pPr>
    </w:p>
    <w:p w14:paraId="0CA152FE" w14:textId="76C574C1" w:rsidR="001D31E2" w:rsidRDefault="0014104A" w:rsidP="001D31E2">
      <w:pPr>
        <w:jc w:val="both"/>
        <w:rPr>
          <w:rFonts w:ascii="Calibri" w:hAnsi="Calibri"/>
        </w:rPr>
      </w:pPr>
      <w:r>
        <w:rPr>
          <w:rFonts w:ascii="Calibri" w:hAnsi="Calibri"/>
        </w:rPr>
        <w:t>Skladno s</w:t>
      </w:r>
      <w:r w:rsidR="001D31E2">
        <w:rPr>
          <w:rFonts w:ascii="Calibri" w:hAnsi="Calibri"/>
        </w:rPr>
        <w:t xml:space="preserve"> 294.</w:t>
      </w:r>
      <w:r w:rsidR="00F80D98">
        <w:rPr>
          <w:rFonts w:ascii="Calibri" w:hAnsi="Calibri"/>
        </w:rPr>
        <w:t>b</w:t>
      </w:r>
      <w:r w:rsidR="001D31E2">
        <w:rPr>
          <w:rFonts w:ascii="Calibri" w:hAnsi="Calibri"/>
        </w:rPr>
        <w:t xml:space="preserve"> člen</w:t>
      </w:r>
      <w:r w:rsidR="005753C8">
        <w:rPr>
          <w:rFonts w:ascii="Calibri" w:hAnsi="Calibri"/>
        </w:rPr>
        <w:t>om</w:t>
      </w:r>
      <w:r w:rsidR="001D31E2">
        <w:rPr>
          <w:rFonts w:ascii="Calibri" w:hAnsi="Calibri"/>
        </w:rPr>
        <w:t xml:space="preserve"> ZGD-1 mora uprava </w:t>
      </w:r>
      <w:r w:rsidR="00F80D98" w:rsidRPr="00F80D98">
        <w:rPr>
          <w:rFonts w:ascii="Calibri" w:hAnsi="Calibri"/>
        </w:rPr>
        <w:t>predloži skupščini</w:t>
      </w:r>
      <w:r w:rsidR="00F80D98">
        <w:rPr>
          <w:rFonts w:ascii="Calibri" w:hAnsi="Calibri"/>
        </w:rPr>
        <w:t xml:space="preserve"> poročilo o prejemkih</w:t>
      </w:r>
      <w:r w:rsidR="00F80D98" w:rsidRPr="00F80D98">
        <w:rPr>
          <w:rFonts w:ascii="Calibri" w:hAnsi="Calibri"/>
        </w:rPr>
        <w:t xml:space="preserve"> na enak način kot letno poročilo. Skupščina ima pravico do posvetovalnega glasovanja o poročilu o prejemkih za zadnje poslovno leto. Družba v naslednjem poročilu o prejemkih pojasni, kako se je glasovanje skupščine upoštevalo. </w:t>
      </w:r>
    </w:p>
    <w:p w14:paraId="23F99744" w14:textId="77777777" w:rsidR="00DD73E5" w:rsidRDefault="00DD73E5" w:rsidP="00DD73E5">
      <w:pPr>
        <w:jc w:val="both"/>
        <w:rPr>
          <w:rFonts w:ascii="Calibri" w:hAnsi="Calibri"/>
        </w:rPr>
      </w:pPr>
    </w:p>
    <w:p w14:paraId="65494269" w14:textId="77777777" w:rsidR="005B6D04" w:rsidRDefault="005B6D04" w:rsidP="005B6D04">
      <w:pPr>
        <w:jc w:val="both"/>
        <w:rPr>
          <w:rFonts w:ascii="Calibri" w:hAnsi="Calibri"/>
        </w:rPr>
      </w:pPr>
      <w:r w:rsidRPr="00DD73E5">
        <w:rPr>
          <w:rFonts w:ascii="Calibri" w:hAnsi="Calibri"/>
        </w:rPr>
        <w:t>V skladu z 294. členom ZGD-1 skupščina odloča o uporabi bilančnega dobička hkrati z odločanjem o podelitvi razrešnice članom uprave in nadzornega sveta. Zakon določa, da je razpravo o razrešitvi potrebno povezati z razpravo o uporabi bilančnega dobička, pri čemer mora uprava skupščini zaradi odločanja predložiti tudi letno poročilo in poročilo nadzornega sveta o rezultatih preveritve letnega poročila.</w:t>
      </w:r>
      <w:r>
        <w:rPr>
          <w:rFonts w:ascii="Calibri" w:hAnsi="Calibri"/>
        </w:rPr>
        <w:t xml:space="preserve"> </w:t>
      </w:r>
    </w:p>
    <w:p w14:paraId="4685B5D2" w14:textId="77777777" w:rsidR="005B6D04" w:rsidRDefault="005B6D04" w:rsidP="005B6D04">
      <w:pPr>
        <w:jc w:val="both"/>
        <w:rPr>
          <w:rFonts w:ascii="Calibri" w:hAnsi="Calibri"/>
        </w:rPr>
      </w:pPr>
    </w:p>
    <w:p w14:paraId="165D7460" w14:textId="3BD585B8" w:rsidR="005753C8" w:rsidRDefault="005B6D04" w:rsidP="00962356">
      <w:pPr>
        <w:jc w:val="both"/>
        <w:rPr>
          <w:rFonts w:ascii="Calibri" w:hAnsi="Calibri"/>
        </w:rPr>
      </w:pPr>
      <w:r>
        <w:rPr>
          <w:rFonts w:ascii="Calibri" w:hAnsi="Calibri"/>
        </w:rPr>
        <w:t>Predlagatelja sklepov</w:t>
      </w:r>
      <w:r w:rsidRPr="001D31E2">
        <w:rPr>
          <w:rFonts w:ascii="Calibri" w:hAnsi="Calibri"/>
        </w:rPr>
        <w:t xml:space="preserve"> sta uprava in nadzorni svet.</w:t>
      </w:r>
    </w:p>
    <w:p w14:paraId="1BAA2923" w14:textId="77777777" w:rsidR="00156A2E" w:rsidRPr="00EF432D" w:rsidRDefault="00156A2E" w:rsidP="00962356">
      <w:pPr>
        <w:jc w:val="both"/>
        <w:rPr>
          <w:rFonts w:ascii="Calibri" w:hAnsi="Calibri"/>
        </w:rPr>
      </w:pPr>
    </w:p>
    <w:p w14:paraId="30663450" w14:textId="77777777" w:rsidR="00156A2E" w:rsidRPr="008C3674" w:rsidRDefault="00156A2E" w:rsidP="00156A2E">
      <w:pPr>
        <w:jc w:val="both"/>
        <w:rPr>
          <w:rFonts w:ascii="Calibri" w:hAnsi="Calibri"/>
          <w:b/>
          <w:bCs/>
        </w:rPr>
      </w:pPr>
      <w:r w:rsidRPr="00B32271">
        <w:rPr>
          <w:rFonts w:ascii="Calibri" w:hAnsi="Calibri"/>
          <w:b/>
          <w:bCs/>
          <w:u w:val="single"/>
        </w:rPr>
        <w:t>Utemeljitev 5. točke</w:t>
      </w:r>
      <w:r w:rsidRPr="008C3674">
        <w:rPr>
          <w:rFonts w:ascii="Calibri" w:hAnsi="Calibri"/>
          <w:b/>
          <w:bCs/>
        </w:rPr>
        <w:t xml:space="preserve"> (Imenovanje novih članov nadzornega sveta) – sklep št. 5.1., 5.2. in 5.3.</w:t>
      </w:r>
    </w:p>
    <w:p w14:paraId="15783F65" w14:textId="77777777" w:rsidR="008C3674" w:rsidRDefault="008C3674" w:rsidP="00156A2E">
      <w:pPr>
        <w:jc w:val="both"/>
        <w:rPr>
          <w:rFonts w:ascii="Calibri" w:hAnsi="Calibri"/>
        </w:rPr>
      </w:pPr>
    </w:p>
    <w:p w14:paraId="211CEF21" w14:textId="71901CE2" w:rsidR="00156A2E" w:rsidRPr="00156A2E" w:rsidRDefault="00156A2E" w:rsidP="00156A2E">
      <w:pPr>
        <w:jc w:val="both"/>
        <w:rPr>
          <w:rFonts w:ascii="Calibri" w:hAnsi="Calibri"/>
        </w:rPr>
      </w:pPr>
      <w:r w:rsidRPr="00156A2E">
        <w:rPr>
          <w:rFonts w:ascii="Calibri" w:hAnsi="Calibri"/>
        </w:rPr>
        <w:t xml:space="preserve">Glede na to da </w:t>
      </w:r>
      <w:r w:rsidR="008C3674">
        <w:rPr>
          <w:rFonts w:ascii="Calibri" w:hAnsi="Calibri"/>
        </w:rPr>
        <w:t xml:space="preserve">16.6.2024 </w:t>
      </w:r>
      <w:r w:rsidRPr="00156A2E">
        <w:rPr>
          <w:rFonts w:ascii="Calibri" w:hAnsi="Calibri"/>
        </w:rPr>
        <w:t>poteče mandat trenutnim članom nadzornega sveta se pod to točko</w:t>
      </w:r>
      <w:r w:rsidR="00A77202">
        <w:rPr>
          <w:rFonts w:ascii="Calibri" w:hAnsi="Calibri"/>
        </w:rPr>
        <w:t xml:space="preserve"> dnevnega reda </w:t>
      </w:r>
      <w:r w:rsidRPr="00156A2E">
        <w:rPr>
          <w:rFonts w:ascii="Calibri" w:hAnsi="Calibri"/>
        </w:rPr>
        <w:t>predlaga izvolitev novih članov nadzornega sveta v nov mandat.</w:t>
      </w:r>
      <w:r w:rsidR="00B32271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 xml:space="preserve">Družba predlaga </w:t>
      </w:r>
      <w:r w:rsidRPr="00156A2E">
        <w:rPr>
          <w:rFonts w:ascii="Calibri" w:hAnsi="Calibri"/>
        </w:rPr>
        <w:lastRenderedPageBreak/>
        <w:t>skupščini družbe, da se v nadzorni svet kot predstavniki delničarjev imenujejo</w:t>
      </w:r>
      <w:r w:rsidR="00A77202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 xml:space="preserve">Matej </w:t>
      </w:r>
      <w:proofErr w:type="spellStart"/>
      <w:r w:rsidRPr="00156A2E">
        <w:rPr>
          <w:rFonts w:ascii="Calibri" w:hAnsi="Calibri"/>
        </w:rPr>
        <w:t>Akrapovič</w:t>
      </w:r>
      <w:proofErr w:type="spellEnd"/>
      <w:r w:rsidRPr="00156A2E">
        <w:rPr>
          <w:rFonts w:ascii="Calibri" w:hAnsi="Calibri"/>
        </w:rPr>
        <w:t xml:space="preserve">, Miha Kranjc, </w:t>
      </w:r>
      <w:r w:rsidR="008C3674">
        <w:rPr>
          <w:rFonts w:ascii="Calibri" w:hAnsi="Calibri"/>
        </w:rPr>
        <w:t xml:space="preserve">Tinkara Godec </w:t>
      </w:r>
      <w:r w:rsidRPr="00156A2E">
        <w:rPr>
          <w:rFonts w:ascii="Calibri" w:hAnsi="Calibri"/>
        </w:rPr>
        <w:t xml:space="preserve">in Nicholas Andrew </w:t>
      </w:r>
      <w:proofErr w:type="spellStart"/>
      <w:r w:rsidRPr="00156A2E">
        <w:rPr>
          <w:rFonts w:ascii="Calibri" w:hAnsi="Calibri"/>
        </w:rPr>
        <w:t>Lindsay</w:t>
      </w:r>
      <w:proofErr w:type="spellEnd"/>
      <w:r w:rsidRPr="00156A2E">
        <w:rPr>
          <w:rFonts w:ascii="Calibri" w:hAnsi="Calibri"/>
        </w:rPr>
        <w:t xml:space="preserve"> Stuart.</w:t>
      </w:r>
    </w:p>
    <w:p w14:paraId="0E007799" w14:textId="77777777" w:rsidR="008C3674" w:rsidRDefault="008C3674" w:rsidP="00156A2E">
      <w:pPr>
        <w:jc w:val="both"/>
        <w:rPr>
          <w:rFonts w:ascii="Calibri" w:hAnsi="Calibri"/>
        </w:rPr>
      </w:pPr>
    </w:p>
    <w:p w14:paraId="6E0E7C0F" w14:textId="38E3960E" w:rsidR="00156A2E" w:rsidRPr="00156A2E" w:rsidRDefault="00156A2E" w:rsidP="00156A2E">
      <w:pPr>
        <w:jc w:val="both"/>
        <w:rPr>
          <w:rFonts w:ascii="Calibri" w:hAnsi="Calibri"/>
        </w:rPr>
      </w:pPr>
      <w:r w:rsidRPr="00156A2E">
        <w:rPr>
          <w:rFonts w:ascii="Calibri" w:hAnsi="Calibri"/>
        </w:rPr>
        <w:t>Podatki o predlaganih članih nadzornega sveta:</w:t>
      </w:r>
    </w:p>
    <w:p w14:paraId="44F7B028" w14:textId="77777777" w:rsidR="00156A2E" w:rsidRDefault="00156A2E" w:rsidP="00156A2E">
      <w:pPr>
        <w:jc w:val="both"/>
        <w:rPr>
          <w:rFonts w:ascii="Calibri" w:hAnsi="Calibri"/>
        </w:rPr>
      </w:pPr>
    </w:p>
    <w:p w14:paraId="57687F72" w14:textId="457EFA6A" w:rsidR="00156A2E" w:rsidRPr="00156A2E" w:rsidRDefault="00156A2E" w:rsidP="00156A2E">
      <w:pPr>
        <w:jc w:val="both"/>
        <w:rPr>
          <w:rFonts w:ascii="Calibri" w:hAnsi="Calibri"/>
        </w:rPr>
      </w:pPr>
      <w:r w:rsidRPr="008C3674">
        <w:rPr>
          <w:rFonts w:ascii="Calibri" w:hAnsi="Calibri"/>
          <w:b/>
          <w:bCs/>
        </w:rPr>
        <w:t>NICHOLAS ANDREW LINDSAY STUART</w:t>
      </w:r>
      <w:r w:rsidRPr="00156A2E">
        <w:rPr>
          <w:rFonts w:ascii="Calibri" w:hAnsi="Calibri"/>
        </w:rPr>
        <w:t xml:space="preserve"> je zasebni investitor s stalnim prebivališčem v Veliki</w:t>
      </w:r>
      <w:r w:rsidR="00D97C83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Britaniji po izobrazbi pa je BA (</w:t>
      </w:r>
      <w:proofErr w:type="spellStart"/>
      <w:r w:rsidRPr="00156A2E">
        <w:rPr>
          <w:rFonts w:ascii="Calibri" w:hAnsi="Calibri"/>
        </w:rPr>
        <w:t>Hons</w:t>
      </w:r>
      <w:proofErr w:type="spellEnd"/>
      <w:r w:rsidRPr="00156A2E">
        <w:rPr>
          <w:rFonts w:ascii="Calibri" w:hAnsi="Calibri"/>
        </w:rPr>
        <w:t xml:space="preserve">) </w:t>
      </w:r>
      <w:proofErr w:type="spellStart"/>
      <w:r w:rsidRPr="00156A2E">
        <w:rPr>
          <w:rFonts w:ascii="Calibri" w:hAnsi="Calibri"/>
        </w:rPr>
        <w:t>Economics</w:t>
      </w:r>
      <w:proofErr w:type="spellEnd"/>
      <w:r w:rsidRPr="00156A2E">
        <w:rPr>
          <w:rFonts w:ascii="Calibri" w:hAnsi="Calibri"/>
        </w:rPr>
        <w:t xml:space="preserve"> </w:t>
      </w:r>
      <w:proofErr w:type="spellStart"/>
      <w:r w:rsidRPr="00156A2E">
        <w:rPr>
          <w:rFonts w:ascii="Calibri" w:hAnsi="Calibri"/>
        </w:rPr>
        <w:t>and</w:t>
      </w:r>
      <w:proofErr w:type="spellEnd"/>
      <w:r w:rsidRPr="00156A2E">
        <w:rPr>
          <w:rFonts w:ascii="Calibri" w:hAnsi="Calibri"/>
        </w:rPr>
        <w:t xml:space="preserve"> </w:t>
      </w:r>
      <w:proofErr w:type="spellStart"/>
      <w:r w:rsidRPr="00156A2E">
        <w:rPr>
          <w:rFonts w:ascii="Calibri" w:hAnsi="Calibri"/>
        </w:rPr>
        <w:t>Government</w:t>
      </w:r>
      <w:proofErr w:type="spellEnd"/>
      <w:r w:rsidRPr="00156A2E">
        <w:rPr>
          <w:rFonts w:ascii="Calibri" w:hAnsi="Calibri"/>
        </w:rPr>
        <w:t>. G. Stuart se že več kot 30 let</w:t>
      </w:r>
      <w:r w:rsidR="00D97C83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ukvarja z investiranjem v zasebne družbe v naši regiji (vzhodno in zahodno od Slovenije), kljub</w:t>
      </w:r>
      <w:r w:rsidR="00D97C83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 xml:space="preserve">temu pa je njegova naložba v </w:t>
      </w:r>
      <w:r w:rsidR="00613F86" w:rsidRPr="00156A2E">
        <w:rPr>
          <w:rFonts w:ascii="Calibri" w:hAnsi="Calibri"/>
        </w:rPr>
        <w:t>SKUPINO PRVO</w:t>
      </w:r>
      <w:r w:rsidRPr="00156A2E">
        <w:rPr>
          <w:rFonts w:ascii="Calibri" w:hAnsi="Calibri"/>
        </w:rPr>
        <w:t xml:space="preserve">, </w:t>
      </w:r>
      <w:proofErr w:type="spellStart"/>
      <w:r w:rsidRPr="00156A2E">
        <w:rPr>
          <w:rFonts w:ascii="Calibri" w:hAnsi="Calibri"/>
        </w:rPr>
        <w:t>d.</w:t>
      </w:r>
      <w:r w:rsidR="00613F86">
        <w:rPr>
          <w:rFonts w:ascii="Calibri" w:hAnsi="Calibri"/>
        </w:rPr>
        <w:t>d</w:t>
      </w:r>
      <w:proofErr w:type="spellEnd"/>
      <w:r w:rsidR="00613F86">
        <w:rPr>
          <w:rFonts w:ascii="Calibri" w:hAnsi="Calibri"/>
        </w:rPr>
        <w:t>.</w:t>
      </w:r>
      <w:r w:rsidRPr="00156A2E">
        <w:rPr>
          <w:rFonts w:ascii="Calibri" w:hAnsi="Calibri"/>
        </w:rPr>
        <w:t xml:space="preserve"> prva investicija v Sloveniji. Poleg investiranja v</w:t>
      </w:r>
      <w:r w:rsidR="00D97C83">
        <w:rPr>
          <w:rFonts w:ascii="Calibri" w:hAnsi="Calibri"/>
        </w:rPr>
        <w:t xml:space="preserve"> </w:t>
      </w:r>
      <w:r w:rsidR="00613F86">
        <w:rPr>
          <w:rFonts w:ascii="Calibri" w:hAnsi="Calibri"/>
        </w:rPr>
        <w:t xml:space="preserve"> z</w:t>
      </w:r>
      <w:r w:rsidRPr="00156A2E">
        <w:rPr>
          <w:rFonts w:ascii="Calibri" w:hAnsi="Calibri"/>
        </w:rPr>
        <w:t>asebne družbe se g. Stuart ukvarja tudi s svetovanjem vodilnim mednarodnim finančnim</w:t>
      </w:r>
      <w:r w:rsidR="00D97C83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institucijam s sedežem v Veliki Britaniji, na področju »</w:t>
      </w:r>
      <w:proofErr w:type="spellStart"/>
      <w:r w:rsidRPr="00156A2E">
        <w:rPr>
          <w:rFonts w:ascii="Calibri" w:hAnsi="Calibri"/>
        </w:rPr>
        <w:t>private</w:t>
      </w:r>
      <w:proofErr w:type="spellEnd"/>
      <w:r w:rsidRPr="00156A2E">
        <w:rPr>
          <w:rFonts w:ascii="Calibri" w:hAnsi="Calibri"/>
        </w:rPr>
        <w:t xml:space="preserve"> </w:t>
      </w:r>
      <w:proofErr w:type="spellStart"/>
      <w:r w:rsidRPr="00156A2E">
        <w:rPr>
          <w:rFonts w:ascii="Calibri" w:hAnsi="Calibri"/>
        </w:rPr>
        <w:t>equity</w:t>
      </w:r>
      <w:proofErr w:type="spellEnd"/>
      <w:r w:rsidRPr="00156A2E">
        <w:rPr>
          <w:rFonts w:ascii="Calibri" w:hAnsi="Calibri"/>
        </w:rPr>
        <w:t>«. Od leta 1983 dalje je</w:t>
      </w:r>
      <w:r w:rsidR="00D97C83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 xml:space="preserve">zasebni investitor. Delal je za naslednje družbe: CINVEN, </w:t>
      </w:r>
      <w:proofErr w:type="spellStart"/>
      <w:r w:rsidRPr="00156A2E">
        <w:rPr>
          <w:rFonts w:ascii="Calibri" w:hAnsi="Calibri"/>
        </w:rPr>
        <w:t>Prudential</w:t>
      </w:r>
      <w:proofErr w:type="spellEnd"/>
      <w:r w:rsidRPr="00156A2E">
        <w:rPr>
          <w:rFonts w:ascii="Calibri" w:hAnsi="Calibri"/>
        </w:rPr>
        <w:t xml:space="preserve"> </w:t>
      </w:r>
      <w:proofErr w:type="spellStart"/>
      <w:r w:rsidRPr="00156A2E">
        <w:rPr>
          <w:rFonts w:ascii="Calibri" w:hAnsi="Calibri"/>
        </w:rPr>
        <w:t>Venture</w:t>
      </w:r>
      <w:proofErr w:type="spellEnd"/>
      <w:r w:rsidRPr="00156A2E">
        <w:rPr>
          <w:rFonts w:ascii="Calibri" w:hAnsi="Calibri"/>
        </w:rPr>
        <w:t xml:space="preserve"> </w:t>
      </w:r>
      <w:proofErr w:type="spellStart"/>
      <w:r w:rsidRPr="00156A2E">
        <w:rPr>
          <w:rFonts w:ascii="Calibri" w:hAnsi="Calibri"/>
        </w:rPr>
        <w:t>Managers</w:t>
      </w:r>
      <w:proofErr w:type="spellEnd"/>
      <w:r w:rsidRPr="00156A2E">
        <w:rPr>
          <w:rFonts w:ascii="Calibri" w:hAnsi="Calibri"/>
        </w:rPr>
        <w:t xml:space="preserve"> in JP</w:t>
      </w:r>
      <w:r w:rsidR="00D97C83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 xml:space="preserve">Morgan </w:t>
      </w:r>
      <w:proofErr w:type="spellStart"/>
      <w:r w:rsidRPr="00156A2E">
        <w:rPr>
          <w:rFonts w:ascii="Calibri" w:hAnsi="Calibri"/>
        </w:rPr>
        <w:t>Partners</w:t>
      </w:r>
      <w:proofErr w:type="spellEnd"/>
      <w:r w:rsidRPr="00156A2E">
        <w:rPr>
          <w:rFonts w:ascii="Calibri" w:hAnsi="Calibri"/>
        </w:rPr>
        <w:t xml:space="preserve"> kjer je bil v funkciji »Senior Partner« zadolžen za vodenje poslovanja v Evropi.</w:t>
      </w:r>
      <w:r w:rsidR="00D97C83">
        <w:rPr>
          <w:rFonts w:ascii="Calibri" w:hAnsi="Calibri"/>
        </w:rPr>
        <w:t xml:space="preserve"> </w:t>
      </w:r>
      <w:r w:rsidRPr="006121E0">
        <w:rPr>
          <w:rFonts w:ascii="Calibri" w:hAnsi="Calibri"/>
        </w:rPr>
        <w:t>Trenutno upravlja z razpršenim portf</w:t>
      </w:r>
      <w:r w:rsidR="006121E0">
        <w:rPr>
          <w:rFonts w:ascii="Calibri" w:hAnsi="Calibri"/>
        </w:rPr>
        <w:t>e</w:t>
      </w:r>
      <w:r w:rsidRPr="006121E0">
        <w:rPr>
          <w:rFonts w:ascii="Calibri" w:hAnsi="Calibri"/>
        </w:rPr>
        <w:t>ljem, ki investira v različne panoge po celi Evropi.</w:t>
      </w:r>
      <w:r w:rsidR="006121E0" w:rsidRPr="006121E0">
        <w:rPr>
          <w:rFonts w:ascii="Calibri" w:hAnsi="Calibri"/>
        </w:rPr>
        <w:t xml:space="preserve"> Nicholas Andrew </w:t>
      </w:r>
      <w:proofErr w:type="spellStart"/>
      <w:r w:rsidR="006121E0" w:rsidRPr="006121E0">
        <w:rPr>
          <w:rFonts w:ascii="Calibri" w:hAnsi="Calibri"/>
        </w:rPr>
        <w:t>Lindsay</w:t>
      </w:r>
      <w:proofErr w:type="spellEnd"/>
      <w:r w:rsidR="006121E0" w:rsidRPr="006121E0">
        <w:rPr>
          <w:rFonts w:ascii="Calibri" w:hAnsi="Calibri"/>
        </w:rPr>
        <w:t xml:space="preserve"> Stuart funkcijo člana</w:t>
      </w:r>
      <w:r w:rsidR="006121E0">
        <w:rPr>
          <w:rFonts w:ascii="Calibri" w:hAnsi="Calibri"/>
        </w:rPr>
        <w:t xml:space="preserve"> nadzornega sveta </w:t>
      </w:r>
      <w:r w:rsidR="00613F86" w:rsidRPr="00613F86">
        <w:rPr>
          <w:rFonts w:ascii="Calibri" w:hAnsi="Calibri"/>
        </w:rPr>
        <w:t xml:space="preserve">SKUPINA PRVA </w:t>
      </w:r>
      <w:proofErr w:type="spellStart"/>
      <w:r w:rsidR="00613F86" w:rsidRPr="00613F86">
        <w:rPr>
          <w:rFonts w:ascii="Calibri" w:hAnsi="Calibri"/>
        </w:rPr>
        <w:t>d.d</w:t>
      </w:r>
      <w:proofErr w:type="spellEnd"/>
      <w:r w:rsidR="00613F86" w:rsidRPr="00613F86">
        <w:rPr>
          <w:rFonts w:ascii="Calibri" w:hAnsi="Calibri"/>
        </w:rPr>
        <w:t>.</w:t>
      </w:r>
      <w:r w:rsidR="006121E0">
        <w:rPr>
          <w:rFonts w:ascii="Calibri" w:hAnsi="Calibri"/>
        </w:rPr>
        <w:t xml:space="preserve"> opravlja od </w:t>
      </w:r>
      <w:r w:rsidR="00613F86">
        <w:rPr>
          <w:rFonts w:ascii="Calibri" w:hAnsi="Calibri"/>
        </w:rPr>
        <w:t>leta 2016</w:t>
      </w:r>
      <w:r w:rsidR="006121E0">
        <w:rPr>
          <w:rFonts w:ascii="Calibri" w:hAnsi="Calibri"/>
        </w:rPr>
        <w:t xml:space="preserve"> dalje</w:t>
      </w:r>
      <w:r w:rsidR="00235609">
        <w:rPr>
          <w:rFonts w:ascii="Calibri" w:hAnsi="Calibri"/>
        </w:rPr>
        <w:t>.</w:t>
      </w:r>
    </w:p>
    <w:p w14:paraId="12A8BC73" w14:textId="77777777" w:rsidR="00156A2E" w:rsidRDefault="00156A2E" w:rsidP="00156A2E">
      <w:pPr>
        <w:jc w:val="both"/>
        <w:rPr>
          <w:rFonts w:ascii="Calibri" w:hAnsi="Calibri"/>
        </w:rPr>
      </w:pPr>
    </w:p>
    <w:p w14:paraId="128C755E" w14:textId="124687C6" w:rsidR="00D97C83" w:rsidRDefault="00D97C83" w:rsidP="008C3674">
      <w:pPr>
        <w:jc w:val="both"/>
        <w:rPr>
          <w:rFonts w:ascii="Calibri" w:hAnsi="Calibri"/>
        </w:rPr>
      </w:pPr>
      <w:bookmarkStart w:id="0" w:name="_Hlk166153592"/>
      <w:r>
        <w:rPr>
          <w:rFonts w:ascii="Calibri" w:hAnsi="Calibri"/>
          <w:b/>
          <w:bCs/>
        </w:rPr>
        <w:t xml:space="preserve">TINKARA GODEC </w:t>
      </w:r>
      <w:r w:rsidR="005F2A99" w:rsidRPr="005F2A99">
        <w:rPr>
          <w:rFonts w:ascii="Calibri" w:hAnsi="Calibri"/>
        </w:rPr>
        <w:t xml:space="preserve">je pridobila naziv diplomirane sociologinje na Fakulteti za družbene vede v Ljubljani. Od 1.5.2015 dalje je opravljala funkcijo direktorice poslovne enote DEOS </w:t>
      </w:r>
      <w:proofErr w:type="spellStart"/>
      <w:r w:rsidR="005F2A99" w:rsidRPr="005F2A99">
        <w:rPr>
          <w:rFonts w:ascii="Calibri" w:hAnsi="Calibri"/>
        </w:rPr>
        <w:t>d.o.o</w:t>
      </w:r>
      <w:proofErr w:type="spellEnd"/>
      <w:r w:rsidR="005F2A99" w:rsidRPr="005F2A99">
        <w:rPr>
          <w:rFonts w:ascii="Calibri" w:hAnsi="Calibri"/>
        </w:rPr>
        <w:t xml:space="preserve">., PE Center starejših Trnovo, od </w:t>
      </w:r>
      <w:r w:rsidR="00F40F54">
        <w:rPr>
          <w:rFonts w:ascii="Calibri" w:hAnsi="Calibri"/>
        </w:rPr>
        <w:t xml:space="preserve">leta </w:t>
      </w:r>
      <w:r w:rsidR="005F2A99" w:rsidRPr="005F2A99">
        <w:rPr>
          <w:rFonts w:ascii="Calibri" w:hAnsi="Calibri"/>
        </w:rPr>
        <w:t xml:space="preserve">2020 dalje pa opravlja funkcijo direktorice družbe DEOS </w:t>
      </w:r>
      <w:proofErr w:type="spellStart"/>
      <w:r w:rsidR="005F2A99" w:rsidRPr="005F2A99">
        <w:rPr>
          <w:rFonts w:ascii="Calibri" w:hAnsi="Calibri"/>
        </w:rPr>
        <w:t>d.o.o</w:t>
      </w:r>
      <w:proofErr w:type="spellEnd"/>
      <w:r w:rsidR="005F2A99" w:rsidRPr="005F2A99">
        <w:rPr>
          <w:rFonts w:ascii="Calibri" w:hAnsi="Calibri"/>
        </w:rPr>
        <w:t xml:space="preserve">., od tega od 01.03.2023 dalje funkcijo glavne direktorice družbe DEOS </w:t>
      </w:r>
      <w:proofErr w:type="spellStart"/>
      <w:r w:rsidR="005F2A99" w:rsidRPr="005F2A99">
        <w:rPr>
          <w:rFonts w:ascii="Calibri" w:hAnsi="Calibri"/>
        </w:rPr>
        <w:t>d.o.o</w:t>
      </w:r>
      <w:proofErr w:type="spellEnd"/>
      <w:r w:rsidR="005F2A99" w:rsidRPr="005F2A99">
        <w:rPr>
          <w:rFonts w:ascii="Calibri" w:hAnsi="Calibri"/>
        </w:rPr>
        <w:t>. Pred tem je v navedeni družbi opravljala tudi funkcijo članice nadzornega sveta. Poleg tega trenutno zaseda vodstveno funkcijo direktor</w:t>
      </w:r>
      <w:r w:rsidR="005845AD">
        <w:rPr>
          <w:rFonts w:ascii="Calibri" w:hAnsi="Calibri"/>
        </w:rPr>
        <w:t>ice</w:t>
      </w:r>
      <w:r w:rsidR="005F2A99" w:rsidRPr="005F2A99">
        <w:rPr>
          <w:rFonts w:ascii="Calibri" w:hAnsi="Calibri"/>
        </w:rPr>
        <w:t xml:space="preserve"> v družbah AZ DEOS </w:t>
      </w:r>
      <w:proofErr w:type="spellStart"/>
      <w:r w:rsidR="005F2A99" w:rsidRPr="005F2A99">
        <w:rPr>
          <w:rFonts w:ascii="Calibri" w:hAnsi="Calibri"/>
        </w:rPr>
        <w:t>d.o.o</w:t>
      </w:r>
      <w:proofErr w:type="spellEnd"/>
      <w:r w:rsidR="005F2A99" w:rsidRPr="005F2A99">
        <w:rPr>
          <w:rFonts w:ascii="Calibri" w:hAnsi="Calibri"/>
        </w:rPr>
        <w:t xml:space="preserve">., DEJ Skladi </w:t>
      </w:r>
      <w:proofErr w:type="spellStart"/>
      <w:r w:rsidR="005F2A99" w:rsidRPr="005F2A99">
        <w:rPr>
          <w:rFonts w:ascii="Calibri" w:hAnsi="Calibri"/>
        </w:rPr>
        <w:t>d.o.o</w:t>
      </w:r>
      <w:proofErr w:type="spellEnd"/>
      <w:r w:rsidR="005F2A99" w:rsidRPr="005F2A99">
        <w:rPr>
          <w:rFonts w:ascii="Calibri" w:hAnsi="Calibri"/>
        </w:rPr>
        <w:t xml:space="preserve">. in DEOS R </w:t>
      </w:r>
      <w:proofErr w:type="spellStart"/>
      <w:r w:rsidR="005F2A99" w:rsidRPr="005F2A99">
        <w:rPr>
          <w:rFonts w:ascii="Calibri" w:hAnsi="Calibri"/>
        </w:rPr>
        <w:t>d.o.o</w:t>
      </w:r>
      <w:proofErr w:type="spellEnd"/>
      <w:r w:rsidR="005F2A99" w:rsidRPr="005F2A99">
        <w:rPr>
          <w:rFonts w:ascii="Calibri" w:hAnsi="Calibri"/>
        </w:rPr>
        <w:t xml:space="preserve">. ter funkcijo prokurista v družbah MN, </w:t>
      </w:r>
      <w:proofErr w:type="spellStart"/>
      <w:r w:rsidR="005F2A99" w:rsidRPr="005F2A99">
        <w:rPr>
          <w:rFonts w:ascii="Calibri" w:hAnsi="Calibri"/>
        </w:rPr>
        <w:t>d.o.o</w:t>
      </w:r>
      <w:proofErr w:type="spellEnd"/>
      <w:r w:rsidR="005F2A99" w:rsidRPr="005F2A99">
        <w:rPr>
          <w:rFonts w:ascii="Calibri" w:hAnsi="Calibri"/>
        </w:rPr>
        <w:t xml:space="preserve">., Zavod AS </w:t>
      </w:r>
      <w:proofErr w:type="spellStart"/>
      <w:r w:rsidR="005F2A99" w:rsidRPr="005F2A99">
        <w:rPr>
          <w:rFonts w:ascii="Calibri" w:hAnsi="Calibri"/>
        </w:rPr>
        <w:t>so.p</w:t>
      </w:r>
      <w:proofErr w:type="spellEnd"/>
      <w:r w:rsidR="005F2A99" w:rsidRPr="005F2A99">
        <w:rPr>
          <w:rFonts w:ascii="Calibri" w:hAnsi="Calibri"/>
        </w:rPr>
        <w:t xml:space="preserve">. ter AZ Nepremičnine, </w:t>
      </w:r>
      <w:proofErr w:type="spellStart"/>
      <w:r w:rsidR="005F2A99" w:rsidRPr="005F2A99">
        <w:rPr>
          <w:rFonts w:ascii="Calibri" w:hAnsi="Calibri"/>
        </w:rPr>
        <w:t>d.o.o</w:t>
      </w:r>
      <w:proofErr w:type="spellEnd"/>
      <w:r w:rsidR="005F2A99" w:rsidRPr="005F2A99">
        <w:rPr>
          <w:rFonts w:ascii="Calibri" w:hAnsi="Calibri"/>
        </w:rPr>
        <w:t xml:space="preserve">. V letih od 2019 do 2021 je bila članica upravnega odbora PRVE osebne zavarovalnice, </w:t>
      </w:r>
      <w:proofErr w:type="spellStart"/>
      <w:r w:rsidR="005F2A99" w:rsidRPr="005F2A99">
        <w:rPr>
          <w:rFonts w:ascii="Calibri" w:hAnsi="Calibri"/>
        </w:rPr>
        <w:t>d.d</w:t>
      </w:r>
      <w:proofErr w:type="spellEnd"/>
      <w:r w:rsidR="005F2A99" w:rsidRPr="005F2A99">
        <w:rPr>
          <w:rFonts w:ascii="Calibri" w:hAnsi="Calibri"/>
        </w:rPr>
        <w:t xml:space="preserve">.  Od Leta 2021 pa opravlja funkcijo članice nadzornega sveta in revizijske komisije PRVE pokojninske družbe, </w:t>
      </w:r>
      <w:proofErr w:type="spellStart"/>
      <w:r w:rsidR="005F2A99" w:rsidRPr="005F2A99">
        <w:rPr>
          <w:rFonts w:ascii="Calibri" w:hAnsi="Calibri"/>
        </w:rPr>
        <w:t>d.d</w:t>
      </w:r>
      <w:proofErr w:type="spellEnd"/>
      <w:r w:rsidR="005F2A99" w:rsidRPr="005F2A99">
        <w:rPr>
          <w:rFonts w:ascii="Calibri" w:hAnsi="Calibri"/>
        </w:rPr>
        <w:t>.</w:t>
      </w:r>
    </w:p>
    <w:bookmarkEnd w:id="0"/>
    <w:p w14:paraId="6CC7C8A9" w14:textId="77777777" w:rsidR="00156A2E" w:rsidRPr="00156A2E" w:rsidRDefault="00156A2E" w:rsidP="00156A2E">
      <w:pPr>
        <w:jc w:val="both"/>
        <w:rPr>
          <w:rFonts w:ascii="Calibri" w:hAnsi="Calibri"/>
        </w:rPr>
      </w:pPr>
    </w:p>
    <w:p w14:paraId="3C6AACB9" w14:textId="1C81B05B" w:rsidR="00156A2E" w:rsidRDefault="00156A2E" w:rsidP="00156A2E">
      <w:pPr>
        <w:jc w:val="both"/>
        <w:rPr>
          <w:rFonts w:ascii="Calibri" w:hAnsi="Calibri"/>
        </w:rPr>
      </w:pPr>
      <w:bookmarkStart w:id="1" w:name="_Hlk166163134"/>
      <w:r w:rsidRPr="008C3674">
        <w:rPr>
          <w:rFonts w:ascii="Calibri" w:hAnsi="Calibri"/>
          <w:b/>
          <w:bCs/>
        </w:rPr>
        <w:t>MATEJ AKRAPOVI</w:t>
      </w:r>
      <w:r w:rsidR="008C3674">
        <w:rPr>
          <w:rFonts w:ascii="Calibri" w:hAnsi="Calibri"/>
          <w:b/>
          <w:bCs/>
        </w:rPr>
        <w:t>Ć</w:t>
      </w:r>
      <w:r w:rsidR="00235609">
        <w:rPr>
          <w:rFonts w:ascii="Calibri" w:hAnsi="Calibri"/>
        </w:rPr>
        <w:t xml:space="preserve"> je</w:t>
      </w:r>
      <w:r w:rsidRPr="00156A2E">
        <w:rPr>
          <w:rFonts w:ascii="Calibri" w:hAnsi="Calibri"/>
        </w:rPr>
        <w:t xml:space="preserve"> </w:t>
      </w:r>
      <w:r w:rsidR="008C3674">
        <w:rPr>
          <w:rFonts w:ascii="Calibri" w:hAnsi="Calibri"/>
        </w:rPr>
        <w:t>d</w:t>
      </w:r>
      <w:r w:rsidRPr="00156A2E">
        <w:rPr>
          <w:rFonts w:ascii="Calibri" w:hAnsi="Calibri"/>
        </w:rPr>
        <w:t>iplomiral na Ekonomski fakulteti Univerze v Ljubljani, podiplomski</w:t>
      </w:r>
      <w:r w:rsid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 xml:space="preserve">študij pa nato zaključil na </w:t>
      </w:r>
      <w:proofErr w:type="spellStart"/>
      <w:r w:rsidRPr="00156A2E">
        <w:rPr>
          <w:rFonts w:ascii="Calibri" w:hAnsi="Calibri"/>
        </w:rPr>
        <w:t>University</w:t>
      </w:r>
      <w:proofErr w:type="spellEnd"/>
      <w:r w:rsidRPr="00156A2E">
        <w:rPr>
          <w:rFonts w:ascii="Calibri" w:hAnsi="Calibri"/>
        </w:rPr>
        <w:t xml:space="preserve"> </w:t>
      </w:r>
      <w:proofErr w:type="spellStart"/>
      <w:r w:rsidRPr="00156A2E">
        <w:rPr>
          <w:rFonts w:ascii="Calibri" w:hAnsi="Calibri"/>
        </w:rPr>
        <w:t>of</w:t>
      </w:r>
      <w:proofErr w:type="spellEnd"/>
      <w:r w:rsidRPr="00156A2E">
        <w:rPr>
          <w:rFonts w:ascii="Calibri" w:hAnsi="Calibri"/>
        </w:rPr>
        <w:t xml:space="preserve"> Nottingham (VB) z opravljenim </w:t>
      </w:r>
      <w:proofErr w:type="spellStart"/>
      <w:r w:rsidRPr="00156A2E">
        <w:rPr>
          <w:rFonts w:ascii="Calibri" w:hAnsi="Calibri"/>
        </w:rPr>
        <w:t>MSc</w:t>
      </w:r>
      <w:proofErr w:type="spellEnd"/>
      <w:r w:rsidRPr="00156A2E">
        <w:rPr>
          <w:rFonts w:ascii="Calibri" w:hAnsi="Calibri"/>
        </w:rPr>
        <w:t xml:space="preserve">. In </w:t>
      </w:r>
      <w:proofErr w:type="spellStart"/>
      <w:r w:rsidRPr="00156A2E">
        <w:rPr>
          <w:rFonts w:ascii="Calibri" w:hAnsi="Calibri"/>
        </w:rPr>
        <w:t>Economics</w:t>
      </w:r>
      <w:proofErr w:type="spellEnd"/>
      <w:r w:rsidRPr="00156A2E">
        <w:rPr>
          <w:rFonts w:ascii="Calibri" w:hAnsi="Calibri"/>
        </w:rPr>
        <w:t xml:space="preserve"> </w:t>
      </w:r>
      <w:proofErr w:type="spellStart"/>
      <w:r w:rsidRPr="00156A2E">
        <w:rPr>
          <w:rFonts w:ascii="Calibri" w:hAnsi="Calibri"/>
        </w:rPr>
        <w:t>and</w:t>
      </w:r>
      <w:proofErr w:type="spellEnd"/>
      <w:r w:rsidR="008C3674">
        <w:rPr>
          <w:rFonts w:ascii="Calibri" w:hAnsi="Calibri"/>
        </w:rPr>
        <w:t xml:space="preserve"> </w:t>
      </w:r>
      <w:proofErr w:type="spellStart"/>
      <w:r w:rsidRPr="00156A2E">
        <w:rPr>
          <w:rFonts w:ascii="Calibri" w:hAnsi="Calibri"/>
        </w:rPr>
        <w:t>Financial</w:t>
      </w:r>
      <w:proofErr w:type="spellEnd"/>
      <w:r w:rsidRPr="00156A2E">
        <w:rPr>
          <w:rFonts w:ascii="Calibri" w:hAnsi="Calibri"/>
        </w:rPr>
        <w:t xml:space="preserve"> </w:t>
      </w:r>
      <w:proofErr w:type="spellStart"/>
      <w:r w:rsidRPr="00156A2E">
        <w:rPr>
          <w:rFonts w:ascii="Calibri" w:hAnsi="Calibri"/>
        </w:rPr>
        <w:t>Economics</w:t>
      </w:r>
      <w:proofErr w:type="spellEnd"/>
      <w:r w:rsidRPr="00156A2E">
        <w:rPr>
          <w:rFonts w:ascii="Calibri" w:hAnsi="Calibri"/>
        </w:rPr>
        <w:t xml:space="preserve">. Po petih letih v </w:t>
      </w:r>
      <w:proofErr w:type="spellStart"/>
      <w:r w:rsidRPr="00156A2E">
        <w:rPr>
          <w:rFonts w:ascii="Calibri" w:hAnsi="Calibri"/>
        </w:rPr>
        <w:t>kontrolingu</w:t>
      </w:r>
      <w:proofErr w:type="spellEnd"/>
      <w:r w:rsidRPr="00156A2E">
        <w:rPr>
          <w:rFonts w:ascii="Calibri" w:hAnsi="Calibri"/>
        </w:rPr>
        <w:t xml:space="preserve"> podjetja Droga Kolinska je od leta 2011</w:t>
      </w:r>
      <w:r w:rsid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 xml:space="preserve">zaposlen v podjetju </w:t>
      </w:r>
      <w:proofErr w:type="spellStart"/>
      <w:r w:rsidRPr="00156A2E">
        <w:rPr>
          <w:rFonts w:ascii="Calibri" w:hAnsi="Calibri"/>
        </w:rPr>
        <w:t>Akrapovič</w:t>
      </w:r>
      <w:proofErr w:type="spellEnd"/>
      <w:r w:rsidRPr="00156A2E">
        <w:rPr>
          <w:rFonts w:ascii="Calibri" w:hAnsi="Calibri"/>
        </w:rPr>
        <w:t xml:space="preserve">, najprej kot direktor </w:t>
      </w:r>
      <w:proofErr w:type="spellStart"/>
      <w:r w:rsidRPr="00156A2E">
        <w:rPr>
          <w:rFonts w:ascii="Calibri" w:hAnsi="Calibri"/>
        </w:rPr>
        <w:t>kontrolinga</w:t>
      </w:r>
      <w:proofErr w:type="spellEnd"/>
      <w:r w:rsidRPr="00156A2E">
        <w:rPr>
          <w:rFonts w:ascii="Calibri" w:hAnsi="Calibri"/>
        </w:rPr>
        <w:t>, od leta 2012 pa kot finančni</w:t>
      </w:r>
      <w:r w:rsid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direktor.</w:t>
      </w:r>
      <w:r w:rsidR="006121E0">
        <w:rPr>
          <w:rFonts w:ascii="Calibri" w:hAnsi="Calibri"/>
        </w:rPr>
        <w:t xml:space="preserve"> Matej </w:t>
      </w:r>
      <w:proofErr w:type="spellStart"/>
      <w:r w:rsidR="006121E0">
        <w:rPr>
          <w:rFonts w:ascii="Calibri" w:hAnsi="Calibri"/>
        </w:rPr>
        <w:t>Akrapović</w:t>
      </w:r>
      <w:proofErr w:type="spellEnd"/>
      <w:r w:rsidR="006121E0">
        <w:rPr>
          <w:rFonts w:ascii="Calibri" w:hAnsi="Calibri"/>
        </w:rPr>
        <w:t xml:space="preserve"> funkcijo člana nadzornega sveta </w:t>
      </w:r>
      <w:r w:rsidR="00613F86" w:rsidRPr="00613F86">
        <w:rPr>
          <w:rFonts w:ascii="Calibri" w:hAnsi="Calibri"/>
        </w:rPr>
        <w:t xml:space="preserve">SKUPINA PRVA </w:t>
      </w:r>
      <w:proofErr w:type="spellStart"/>
      <w:r w:rsidR="00613F86" w:rsidRPr="00613F86">
        <w:rPr>
          <w:rFonts w:ascii="Calibri" w:hAnsi="Calibri"/>
        </w:rPr>
        <w:t>d.d</w:t>
      </w:r>
      <w:proofErr w:type="spellEnd"/>
      <w:r w:rsidR="00613F86" w:rsidRPr="00613F86">
        <w:rPr>
          <w:rFonts w:ascii="Calibri" w:hAnsi="Calibri"/>
        </w:rPr>
        <w:t>.</w:t>
      </w:r>
      <w:r w:rsidR="006121E0">
        <w:rPr>
          <w:rFonts w:ascii="Calibri" w:hAnsi="Calibri"/>
        </w:rPr>
        <w:t xml:space="preserve"> opravlja od </w:t>
      </w:r>
      <w:r w:rsidR="00A610FB">
        <w:rPr>
          <w:rFonts w:ascii="Calibri" w:hAnsi="Calibri"/>
        </w:rPr>
        <w:t>leta 2017</w:t>
      </w:r>
      <w:r w:rsidR="006121E0">
        <w:rPr>
          <w:rFonts w:ascii="Calibri" w:hAnsi="Calibri"/>
        </w:rPr>
        <w:t xml:space="preserve"> </w:t>
      </w:r>
      <w:r w:rsidR="00530B1B">
        <w:rPr>
          <w:rFonts w:ascii="Calibri" w:hAnsi="Calibri"/>
        </w:rPr>
        <w:t>dalje.</w:t>
      </w:r>
    </w:p>
    <w:p w14:paraId="5A700139" w14:textId="77777777" w:rsidR="00156A2E" w:rsidRPr="00156A2E" w:rsidRDefault="00156A2E" w:rsidP="00156A2E">
      <w:pPr>
        <w:jc w:val="both"/>
        <w:rPr>
          <w:rFonts w:ascii="Calibri" w:hAnsi="Calibri"/>
        </w:rPr>
      </w:pPr>
    </w:p>
    <w:p w14:paraId="04A88209" w14:textId="215DC588" w:rsidR="00156A2E" w:rsidRPr="00156A2E" w:rsidRDefault="00156A2E" w:rsidP="00156A2E">
      <w:pPr>
        <w:jc w:val="both"/>
        <w:rPr>
          <w:rFonts w:ascii="Calibri" w:hAnsi="Calibri"/>
        </w:rPr>
      </w:pPr>
      <w:bookmarkStart w:id="2" w:name="_Hlk166163293"/>
      <w:r w:rsidRPr="00156A2E">
        <w:rPr>
          <w:rFonts w:ascii="Calibri" w:hAnsi="Calibri"/>
          <w:b/>
          <w:bCs/>
        </w:rPr>
        <w:t>MIHA KRANJC</w:t>
      </w:r>
      <w:r w:rsidR="00B32271">
        <w:rPr>
          <w:rFonts w:ascii="Calibri" w:hAnsi="Calibri"/>
        </w:rPr>
        <w:t xml:space="preserve"> je</w:t>
      </w:r>
      <w:r w:rsidRPr="00156A2E">
        <w:rPr>
          <w:rFonts w:ascii="Calibri" w:hAnsi="Calibri"/>
        </w:rPr>
        <w:t xml:space="preserve"> </w:t>
      </w:r>
      <w:r w:rsidR="00B32271">
        <w:rPr>
          <w:rFonts w:ascii="Calibri" w:hAnsi="Calibri"/>
        </w:rPr>
        <w:t>l</w:t>
      </w:r>
      <w:r w:rsidRPr="00156A2E">
        <w:rPr>
          <w:rFonts w:ascii="Calibri" w:hAnsi="Calibri"/>
        </w:rPr>
        <w:t xml:space="preserve">eta 2014 je zaključil program </w:t>
      </w:r>
      <w:proofErr w:type="spellStart"/>
      <w:r w:rsidRPr="00156A2E">
        <w:rPr>
          <w:rFonts w:ascii="Calibri" w:hAnsi="Calibri"/>
        </w:rPr>
        <w:t>Masters</w:t>
      </w:r>
      <w:proofErr w:type="spellEnd"/>
      <w:r w:rsidRPr="00156A2E">
        <w:rPr>
          <w:rFonts w:ascii="Calibri" w:hAnsi="Calibri"/>
        </w:rPr>
        <w:t xml:space="preserve"> in Management na </w:t>
      </w:r>
      <w:proofErr w:type="spellStart"/>
      <w:r w:rsidRPr="00156A2E">
        <w:rPr>
          <w:rFonts w:ascii="Calibri" w:hAnsi="Calibri"/>
        </w:rPr>
        <w:t>Cass</w:t>
      </w:r>
      <w:proofErr w:type="spellEnd"/>
      <w:r w:rsidRPr="00156A2E">
        <w:rPr>
          <w:rFonts w:ascii="Calibri" w:hAnsi="Calibri"/>
        </w:rPr>
        <w:t xml:space="preserve"> Business </w:t>
      </w:r>
      <w:proofErr w:type="spellStart"/>
      <w:r w:rsidRPr="00156A2E">
        <w:rPr>
          <w:rFonts w:ascii="Calibri" w:hAnsi="Calibri"/>
        </w:rPr>
        <w:t>School</w:t>
      </w:r>
      <w:proofErr w:type="spellEnd"/>
      <w:r w:rsidR="00A610FB">
        <w:rPr>
          <w:rFonts w:ascii="Calibri" w:hAnsi="Calibri"/>
        </w:rPr>
        <w:t xml:space="preserve">  </w:t>
      </w:r>
      <w:r w:rsidRPr="00156A2E">
        <w:rPr>
          <w:rFonts w:ascii="Calibri" w:hAnsi="Calibri"/>
        </w:rPr>
        <w:t>v Londonu. Pred tem je diplomiral na Ekonomski fakulteti v Ljubljani s specializacijo na področju</w:t>
      </w:r>
    </w:p>
    <w:p w14:paraId="6B010F79" w14:textId="7567A4CC" w:rsidR="006121E0" w:rsidRDefault="00156A2E" w:rsidP="006121E0">
      <w:pPr>
        <w:jc w:val="both"/>
        <w:rPr>
          <w:rFonts w:ascii="Calibri" w:hAnsi="Calibri"/>
        </w:rPr>
      </w:pPr>
      <w:r w:rsidRPr="00156A2E">
        <w:rPr>
          <w:rFonts w:ascii="Calibri" w:hAnsi="Calibri"/>
        </w:rPr>
        <w:t>bančnega in finančnega managementa. V Skupini Prva je bil 5 let zaposlen na področju financ,</w:t>
      </w:r>
      <w:r w:rsid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 xml:space="preserve">računovodstva in </w:t>
      </w:r>
      <w:proofErr w:type="spellStart"/>
      <w:r w:rsidRPr="00156A2E">
        <w:rPr>
          <w:rFonts w:ascii="Calibri" w:hAnsi="Calibri"/>
        </w:rPr>
        <w:t>kontrolinga</w:t>
      </w:r>
      <w:proofErr w:type="spellEnd"/>
      <w:r w:rsidRPr="00156A2E">
        <w:rPr>
          <w:rFonts w:ascii="Calibri" w:hAnsi="Calibri"/>
        </w:rPr>
        <w:t>. Od leta 201</w:t>
      </w:r>
      <w:r w:rsidR="00F40F54">
        <w:rPr>
          <w:rFonts w:ascii="Calibri" w:hAnsi="Calibri"/>
        </w:rPr>
        <w:t>5</w:t>
      </w:r>
      <w:r w:rsidRPr="00156A2E">
        <w:rPr>
          <w:rFonts w:ascii="Calibri" w:hAnsi="Calibri"/>
        </w:rPr>
        <w:t xml:space="preserve"> pa je zaposlen v podjetju DEOS </w:t>
      </w:r>
      <w:proofErr w:type="spellStart"/>
      <w:r w:rsidRPr="00156A2E">
        <w:rPr>
          <w:rFonts w:ascii="Calibri" w:hAnsi="Calibri"/>
        </w:rPr>
        <w:t>d.o.o</w:t>
      </w:r>
      <w:proofErr w:type="spellEnd"/>
      <w:r w:rsidRPr="00156A2E">
        <w:rPr>
          <w:rFonts w:ascii="Calibri" w:hAnsi="Calibri"/>
        </w:rPr>
        <w:t>., kjer je</w:t>
      </w:r>
      <w:r w:rsid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aktiven na področju dolgotrajne oskrbe</w:t>
      </w:r>
      <w:r w:rsidR="00F40F54">
        <w:rPr>
          <w:rFonts w:ascii="Calibri" w:hAnsi="Calibri"/>
        </w:rPr>
        <w:t>,</w:t>
      </w:r>
      <w:r w:rsidRPr="00156A2E">
        <w:rPr>
          <w:rFonts w:ascii="Calibri" w:hAnsi="Calibri"/>
        </w:rPr>
        <w:t xml:space="preserve"> </w:t>
      </w:r>
      <w:r w:rsidR="00F40F54">
        <w:rPr>
          <w:rFonts w:ascii="Calibri" w:hAnsi="Calibri"/>
        </w:rPr>
        <w:t>o</w:t>
      </w:r>
      <w:r w:rsidR="008C3674">
        <w:rPr>
          <w:rFonts w:ascii="Calibri" w:hAnsi="Calibri"/>
        </w:rPr>
        <w:t>d</w:t>
      </w:r>
      <w:r w:rsidR="00F40F54">
        <w:rPr>
          <w:rFonts w:ascii="Calibri" w:hAnsi="Calibri"/>
        </w:rPr>
        <w:t xml:space="preserve"> leta </w:t>
      </w:r>
      <w:r w:rsidR="008C3674" w:rsidRPr="008C3674">
        <w:rPr>
          <w:rFonts w:ascii="Calibri" w:hAnsi="Calibri"/>
        </w:rPr>
        <w:t>2020</w:t>
      </w:r>
      <w:r w:rsidR="008C3674">
        <w:rPr>
          <w:rFonts w:ascii="Calibri" w:hAnsi="Calibri"/>
        </w:rPr>
        <w:t xml:space="preserve"> dalje </w:t>
      </w:r>
      <w:r w:rsidR="00F40F54">
        <w:rPr>
          <w:rFonts w:ascii="Calibri" w:hAnsi="Calibri"/>
        </w:rPr>
        <w:t>p</w:t>
      </w:r>
      <w:r w:rsidR="00A610FB">
        <w:rPr>
          <w:rFonts w:ascii="Calibri" w:hAnsi="Calibri"/>
        </w:rPr>
        <w:t xml:space="preserve">a </w:t>
      </w:r>
      <w:r w:rsidR="00F40F54">
        <w:rPr>
          <w:rFonts w:ascii="Calibri" w:hAnsi="Calibri"/>
        </w:rPr>
        <w:t>v</w:t>
      </w:r>
      <w:r w:rsidR="00A610FB">
        <w:rPr>
          <w:rFonts w:ascii="Calibri" w:hAnsi="Calibri"/>
        </w:rPr>
        <w:t xml:space="preserve"> D</w:t>
      </w:r>
      <w:r w:rsidR="00F40F54">
        <w:rPr>
          <w:rFonts w:ascii="Calibri" w:hAnsi="Calibri"/>
        </w:rPr>
        <w:t>EOS</w:t>
      </w:r>
      <w:r w:rsidR="00A610FB">
        <w:rPr>
          <w:rFonts w:ascii="Calibri" w:hAnsi="Calibri"/>
        </w:rPr>
        <w:t xml:space="preserve"> </w:t>
      </w:r>
      <w:proofErr w:type="spellStart"/>
      <w:r w:rsidR="00A610FB">
        <w:rPr>
          <w:rFonts w:ascii="Calibri" w:hAnsi="Calibri"/>
        </w:rPr>
        <w:t>d.o.o</w:t>
      </w:r>
      <w:proofErr w:type="spellEnd"/>
      <w:r w:rsidR="00A610FB">
        <w:rPr>
          <w:rFonts w:ascii="Calibri" w:hAnsi="Calibri"/>
        </w:rPr>
        <w:t xml:space="preserve">. </w:t>
      </w:r>
      <w:r w:rsidR="008C3674">
        <w:rPr>
          <w:rFonts w:ascii="Calibri" w:hAnsi="Calibri"/>
        </w:rPr>
        <w:t>opravlja funkcijo direktorja</w:t>
      </w:r>
      <w:r w:rsidR="008C3674" w:rsidRPr="00156A2E">
        <w:rPr>
          <w:rFonts w:ascii="Calibri" w:hAnsi="Calibri"/>
        </w:rPr>
        <w:t>.</w:t>
      </w:r>
      <w:r w:rsidR="008C3674" w:rsidRP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 xml:space="preserve">Poleg tega trenutno zaseda vodstveno funkcijo </w:t>
      </w:r>
      <w:r w:rsidR="00A77202">
        <w:rPr>
          <w:rFonts w:ascii="Calibri" w:hAnsi="Calibri"/>
        </w:rPr>
        <w:t xml:space="preserve">tudi </w:t>
      </w:r>
      <w:r w:rsidRPr="00156A2E">
        <w:rPr>
          <w:rFonts w:ascii="Calibri" w:hAnsi="Calibri"/>
        </w:rPr>
        <w:t>v</w:t>
      </w:r>
      <w:r w:rsid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naslednjih družbah</w:t>
      </w:r>
      <w:r w:rsidR="00A77202">
        <w:rPr>
          <w:rFonts w:ascii="Calibri" w:hAnsi="Calibri"/>
        </w:rPr>
        <w:t>:</w:t>
      </w:r>
      <w:r w:rsidRPr="00156A2E">
        <w:rPr>
          <w:rFonts w:ascii="Calibri" w:hAnsi="Calibri"/>
        </w:rPr>
        <w:t xml:space="preserve"> MN, </w:t>
      </w:r>
      <w:proofErr w:type="spellStart"/>
      <w:r w:rsidRPr="00156A2E">
        <w:rPr>
          <w:rFonts w:ascii="Calibri" w:hAnsi="Calibri"/>
        </w:rPr>
        <w:t>d.o.o</w:t>
      </w:r>
      <w:proofErr w:type="spellEnd"/>
      <w:r w:rsidRPr="00156A2E">
        <w:rPr>
          <w:rFonts w:ascii="Calibri" w:hAnsi="Calibri"/>
        </w:rPr>
        <w:t xml:space="preserve">., Zavod AS </w:t>
      </w:r>
      <w:proofErr w:type="spellStart"/>
      <w:r w:rsidRPr="00156A2E">
        <w:rPr>
          <w:rFonts w:ascii="Calibri" w:hAnsi="Calibri"/>
        </w:rPr>
        <w:t>so.p</w:t>
      </w:r>
      <w:proofErr w:type="spellEnd"/>
      <w:r w:rsidRPr="00156A2E">
        <w:rPr>
          <w:rFonts w:ascii="Calibri" w:hAnsi="Calibri"/>
        </w:rPr>
        <w:t xml:space="preserve">. ter AZ Nepremičnine, </w:t>
      </w:r>
      <w:proofErr w:type="spellStart"/>
      <w:r w:rsidRPr="00156A2E">
        <w:rPr>
          <w:rFonts w:ascii="Calibri" w:hAnsi="Calibri"/>
        </w:rPr>
        <w:t>d.o.o</w:t>
      </w:r>
      <w:proofErr w:type="spellEnd"/>
      <w:r w:rsidRPr="00156A2E">
        <w:rPr>
          <w:rFonts w:ascii="Calibri" w:hAnsi="Calibri"/>
        </w:rPr>
        <w:t>.</w:t>
      </w:r>
      <w:r w:rsidR="008C3674">
        <w:rPr>
          <w:rFonts w:ascii="Calibri" w:hAnsi="Calibri"/>
        </w:rPr>
        <w:t xml:space="preserve"> in opravlja funkcijo prokurista v družbi </w:t>
      </w:r>
      <w:r w:rsidR="008C3674" w:rsidRPr="008C3674">
        <w:rPr>
          <w:rFonts w:ascii="Calibri" w:hAnsi="Calibri"/>
        </w:rPr>
        <w:t xml:space="preserve">PRVA Skladi, upravljanje alternativnih investicijskih skladov, </w:t>
      </w:r>
      <w:proofErr w:type="spellStart"/>
      <w:r w:rsidR="008C3674" w:rsidRPr="008C3674">
        <w:rPr>
          <w:rFonts w:ascii="Calibri" w:hAnsi="Calibri"/>
        </w:rPr>
        <w:t>d.o.o</w:t>
      </w:r>
      <w:proofErr w:type="spellEnd"/>
      <w:r w:rsidR="008C3674" w:rsidRPr="008C3674">
        <w:rPr>
          <w:rFonts w:ascii="Calibri" w:hAnsi="Calibri"/>
        </w:rPr>
        <w:t>.</w:t>
      </w:r>
      <w:r w:rsidR="006121E0">
        <w:rPr>
          <w:rFonts w:ascii="Calibri" w:hAnsi="Calibri"/>
        </w:rPr>
        <w:t xml:space="preserve"> Miha Kranjc funkcijo člana nadzornega sveta </w:t>
      </w:r>
      <w:r w:rsidR="00613F86" w:rsidRPr="00613F86">
        <w:rPr>
          <w:rFonts w:ascii="Calibri" w:hAnsi="Calibri"/>
        </w:rPr>
        <w:t xml:space="preserve">SKUPINA PRVA </w:t>
      </w:r>
      <w:proofErr w:type="spellStart"/>
      <w:r w:rsidR="00613F86" w:rsidRPr="00613F86">
        <w:rPr>
          <w:rFonts w:ascii="Calibri" w:hAnsi="Calibri"/>
        </w:rPr>
        <w:t>d.d</w:t>
      </w:r>
      <w:proofErr w:type="spellEnd"/>
      <w:r w:rsidR="00613F86" w:rsidRPr="00613F86">
        <w:rPr>
          <w:rFonts w:ascii="Calibri" w:hAnsi="Calibri"/>
        </w:rPr>
        <w:t>.</w:t>
      </w:r>
      <w:r w:rsidR="006121E0">
        <w:rPr>
          <w:rFonts w:ascii="Calibri" w:hAnsi="Calibri"/>
        </w:rPr>
        <w:t xml:space="preserve"> opravlja od </w:t>
      </w:r>
      <w:r w:rsidR="00530B1B">
        <w:rPr>
          <w:rFonts w:ascii="Calibri" w:hAnsi="Calibri"/>
        </w:rPr>
        <w:t>leta 2017 dalje.</w:t>
      </w:r>
    </w:p>
    <w:bookmarkEnd w:id="1"/>
    <w:bookmarkEnd w:id="2"/>
    <w:p w14:paraId="6CE545E0" w14:textId="77777777" w:rsidR="008C3674" w:rsidRDefault="008C3674" w:rsidP="00156A2E">
      <w:pPr>
        <w:jc w:val="both"/>
        <w:rPr>
          <w:rFonts w:ascii="Calibri" w:hAnsi="Calibri"/>
        </w:rPr>
      </w:pPr>
    </w:p>
    <w:p w14:paraId="5AF57878" w14:textId="6849C214" w:rsidR="00156A2E" w:rsidRPr="00156A2E" w:rsidRDefault="00156A2E" w:rsidP="00156A2E">
      <w:pPr>
        <w:jc w:val="both"/>
        <w:rPr>
          <w:rFonts w:ascii="Calibri" w:hAnsi="Calibri"/>
        </w:rPr>
      </w:pPr>
      <w:r w:rsidRPr="00156A2E">
        <w:rPr>
          <w:rFonts w:ascii="Calibri" w:hAnsi="Calibri"/>
        </w:rPr>
        <w:lastRenderedPageBreak/>
        <w:t>Skladno s točko 7.1.1. statuta družbe se predlaga, da novo izvoljen nadzorni svet deluje v</w:t>
      </w:r>
      <w:r w:rsidR="00F40F5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sestavi štirih članov.</w:t>
      </w:r>
    </w:p>
    <w:p w14:paraId="673E95AD" w14:textId="77777777" w:rsidR="00156A2E" w:rsidRDefault="00156A2E" w:rsidP="00156A2E">
      <w:pPr>
        <w:jc w:val="both"/>
        <w:rPr>
          <w:rFonts w:ascii="Calibri" w:hAnsi="Calibri"/>
        </w:rPr>
      </w:pPr>
    </w:p>
    <w:p w14:paraId="34A8EB2E" w14:textId="22ECA297" w:rsidR="00156A2E" w:rsidRDefault="00156A2E" w:rsidP="00156A2E">
      <w:pPr>
        <w:jc w:val="both"/>
        <w:rPr>
          <w:rFonts w:ascii="Calibri" w:hAnsi="Calibri"/>
        </w:rPr>
      </w:pPr>
      <w:r w:rsidRPr="00156A2E">
        <w:rPr>
          <w:rFonts w:ascii="Calibri" w:hAnsi="Calibri"/>
        </w:rPr>
        <w:t>Prav tako se pod to točko skupščini predlaga, da pooblasti uprav</w:t>
      </w:r>
      <w:r w:rsidR="00613F86">
        <w:rPr>
          <w:rFonts w:ascii="Calibri" w:hAnsi="Calibri"/>
        </w:rPr>
        <w:t>o</w:t>
      </w:r>
      <w:r w:rsidRPr="00156A2E">
        <w:rPr>
          <w:rFonts w:ascii="Calibri" w:hAnsi="Calibri"/>
        </w:rPr>
        <w:t xml:space="preserve"> za sklenitev zavarovalno</w:t>
      </w:r>
      <w:r w:rsid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pogodbo za zavarovanje članov nadzornega sveta pred riziki iz opravljanja njihove funkcije v</w:t>
      </w:r>
      <w:r w:rsid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družbi. Pri tem je dolžna družba upoštevati določili 2.odst. 263. člena ZGD, ki določa, da če</w:t>
      </w:r>
      <w:r w:rsid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družba sklene zavarovalno pogodbo za zavarovanje članov organov vodenja ali nadzora pred</w:t>
      </w:r>
      <w:r w:rsid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riziki iz opravljanja njihove funkcije v družbi, mora biti določena odbitna franšiza vsaj v višini</w:t>
      </w:r>
      <w:r w:rsidR="008C3674">
        <w:rPr>
          <w:rFonts w:ascii="Calibri" w:hAnsi="Calibri"/>
        </w:rPr>
        <w:t xml:space="preserve"> </w:t>
      </w:r>
      <w:r w:rsidRPr="00156A2E">
        <w:rPr>
          <w:rFonts w:ascii="Calibri" w:hAnsi="Calibri"/>
        </w:rPr>
        <w:t>10 % škode, vendar ne več, kot znaša 1,5-kratnik njihovih fiksnih letnih prejemkov.</w:t>
      </w:r>
    </w:p>
    <w:p w14:paraId="17287BDD" w14:textId="77777777" w:rsidR="008C3674" w:rsidRPr="00156A2E" w:rsidRDefault="008C3674" w:rsidP="00156A2E">
      <w:pPr>
        <w:jc w:val="both"/>
        <w:rPr>
          <w:rFonts w:ascii="Calibri" w:hAnsi="Calibri"/>
        </w:rPr>
      </w:pPr>
    </w:p>
    <w:p w14:paraId="343CD6CC" w14:textId="07249020" w:rsidR="00EF432D" w:rsidRDefault="00156A2E" w:rsidP="00156A2E">
      <w:pPr>
        <w:jc w:val="both"/>
        <w:rPr>
          <w:rFonts w:ascii="Calibri" w:hAnsi="Calibri"/>
        </w:rPr>
      </w:pPr>
      <w:r w:rsidRPr="00156A2E">
        <w:rPr>
          <w:rFonts w:ascii="Calibri" w:hAnsi="Calibri"/>
        </w:rPr>
        <w:t xml:space="preserve">Predlagatelj sklepa je nadzorni svet. </w:t>
      </w:r>
      <w:r w:rsidRPr="00156A2E">
        <w:rPr>
          <w:rFonts w:ascii="Calibri" w:hAnsi="Calibri"/>
        </w:rPr>
        <w:cr/>
      </w:r>
    </w:p>
    <w:p w14:paraId="326F051B" w14:textId="638C3525" w:rsidR="00EF432D" w:rsidRPr="00DD73E5" w:rsidRDefault="00EF432D" w:rsidP="00EF432D">
      <w:pPr>
        <w:jc w:val="both"/>
        <w:rPr>
          <w:rFonts w:ascii="Calibri" w:hAnsi="Calibri"/>
          <w:b/>
        </w:rPr>
      </w:pPr>
    </w:p>
    <w:p w14:paraId="6823A85F" w14:textId="77777777" w:rsidR="00EF432D" w:rsidRDefault="00EF432D" w:rsidP="00EF432D">
      <w:pPr>
        <w:jc w:val="both"/>
        <w:rPr>
          <w:rFonts w:ascii="Calibri" w:hAnsi="Calibri"/>
        </w:rPr>
      </w:pPr>
    </w:p>
    <w:p w14:paraId="005FD4A7" w14:textId="77777777" w:rsidR="00EF432D" w:rsidRDefault="00EF432D" w:rsidP="00EF432D">
      <w:pPr>
        <w:jc w:val="both"/>
        <w:rPr>
          <w:rFonts w:ascii="Calibri" w:hAnsi="Calibri"/>
        </w:rPr>
      </w:pPr>
    </w:p>
    <w:p w14:paraId="0136E800" w14:textId="77777777" w:rsidR="00EF432D" w:rsidRDefault="00EF432D" w:rsidP="00962356">
      <w:pPr>
        <w:jc w:val="both"/>
        <w:rPr>
          <w:rFonts w:ascii="Calibri" w:hAnsi="Calibri"/>
        </w:rPr>
      </w:pPr>
    </w:p>
    <w:p w14:paraId="21CB7E2C" w14:textId="77777777" w:rsidR="00962356" w:rsidRDefault="00962356" w:rsidP="005B6D04">
      <w:pPr>
        <w:jc w:val="both"/>
        <w:rPr>
          <w:rFonts w:ascii="Calibri" w:hAnsi="Calibri"/>
        </w:rPr>
      </w:pPr>
    </w:p>
    <w:p w14:paraId="48E4204F" w14:textId="77777777" w:rsidR="003E2893" w:rsidRDefault="003E2893" w:rsidP="00C822E7">
      <w:pPr>
        <w:jc w:val="both"/>
        <w:rPr>
          <w:rFonts w:ascii="Calibri" w:hAnsi="Calibri"/>
        </w:rPr>
      </w:pPr>
    </w:p>
    <w:p w14:paraId="72B86105" w14:textId="14DFB006" w:rsidR="00D4551F" w:rsidRDefault="00D4551F" w:rsidP="00D4551F">
      <w:pPr>
        <w:ind w:left="4320"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Uprava družbe SKUPINA PRVA </w:t>
      </w:r>
      <w:proofErr w:type="spellStart"/>
      <w:r>
        <w:rPr>
          <w:rFonts w:ascii="Calibri" w:hAnsi="Calibri"/>
        </w:rPr>
        <w:t>d.d</w:t>
      </w:r>
      <w:proofErr w:type="spellEnd"/>
      <w:r>
        <w:rPr>
          <w:rFonts w:ascii="Calibri" w:hAnsi="Calibri"/>
        </w:rPr>
        <w:t>.</w:t>
      </w:r>
    </w:p>
    <w:sectPr w:rsidR="00D4551F" w:rsidSect="00AC0A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AA7"/>
    <w:multiLevelType w:val="hybridMultilevel"/>
    <w:tmpl w:val="B866937A"/>
    <w:lvl w:ilvl="0" w:tplc="47AC18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-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06DB2"/>
    <w:multiLevelType w:val="hybridMultilevel"/>
    <w:tmpl w:val="D9A8BC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6CB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9651F"/>
    <w:multiLevelType w:val="hybridMultilevel"/>
    <w:tmpl w:val="2A36B1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195B"/>
    <w:multiLevelType w:val="multilevel"/>
    <w:tmpl w:val="7AAED3D6"/>
    <w:lvl w:ilvl="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4" w15:restartNumberingAfterBreak="0">
    <w:nsid w:val="45F80810"/>
    <w:multiLevelType w:val="hybridMultilevel"/>
    <w:tmpl w:val="A7A04EFC"/>
    <w:lvl w:ilvl="0" w:tplc="93A48E18">
      <w:start w:val="1"/>
      <w:numFmt w:val="decimal"/>
      <w:lvlText w:val="%1.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71938"/>
    <w:multiLevelType w:val="hybridMultilevel"/>
    <w:tmpl w:val="52B0C0E2"/>
    <w:lvl w:ilvl="0" w:tplc="29B8FBC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2914"/>
    <w:multiLevelType w:val="hybridMultilevel"/>
    <w:tmpl w:val="54663A48"/>
    <w:lvl w:ilvl="0" w:tplc="22AC64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7244">
    <w:abstractNumId w:val="1"/>
  </w:num>
  <w:num w:numId="2" w16cid:durableId="1567494009">
    <w:abstractNumId w:val="0"/>
  </w:num>
  <w:num w:numId="3" w16cid:durableId="50934262">
    <w:abstractNumId w:val="2"/>
  </w:num>
  <w:num w:numId="4" w16cid:durableId="885147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859101">
    <w:abstractNumId w:val="3"/>
  </w:num>
  <w:num w:numId="6" w16cid:durableId="1572277691">
    <w:abstractNumId w:val="6"/>
  </w:num>
  <w:num w:numId="7" w16cid:durableId="2001955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2"/>
    <w:rsid w:val="0002535D"/>
    <w:rsid w:val="0005739B"/>
    <w:rsid w:val="0009505A"/>
    <w:rsid w:val="00097D3E"/>
    <w:rsid w:val="000C0AFA"/>
    <w:rsid w:val="000C5218"/>
    <w:rsid w:val="000E5FDC"/>
    <w:rsid w:val="00115F41"/>
    <w:rsid w:val="0014104A"/>
    <w:rsid w:val="00141AB8"/>
    <w:rsid w:val="00141DA1"/>
    <w:rsid w:val="00156A2E"/>
    <w:rsid w:val="001655AA"/>
    <w:rsid w:val="00184B6A"/>
    <w:rsid w:val="00186F6D"/>
    <w:rsid w:val="001A359D"/>
    <w:rsid w:val="001A392E"/>
    <w:rsid w:val="001B2011"/>
    <w:rsid w:val="001B559D"/>
    <w:rsid w:val="001B6351"/>
    <w:rsid w:val="001C46D1"/>
    <w:rsid w:val="001C4FE9"/>
    <w:rsid w:val="001D31E2"/>
    <w:rsid w:val="001D641A"/>
    <w:rsid w:val="001E362F"/>
    <w:rsid w:val="00207E10"/>
    <w:rsid w:val="00220350"/>
    <w:rsid w:val="00232A10"/>
    <w:rsid w:val="00235609"/>
    <w:rsid w:val="00240F94"/>
    <w:rsid w:val="002441BF"/>
    <w:rsid w:val="002512FF"/>
    <w:rsid w:val="002E3960"/>
    <w:rsid w:val="00306D3C"/>
    <w:rsid w:val="003363DD"/>
    <w:rsid w:val="00337D9B"/>
    <w:rsid w:val="00373509"/>
    <w:rsid w:val="003D0BDE"/>
    <w:rsid w:val="003E23B4"/>
    <w:rsid w:val="003E2893"/>
    <w:rsid w:val="003F45CC"/>
    <w:rsid w:val="00430E61"/>
    <w:rsid w:val="00432228"/>
    <w:rsid w:val="00460DC6"/>
    <w:rsid w:val="00462AD4"/>
    <w:rsid w:val="0048755D"/>
    <w:rsid w:val="00487996"/>
    <w:rsid w:val="004A518A"/>
    <w:rsid w:val="004B512C"/>
    <w:rsid w:val="004E0C5E"/>
    <w:rsid w:val="004F1E85"/>
    <w:rsid w:val="00530B1B"/>
    <w:rsid w:val="00544E62"/>
    <w:rsid w:val="00562277"/>
    <w:rsid w:val="005712D4"/>
    <w:rsid w:val="005753C8"/>
    <w:rsid w:val="005776B3"/>
    <w:rsid w:val="005845AD"/>
    <w:rsid w:val="005B6D04"/>
    <w:rsid w:val="005D5380"/>
    <w:rsid w:val="005E0C76"/>
    <w:rsid w:val="005E3292"/>
    <w:rsid w:val="005F2A99"/>
    <w:rsid w:val="006121E0"/>
    <w:rsid w:val="00613F86"/>
    <w:rsid w:val="006172B9"/>
    <w:rsid w:val="0062317B"/>
    <w:rsid w:val="00623292"/>
    <w:rsid w:val="006560AA"/>
    <w:rsid w:val="00663AD6"/>
    <w:rsid w:val="00671BC8"/>
    <w:rsid w:val="0069743C"/>
    <w:rsid w:val="006C5BBA"/>
    <w:rsid w:val="006D4F32"/>
    <w:rsid w:val="0070185B"/>
    <w:rsid w:val="007265B6"/>
    <w:rsid w:val="0073116D"/>
    <w:rsid w:val="0073314D"/>
    <w:rsid w:val="00760EFB"/>
    <w:rsid w:val="00767707"/>
    <w:rsid w:val="007679E9"/>
    <w:rsid w:val="0077597A"/>
    <w:rsid w:val="00777BB9"/>
    <w:rsid w:val="007A1D06"/>
    <w:rsid w:val="007B4D1B"/>
    <w:rsid w:val="007F40D5"/>
    <w:rsid w:val="00806CB9"/>
    <w:rsid w:val="00844D81"/>
    <w:rsid w:val="00850BCC"/>
    <w:rsid w:val="008623E7"/>
    <w:rsid w:val="00873B42"/>
    <w:rsid w:val="008C212C"/>
    <w:rsid w:val="008C3674"/>
    <w:rsid w:val="0090778C"/>
    <w:rsid w:val="00913D33"/>
    <w:rsid w:val="009237F5"/>
    <w:rsid w:val="00943167"/>
    <w:rsid w:val="00955041"/>
    <w:rsid w:val="00962356"/>
    <w:rsid w:val="009635EF"/>
    <w:rsid w:val="00965C6F"/>
    <w:rsid w:val="00977BC7"/>
    <w:rsid w:val="00981E76"/>
    <w:rsid w:val="009B425D"/>
    <w:rsid w:val="009B43C1"/>
    <w:rsid w:val="00A23CE7"/>
    <w:rsid w:val="00A25070"/>
    <w:rsid w:val="00A610FB"/>
    <w:rsid w:val="00A72587"/>
    <w:rsid w:val="00A77202"/>
    <w:rsid w:val="00AC0A24"/>
    <w:rsid w:val="00B20C12"/>
    <w:rsid w:val="00B32271"/>
    <w:rsid w:val="00B71617"/>
    <w:rsid w:val="00B92B56"/>
    <w:rsid w:val="00BA678E"/>
    <w:rsid w:val="00BD2D6C"/>
    <w:rsid w:val="00BF0BCF"/>
    <w:rsid w:val="00C01C18"/>
    <w:rsid w:val="00C11EC6"/>
    <w:rsid w:val="00C14B95"/>
    <w:rsid w:val="00C53C62"/>
    <w:rsid w:val="00C66F3E"/>
    <w:rsid w:val="00C822E7"/>
    <w:rsid w:val="00CA6432"/>
    <w:rsid w:val="00CB13A8"/>
    <w:rsid w:val="00CB69C5"/>
    <w:rsid w:val="00CD03D6"/>
    <w:rsid w:val="00CD7789"/>
    <w:rsid w:val="00CF7D09"/>
    <w:rsid w:val="00D01C94"/>
    <w:rsid w:val="00D10D07"/>
    <w:rsid w:val="00D114E2"/>
    <w:rsid w:val="00D364AA"/>
    <w:rsid w:val="00D43C7B"/>
    <w:rsid w:val="00D4551F"/>
    <w:rsid w:val="00D51BF4"/>
    <w:rsid w:val="00D97C83"/>
    <w:rsid w:val="00DB3A5C"/>
    <w:rsid w:val="00DD73E5"/>
    <w:rsid w:val="00DE7284"/>
    <w:rsid w:val="00DF237E"/>
    <w:rsid w:val="00E042F2"/>
    <w:rsid w:val="00E10743"/>
    <w:rsid w:val="00E11F1E"/>
    <w:rsid w:val="00E13BF8"/>
    <w:rsid w:val="00E75F0C"/>
    <w:rsid w:val="00EB3B66"/>
    <w:rsid w:val="00ED35D7"/>
    <w:rsid w:val="00EF432D"/>
    <w:rsid w:val="00F30B49"/>
    <w:rsid w:val="00F40F54"/>
    <w:rsid w:val="00F41F12"/>
    <w:rsid w:val="00F61D6C"/>
    <w:rsid w:val="00F80D98"/>
    <w:rsid w:val="00F951D6"/>
    <w:rsid w:val="00F97585"/>
    <w:rsid w:val="00FA793D"/>
    <w:rsid w:val="00FD55BE"/>
    <w:rsid w:val="00FD7D24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AB53"/>
  <w15:docId w15:val="{627722CF-F4B6-407C-BC44-09900816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3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641A"/>
    <w:pPr>
      <w:ind w:left="720"/>
      <w:contextualSpacing/>
    </w:pPr>
  </w:style>
  <w:style w:type="character" w:styleId="Poudarek">
    <w:name w:val="Emphasis"/>
    <w:basedOn w:val="Privzetapisavaodstavka"/>
    <w:qFormat/>
    <w:rsid w:val="00097D3E"/>
    <w:rPr>
      <w:i/>
      <w:iCs/>
    </w:rPr>
  </w:style>
  <w:style w:type="paragraph" w:styleId="Brezrazmikov">
    <w:name w:val="No Spacing"/>
    <w:uiPriority w:val="1"/>
    <w:qFormat/>
    <w:rsid w:val="004A518A"/>
    <w:pPr>
      <w:spacing w:after="0" w:line="240" w:lineRule="auto"/>
    </w:pPr>
    <w:rPr>
      <w:lang w:val="sl-SI"/>
    </w:rPr>
  </w:style>
  <w:style w:type="paragraph" w:styleId="Navadensplet">
    <w:name w:val="Normal (Web)"/>
    <w:basedOn w:val="Navaden"/>
    <w:uiPriority w:val="99"/>
    <w:semiHidden/>
    <w:unhideWhenUsed/>
    <w:rsid w:val="00D01C94"/>
    <w:pPr>
      <w:spacing w:after="210"/>
    </w:pPr>
    <w:rPr>
      <w:color w:val="333333"/>
      <w:sz w:val="18"/>
      <w:szCs w:val="18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7D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7D09"/>
    <w:rPr>
      <w:rFonts w:ascii="Tahoma" w:eastAsia="Times New Roman" w:hAnsi="Tahoma" w:cs="Tahoma"/>
      <w:sz w:val="16"/>
      <w:szCs w:val="16"/>
      <w:lang w:val="sl-SI" w:eastAsia="sl-SI"/>
    </w:rPr>
  </w:style>
  <w:style w:type="character" w:styleId="Krepko">
    <w:name w:val="Strong"/>
    <w:uiPriority w:val="22"/>
    <w:qFormat/>
    <w:rsid w:val="00EB3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20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04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69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9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Likar</dc:creator>
  <cp:keywords/>
  <dc:description/>
  <cp:lastModifiedBy>Luka Krajcar</cp:lastModifiedBy>
  <cp:revision>12</cp:revision>
  <cp:lastPrinted>2012-04-18T10:16:00Z</cp:lastPrinted>
  <dcterms:created xsi:type="dcterms:W3CDTF">2022-04-21T07:35:00Z</dcterms:created>
  <dcterms:modified xsi:type="dcterms:W3CDTF">2024-05-14T10:55:00Z</dcterms:modified>
</cp:coreProperties>
</file>