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AD59D" w14:textId="6B90608C" w:rsidR="004F608D" w:rsidRPr="00545CB6" w:rsidRDefault="00F12111" w:rsidP="004F608D">
      <w:pPr>
        <w:rPr>
          <w:rStyle w:val="Krepko"/>
          <w:rFonts w:cs="Arial"/>
        </w:rPr>
      </w:pPr>
      <w:r w:rsidRPr="00545CB6">
        <w:rPr>
          <w:rStyle w:val="Krepko"/>
          <w:rFonts w:cs="Arial"/>
        </w:rPr>
        <w:tab/>
      </w:r>
      <w:r w:rsidRPr="00545CB6">
        <w:rPr>
          <w:rStyle w:val="Krepko"/>
          <w:rFonts w:cs="Arial"/>
        </w:rPr>
        <w:tab/>
      </w:r>
    </w:p>
    <w:p w14:paraId="7331A446" w14:textId="77777777" w:rsidR="004F608D" w:rsidRPr="00545CB6" w:rsidRDefault="004F608D" w:rsidP="004F608D">
      <w:pPr>
        <w:rPr>
          <w:rFonts w:cs="Arial"/>
        </w:rPr>
      </w:pPr>
    </w:p>
    <w:p w14:paraId="52781321" w14:textId="77777777" w:rsidR="004F608D" w:rsidRPr="00545CB6" w:rsidRDefault="004F608D" w:rsidP="004F608D">
      <w:pPr>
        <w:rPr>
          <w:rFonts w:cs="Arial"/>
        </w:rPr>
      </w:pPr>
    </w:p>
    <w:p w14:paraId="6382C303" w14:textId="77777777" w:rsidR="004F608D" w:rsidRPr="00545CB6" w:rsidRDefault="004F608D" w:rsidP="004F608D">
      <w:pPr>
        <w:rPr>
          <w:rFonts w:cs="Arial"/>
        </w:rPr>
      </w:pPr>
    </w:p>
    <w:p w14:paraId="2A8024C1" w14:textId="77777777" w:rsidR="004F608D" w:rsidRPr="00545CB6" w:rsidRDefault="004F608D" w:rsidP="004F608D">
      <w:pPr>
        <w:rPr>
          <w:rFonts w:cs="Arial"/>
        </w:rPr>
      </w:pPr>
    </w:p>
    <w:p w14:paraId="110ED1B7" w14:textId="77777777" w:rsidR="004F608D" w:rsidRPr="00545CB6" w:rsidRDefault="004F608D" w:rsidP="004F608D">
      <w:pPr>
        <w:rPr>
          <w:rFonts w:cs="Arial"/>
        </w:rPr>
      </w:pPr>
    </w:p>
    <w:p w14:paraId="0090058B" w14:textId="77777777" w:rsidR="004F608D" w:rsidRPr="00545CB6" w:rsidRDefault="004F608D" w:rsidP="004F608D">
      <w:pPr>
        <w:rPr>
          <w:rFonts w:cs="Arial"/>
        </w:rPr>
      </w:pPr>
    </w:p>
    <w:p w14:paraId="3031517B" w14:textId="77777777" w:rsidR="004F608D" w:rsidRPr="00545CB6" w:rsidRDefault="004F608D" w:rsidP="004F608D">
      <w:pPr>
        <w:rPr>
          <w:rFonts w:cs="Arial"/>
        </w:rPr>
      </w:pPr>
    </w:p>
    <w:p w14:paraId="6F0FA70F" w14:textId="77777777" w:rsidR="004F608D" w:rsidRPr="00545CB6" w:rsidRDefault="004F608D" w:rsidP="004F608D">
      <w:pPr>
        <w:rPr>
          <w:rFonts w:cs="Arial"/>
        </w:rPr>
      </w:pPr>
    </w:p>
    <w:p w14:paraId="4688EBD0" w14:textId="77777777" w:rsidR="004F608D" w:rsidRPr="00545CB6" w:rsidRDefault="004F608D" w:rsidP="004F608D">
      <w:pPr>
        <w:rPr>
          <w:rFonts w:cs="Arial"/>
        </w:rPr>
      </w:pPr>
    </w:p>
    <w:p w14:paraId="0DCB6873" w14:textId="77777777" w:rsidR="004F608D" w:rsidRPr="00545CB6" w:rsidRDefault="004F608D" w:rsidP="004F608D">
      <w:pPr>
        <w:rPr>
          <w:rFonts w:cs="Arial"/>
        </w:rPr>
      </w:pPr>
    </w:p>
    <w:p w14:paraId="4F72CE1B" w14:textId="77777777" w:rsidR="004F608D" w:rsidRPr="00545CB6" w:rsidRDefault="004F608D" w:rsidP="004F608D">
      <w:pPr>
        <w:rPr>
          <w:rFonts w:cs="Arial"/>
        </w:rPr>
      </w:pPr>
    </w:p>
    <w:p w14:paraId="0259C2D8" w14:textId="77777777" w:rsidR="004F608D" w:rsidRPr="00545CB6" w:rsidRDefault="004F608D" w:rsidP="004F608D">
      <w:pPr>
        <w:rPr>
          <w:rFonts w:cs="Arial"/>
        </w:rPr>
      </w:pPr>
    </w:p>
    <w:p w14:paraId="48949490" w14:textId="77777777" w:rsidR="004F608D" w:rsidRPr="00545CB6" w:rsidRDefault="004F608D" w:rsidP="004F608D">
      <w:pPr>
        <w:rPr>
          <w:rFonts w:cs="Arial"/>
        </w:rPr>
      </w:pPr>
    </w:p>
    <w:p w14:paraId="071425B8" w14:textId="77777777" w:rsidR="004F608D" w:rsidRPr="00545CB6" w:rsidRDefault="004F608D" w:rsidP="004F608D">
      <w:pPr>
        <w:rPr>
          <w:rFonts w:cs="Arial"/>
        </w:rPr>
      </w:pPr>
    </w:p>
    <w:p w14:paraId="2AF7C050" w14:textId="4CBDE94C" w:rsidR="004F608D" w:rsidRPr="002D6FFC" w:rsidRDefault="006C3FD3" w:rsidP="00432375">
      <w:pPr>
        <w:jc w:val="center"/>
        <w:rPr>
          <w:rFonts w:cs="Arial"/>
          <w:b/>
          <w:sz w:val="48"/>
          <w:szCs w:val="48"/>
        </w:rPr>
      </w:pPr>
      <w:r w:rsidRPr="002D6FFC">
        <w:rPr>
          <w:rFonts w:cs="Arial"/>
          <w:b/>
          <w:sz w:val="48"/>
          <w:szCs w:val="48"/>
        </w:rPr>
        <w:t xml:space="preserve">LETNO POROČILO </w:t>
      </w:r>
      <w:r w:rsidR="000C17BD" w:rsidRPr="002D6FFC">
        <w:rPr>
          <w:rFonts w:cs="Arial"/>
          <w:b/>
          <w:sz w:val="48"/>
          <w:szCs w:val="48"/>
        </w:rPr>
        <w:t>20</w:t>
      </w:r>
      <w:r w:rsidR="008D2D0C" w:rsidRPr="002D6FFC">
        <w:rPr>
          <w:rFonts w:cs="Arial"/>
          <w:b/>
          <w:sz w:val="48"/>
          <w:szCs w:val="48"/>
        </w:rPr>
        <w:t>2</w:t>
      </w:r>
      <w:r w:rsidR="00005814">
        <w:rPr>
          <w:rFonts w:cs="Arial"/>
          <w:b/>
          <w:sz w:val="48"/>
          <w:szCs w:val="48"/>
        </w:rPr>
        <w:t>3</w:t>
      </w:r>
    </w:p>
    <w:p w14:paraId="7D9986F0" w14:textId="77777777" w:rsidR="004F608D" w:rsidRPr="002D6FFC" w:rsidRDefault="004F608D" w:rsidP="00432375">
      <w:pPr>
        <w:jc w:val="center"/>
        <w:rPr>
          <w:rFonts w:cs="Arial"/>
        </w:rPr>
      </w:pPr>
    </w:p>
    <w:p w14:paraId="05DAA924" w14:textId="77777777" w:rsidR="004F608D" w:rsidRPr="002D6FFC" w:rsidRDefault="004F608D" w:rsidP="00432375">
      <w:pPr>
        <w:jc w:val="center"/>
        <w:rPr>
          <w:rFonts w:cs="Arial"/>
        </w:rPr>
      </w:pPr>
    </w:p>
    <w:p w14:paraId="3097789C" w14:textId="77777777" w:rsidR="004F608D" w:rsidRPr="002D6FFC" w:rsidRDefault="004F608D" w:rsidP="00432375">
      <w:pPr>
        <w:jc w:val="center"/>
        <w:rPr>
          <w:rFonts w:cs="Arial"/>
        </w:rPr>
      </w:pPr>
    </w:p>
    <w:p w14:paraId="3DFACACB" w14:textId="6D72BF04" w:rsidR="004F608D" w:rsidRPr="00BC19D3" w:rsidRDefault="00707ECA" w:rsidP="00432375">
      <w:pPr>
        <w:jc w:val="center"/>
        <w:rPr>
          <w:rFonts w:cs="Arial"/>
          <w:b/>
          <w:sz w:val="48"/>
          <w:szCs w:val="48"/>
        </w:rPr>
      </w:pPr>
      <w:r>
        <w:rPr>
          <w:rFonts w:cs="Arial"/>
          <w:b/>
          <w:sz w:val="48"/>
          <w:szCs w:val="48"/>
        </w:rPr>
        <w:t xml:space="preserve">DRUŽBA </w:t>
      </w:r>
      <w:r w:rsidR="003D4B2B" w:rsidRPr="002D6FFC">
        <w:rPr>
          <w:rFonts w:cs="Arial"/>
          <w:b/>
          <w:sz w:val="48"/>
          <w:szCs w:val="48"/>
        </w:rPr>
        <w:t xml:space="preserve">RELAX </w:t>
      </w:r>
      <w:r w:rsidR="000C17BD" w:rsidRPr="002D6FFC">
        <w:rPr>
          <w:rFonts w:cs="Arial"/>
          <w:b/>
          <w:sz w:val="48"/>
          <w:szCs w:val="48"/>
        </w:rPr>
        <w:t>D.</w:t>
      </w:r>
      <w:r w:rsidR="00005814">
        <w:rPr>
          <w:rFonts w:cs="Arial"/>
          <w:b/>
          <w:sz w:val="48"/>
          <w:szCs w:val="48"/>
        </w:rPr>
        <w:t>D</w:t>
      </w:r>
      <w:r w:rsidR="000D137C" w:rsidRPr="00BC19D3">
        <w:rPr>
          <w:rFonts w:cs="Arial"/>
          <w:b/>
          <w:sz w:val="48"/>
          <w:szCs w:val="48"/>
        </w:rPr>
        <w:t>.</w:t>
      </w:r>
      <w:r>
        <w:rPr>
          <w:rFonts w:cs="Arial"/>
          <w:b/>
          <w:sz w:val="48"/>
          <w:szCs w:val="48"/>
        </w:rPr>
        <w:t xml:space="preserve"> IN SKUPINA RELAX</w:t>
      </w:r>
    </w:p>
    <w:p w14:paraId="5942AA95" w14:textId="77777777" w:rsidR="004F608D" w:rsidRPr="00BC19D3" w:rsidRDefault="004F608D" w:rsidP="004F608D">
      <w:pPr>
        <w:rPr>
          <w:rFonts w:cs="Arial"/>
        </w:rPr>
      </w:pPr>
    </w:p>
    <w:p w14:paraId="6D96F1FD" w14:textId="77777777" w:rsidR="004F608D" w:rsidRPr="00BC19D3" w:rsidRDefault="004F608D" w:rsidP="004F608D">
      <w:pPr>
        <w:rPr>
          <w:rFonts w:cs="Arial"/>
        </w:rPr>
      </w:pPr>
    </w:p>
    <w:p w14:paraId="52CE6B46" w14:textId="299DE5BF" w:rsidR="00213FB7" w:rsidRPr="00BC19D3" w:rsidRDefault="00213FB7" w:rsidP="004F608D">
      <w:pPr>
        <w:rPr>
          <w:rFonts w:cs="Arial"/>
        </w:rPr>
      </w:pPr>
    </w:p>
    <w:p w14:paraId="53F639B7" w14:textId="298DFCD5" w:rsidR="00213FB7" w:rsidRPr="00BC19D3" w:rsidRDefault="00213FB7" w:rsidP="004F608D">
      <w:pPr>
        <w:rPr>
          <w:rFonts w:cs="Arial"/>
        </w:rPr>
      </w:pPr>
    </w:p>
    <w:p w14:paraId="281100CB" w14:textId="7531962A" w:rsidR="00213FB7" w:rsidRPr="00BC19D3" w:rsidRDefault="009B7073" w:rsidP="004F608D">
      <w:pPr>
        <w:rPr>
          <w:rFonts w:cs="Arial"/>
        </w:rPr>
      </w:pPr>
      <w:r>
        <w:rPr>
          <w:rFonts w:cs="Arial"/>
          <w:noProof/>
        </w:rPr>
        <w:drawing>
          <wp:anchor distT="0" distB="0" distL="114300" distR="114300" simplePos="0" relativeHeight="251658240" behindDoc="1" locked="0" layoutInCell="1" allowOverlap="1" wp14:anchorId="7CBA3179" wp14:editId="2FC8F6BB">
            <wp:simplePos x="0" y="0"/>
            <wp:positionH relativeFrom="column">
              <wp:posOffset>137795</wp:posOffset>
            </wp:positionH>
            <wp:positionV relativeFrom="paragraph">
              <wp:posOffset>163195</wp:posOffset>
            </wp:positionV>
            <wp:extent cx="5673404" cy="746424"/>
            <wp:effectExtent l="0" t="0" r="3810" b="0"/>
            <wp:wrapNone/>
            <wp:docPr id="4080888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3404" cy="746424"/>
                    </a:xfrm>
                    <a:prstGeom prst="rect">
                      <a:avLst/>
                    </a:prstGeom>
                    <a:noFill/>
                  </pic:spPr>
                </pic:pic>
              </a:graphicData>
            </a:graphic>
            <wp14:sizeRelH relativeFrom="margin">
              <wp14:pctWidth>0</wp14:pctWidth>
            </wp14:sizeRelH>
            <wp14:sizeRelV relativeFrom="margin">
              <wp14:pctHeight>0</wp14:pctHeight>
            </wp14:sizeRelV>
          </wp:anchor>
        </w:drawing>
      </w:r>
    </w:p>
    <w:p w14:paraId="2F582105" w14:textId="106B2B26" w:rsidR="00213FB7" w:rsidRPr="00BC19D3" w:rsidRDefault="00213FB7" w:rsidP="004F608D">
      <w:pPr>
        <w:rPr>
          <w:rFonts w:cs="Arial"/>
        </w:rPr>
      </w:pPr>
    </w:p>
    <w:p w14:paraId="62F79C46" w14:textId="3387A0D3" w:rsidR="00213FB7" w:rsidRPr="00BC19D3" w:rsidRDefault="00213FB7" w:rsidP="004F608D">
      <w:pPr>
        <w:rPr>
          <w:rFonts w:cs="Arial"/>
        </w:rPr>
      </w:pPr>
    </w:p>
    <w:p w14:paraId="50331301" w14:textId="77777777" w:rsidR="00213FB7" w:rsidRPr="00BC19D3" w:rsidRDefault="00213FB7" w:rsidP="004F608D">
      <w:pPr>
        <w:rPr>
          <w:rFonts w:cs="Arial"/>
        </w:rPr>
      </w:pPr>
    </w:p>
    <w:p w14:paraId="526CE494" w14:textId="77777777" w:rsidR="00213FB7" w:rsidRPr="00BC19D3" w:rsidRDefault="00213FB7" w:rsidP="004F608D">
      <w:pPr>
        <w:rPr>
          <w:rFonts w:cs="Arial"/>
        </w:rPr>
      </w:pPr>
    </w:p>
    <w:p w14:paraId="3689EC17" w14:textId="77777777" w:rsidR="00213FB7" w:rsidRPr="00BC19D3" w:rsidRDefault="00213FB7" w:rsidP="004F608D">
      <w:pPr>
        <w:rPr>
          <w:rFonts w:cs="Arial"/>
        </w:rPr>
      </w:pPr>
    </w:p>
    <w:p w14:paraId="6432FE87" w14:textId="77777777" w:rsidR="00213FB7" w:rsidRPr="00BC19D3" w:rsidRDefault="00213FB7" w:rsidP="004F608D">
      <w:pPr>
        <w:rPr>
          <w:rFonts w:cs="Arial"/>
        </w:rPr>
      </w:pPr>
    </w:p>
    <w:p w14:paraId="135B6886" w14:textId="77777777" w:rsidR="00213FB7" w:rsidRPr="00BC19D3" w:rsidRDefault="00213FB7" w:rsidP="004F608D">
      <w:pPr>
        <w:rPr>
          <w:rFonts w:cs="Arial"/>
        </w:rPr>
      </w:pPr>
    </w:p>
    <w:p w14:paraId="34C58A3D" w14:textId="77777777" w:rsidR="00213FB7" w:rsidRPr="00BC19D3" w:rsidRDefault="00213FB7" w:rsidP="004F608D">
      <w:pPr>
        <w:rPr>
          <w:rFonts w:cs="Arial"/>
        </w:rPr>
      </w:pPr>
    </w:p>
    <w:p w14:paraId="19550A6C" w14:textId="77777777" w:rsidR="00213FB7" w:rsidRPr="00BC19D3" w:rsidRDefault="00213FB7" w:rsidP="004F608D">
      <w:pPr>
        <w:rPr>
          <w:rFonts w:cs="Arial"/>
        </w:rPr>
      </w:pPr>
    </w:p>
    <w:p w14:paraId="6E7D96EA" w14:textId="77777777" w:rsidR="00213FB7" w:rsidRPr="00BC19D3" w:rsidRDefault="00213FB7" w:rsidP="004F608D">
      <w:pPr>
        <w:rPr>
          <w:rFonts w:cs="Arial"/>
        </w:rPr>
      </w:pPr>
    </w:p>
    <w:p w14:paraId="63138C5C" w14:textId="77777777" w:rsidR="00213FB7" w:rsidRPr="00BC19D3" w:rsidRDefault="00213FB7" w:rsidP="004F608D">
      <w:pPr>
        <w:rPr>
          <w:rFonts w:cs="Arial"/>
        </w:rPr>
      </w:pPr>
    </w:p>
    <w:p w14:paraId="7FFCA146" w14:textId="77777777" w:rsidR="00213FB7" w:rsidRPr="00BC19D3" w:rsidRDefault="00213FB7" w:rsidP="004F608D">
      <w:pPr>
        <w:rPr>
          <w:rFonts w:cs="Arial"/>
        </w:rPr>
      </w:pPr>
    </w:p>
    <w:p w14:paraId="19C4044D" w14:textId="77777777" w:rsidR="00213FB7" w:rsidRPr="00BC19D3" w:rsidRDefault="00213FB7" w:rsidP="004F608D">
      <w:pPr>
        <w:rPr>
          <w:rFonts w:cs="Arial"/>
        </w:rPr>
      </w:pPr>
    </w:p>
    <w:p w14:paraId="0FE5B9D8" w14:textId="77777777" w:rsidR="00213FB7" w:rsidRPr="00BC19D3" w:rsidRDefault="00213FB7" w:rsidP="004F608D">
      <w:pPr>
        <w:rPr>
          <w:rFonts w:cs="Arial"/>
        </w:rPr>
      </w:pPr>
    </w:p>
    <w:p w14:paraId="7B174BF6" w14:textId="77777777" w:rsidR="00213FB7" w:rsidRPr="00BC19D3" w:rsidRDefault="00213FB7" w:rsidP="004F608D">
      <w:pPr>
        <w:rPr>
          <w:rFonts w:cs="Arial"/>
        </w:rPr>
      </w:pPr>
    </w:p>
    <w:p w14:paraId="47CA1AEC" w14:textId="77777777" w:rsidR="00213FB7" w:rsidRPr="00BC19D3" w:rsidRDefault="00213FB7" w:rsidP="004F608D">
      <w:pPr>
        <w:rPr>
          <w:rFonts w:cs="Arial"/>
        </w:rPr>
      </w:pPr>
    </w:p>
    <w:p w14:paraId="2F77A1A2" w14:textId="77777777" w:rsidR="00213FB7" w:rsidRPr="00BC19D3" w:rsidRDefault="00213FB7" w:rsidP="004F608D">
      <w:pPr>
        <w:rPr>
          <w:rFonts w:cs="Arial"/>
        </w:rPr>
      </w:pPr>
    </w:p>
    <w:p w14:paraId="1B808BC9" w14:textId="77777777" w:rsidR="00213FB7" w:rsidRPr="00BC19D3" w:rsidRDefault="00213FB7" w:rsidP="004F608D">
      <w:pPr>
        <w:rPr>
          <w:rFonts w:cs="Arial"/>
        </w:rPr>
      </w:pPr>
    </w:p>
    <w:p w14:paraId="2D7F5FE2" w14:textId="77777777" w:rsidR="00213FB7" w:rsidRPr="00BC19D3" w:rsidRDefault="00213FB7" w:rsidP="004F608D">
      <w:pPr>
        <w:rPr>
          <w:rFonts w:cs="Arial"/>
        </w:rPr>
      </w:pPr>
    </w:p>
    <w:p w14:paraId="0A8E2DFB" w14:textId="77777777" w:rsidR="00213FB7" w:rsidRPr="00BC19D3" w:rsidRDefault="00213FB7" w:rsidP="004F608D">
      <w:pPr>
        <w:rPr>
          <w:rFonts w:cs="Arial"/>
        </w:rPr>
      </w:pPr>
    </w:p>
    <w:p w14:paraId="0B86B799" w14:textId="77777777" w:rsidR="00213FB7" w:rsidRPr="00BC19D3" w:rsidRDefault="00213FB7" w:rsidP="004F608D">
      <w:pPr>
        <w:rPr>
          <w:rFonts w:cs="Arial"/>
        </w:rPr>
      </w:pPr>
    </w:p>
    <w:p w14:paraId="4A3E3203" w14:textId="77777777" w:rsidR="00213FB7" w:rsidRPr="00BC19D3" w:rsidRDefault="00213FB7" w:rsidP="004F608D">
      <w:pPr>
        <w:rPr>
          <w:rFonts w:cs="Arial"/>
        </w:rPr>
      </w:pPr>
    </w:p>
    <w:p w14:paraId="4F11773A" w14:textId="77777777" w:rsidR="00213FB7" w:rsidRPr="00BC19D3" w:rsidRDefault="00213FB7" w:rsidP="004F608D">
      <w:pPr>
        <w:rPr>
          <w:rFonts w:cs="Arial"/>
        </w:rPr>
      </w:pPr>
    </w:p>
    <w:p w14:paraId="6C17D99D" w14:textId="77777777" w:rsidR="00213FB7" w:rsidRPr="00BC19D3" w:rsidRDefault="00213FB7" w:rsidP="004F608D">
      <w:pPr>
        <w:rPr>
          <w:rFonts w:cs="Arial"/>
        </w:rPr>
      </w:pPr>
    </w:p>
    <w:p w14:paraId="6A044B4D" w14:textId="77777777" w:rsidR="00213FB7" w:rsidRPr="00BC19D3" w:rsidRDefault="00213FB7" w:rsidP="004F608D">
      <w:pPr>
        <w:rPr>
          <w:rFonts w:cs="Arial"/>
        </w:rPr>
      </w:pPr>
    </w:p>
    <w:p w14:paraId="41C9BF23" w14:textId="77777777" w:rsidR="00213FB7" w:rsidRPr="00BC19D3" w:rsidRDefault="00213FB7" w:rsidP="004F608D">
      <w:pPr>
        <w:rPr>
          <w:rFonts w:cs="Arial"/>
        </w:rPr>
      </w:pPr>
    </w:p>
    <w:sdt>
      <w:sdtPr>
        <w:rPr>
          <w:rFonts w:ascii="Arial" w:eastAsia="Times New Roman" w:hAnsi="Arial" w:cs="Arial"/>
          <w:b w:val="0"/>
          <w:bCs w:val="0"/>
          <w:color w:val="auto"/>
          <w:sz w:val="22"/>
          <w:szCs w:val="24"/>
        </w:rPr>
        <w:id w:val="1548875692"/>
        <w:docPartObj>
          <w:docPartGallery w:val="Table of Contents"/>
          <w:docPartUnique/>
        </w:docPartObj>
      </w:sdtPr>
      <w:sdtEndPr/>
      <w:sdtContent>
        <w:p w14:paraId="73B66659" w14:textId="77777777" w:rsidR="00484FD0" w:rsidRPr="00BC19D3" w:rsidRDefault="00484FD0" w:rsidP="00DD0BC2">
          <w:pPr>
            <w:pStyle w:val="NaslovTOC"/>
            <w:rPr>
              <w:rFonts w:ascii="Arial" w:hAnsi="Arial" w:cs="Arial"/>
            </w:rPr>
          </w:pPr>
          <w:r w:rsidRPr="00BC19D3">
            <w:rPr>
              <w:rFonts w:ascii="Arial" w:hAnsi="Arial" w:cs="Arial"/>
            </w:rPr>
            <w:t>Vsebina</w:t>
          </w:r>
        </w:p>
        <w:p w14:paraId="4CB80D2C" w14:textId="5FDA7E88" w:rsidR="00BB7C7B" w:rsidRDefault="00D23232">
          <w:pPr>
            <w:pStyle w:val="Kazalovsebine1"/>
            <w:rPr>
              <w:rFonts w:asciiTheme="minorHAnsi" w:eastAsiaTheme="minorEastAsia" w:hAnsiTheme="minorHAnsi" w:cstheme="minorBidi"/>
              <w:noProof/>
              <w:kern w:val="2"/>
              <w:sz w:val="24"/>
              <w14:ligatures w14:val="standardContextual"/>
            </w:rPr>
          </w:pPr>
          <w:r w:rsidRPr="00BC19D3">
            <w:rPr>
              <w:rFonts w:cs="Arial"/>
            </w:rPr>
            <w:fldChar w:fldCharType="begin"/>
          </w:r>
          <w:r w:rsidR="00484FD0" w:rsidRPr="00BC19D3">
            <w:rPr>
              <w:rFonts w:cs="Arial"/>
            </w:rPr>
            <w:instrText xml:space="preserve"> TOC \o "1-3" \h \z \u </w:instrText>
          </w:r>
          <w:r w:rsidRPr="00BC19D3">
            <w:rPr>
              <w:rFonts w:cs="Arial"/>
            </w:rPr>
            <w:fldChar w:fldCharType="separate"/>
          </w:r>
          <w:hyperlink w:anchor="_Toc170304238" w:history="1">
            <w:r w:rsidR="00BB7C7B" w:rsidRPr="00E91CB9">
              <w:rPr>
                <w:rStyle w:val="Hiperpovezava"/>
                <w:noProof/>
              </w:rPr>
              <w:t>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PREDSTAVITEV DRUŽBE</w:t>
            </w:r>
            <w:r w:rsidR="00BB7C7B">
              <w:rPr>
                <w:noProof/>
                <w:webHidden/>
              </w:rPr>
              <w:tab/>
            </w:r>
            <w:r w:rsidR="00BB7C7B">
              <w:rPr>
                <w:noProof/>
                <w:webHidden/>
              </w:rPr>
              <w:fldChar w:fldCharType="begin"/>
            </w:r>
            <w:r w:rsidR="00BB7C7B">
              <w:rPr>
                <w:noProof/>
                <w:webHidden/>
              </w:rPr>
              <w:instrText xml:space="preserve"> PAGEREF _Toc170304238 \h </w:instrText>
            </w:r>
            <w:r w:rsidR="00BB7C7B">
              <w:rPr>
                <w:noProof/>
                <w:webHidden/>
              </w:rPr>
            </w:r>
            <w:r w:rsidR="00BB7C7B">
              <w:rPr>
                <w:noProof/>
                <w:webHidden/>
              </w:rPr>
              <w:fldChar w:fldCharType="separate"/>
            </w:r>
            <w:r w:rsidR="00BB7C7B">
              <w:rPr>
                <w:noProof/>
                <w:webHidden/>
              </w:rPr>
              <w:t>1</w:t>
            </w:r>
            <w:r w:rsidR="00BB7C7B">
              <w:rPr>
                <w:noProof/>
                <w:webHidden/>
              </w:rPr>
              <w:fldChar w:fldCharType="end"/>
            </w:r>
          </w:hyperlink>
        </w:p>
        <w:p w14:paraId="4BDE3DC8" w14:textId="5C3E4912"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39" w:history="1">
            <w:r w:rsidR="00BB7C7B" w:rsidRPr="00E91CB9">
              <w:rPr>
                <w:rStyle w:val="Hiperpovezava"/>
                <w:noProof/>
              </w:rPr>
              <w:t>1.1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PREDSTAVITEV DEJAVNOSTI DRUŽBE RELAX D.D.</w:t>
            </w:r>
            <w:r w:rsidR="00BB7C7B">
              <w:rPr>
                <w:noProof/>
                <w:webHidden/>
              </w:rPr>
              <w:tab/>
            </w:r>
            <w:r w:rsidR="00BB7C7B">
              <w:rPr>
                <w:noProof/>
                <w:webHidden/>
              </w:rPr>
              <w:fldChar w:fldCharType="begin"/>
            </w:r>
            <w:r w:rsidR="00BB7C7B">
              <w:rPr>
                <w:noProof/>
                <w:webHidden/>
              </w:rPr>
              <w:instrText xml:space="preserve"> PAGEREF _Toc170304239 \h </w:instrText>
            </w:r>
            <w:r w:rsidR="00BB7C7B">
              <w:rPr>
                <w:noProof/>
                <w:webHidden/>
              </w:rPr>
            </w:r>
            <w:r w:rsidR="00BB7C7B">
              <w:rPr>
                <w:noProof/>
                <w:webHidden/>
              </w:rPr>
              <w:fldChar w:fldCharType="separate"/>
            </w:r>
            <w:r w:rsidR="00BB7C7B">
              <w:rPr>
                <w:noProof/>
                <w:webHidden/>
              </w:rPr>
              <w:t>1</w:t>
            </w:r>
            <w:r w:rsidR="00BB7C7B">
              <w:rPr>
                <w:noProof/>
                <w:webHidden/>
              </w:rPr>
              <w:fldChar w:fldCharType="end"/>
            </w:r>
          </w:hyperlink>
        </w:p>
        <w:p w14:paraId="27F4F19B" w14:textId="02D0FD7D"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40" w:history="1">
            <w:r w:rsidR="00BB7C7B" w:rsidRPr="00E91CB9">
              <w:rPr>
                <w:rStyle w:val="Hiperpovezava"/>
                <w:noProof/>
              </w:rPr>
              <w:t>1.2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LASTNIŠKA STRUKTURA IN SESTAVA SKUPINE</w:t>
            </w:r>
            <w:r w:rsidR="00BB7C7B">
              <w:rPr>
                <w:noProof/>
                <w:webHidden/>
              </w:rPr>
              <w:tab/>
            </w:r>
            <w:r w:rsidR="00BB7C7B">
              <w:rPr>
                <w:noProof/>
                <w:webHidden/>
              </w:rPr>
              <w:fldChar w:fldCharType="begin"/>
            </w:r>
            <w:r w:rsidR="00BB7C7B">
              <w:rPr>
                <w:noProof/>
                <w:webHidden/>
              </w:rPr>
              <w:instrText xml:space="preserve"> PAGEREF _Toc170304240 \h </w:instrText>
            </w:r>
            <w:r w:rsidR="00BB7C7B">
              <w:rPr>
                <w:noProof/>
                <w:webHidden/>
              </w:rPr>
            </w:r>
            <w:r w:rsidR="00BB7C7B">
              <w:rPr>
                <w:noProof/>
                <w:webHidden/>
              </w:rPr>
              <w:fldChar w:fldCharType="separate"/>
            </w:r>
            <w:r w:rsidR="00BB7C7B">
              <w:rPr>
                <w:noProof/>
                <w:webHidden/>
              </w:rPr>
              <w:t>1</w:t>
            </w:r>
            <w:r w:rsidR="00BB7C7B">
              <w:rPr>
                <w:noProof/>
                <w:webHidden/>
              </w:rPr>
              <w:fldChar w:fldCharType="end"/>
            </w:r>
          </w:hyperlink>
        </w:p>
        <w:p w14:paraId="7AE599E0" w14:textId="62F6AF41" w:rsidR="00BB7C7B" w:rsidRDefault="00FD3E7D">
          <w:pPr>
            <w:pStyle w:val="Kazalovsebine1"/>
            <w:rPr>
              <w:rFonts w:asciiTheme="minorHAnsi" w:eastAsiaTheme="minorEastAsia" w:hAnsiTheme="minorHAnsi" w:cstheme="minorBidi"/>
              <w:noProof/>
              <w:kern w:val="2"/>
              <w:sz w:val="24"/>
              <w14:ligatures w14:val="standardContextual"/>
            </w:rPr>
          </w:pPr>
          <w:hyperlink w:anchor="_Toc170304241" w:history="1">
            <w:r w:rsidR="00BB7C7B" w:rsidRPr="00E91CB9">
              <w:rPr>
                <w:rStyle w:val="Hiperpovezava"/>
                <w:noProof/>
              </w:rPr>
              <w:t>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STANJE NA PODROČJU ZAPOSLENIH</w:t>
            </w:r>
            <w:r w:rsidR="00BB7C7B">
              <w:rPr>
                <w:noProof/>
                <w:webHidden/>
              </w:rPr>
              <w:tab/>
            </w:r>
            <w:r w:rsidR="00BB7C7B">
              <w:rPr>
                <w:noProof/>
                <w:webHidden/>
              </w:rPr>
              <w:fldChar w:fldCharType="begin"/>
            </w:r>
            <w:r w:rsidR="00BB7C7B">
              <w:rPr>
                <w:noProof/>
                <w:webHidden/>
              </w:rPr>
              <w:instrText xml:space="preserve"> PAGEREF _Toc170304241 \h </w:instrText>
            </w:r>
            <w:r w:rsidR="00BB7C7B">
              <w:rPr>
                <w:noProof/>
                <w:webHidden/>
              </w:rPr>
            </w:r>
            <w:r w:rsidR="00BB7C7B">
              <w:rPr>
                <w:noProof/>
                <w:webHidden/>
              </w:rPr>
              <w:fldChar w:fldCharType="separate"/>
            </w:r>
            <w:r w:rsidR="00BB7C7B">
              <w:rPr>
                <w:noProof/>
                <w:webHidden/>
              </w:rPr>
              <w:t>3</w:t>
            </w:r>
            <w:r w:rsidR="00BB7C7B">
              <w:rPr>
                <w:noProof/>
                <w:webHidden/>
              </w:rPr>
              <w:fldChar w:fldCharType="end"/>
            </w:r>
          </w:hyperlink>
        </w:p>
        <w:p w14:paraId="554D2D05" w14:textId="2527D3DB" w:rsidR="00BB7C7B" w:rsidRDefault="00FD3E7D">
          <w:pPr>
            <w:pStyle w:val="Kazalovsebine1"/>
            <w:rPr>
              <w:rFonts w:asciiTheme="minorHAnsi" w:eastAsiaTheme="minorEastAsia" w:hAnsiTheme="minorHAnsi" w:cstheme="minorBidi"/>
              <w:noProof/>
              <w:kern w:val="2"/>
              <w:sz w:val="24"/>
              <w14:ligatures w14:val="standardContextual"/>
            </w:rPr>
          </w:pPr>
          <w:hyperlink w:anchor="_Toc170304242" w:history="1">
            <w:r w:rsidR="00BB7C7B" w:rsidRPr="00E91CB9">
              <w:rPr>
                <w:rStyle w:val="Hiperpovezava"/>
                <w:noProof/>
              </w:rPr>
              <w:t>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POROČILO DIREKTORJA DRUŽBE</w:t>
            </w:r>
            <w:r w:rsidR="00BB7C7B">
              <w:rPr>
                <w:noProof/>
                <w:webHidden/>
              </w:rPr>
              <w:tab/>
            </w:r>
            <w:r w:rsidR="00BB7C7B">
              <w:rPr>
                <w:noProof/>
                <w:webHidden/>
              </w:rPr>
              <w:fldChar w:fldCharType="begin"/>
            </w:r>
            <w:r w:rsidR="00BB7C7B">
              <w:rPr>
                <w:noProof/>
                <w:webHidden/>
              </w:rPr>
              <w:instrText xml:space="preserve"> PAGEREF _Toc170304242 \h </w:instrText>
            </w:r>
            <w:r w:rsidR="00BB7C7B">
              <w:rPr>
                <w:noProof/>
                <w:webHidden/>
              </w:rPr>
            </w:r>
            <w:r w:rsidR="00BB7C7B">
              <w:rPr>
                <w:noProof/>
                <w:webHidden/>
              </w:rPr>
              <w:fldChar w:fldCharType="separate"/>
            </w:r>
            <w:r w:rsidR="00BB7C7B">
              <w:rPr>
                <w:noProof/>
                <w:webHidden/>
              </w:rPr>
              <w:t>3</w:t>
            </w:r>
            <w:r w:rsidR="00BB7C7B">
              <w:rPr>
                <w:noProof/>
                <w:webHidden/>
              </w:rPr>
              <w:fldChar w:fldCharType="end"/>
            </w:r>
          </w:hyperlink>
        </w:p>
        <w:p w14:paraId="0CC50265" w14:textId="1F479D5A"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43" w:history="1">
            <w:r w:rsidR="00BB7C7B" w:rsidRPr="00E91CB9">
              <w:rPr>
                <w:rStyle w:val="Hiperpovezava"/>
                <w:noProof/>
              </w:rPr>
              <w:t>3.1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RAZISKOVANJE IN RAZVIJANJE</w:t>
            </w:r>
            <w:r w:rsidR="00BB7C7B">
              <w:rPr>
                <w:noProof/>
                <w:webHidden/>
              </w:rPr>
              <w:tab/>
            </w:r>
            <w:r w:rsidR="00BB7C7B">
              <w:rPr>
                <w:noProof/>
                <w:webHidden/>
              </w:rPr>
              <w:fldChar w:fldCharType="begin"/>
            </w:r>
            <w:r w:rsidR="00BB7C7B">
              <w:rPr>
                <w:noProof/>
                <w:webHidden/>
              </w:rPr>
              <w:instrText xml:space="preserve"> PAGEREF _Toc170304243 \h </w:instrText>
            </w:r>
            <w:r w:rsidR="00BB7C7B">
              <w:rPr>
                <w:noProof/>
                <w:webHidden/>
              </w:rPr>
            </w:r>
            <w:r w:rsidR="00BB7C7B">
              <w:rPr>
                <w:noProof/>
                <w:webHidden/>
              </w:rPr>
              <w:fldChar w:fldCharType="separate"/>
            </w:r>
            <w:r w:rsidR="00BB7C7B">
              <w:rPr>
                <w:noProof/>
                <w:webHidden/>
              </w:rPr>
              <w:t>4</w:t>
            </w:r>
            <w:r w:rsidR="00BB7C7B">
              <w:rPr>
                <w:noProof/>
                <w:webHidden/>
              </w:rPr>
              <w:fldChar w:fldCharType="end"/>
            </w:r>
          </w:hyperlink>
        </w:p>
        <w:p w14:paraId="7CF98D8B" w14:textId="3EFC096B"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44" w:history="1">
            <w:r w:rsidR="00BB7C7B" w:rsidRPr="00E91CB9">
              <w:rPr>
                <w:rStyle w:val="Hiperpovezava"/>
                <w:noProof/>
              </w:rPr>
              <w:t>3.2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POMEMBNEJŠI DOGODKI PO KONCU POSLOVNEGA LETA</w:t>
            </w:r>
            <w:r w:rsidR="00BB7C7B">
              <w:rPr>
                <w:noProof/>
                <w:webHidden/>
              </w:rPr>
              <w:tab/>
            </w:r>
            <w:r w:rsidR="00BB7C7B">
              <w:rPr>
                <w:noProof/>
                <w:webHidden/>
              </w:rPr>
              <w:fldChar w:fldCharType="begin"/>
            </w:r>
            <w:r w:rsidR="00BB7C7B">
              <w:rPr>
                <w:noProof/>
                <w:webHidden/>
              </w:rPr>
              <w:instrText xml:space="preserve"> PAGEREF _Toc170304244 \h </w:instrText>
            </w:r>
            <w:r w:rsidR="00BB7C7B">
              <w:rPr>
                <w:noProof/>
                <w:webHidden/>
              </w:rPr>
            </w:r>
            <w:r w:rsidR="00BB7C7B">
              <w:rPr>
                <w:noProof/>
                <w:webHidden/>
              </w:rPr>
              <w:fldChar w:fldCharType="separate"/>
            </w:r>
            <w:r w:rsidR="00BB7C7B">
              <w:rPr>
                <w:noProof/>
                <w:webHidden/>
              </w:rPr>
              <w:t>4</w:t>
            </w:r>
            <w:r w:rsidR="00BB7C7B">
              <w:rPr>
                <w:noProof/>
                <w:webHidden/>
              </w:rPr>
              <w:fldChar w:fldCharType="end"/>
            </w:r>
          </w:hyperlink>
        </w:p>
        <w:p w14:paraId="0CB7F7D3" w14:textId="763D34A7"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45" w:history="1">
            <w:r w:rsidR="00BB7C7B" w:rsidRPr="00E91CB9">
              <w:rPr>
                <w:rStyle w:val="Hiperpovezava"/>
                <w:noProof/>
              </w:rPr>
              <w:t>3.3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NAČRTI V LETU 2024</w:t>
            </w:r>
            <w:r w:rsidR="00BB7C7B">
              <w:rPr>
                <w:noProof/>
                <w:webHidden/>
              </w:rPr>
              <w:tab/>
            </w:r>
            <w:r w:rsidR="00BB7C7B">
              <w:rPr>
                <w:noProof/>
                <w:webHidden/>
              </w:rPr>
              <w:fldChar w:fldCharType="begin"/>
            </w:r>
            <w:r w:rsidR="00BB7C7B">
              <w:rPr>
                <w:noProof/>
                <w:webHidden/>
              </w:rPr>
              <w:instrText xml:space="preserve"> PAGEREF _Toc170304245 \h </w:instrText>
            </w:r>
            <w:r w:rsidR="00BB7C7B">
              <w:rPr>
                <w:noProof/>
                <w:webHidden/>
              </w:rPr>
            </w:r>
            <w:r w:rsidR="00BB7C7B">
              <w:rPr>
                <w:noProof/>
                <w:webHidden/>
              </w:rPr>
              <w:fldChar w:fldCharType="separate"/>
            </w:r>
            <w:r w:rsidR="00BB7C7B">
              <w:rPr>
                <w:noProof/>
                <w:webHidden/>
              </w:rPr>
              <w:t>4</w:t>
            </w:r>
            <w:r w:rsidR="00BB7C7B">
              <w:rPr>
                <w:noProof/>
                <w:webHidden/>
              </w:rPr>
              <w:fldChar w:fldCharType="end"/>
            </w:r>
          </w:hyperlink>
        </w:p>
        <w:p w14:paraId="08AB038A" w14:textId="0E01C10C"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46" w:history="1">
            <w:r w:rsidR="00BB7C7B" w:rsidRPr="00E91CB9">
              <w:rPr>
                <w:rStyle w:val="Hiperpovezava"/>
                <w:noProof/>
              </w:rPr>
              <w:t>3.4</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RAZVOJ DRUŽBE IN SKUPINE</w:t>
            </w:r>
            <w:r w:rsidR="00BB7C7B">
              <w:rPr>
                <w:noProof/>
                <w:webHidden/>
              </w:rPr>
              <w:tab/>
            </w:r>
            <w:r w:rsidR="00BB7C7B">
              <w:rPr>
                <w:noProof/>
                <w:webHidden/>
              </w:rPr>
              <w:fldChar w:fldCharType="begin"/>
            </w:r>
            <w:r w:rsidR="00BB7C7B">
              <w:rPr>
                <w:noProof/>
                <w:webHidden/>
              </w:rPr>
              <w:instrText xml:space="preserve"> PAGEREF _Toc170304246 \h </w:instrText>
            </w:r>
            <w:r w:rsidR="00BB7C7B">
              <w:rPr>
                <w:noProof/>
                <w:webHidden/>
              </w:rPr>
            </w:r>
            <w:r w:rsidR="00BB7C7B">
              <w:rPr>
                <w:noProof/>
                <w:webHidden/>
              </w:rPr>
              <w:fldChar w:fldCharType="separate"/>
            </w:r>
            <w:r w:rsidR="00BB7C7B">
              <w:rPr>
                <w:noProof/>
                <w:webHidden/>
              </w:rPr>
              <w:t>5</w:t>
            </w:r>
            <w:r w:rsidR="00BB7C7B">
              <w:rPr>
                <w:noProof/>
                <w:webHidden/>
              </w:rPr>
              <w:fldChar w:fldCharType="end"/>
            </w:r>
          </w:hyperlink>
        </w:p>
        <w:p w14:paraId="23B38D37" w14:textId="10F9931D"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47" w:history="1">
            <w:r w:rsidR="00BB7C7B" w:rsidRPr="00E91CB9">
              <w:rPr>
                <w:rStyle w:val="Hiperpovezava"/>
                <w:noProof/>
              </w:rPr>
              <w:t>3.5</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VARSTVO OKOLJA</w:t>
            </w:r>
            <w:r w:rsidR="00BB7C7B">
              <w:rPr>
                <w:noProof/>
                <w:webHidden/>
              </w:rPr>
              <w:tab/>
            </w:r>
            <w:r w:rsidR="00BB7C7B">
              <w:rPr>
                <w:noProof/>
                <w:webHidden/>
              </w:rPr>
              <w:fldChar w:fldCharType="begin"/>
            </w:r>
            <w:r w:rsidR="00BB7C7B">
              <w:rPr>
                <w:noProof/>
                <w:webHidden/>
              </w:rPr>
              <w:instrText xml:space="preserve"> PAGEREF _Toc170304247 \h </w:instrText>
            </w:r>
            <w:r w:rsidR="00BB7C7B">
              <w:rPr>
                <w:noProof/>
                <w:webHidden/>
              </w:rPr>
            </w:r>
            <w:r w:rsidR="00BB7C7B">
              <w:rPr>
                <w:noProof/>
                <w:webHidden/>
              </w:rPr>
              <w:fldChar w:fldCharType="separate"/>
            </w:r>
            <w:r w:rsidR="00BB7C7B">
              <w:rPr>
                <w:noProof/>
                <w:webHidden/>
              </w:rPr>
              <w:t>5</w:t>
            </w:r>
            <w:r w:rsidR="00BB7C7B">
              <w:rPr>
                <w:noProof/>
                <w:webHidden/>
              </w:rPr>
              <w:fldChar w:fldCharType="end"/>
            </w:r>
          </w:hyperlink>
        </w:p>
        <w:p w14:paraId="3A3D46C8" w14:textId="0E13582A"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48" w:history="1">
            <w:r w:rsidR="00BB7C7B" w:rsidRPr="00E91CB9">
              <w:rPr>
                <w:rStyle w:val="Hiperpovezava"/>
                <w:noProof/>
              </w:rPr>
              <w:t>3.6</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IZJAVA O UPRAVLJANJU DRUŽBE</w:t>
            </w:r>
            <w:r w:rsidR="00BB7C7B">
              <w:rPr>
                <w:noProof/>
                <w:webHidden/>
              </w:rPr>
              <w:tab/>
            </w:r>
            <w:r w:rsidR="00BB7C7B">
              <w:rPr>
                <w:noProof/>
                <w:webHidden/>
              </w:rPr>
              <w:fldChar w:fldCharType="begin"/>
            </w:r>
            <w:r w:rsidR="00BB7C7B">
              <w:rPr>
                <w:noProof/>
                <w:webHidden/>
              </w:rPr>
              <w:instrText xml:space="preserve"> PAGEREF _Toc170304248 \h </w:instrText>
            </w:r>
            <w:r w:rsidR="00BB7C7B">
              <w:rPr>
                <w:noProof/>
                <w:webHidden/>
              </w:rPr>
            </w:r>
            <w:r w:rsidR="00BB7C7B">
              <w:rPr>
                <w:noProof/>
                <w:webHidden/>
              </w:rPr>
              <w:fldChar w:fldCharType="separate"/>
            </w:r>
            <w:r w:rsidR="00BB7C7B">
              <w:rPr>
                <w:noProof/>
                <w:webHidden/>
              </w:rPr>
              <w:t>5</w:t>
            </w:r>
            <w:r w:rsidR="00BB7C7B">
              <w:rPr>
                <w:noProof/>
                <w:webHidden/>
              </w:rPr>
              <w:fldChar w:fldCharType="end"/>
            </w:r>
          </w:hyperlink>
        </w:p>
        <w:p w14:paraId="5BD12B4A" w14:textId="5918C80A"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49" w:history="1">
            <w:r w:rsidR="00BB7C7B" w:rsidRPr="00E91CB9">
              <w:rPr>
                <w:rStyle w:val="Hiperpovezava"/>
                <w:noProof/>
              </w:rPr>
              <w:t>3.7</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IZJAVA UPRAVNEGA ODBORA</w:t>
            </w:r>
            <w:r w:rsidR="00BB7C7B">
              <w:rPr>
                <w:noProof/>
                <w:webHidden/>
              </w:rPr>
              <w:tab/>
            </w:r>
            <w:r w:rsidR="00BB7C7B">
              <w:rPr>
                <w:noProof/>
                <w:webHidden/>
              </w:rPr>
              <w:fldChar w:fldCharType="begin"/>
            </w:r>
            <w:r w:rsidR="00BB7C7B">
              <w:rPr>
                <w:noProof/>
                <w:webHidden/>
              </w:rPr>
              <w:instrText xml:space="preserve"> PAGEREF _Toc170304249 \h </w:instrText>
            </w:r>
            <w:r w:rsidR="00BB7C7B">
              <w:rPr>
                <w:noProof/>
                <w:webHidden/>
              </w:rPr>
            </w:r>
            <w:r w:rsidR="00BB7C7B">
              <w:rPr>
                <w:noProof/>
                <w:webHidden/>
              </w:rPr>
              <w:fldChar w:fldCharType="separate"/>
            </w:r>
            <w:r w:rsidR="00BB7C7B">
              <w:rPr>
                <w:noProof/>
                <w:webHidden/>
              </w:rPr>
              <w:t>8</w:t>
            </w:r>
            <w:r w:rsidR="00BB7C7B">
              <w:rPr>
                <w:noProof/>
                <w:webHidden/>
              </w:rPr>
              <w:fldChar w:fldCharType="end"/>
            </w:r>
          </w:hyperlink>
        </w:p>
        <w:p w14:paraId="02769E69" w14:textId="7EA708A6" w:rsidR="00BB7C7B" w:rsidRDefault="00FD3E7D">
          <w:pPr>
            <w:pStyle w:val="Kazalovsebine1"/>
            <w:rPr>
              <w:rFonts w:asciiTheme="minorHAnsi" w:eastAsiaTheme="minorEastAsia" w:hAnsiTheme="minorHAnsi" w:cstheme="minorBidi"/>
              <w:noProof/>
              <w:kern w:val="2"/>
              <w:sz w:val="24"/>
              <w14:ligatures w14:val="standardContextual"/>
            </w:rPr>
          </w:pPr>
          <w:hyperlink w:anchor="_Toc170304250" w:history="1">
            <w:r w:rsidR="00BB7C7B" w:rsidRPr="00E91CB9">
              <w:rPr>
                <w:rStyle w:val="Hiperpovezava"/>
                <w:noProof/>
              </w:rPr>
              <w:t>4</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RAČUNOVODSKO POROČILO DRUŽBE RELAX D.D.</w:t>
            </w:r>
            <w:r w:rsidR="00BB7C7B">
              <w:rPr>
                <w:noProof/>
                <w:webHidden/>
              </w:rPr>
              <w:tab/>
            </w:r>
            <w:r w:rsidR="00BB7C7B">
              <w:rPr>
                <w:noProof/>
                <w:webHidden/>
              </w:rPr>
              <w:fldChar w:fldCharType="begin"/>
            </w:r>
            <w:r w:rsidR="00BB7C7B">
              <w:rPr>
                <w:noProof/>
                <w:webHidden/>
              </w:rPr>
              <w:instrText xml:space="preserve"> PAGEREF _Toc170304250 \h </w:instrText>
            </w:r>
            <w:r w:rsidR="00BB7C7B">
              <w:rPr>
                <w:noProof/>
                <w:webHidden/>
              </w:rPr>
            </w:r>
            <w:r w:rsidR="00BB7C7B">
              <w:rPr>
                <w:noProof/>
                <w:webHidden/>
              </w:rPr>
              <w:fldChar w:fldCharType="separate"/>
            </w:r>
            <w:r w:rsidR="00BB7C7B">
              <w:rPr>
                <w:noProof/>
                <w:webHidden/>
              </w:rPr>
              <w:t>9</w:t>
            </w:r>
            <w:r w:rsidR="00BB7C7B">
              <w:rPr>
                <w:noProof/>
                <w:webHidden/>
              </w:rPr>
              <w:fldChar w:fldCharType="end"/>
            </w:r>
          </w:hyperlink>
        </w:p>
        <w:p w14:paraId="1BA7E489" w14:textId="25FD219A"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51" w:history="1">
            <w:r w:rsidR="00BB7C7B" w:rsidRPr="00E91CB9">
              <w:rPr>
                <w:rStyle w:val="Hiperpovezava"/>
                <w:noProof/>
              </w:rPr>
              <w:t>4.1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IZKAZ FINANČNEGA POLOŽAJA NA DAN 31.12.</w:t>
            </w:r>
            <w:r w:rsidR="00BB7C7B">
              <w:rPr>
                <w:noProof/>
                <w:webHidden/>
              </w:rPr>
              <w:tab/>
            </w:r>
            <w:r w:rsidR="00BB7C7B">
              <w:rPr>
                <w:noProof/>
                <w:webHidden/>
              </w:rPr>
              <w:fldChar w:fldCharType="begin"/>
            </w:r>
            <w:r w:rsidR="00BB7C7B">
              <w:rPr>
                <w:noProof/>
                <w:webHidden/>
              </w:rPr>
              <w:instrText xml:space="preserve"> PAGEREF _Toc170304251 \h </w:instrText>
            </w:r>
            <w:r w:rsidR="00BB7C7B">
              <w:rPr>
                <w:noProof/>
                <w:webHidden/>
              </w:rPr>
            </w:r>
            <w:r w:rsidR="00BB7C7B">
              <w:rPr>
                <w:noProof/>
                <w:webHidden/>
              </w:rPr>
              <w:fldChar w:fldCharType="separate"/>
            </w:r>
            <w:r w:rsidR="00BB7C7B">
              <w:rPr>
                <w:noProof/>
                <w:webHidden/>
              </w:rPr>
              <w:t>9</w:t>
            </w:r>
            <w:r w:rsidR="00BB7C7B">
              <w:rPr>
                <w:noProof/>
                <w:webHidden/>
              </w:rPr>
              <w:fldChar w:fldCharType="end"/>
            </w:r>
          </w:hyperlink>
        </w:p>
        <w:p w14:paraId="12F70CB4" w14:textId="587624B3"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52" w:history="1">
            <w:r w:rsidR="00BB7C7B" w:rsidRPr="00E91CB9">
              <w:rPr>
                <w:rStyle w:val="Hiperpovezava"/>
                <w:noProof/>
              </w:rPr>
              <w:t>4.2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IZKAZ POSLOVNEGA IZIDA ZA LETO, KONČANO 31. DECEMBRA 2023</w:t>
            </w:r>
            <w:r w:rsidR="00BB7C7B">
              <w:rPr>
                <w:noProof/>
                <w:webHidden/>
              </w:rPr>
              <w:tab/>
            </w:r>
            <w:r w:rsidR="00BB7C7B">
              <w:rPr>
                <w:noProof/>
                <w:webHidden/>
              </w:rPr>
              <w:fldChar w:fldCharType="begin"/>
            </w:r>
            <w:r w:rsidR="00BB7C7B">
              <w:rPr>
                <w:noProof/>
                <w:webHidden/>
              </w:rPr>
              <w:instrText xml:space="preserve"> PAGEREF _Toc170304252 \h </w:instrText>
            </w:r>
            <w:r w:rsidR="00BB7C7B">
              <w:rPr>
                <w:noProof/>
                <w:webHidden/>
              </w:rPr>
            </w:r>
            <w:r w:rsidR="00BB7C7B">
              <w:rPr>
                <w:noProof/>
                <w:webHidden/>
              </w:rPr>
              <w:fldChar w:fldCharType="separate"/>
            </w:r>
            <w:r w:rsidR="00BB7C7B">
              <w:rPr>
                <w:noProof/>
                <w:webHidden/>
              </w:rPr>
              <w:t>11</w:t>
            </w:r>
            <w:r w:rsidR="00BB7C7B">
              <w:rPr>
                <w:noProof/>
                <w:webHidden/>
              </w:rPr>
              <w:fldChar w:fldCharType="end"/>
            </w:r>
          </w:hyperlink>
        </w:p>
        <w:p w14:paraId="2AAF10F6" w14:textId="37671A2B"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53" w:history="1">
            <w:r w:rsidR="00BB7C7B" w:rsidRPr="00E91CB9">
              <w:rPr>
                <w:rStyle w:val="Hiperpovezava"/>
                <w:noProof/>
              </w:rPr>
              <w:t>4.3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IZKAZ DRUGEGA VSEOBSEGAJOČEGA DONOSA</w:t>
            </w:r>
            <w:r w:rsidR="00BB7C7B">
              <w:rPr>
                <w:noProof/>
                <w:webHidden/>
              </w:rPr>
              <w:tab/>
            </w:r>
            <w:r w:rsidR="00BB7C7B">
              <w:rPr>
                <w:noProof/>
                <w:webHidden/>
              </w:rPr>
              <w:fldChar w:fldCharType="begin"/>
            </w:r>
            <w:r w:rsidR="00BB7C7B">
              <w:rPr>
                <w:noProof/>
                <w:webHidden/>
              </w:rPr>
              <w:instrText xml:space="preserve"> PAGEREF _Toc170304253 \h </w:instrText>
            </w:r>
            <w:r w:rsidR="00BB7C7B">
              <w:rPr>
                <w:noProof/>
                <w:webHidden/>
              </w:rPr>
            </w:r>
            <w:r w:rsidR="00BB7C7B">
              <w:rPr>
                <w:noProof/>
                <w:webHidden/>
              </w:rPr>
              <w:fldChar w:fldCharType="separate"/>
            </w:r>
            <w:r w:rsidR="00BB7C7B">
              <w:rPr>
                <w:noProof/>
                <w:webHidden/>
              </w:rPr>
              <w:t>11</w:t>
            </w:r>
            <w:r w:rsidR="00BB7C7B">
              <w:rPr>
                <w:noProof/>
                <w:webHidden/>
              </w:rPr>
              <w:fldChar w:fldCharType="end"/>
            </w:r>
          </w:hyperlink>
        </w:p>
        <w:p w14:paraId="192A705B" w14:textId="7D40A464"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54" w:history="1">
            <w:r w:rsidR="00BB7C7B" w:rsidRPr="00E91CB9">
              <w:rPr>
                <w:rStyle w:val="Hiperpovezava"/>
                <w:noProof/>
              </w:rPr>
              <w:t>4.4</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IZKAZ DENARNIH TOKOV ZA LETO, KONČANO 31. DECEMBRA</w:t>
            </w:r>
            <w:r w:rsidR="00BB7C7B">
              <w:rPr>
                <w:noProof/>
                <w:webHidden/>
              </w:rPr>
              <w:tab/>
            </w:r>
            <w:r w:rsidR="00BB7C7B">
              <w:rPr>
                <w:noProof/>
                <w:webHidden/>
              </w:rPr>
              <w:fldChar w:fldCharType="begin"/>
            </w:r>
            <w:r w:rsidR="00BB7C7B">
              <w:rPr>
                <w:noProof/>
                <w:webHidden/>
              </w:rPr>
              <w:instrText xml:space="preserve"> PAGEREF _Toc170304254 \h </w:instrText>
            </w:r>
            <w:r w:rsidR="00BB7C7B">
              <w:rPr>
                <w:noProof/>
                <w:webHidden/>
              </w:rPr>
            </w:r>
            <w:r w:rsidR="00BB7C7B">
              <w:rPr>
                <w:noProof/>
                <w:webHidden/>
              </w:rPr>
              <w:fldChar w:fldCharType="separate"/>
            </w:r>
            <w:r w:rsidR="00BB7C7B">
              <w:rPr>
                <w:noProof/>
                <w:webHidden/>
              </w:rPr>
              <w:t>12</w:t>
            </w:r>
            <w:r w:rsidR="00BB7C7B">
              <w:rPr>
                <w:noProof/>
                <w:webHidden/>
              </w:rPr>
              <w:fldChar w:fldCharType="end"/>
            </w:r>
          </w:hyperlink>
        </w:p>
        <w:p w14:paraId="0C251560" w14:textId="2D4631FC"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55" w:history="1">
            <w:r w:rsidR="00BB7C7B" w:rsidRPr="00E91CB9">
              <w:rPr>
                <w:rStyle w:val="Hiperpovezava"/>
                <w:noProof/>
              </w:rPr>
              <w:t>4.5</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IZKAZ SPREMEMBE LASTNIŠKEGA KAPITALA</w:t>
            </w:r>
            <w:r w:rsidR="00BB7C7B">
              <w:rPr>
                <w:noProof/>
                <w:webHidden/>
              </w:rPr>
              <w:tab/>
            </w:r>
            <w:r w:rsidR="00BB7C7B">
              <w:rPr>
                <w:noProof/>
                <w:webHidden/>
              </w:rPr>
              <w:fldChar w:fldCharType="begin"/>
            </w:r>
            <w:r w:rsidR="00BB7C7B">
              <w:rPr>
                <w:noProof/>
                <w:webHidden/>
              </w:rPr>
              <w:instrText xml:space="preserve"> PAGEREF _Toc170304255 \h </w:instrText>
            </w:r>
            <w:r w:rsidR="00BB7C7B">
              <w:rPr>
                <w:noProof/>
                <w:webHidden/>
              </w:rPr>
            </w:r>
            <w:r w:rsidR="00BB7C7B">
              <w:rPr>
                <w:noProof/>
                <w:webHidden/>
              </w:rPr>
              <w:fldChar w:fldCharType="separate"/>
            </w:r>
            <w:r w:rsidR="00BB7C7B">
              <w:rPr>
                <w:noProof/>
                <w:webHidden/>
              </w:rPr>
              <w:t>13</w:t>
            </w:r>
            <w:r w:rsidR="00BB7C7B">
              <w:rPr>
                <w:noProof/>
                <w:webHidden/>
              </w:rPr>
              <w:fldChar w:fldCharType="end"/>
            </w:r>
          </w:hyperlink>
        </w:p>
        <w:p w14:paraId="05B1ADD7" w14:textId="4B85DA31"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56" w:history="1">
            <w:r w:rsidR="00BB7C7B" w:rsidRPr="00E91CB9">
              <w:rPr>
                <w:rStyle w:val="Hiperpovezava"/>
                <w:noProof/>
              </w:rPr>
              <w:t>4.6</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POVZETEK POMEMBNIH RAČUNOVODSKIH USMERITEV</w:t>
            </w:r>
            <w:r w:rsidR="00BB7C7B">
              <w:rPr>
                <w:noProof/>
                <w:webHidden/>
              </w:rPr>
              <w:tab/>
            </w:r>
            <w:r w:rsidR="00BB7C7B">
              <w:rPr>
                <w:noProof/>
                <w:webHidden/>
              </w:rPr>
              <w:fldChar w:fldCharType="begin"/>
            </w:r>
            <w:r w:rsidR="00BB7C7B">
              <w:rPr>
                <w:noProof/>
                <w:webHidden/>
              </w:rPr>
              <w:instrText xml:space="preserve"> PAGEREF _Toc170304256 \h </w:instrText>
            </w:r>
            <w:r w:rsidR="00BB7C7B">
              <w:rPr>
                <w:noProof/>
                <w:webHidden/>
              </w:rPr>
            </w:r>
            <w:r w:rsidR="00BB7C7B">
              <w:rPr>
                <w:noProof/>
                <w:webHidden/>
              </w:rPr>
              <w:fldChar w:fldCharType="separate"/>
            </w:r>
            <w:r w:rsidR="00BB7C7B">
              <w:rPr>
                <w:noProof/>
                <w:webHidden/>
              </w:rPr>
              <w:t>15</w:t>
            </w:r>
            <w:r w:rsidR="00BB7C7B">
              <w:rPr>
                <w:noProof/>
                <w:webHidden/>
              </w:rPr>
              <w:fldChar w:fldCharType="end"/>
            </w:r>
          </w:hyperlink>
        </w:p>
        <w:p w14:paraId="0C66B9CC" w14:textId="161F2275" w:rsidR="00BB7C7B" w:rsidRDefault="00FD3E7D">
          <w:pPr>
            <w:pStyle w:val="Kazalovsebine1"/>
            <w:rPr>
              <w:rFonts w:asciiTheme="minorHAnsi" w:eastAsiaTheme="minorEastAsia" w:hAnsiTheme="minorHAnsi" w:cstheme="minorBidi"/>
              <w:noProof/>
              <w:kern w:val="2"/>
              <w:sz w:val="24"/>
              <w14:ligatures w14:val="standardContextual"/>
            </w:rPr>
          </w:pPr>
          <w:hyperlink w:anchor="_Toc170304257" w:history="1">
            <w:r w:rsidR="00BB7C7B" w:rsidRPr="00E91CB9">
              <w:rPr>
                <w:rStyle w:val="Hiperpovezava"/>
                <w:noProof/>
              </w:rPr>
              <w:t>5</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POJASNILA K RAČUNOVODSKIM IZKAZOM DRUŽBE RELAX D.D.</w:t>
            </w:r>
            <w:r w:rsidR="00BB7C7B">
              <w:rPr>
                <w:noProof/>
                <w:webHidden/>
              </w:rPr>
              <w:tab/>
            </w:r>
            <w:r w:rsidR="00BB7C7B">
              <w:rPr>
                <w:noProof/>
                <w:webHidden/>
              </w:rPr>
              <w:fldChar w:fldCharType="begin"/>
            </w:r>
            <w:r w:rsidR="00BB7C7B">
              <w:rPr>
                <w:noProof/>
                <w:webHidden/>
              </w:rPr>
              <w:instrText xml:space="preserve"> PAGEREF _Toc170304257 \h </w:instrText>
            </w:r>
            <w:r w:rsidR="00BB7C7B">
              <w:rPr>
                <w:noProof/>
                <w:webHidden/>
              </w:rPr>
            </w:r>
            <w:r w:rsidR="00BB7C7B">
              <w:rPr>
                <w:noProof/>
                <w:webHidden/>
              </w:rPr>
              <w:fldChar w:fldCharType="separate"/>
            </w:r>
            <w:r w:rsidR="00BB7C7B">
              <w:rPr>
                <w:noProof/>
                <w:webHidden/>
              </w:rPr>
              <w:t>25</w:t>
            </w:r>
            <w:r w:rsidR="00BB7C7B">
              <w:rPr>
                <w:noProof/>
                <w:webHidden/>
              </w:rPr>
              <w:fldChar w:fldCharType="end"/>
            </w:r>
          </w:hyperlink>
        </w:p>
        <w:p w14:paraId="5BF26C6C" w14:textId="3029DDF6"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58" w:history="1">
            <w:r w:rsidR="00BB7C7B" w:rsidRPr="00E91CB9">
              <w:rPr>
                <w:rStyle w:val="Hiperpovezava"/>
                <w:noProof/>
              </w:rPr>
              <w:t>5.1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POJASNILA K IZKAZU FINANČNEGA POLOŽAJA</w:t>
            </w:r>
            <w:r w:rsidR="00BB7C7B">
              <w:rPr>
                <w:noProof/>
                <w:webHidden/>
              </w:rPr>
              <w:tab/>
            </w:r>
            <w:r w:rsidR="00BB7C7B">
              <w:rPr>
                <w:noProof/>
                <w:webHidden/>
              </w:rPr>
              <w:fldChar w:fldCharType="begin"/>
            </w:r>
            <w:r w:rsidR="00BB7C7B">
              <w:rPr>
                <w:noProof/>
                <w:webHidden/>
              </w:rPr>
              <w:instrText xml:space="preserve"> PAGEREF _Toc170304258 \h </w:instrText>
            </w:r>
            <w:r w:rsidR="00BB7C7B">
              <w:rPr>
                <w:noProof/>
                <w:webHidden/>
              </w:rPr>
            </w:r>
            <w:r w:rsidR="00BB7C7B">
              <w:rPr>
                <w:noProof/>
                <w:webHidden/>
              </w:rPr>
              <w:fldChar w:fldCharType="separate"/>
            </w:r>
            <w:r w:rsidR="00BB7C7B">
              <w:rPr>
                <w:noProof/>
                <w:webHidden/>
              </w:rPr>
              <w:t>25</w:t>
            </w:r>
            <w:r w:rsidR="00BB7C7B">
              <w:rPr>
                <w:noProof/>
                <w:webHidden/>
              </w:rPr>
              <w:fldChar w:fldCharType="end"/>
            </w:r>
          </w:hyperlink>
        </w:p>
        <w:p w14:paraId="7E36569A" w14:textId="3CB1C286"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59" w:history="1">
            <w:r w:rsidR="00BB7C7B" w:rsidRPr="00E91CB9">
              <w:rPr>
                <w:rStyle w:val="Hiperpovezava"/>
                <w:noProof/>
              </w:rPr>
              <w:t>5.1.1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OPREDMETENA OSNOVNA SREDSTVA</w:t>
            </w:r>
            <w:r w:rsidR="00BB7C7B">
              <w:rPr>
                <w:noProof/>
                <w:webHidden/>
              </w:rPr>
              <w:tab/>
            </w:r>
            <w:r w:rsidR="00BB7C7B">
              <w:rPr>
                <w:noProof/>
                <w:webHidden/>
              </w:rPr>
              <w:fldChar w:fldCharType="begin"/>
            </w:r>
            <w:r w:rsidR="00BB7C7B">
              <w:rPr>
                <w:noProof/>
                <w:webHidden/>
              </w:rPr>
              <w:instrText xml:space="preserve"> PAGEREF _Toc170304259 \h </w:instrText>
            </w:r>
            <w:r w:rsidR="00BB7C7B">
              <w:rPr>
                <w:noProof/>
                <w:webHidden/>
              </w:rPr>
            </w:r>
            <w:r w:rsidR="00BB7C7B">
              <w:rPr>
                <w:noProof/>
                <w:webHidden/>
              </w:rPr>
              <w:fldChar w:fldCharType="separate"/>
            </w:r>
            <w:r w:rsidR="00BB7C7B">
              <w:rPr>
                <w:noProof/>
                <w:webHidden/>
              </w:rPr>
              <w:t>25</w:t>
            </w:r>
            <w:r w:rsidR="00BB7C7B">
              <w:rPr>
                <w:noProof/>
                <w:webHidden/>
              </w:rPr>
              <w:fldChar w:fldCharType="end"/>
            </w:r>
          </w:hyperlink>
        </w:p>
        <w:p w14:paraId="05A55D51" w14:textId="2FA1EA4B"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60" w:history="1">
            <w:r w:rsidR="00BB7C7B" w:rsidRPr="00E91CB9">
              <w:rPr>
                <w:rStyle w:val="Hiperpovezava"/>
                <w:noProof/>
              </w:rPr>
              <w:t>5.1.2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NEKRATKOROČNE FINANČNE NALOŽBE IN TERJATVE</w:t>
            </w:r>
            <w:r w:rsidR="00BB7C7B">
              <w:rPr>
                <w:noProof/>
                <w:webHidden/>
              </w:rPr>
              <w:tab/>
            </w:r>
            <w:r w:rsidR="00BB7C7B">
              <w:rPr>
                <w:noProof/>
                <w:webHidden/>
              </w:rPr>
              <w:fldChar w:fldCharType="begin"/>
            </w:r>
            <w:r w:rsidR="00BB7C7B">
              <w:rPr>
                <w:noProof/>
                <w:webHidden/>
              </w:rPr>
              <w:instrText xml:space="preserve"> PAGEREF _Toc170304260 \h </w:instrText>
            </w:r>
            <w:r w:rsidR="00BB7C7B">
              <w:rPr>
                <w:noProof/>
                <w:webHidden/>
              </w:rPr>
            </w:r>
            <w:r w:rsidR="00BB7C7B">
              <w:rPr>
                <w:noProof/>
                <w:webHidden/>
              </w:rPr>
              <w:fldChar w:fldCharType="separate"/>
            </w:r>
            <w:r w:rsidR="00BB7C7B">
              <w:rPr>
                <w:noProof/>
                <w:webHidden/>
              </w:rPr>
              <w:t>28</w:t>
            </w:r>
            <w:r w:rsidR="00BB7C7B">
              <w:rPr>
                <w:noProof/>
                <w:webHidden/>
              </w:rPr>
              <w:fldChar w:fldCharType="end"/>
            </w:r>
          </w:hyperlink>
        </w:p>
        <w:p w14:paraId="33F99A35" w14:textId="3A67E5FA"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61" w:history="1">
            <w:r w:rsidR="00BB7C7B" w:rsidRPr="00E91CB9">
              <w:rPr>
                <w:rStyle w:val="Hiperpovezava"/>
                <w:noProof/>
              </w:rPr>
              <w:t>5.1.3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NEKRATKOROČNE TERJATVE</w:t>
            </w:r>
            <w:r w:rsidR="00BB7C7B">
              <w:rPr>
                <w:noProof/>
                <w:webHidden/>
              </w:rPr>
              <w:tab/>
            </w:r>
            <w:r w:rsidR="00BB7C7B">
              <w:rPr>
                <w:noProof/>
                <w:webHidden/>
              </w:rPr>
              <w:fldChar w:fldCharType="begin"/>
            </w:r>
            <w:r w:rsidR="00BB7C7B">
              <w:rPr>
                <w:noProof/>
                <w:webHidden/>
              </w:rPr>
              <w:instrText xml:space="preserve"> PAGEREF _Toc170304261 \h </w:instrText>
            </w:r>
            <w:r w:rsidR="00BB7C7B">
              <w:rPr>
                <w:noProof/>
                <w:webHidden/>
              </w:rPr>
            </w:r>
            <w:r w:rsidR="00BB7C7B">
              <w:rPr>
                <w:noProof/>
                <w:webHidden/>
              </w:rPr>
              <w:fldChar w:fldCharType="separate"/>
            </w:r>
            <w:r w:rsidR="00BB7C7B">
              <w:rPr>
                <w:noProof/>
                <w:webHidden/>
              </w:rPr>
              <w:t>30</w:t>
            </w:r>
            <w:r w:rsidR="00BB7C7B">
              <w:rPr>
                <w:noProof/>
                <w:webHidden/>
              </w:rPr>
              <w:fldChar w:fldCharType="end"/>
            </w:r>
          </w:hyperlink>
        </w:p>
        <w:p w14:paraId="099DBC6C" w14:textId="3DBA2EBB"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62" w:history="1">
            <w:r w:rsidR="00BB7C7B" w:rsidRPr="00E91CB9">
              <w:rPr>
                <w:rStyle w:val="Hiperpovezava"/>
                <w:noProof/>
              </w:rPr>
              <w:t>5.1.4</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TERJATVE ZA DELEŽE V KAPITALU</w:t>
            </w:r>
            <w:r w:rsidR="00BB7C7B">
              <w:rPr>
                <w:noProof/>
                <w:webHidden/>
              </w:rPr>
              <w:tab/>
            </w:r>
            <w:r w:rsidR="00BB7C7B">
              <w:rPr>
                <w:noProof/>
                <w:webHidden/>
              </w:rPr>
              <w:fldChar w:fldCharType="begin"/>
            </w:r>
            <w:r w:rsidR="00BB7C7B">
              <w:rPr>
                <w:noProof/>
                <w:webHidden/>
              </w:rPr>
              <w:instrText xml:space="preserve"> PAGEREF _Toc170304262 \h </w:instrText>
            </w:r>
            <w:r w:rsidR="00BB7C7B">
              <w:rPr>
                <w:noProof/>
                <w:webHidden/>
              </w:rPr>
            </w:r>
            <w:r w:rsidR="00BB7C7B">
              <w:rPr>
                <w:noProof/>
                <w:webHidden/>
              </w:rPr>
              <w:fldChar w:fldCharType="separate"/>
            </w:r>
            <w:r w:rsidR="00BB7C7B">
              <w:rPr>
                <w:noProof/>
                <w:webHidden/>
              </w:rPr>
              <w:t>30</w:t>
            </w:r>
            <w:r w:rsidR="00BB7C7B">
              <w:rPr>
                <w:noProof/>
                <w:webHidden/>
              </w:rPr>
              <w:fldChar w:fldCharType="end"/>
            </w:r>
          </w:hyperlink>
        </w:p>
        <w:p w14:paraId="0352348F" w14:textId="6A891226"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63" w:history="1">
            <w:r w:rsidR="00BB7C7B" w:rsidRPr="00E91CB9">
              <w:rPr>
                <w:rStyle w:val="Hiperpovezava"/>
                <w:noProof/>
              </w:rPr>
              <w:t>5.1.5</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KRATKOROČNE POSLOVNE TERJATVE</w:t>
            </w:r>
            <w:r w:rsidR="00BB7C7B">
              <w:rPr>
                <w:noProof/>
                <w:webHidden/>
              </w:rPr>
              <w:tab/>
            </w:r>
            <w:r w:rsidR="00BB7C7B">
              <w:rPr>
                <w:noProof/>
                <w:webHidden/>
              </w:rPr>
              <w:fldChar w:fldCharType="begin"/>
            </w:r>
            <w:r w:rsidR="00BB7C7B">
              <w:rPr>
                <w:noProof/>
                <w:webHidden/>
              </w:rPr>
              <w:instrText xml:space="preserve"> PAGEREF _Toc170304263 \h </w:instrText>
            </w:r>
            <w:r w:rsidR="00BB7C7B">
              <w:rPr>
                <w:noProof/>
                <w:webHidden/>
              </w:rPr>
            </w:r>
            <w:r w:rsidR="00BB7C7B">
              <w:rPr>
                <w:noProof/>
                <w:webHidden/>
              </w:rPr>
              <w:fldChar w:fldCharType="separate"/>
            </w:r>
            <w:r w:rsidR="00BB7C7B">
              <w:rPr>
                <w:noProof/>
                <w:webHidden/>
              </w:rPr>
              <w:t>30</w:t>
            </w:r>
            <w:r w:rsidR="00BB7C7B">
              <w:rPr>
                <w:noProof/>
                <w:webHidden/>
              </w:rPr>
              <w:fldChar w:fldCharType="end"/>
            </w:r>
          </w:hyperlink>
        </w:p>
        <w:p w14:paraId="03B703B5" w14:textId="5938F973"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64" w:history="1">
            <w:r w:rsidR="00BB7C7B" w:rsidRPr="00E91CB9">
              <w:rPr>
                <w:rStyle w:val="Hiperpovezava"/>
                <w:noProof/>
              </w:rPr>
              <w:t>5.1.6</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KRATKOROČNO RAZMEJENI STROŠKI</w:t>
            </w:r>
            <w:r w:rsidR="00BB7C7B">
              <w:rPr>
                <w:noProof/>
                <w:webHidden/>
              </w:rPr>
              <w:tab/>
            </w:r>
            <w:r w:rsidR="00BB7C7B">
              <w:rPr>
                <w:noProof/>
                <w:webHidden/>
              </w:rPr>
              <w:fldChar w:fldCharType="begin"/>
            </w:r>
            <w:r w:rsidR="00BB7C7B">
              <w:rPr>
                <w:noProof/>
                <w:webHidden/>
              </w:rPr>
              <w:instrText xml:space="preserve"> PAGEREF _Toc170304264 \h </w:instrText>
            </w:r>
            <w:r w:rsidR="00BB7C7B">
              <w:rPr>
                <w:noProof/>
                <w:webHidden/>
              </w:rPr>
            </w:r>
            <w:r w:rsidR="00BB7C7B">
              <w:rPr>
                <w:noProof/>
                <w:webHidden/>
              </w:rPr>
              <w:fldChar w:fldCharType="separate"/>
            </w:r>
            <w:r w:rsidR="00BB7C7B">
              <w:rPr>
                <w:noProof/>
                <w:webHidden/>
              </w:rPr>
              <w:t>31</w:t>
            </w:r>
            <w:r w:rsidR="00BB7C7B">
              <w:rPr>
                <w:noProof/>
                <w:webHidden/>
              </w:rPr>
              <w:fldChar w:fldCharType="end"/>
            </w:r>
          </w:hyperlink>
        </w:p>
        <w:p w14:paraId="1F15DB40" w14:textId="49A540E5"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65" w:history="1">
            <w:r w:rsidR="00BB7C7B" w:rsidRPr="00E91CB9">
              <w:rPr>
                <w:rStyle w:val="Hiperpovezava"/>
                <w:noProof/>
              </w:rPr>
              <w:t>5.1.7</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DENARNA SREDSTVA</w:t>
            </w:r>
            <w:r w:rsidR="00BB7C7B">
              <w:rPr>
                <w:noProof/>
                <w:webHidden/>
              </w:rPr>
              <w:tab/>
            </w:r>
            <w:r w:rsidR="00BB7C7B">
              <w:rPr>
                <w:noProof/>
                <w:webHidden/>
              </w:rPr>
              <w:fldChar w:fldCharType="begin"/>
            </w:r>
            <w:r w:rsidR="00BB7C7B">
              <w:rPr>
                <w:noProof/>
                <w:webHidden/>
              </w:rPr>
              <w:instrText xml:space="preserve"> PAGEREF _Toc170304265 \h </w:instrText>
            </w:r>
            <w:r w:rsidR="00BB7C7B">
              <w:rPr>
                <w:noProof/>
                <w:webHidden/>
              </w:rPr>
            </w:r>
            <w:r w:rsidR="00BB7C7B">
              <w:rPr>
                <w:noProof/>
                <w:webHidden/>
              </w:rPr>
              <w:fldChar w:fldCharType="separate"/>
            </w:r>
            <w:r w:rsidR="00BB7C7B">
              <w:rPr>
                <w:noProof/>
                <w:webHidden/>
              </w:rPr>
              <w:t>31</w:t>
            </w:r>
            <w:r w:rsidR="00BB7C7B">
              <w:rPr>
                <w:noProof/>
                <w:webHidden/>
              </w:rPr>
              <w:fldChar w:fldCharType="end"/>
            </w:r>
          </w:hyperlink>
        </w:p>
        <w:p w14:paraId="2488DBF7" w14:textId="1F119FD7"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66" w:history="1">
            <w:r w:rsidR="00BB7C7B" w:rsidRPr="00E91CB9">
              <w:rPr>
                <w:rStyle w:val="Hiperpovezava"/>
                <w:noProof/>
              </w:rPr>
              <w:t>5.1.8</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KAPITAL</w:t>
            </w:r>
            <w:r w:rsidR="00BB7C7B">
              <w:rPr>
                <w:noProof/>
                <w:webHidden/>
              </w:rPr>
              <w:tab/>
            </w:r>
            <w:r w:rsidR="00BB7C7B">
              <w:rPr>
                <w:noProof/>
                <w:webHidden/>
              </w:rPr>
              <w:fldChar w:fldCharType="begin"/>
            </w:r>
            <w:r w:rsidR="00BB7C7B">
              <w:rPr>
                <w:noProof/>
                <w:webHidden/>
              </w:rPr>
              <w:instrText xml:space="preserve"> PAGEREF _Toc170304266 \h </w:instrText>
            </w:r>
            <w:r w:rsidR="00BB7C7B">
              <w:rPr>
                <w:noProof/>
                <w:webHidden/>
              </w:rPr>
            </w:r>
            <w:r w:rsidR="00BB7C7B">
              <w:rPr>
                <w:noProof/>
                <w:webHidden/>
              </w:rPr>
              <w:fldChar w:fldCharType="separate"/>
            </w:r>
            <w:r w:rsidR="00BB7C7B">
              <w:rPr>
                <w:noProof/>
                <w:webHidden/>
              </w:rPr>
              <w:t>31</w:t>
            </w:r>
            <w:r w:rsidR="00BB7C7B">
              <w:rPr>
                <w:noProof/>
                <w:webHidden/>
              </w:rPr>
              <w:fldChar w:fldCharType="end"/>
            </w:r>
          </w:hyperlink>
        </w:p>
        <w:p w14:paraId="316B6664" w14:textId="67A99C2E"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67" w:history="1">
            <w:r w:rsidR="00BB7C7B" w:rsidRPr="00E91CB9">
              <w:rPr>
                <w:rStyle w:val="Hiperpovezava"/>
                <w:noProof/>
              </w:rPr>
              <w:t>5.1.9</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NEKRATKOROČNE FINANČNE OBVEZNOSTI</w:t>
            </w:r>
            <w:r w:rsidR="00BB7C7B">
              <w:rPr>
                <w:noProof/>
                <w:webHidden/>
              </w:rPr>
              <w:tab/>
            </w:r>
            <w:r w:rsidR="00BB7C7B">
              <w:rPr>
                <w:noProof/>
                <w:webHidden/>
              </w:rPr>
              <w:fldChar w:fldCharType="begin"/>
            </w:r>
            <w:r w:rsidR="00BB7C7B">
              <w:rPr>
                <w:noProof/>
                <w:webHidden/>
              </w:rPr>
              <w:instrText xml:space="preserve"> PAGEREF _Toc170304267 \h </w:instrText>
            </w:r>
            <w:r w:rsidR="00BB7C7B">
              <w:rPr>
                <w:noProof/>
                <w:webHidden/>
              </w:rPr>
            </w:r>
            <w:r w:rsidR="00BB7C7B">
              <w:rPr>
                <w:noProof/>
                <w:webHidden/>
              </w:rPr>
              <w:fldChar w:fldCharType="separate"/>
            </w:r>
            <w:r w:rsidR="00BB7C7B">
              <w:rPr>
                <w:noProof/>
                <w:webHidden/>
              </w:rPr>
              <w:t>33</w:t>
            </w:r>
            <w:r w:rsidR="00BB7C7B">
              <w:rPr>
                <w:noProof/>
                <w:webHidden/>
              </w:rPr>
              <w:fldChar w:fldCharType="end"/>
            </w:r>
          </w:hyperlink>
        </w:p>
        <w:p w14:paraId="0043C962" w14:textId="78E94EAC"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68" w:history="1">
            <w:r w:rsidR="00BB7C7B" w:rsidRPr="00E91CB9">
              <w:rPr>
                <w:rStyle w:val="Hiperpovezava"/>
                <w:noProof/>
              </w:rPr>
              <w:t>5.1.10</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ODLOŽENE OBVEZNOSTI ZA DAVEK</w:t>
            </w:r>
            <w:r w:rsidR="00BB7C7B">
              <w:rPr>
                <w:noProof/>
                <w:webHidden/>
              </w:rPr>
              <w:tab/>
            </w:r>
            <w:r w:rsidR="00BB7C7B">
              <w:rPr>
                <w:noProof/>
                <w:webHidden/>
              </w:rPr>
              <w:fldChar w:fldCharType="begin"/>
            </w:r>
            <w:r w:rsidR="00BB7C7B">
              <w:rPr>
                <w:noProof/>
                <w:webHidden/>
              </w:rPr>
              <w:instrText xml:space="preserve"> PAGEREF _Toc170304268 \h </w:instrText>
            </w:r>
            <w:r w:rsidR="00BB7C7B">
              <w:rPr>
                <w:noProof/>
                <w:webHidden/>
              </w:rPr>
            </w:r>
            <w:r w:rsidR="00BB7C7B">
              <w:rPr>
                <w:noProof/>
                <w:webHidden/>
              </w:rPr>
              <w:fldChar w:fldCharType="separate"/>
            </w:r>
            <w:r w:rsidR="00BB7C7B">
              <w:rPr>
                <w:noProof/>
                <w:webHidden/>
              </w:rPr>
              <w:t>34</w:t>
            </w:r>
            <w:r w:rsidR="00BB7C7B">
              <w:rPr>
                <w:noProof/>
                <w:webHidden/>
              </w:rPr>
              <w:fldChar w:fldCharType="end"/>
            </w:r>
          </w:hyperlink>
        </w:p>
        <w:p w14:paraId="43917587" w14:textId="7839051A"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69" w:history="1">
            <w:r w:rsidR="00BB7C7B" w:rsidRPr="00E91CB9">
              <w:rPr>
                <w:rStyle w:val="Hiperpovezava"/>
                <w:noProof/>
              </w:rPr>
              <w:t>5.1.11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KRATKOROČNE FINANČNE OBVEZNOSTI</w:t>
            </w:r>
            <w:r w:rsidR="00BB7C7B">
              <w:rPr>
                <w:noProof/>
                <w:webHidden/>
              </w:rPr>
              <w:tab/>
            </w:r>
            <w:r w:rsidR="00BB7C7B">
              <w:rPr>
                <w:noProof/>
                <w:webHidden/>
              </w:rPr>
              <w:fldChar w:fldCharType="begin"/>
            </w:r>
            <w:r w:rsidR="00BB7C7B">
              <w:rPr>
                <w:noProof/>
                <w:webHidden/>
              </w:rPr>
              <w:instrText xml:space="preserve"> PAGEREF _Toc170304269 \h </w:instrText>
            </w:r>
            <w:r w:rsidR="00BB7C7B">
              <w:rPr>
                <w:noProof/>
                <w:webHidden/>
              </w:rPr>
            </w:r>
            <w:r w:rsidR="00BB7C7B">
              <w:rPr>
                <w:noProof/>
                <w:webHidden/>
              </w:rPr>
              <w:fldChar w:fldCharType="separate"/>
            </w:r>
            <w:r w:rsidR="00BB7C7B">
              <w:rPr>
                <w:noProof/>
                <w:webHidden/>
              </w:rPr>
              <w:t>34</w:t>
            </w:r>
            <w:r w:rsidR="00BB7C7B">
              <w:rPr>
                <w:noProof/>
                <w:webHidden/>
              </w:rPr>
              <w:fldChar w:fldCharType="end"/>
            </w:r>
          </w:hyperlink>
        </w:p>
        <w:p w14:paraId="3E5691BA" w14:textId="69F6498A"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70" w:history="1">
            <w:r w:rsidR="00BB7C7B" w:rsidRPr="00E91CB9">
              <w:rPr>
                <w:rStyle w:val="Hiperpovezava"/>
                <w:noProof/>
              </w:rPr>
              <w:t>5.1.12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KRATKOROČNE POSLOVNE IN DRUGE OBVEZNOSTI</w:t>
            </w:r>
            <w:r w:rsidR="00BB7C7B">
              <w:rPr>
                <w:noProof/>
                <w:webHidden/>
              </w:rPr>
              <w:tab/>
            </w:r>
            <w:r w:rsidR="00BB7C7B">
              <w:rPr>
                <w:noProof/>
                <w:webHidden/>
              </w:rPr>
              <w:fldChar w:fldCharType="begin"/>
            </w:r>
            <w:r w:rsidR="00BB7C7B">
              <w:rPr>
                <w:noProof/>
                <w:webHidden/>
              </w:rPr>
              <w:instrText xml:space="preserve"> PAGEREF _Toc170304270 \h </w:instrText>
            </w:r>
            <w:r w:rsidR="00BB7C7B">
              <w:rPr>
                <w:noProof/>
                <w:webHidden/>
              </w:rPr>
            </w:r>
            <w:r w:rsidR="00BB7C7B">
              <w:rPr>
                <w:noProof/>
                <w:webHidden/>
              </w:rPr>
              <w:fldChar w:fldCharType="separate"/>
            </w:r>
            <w:r w:rsidR="00BB7C7B">
              <w:rPr>
                <w:noProof/>
                <w:webHidden/>
              </w:rPr>
              <w:t>35</w:t>
            </w:r>
            <w:r w:rsidR="00BB7C7B">
              <w:rPr>
                <w:noProof/>
                <w:webHidden/>
              </w:rPr>
              <w:fldChar w:fldCharType="end"/>
            </w:r>
          </w:hyperlink>
        </w:p>
        <w:p w14:paraId="1A21564D" w14:textId="52118CB2"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71" w:history="1">
            <w:r w:rsidR="00BB7C7B" w:rsidRPr="00E91CB9">
              <w:rPr>
                <w:rStyle w:val="Hiperpovezava"/>
                <w:noProof/>
              </w:rPr>
              <w:t>5.1.13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POTENCIALNE OBVEZNOSTI</w:t>
            </w:r>
            <w:r w:rsidR="00BB7C7B">
              <w:rPr>
                <w:noProof/>
                <w:webHidden/>
              </w:rPr>
              <w:tab/>
            </w:r>
            <w:r w:rsidR="00BB7C7B">
              <w:rPr>
                <w:noProof/>
                <w:webHidden/>
              </w:rPr>
              <w:fldChar w:fldCharType="begin"/>
            </w:r>
            <w:r w:rsidR="00BB7C7B">
              <w:rPr>
                <w:noProof/>
                <w:webHidden/>
              </w:rPr>
              <w:instrText xml:space="preserve"> PAGEREF _Toc170304271 \h </w:instrText>
            </w:r>
            <w:r w:rsidR="00BB7C7B">
              <w:rPr>
                <w:noProof/>
                <w:webHidden/>
              </w:rPr>
            </w:r>
            <w:r w:rsidR="00BB7C7B">
              <w:rPr>
                <w:noProof/>
                <w:webHidden/>
              </w:rPr>
              <w:fldChar w:fldCharType="separate"/>
            </w:r>
            <w:r w:rsidR="00BB7C7B">
              <w:rPr>
                <w:noProof/>
                <w:webHidden/>
              </w:rPr>
              <w:t>35</w:t>
            </w:r>
            <w:r w:rsidR="00BB7C7B">
              <w:rPr>
                <w:noProof/>
                <w:webHidden/>
              </w:rPr>
              <w:fldChar w:fldCharType="end"/>
            </w:r>
          </w:hyperlink>
        </w:p>
        <w:p w14:paraId="0BF897A0" w14:textId="5D798E8F"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72" w:history="1">
            <w:r w:rsidR="00BB7C7B" w:rsidRPr="00E91CB9">
              <w:rPr>
                <w:rStyle w:val="Hiperpovezava"/>
                <w:noProof/>
              </w:rPr>
              <w:t>5.2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POJASNILA K IZKAZU POSLOVNEGA IZIDA</w:t>
            </w:r>
            <w:r w:rsidR="00BB7C7B">
              <w:rPr>
                <w:noProof/>
                <w:webHidden/>
              </w:rPr>
              <w:tab/>
            </w:r>
            <w:r w:rsidR="00BB7C7B">
              <w:rPr>
                <w:noProof/>
                <w:webHidden/>
              </w:rPr>
              <w:fldChar w:fldCharType="begin"/>
            </w:r>
            <w:r w:rsidR="00BB7C7B">
              <w:rPr>
                <w:noProof/>
                <w:webHidden/>
              </w:rPr>
              <w:instrText xml:space="preserve"> PAGEREF _Toc170304272 \h </w:instrText>
            </w:r>
            <w:r w:rsidR="00BB7C7B">
              <w:rPr>
                <w:noProof/>
                <w:webHidden/>
              </w:rPr>
            </w:r>
            <w:r w:rsidR="00BB7C7B">
              <w:rPr>
                <w:noProof/>
                <w:webHidden/>
              </w:rPr>
              <w:fldChar w:fldCharType="separate"/>
            </w:r>
            <w:r w:rsidR="00BB7C7B">
              <w:rPr>
                <w:noProof/>
                <w:webHidden/>
              </w:rPr>
              <w:t>36</w:t>
            </w:r>
            <w:r w:rsidR="00BB7C7B">
              <w:rPr>
                <w:noProof/>
                <w:webHidden/>
              </w:rPr>
              <w:fldChar w:fldCharType="end"/>
            </w:r>
          </w:hyperlink>
        </w:p>
        <w:p w14:paraId="5ADD8BD2" w14:textId="6384687A"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73" w:history="1">
            <w:r w:rsidR="00BB7C7B" w:rsidRPr="00E91CB9">
              <w:rPr>
                <w:rStyle w:val="Hiperpovezava"/>
                <w:noProof/>
              </w:rPr>
              <w:t>5.2.1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POSLOVNI PRIHODKI</w:t>
            </w:r>
            <w:r w:rsidR="00BB7C7B">
              <w:rPr>
                <w:noProof/>
                <w:webHidden/>
              </w:rPr>
              <w:tab/>
            </w:r>
            <w:r w:rsidR="00BB7C7B">
              <w:rPr>
                <w:noProof/>
                <w:webHidden/>
              </w:rPr>
              <w:fldChar w:fldCharType="begin"/>
            </w:r>
            <w:r w:rsidR="00BB7C7B">
              <w:rPr>
                <w:noProof/>
                <w:webHidden/>
              </w:rPr>
              <w:instrText xml:space="preserve"> PAGEREF _Toc170304273 \h </w:instrText>
            </w:r>
            <w:r w:rsidR="00BB7C7B">
              <w:rPr>
                <w:noProof/>
                <w:webHidden/>
              </w:rPr>
            </w:r>
            <w:r w:rsidR="00BB7C7B">
              <w:rPr>
                <w:noProof/>
                <w:webHidden/>
              </w:rPr>
              <w:fldChar w:fldCharType="separate"/>
            </w:r>
            <w:r w:rsidR="00BB7C7B">
              <w:rPr>
                <w:noProof/>
                <w:webHidden/>
              </w:rPr>
              <w:t>36</w:t>
            </w:r>
            <w:r w:rsidR="00BB7C7B">
              <w:rPr>
                <w:noProof/>
                <w:webHidden/>
              </w:rPr>
              <w:fldChar w:fldCharType="end"/>
            </w:r>
          </w:hyperlink>
        </w:p>
        <w:p w14:paraId="0049E80F" w14:textId="0FB85CF1"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74" w:history="1">
            <w:r w:rsidR="00BB7C7B" w:rsidRPr="00E91CB9">
              <w:rPr>
                <w:rStyle w:val="Hiperpovezava"/>
                <w:noProof/>
              </w:rPr>
              <w:t>5.2.2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POSLOVNI ODHODKI IN STROŠKI</w:t>
            </w:r>
            <w:r w:rsidR="00BB7C7B">
              <w:rPr>
                <w:noProof/>
                <w:webHidden/>
              </w:rPr>
              <w:tab/>
            </w:r>
            <w:r w:rsidR="00BB7C7B">
              <w:rPr>
                <w:noProof/>
                <w:webHidden/>
              </w:rPr>
              <w:fldChar w:fldCharType="begin"/>
            </w:r>
            <w:r w:rsidR="00BB7C7B">
              <w:rPr>
                <w:noProof/>
                <w:webHidden/>
              </w:rPr>
              <w:instrText xml:space="preserve"> PAGEREF _Toc170304274 \h </w:instrText>
            </w:r>
            <w:r w:rsidR="00BB7C7B">
              <w:rPr>
                <w:noProof/>
                <w:webHidden/>
              </w:rPr>
            </w:r>
            <w:r w:rsidR="00BB7C7B">
              <w:rPr>
                <w:noProof/>
                <w:webHidden/>
              </w:rPr>
              <w:fldChar w:fldCharType="separate"/>
            </w:r>
            <w:r w:rsidR="00BB7C7B">
              <w:rPr>
                <w:noProof/>
                <w:webHidden/>
              </w:rPr>
              <w:t>36</w:t>
            </w:r>
            <w:r w:rsidR="00BB7C7B">
              <w:rPr>
                <w:noProof/>
                <w:webHidden/>
              </w:rPr>
              <w:fldChar w:fldCharType="end"/>
            </w:r>
          </w:hyperlink>
        </w:p>
        <w:p w14:paraId="2E584916" w14:textId="085EC1B7"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75" w:history="1">
            <w:r w:rsidR="00BB7C7B" w:rsidRPr="00E91CB9">
              <w:rPr>
                <w:rStyle w:val="Hiperpovezava"/>
                <w:noProof/>
              </w:rPr>
              <w:t>5.2.3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DAVEK IZ DOBIČKA</w:t>
            </w:r>
            <w:r w:rsidR="00BB7C7B">
              <w:rPr>
                <w:noProof/>
                <w:webHidden/>
              </w:rPr>
              <w:tab/>
            </w:r>
            <w:r w:rsidR="00BB7C7B">
              <w:rPr>
                <w:noProof/>
                <w:webHidden/>
              </w:rPr>
              <w:fldChar w:fldCharType="begin"/>
            </w:r>
            <w:r w:rsidR="00BB7C7B">
              <w:rPr>
                <w:noProof/>
                <w:webHidden/>
              </w:rPr>
              <w:instrText xml:space="preserve"> PAGEREF _Toc170304275 \h </w:instrText>
            </w:r>
            <w:r w:rsidR="00BB7C7B">
              <w:rPr>
                <w:noProof/>
                <w:webHidden/>
              </w:rPr>
            </w:r>
            <w:r w:rsidR="00BB7C7B">
              <w:rPr>
                <w:noProof/>
                <w:webHidden/>
              </w:rPr>
              <w:fldChar w:fldCharType="separate"/>
            </w:r>
            <w:r w:rsidR="00BB7C7B">
              <w:rPr>
                <w:noProof/>
                <w:webHidden/>
              </w:rPr>
              <w:t>37</w:t>
            </w:r>
            <w:r w:rsidR="00BB7C7B">
              <w:rPr>
                <w:noProof/>
                <w:webHidden/>
              </w:rPr>
              <w:fldChar w:fldCharType="end"/>
            </w:r>
          </w:hyperlink>
        </w:p>
        <w:p w14:paraId="0BF8AF55" w14:textId="033271D5" w:rsidR="00BB7C7B" w:rsidRDefault="00FD3E7D">
          <w:pPr>
            <w:pStyle w:val="Kazalovsebine1"/>
            <w:rPr>
              <w:rFonts w:asciiTheme="minorHAnsi" w:eastAsiaTheme="minorEastAsia" w:hAnsiTheme="minorHAnsi" w:cstheme="minorBidi"/>
              <w:noProof/>
              <w:kern w:val="2"/>
              <w:sz w:val="24"/>
              <w14:ligatures w14:val="standardContextual"/>
            </w:rPr>
          </w:pPr>
          <w:hyperlink w:anchor="_Toc170304276" w:history="1">
            <w:r w:rsidR="00BB7C7B" w:rsidRPr="00E91CB9">
              <w:rPr>
                <w:rStyle w:val="Hiperpovezava"/>
                <w:noProof/>
              </w:rPr>
              <w:t>6</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DRUGA RAZKRITJA</w:t>
            </w:r>
            <w:r w:rsidR="00BB7C7B">
              <w:rPr>
                <w:noProof/>
                <w:webHidden/>
              </w:rPr>
              <w:tab/>
            </w:r>
            <w:r w:rsidR="00BB7C7B">
              <w:rPr>
                <w:noProof/>
                <w:webHidden/>
              </w:rPr>
              <w:fldChar w:fldCharType="begin"/>
            </w:r>
            <w:r w:rsidR="00BB7C7B">
              <w:rPr>
                <w:noProof/>
                <w:webHidden/>
              </w:rPr>
              <w:instrText xml:space="preserve"> PAGEREF _Toc170304276 \h </w:instrText>
            </w:r>
            <w:r w:rsidR="00BB7C7B">
              <w:rPr>
                <w:noProof/>
                <w:webHidden/>
              </w:rPr>
            </w:r>
            <w:r w:rsidR="00BB7C7B">
              <w:rPr>
                <w:noProof/>
                <w:webHidden/>
              </w:rPr>
              <w:fldChar w:fldCharType="separate"/>
            </w:r>
            <w:r w:rsidR="00BB7C7B">
              <w:rPr>
                <w:noProof/>
                <w:webHidden/>
              </w:rPr>
              <w:t>38</w:t>
            </w:r>
            <w:r w:rsidR="00BB7C7B">
              <w:rPr>
                <w:noProof/>
                <w:webHidden/>
              </w:rPr>
              <w:fldChar w:fldCharType="end"/>
            </w:r>
          </w:hyperlink>
        </w:p>
        <w:p w14:paraId="5E6B05AD" w14:textId="6D7F1CA1"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77" w:history="1">
            <w:r w:rsidR="00BB7C7B" w:rsidRPr="00E91CB9">
              <w:rPr>
                <w:rStyle w:val="Hiperpovezava"/>
                <w:noProof/>
              </w:rPr>
              <w:t>6.1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OSTALA RAZKRITJA</w:t>
            </w:r>
            <w:r w:rsidR="00BB7C7B">
              <w:rPr>
                <w:noProof/>
                <w:webHidden/>
              </w:rPr>
              <w:tab/>
            </w:r>
            <w:r w:rsidR="00BB7C7B">
              <w:rPr>
                <w:noProof/>
                <w:webHidden/>
              </w:rPr>
              <w:fldChar w:fldCharType="begin"/>
            </w:r>
            <w:r w:rsidR="00BB7C7B">
              <w:rPr>
                <w:noProof/>
                <w:webHidden/>
              </w:rPr>
              <w:instrText xml:space="preserve"> PAGEREF _Toc170304277 \h </w:instrText>
            </w:r>
            <w:r w:rsidR="00BB7C7B">
              <w:rPr>
                <w:noProof/>
                <w:webHidden/>
              </w:rPr>
            </w:r>
            <w:r w:rsidR="00BB7C7B">
              <w:rPr>
                <w:noProof/>
                <w:webHidden/>
              </w:rPr>
              <w:fldChar w:fldCharType="separate"/>
            </w:r>
            <w:r w:rsidR="00BB7C7B">
              <w:rPr>
                <w:noProof/>
                <w:webHidden/>
              </w:rPr>
              <w:t>38</w:t>
            </w:r>
            <w:r w:rsidR="00BB7C7B">
              <w:rPr>
                <w:noProof/>
                <w:webHidden/>
              </w:rPr>
              <w:fldChar w:fldCharType="end"/>
            </w:r>
          </w:hyperlink>
        </w:p>
        <w:p w14:paraId="4AC5A7B9" w14:textId="2EBCFCF7"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78" w:history="1">
            <w:r w:rsidR="00BB7C7B" w:rsidRPr="00E91CB9">
              <w:rPr>
                <w:rStyle w:val="Hiperpovezava"/>
                <w:noProof/>
              </w:rPr>
              <w:t>6.2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DOGODKI PO DATUMU BILANCE STANJA</w:t>
            </w:r>
            <w:r w:rsidR="00BB7C7B">
              <w:rPr>
                <w:noProof/>
                <w:webHidden/>
              </w:rPr>
              <w:tab/>
            </w:r>
            <w:r w:rsidR="00BB7C7B">
              <w:rPr>
                <w:noProof/>
                <w:webHidden/>
              </w:rPr>
              <w:fldChar w:fldCharType="begin"/>
            </w:r>
            <w:r w:rsidR="00BB7C7B">
              <w:rPr>
                <w:noProof/>
                <w:webHidden/>
              </w:rPr>
              <w:instrText xml:space="preserve"> PAGEREF _Toc170304278 \h </w:instrText>
            </w:r>
            <w:r w:rsidR="00BB7C7B">
              <w:rPr>
                <w:noProof/>
                <w:webHidden/>
              </w:rPr>
            </w:r>
            <w:r w:rsidR="00BB7C7B">
              <w:rPr>
                <w:noProof/>
                <w:webHidden/>
              </w:rPr>
              <w:fldChar w:fldCharType="separate"/>
            </w:r>
            <w:r w:rsidR="00BB7C7B">
              <w:rPr>
                <w:noProof/>
                <w:webHidden/>
              </w:rPr>
              <w:t>39</w:t>
            </w:r>
            <w:r w:rsidR="00BB7C7B">
              <w:rPr>
                <w:noProof/>
                <w:webHidden/>
              </w:rPr>
              <w:fldChar w:fldCharType="end"/>
            </w:r>
          </w:hyperlink>
        </w:p>
        <w:p w14:paraId="1BC030F0" w14:textId="4A1882B7"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79" w:history="1">
            <w:r w:rsidR="00BB7C7B" w:rsidRPr="00E91CB9">
              <w:rPr>
                <w:rStyle w:val="Hiperpovezava"/>
                <w:noProof/>
              </w:rPr>
              <w:t>6.3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OBVLADOVANJE TVEGANJ</w:t>
            </w:r>
            <w:r w:rsidR="00BB7C7B">
              <w:rPr>
                <w:noProof/>
                <w:webHidden/>
              </w:rPr>
              <w:tab/>
            </w:r>
            <w:r w:rsidR="00BB7C7B">
              <w:rPr>
                <w:noProof/>
                <w:webHidden/>
              </w:rPr>
              <w:fldChar w:fldCharType="begin"/>
            </w:r>
            <w:r w:rsidR="00BB7C7B">
              <w:rPr>
                <w:noProof/>
                <w:webHidden/>
              </w:rPr>
              <w:instrText xml:space="preserve"> PAGEREF _Toc170304279 \h </w:instrText>
            </w:r>
            <w:r w:rsidR="00BB7C7B">
              <w:rPr>
                <w:noProof/>
                <w:webHidden/>
              </w:rPr>
            </w:r>
            <w:r w:rsidR="00BB7C7B">
              <w:rPr>
                <w:noProof/>
                <w:webHidden/>
              </w:rPr>
              <w:fldChar w:fldCharType="separate"/>
            </w:r>
            <w:r w:rsidR="00BB7C7B">
              <w:rPr>
                <w:noProof/>
                <w:webHidden/>
              </w:rPr>
              <w:t>39</w:t>
            </w:r>
            <w:r w:rsidR="00BB7C7B">
              <w:rPr>
                <w:noProof/>
                <w:webHidden/>
              </w:rPr>
              <w:fldChar w:fldCharType="end"/>
            </w:r>
          </w:hyperlink>
        </w:p>
        <w:p w14:paraId="37221AAA" w14:textId="669E7B4E" w:rsidR="00BB7C7B" w:rsidRDefault="00FD3E7D">
          <w:pPr>
            <w:pStyle w:val="Kazalovsebine1"/>
            <w:rPr>
              <w:rFonts w:asciiTheme="minorHAnsi" w:eastAsiaTheme="minorEastAsia" w:hAnsiTheme="minorHAnsi" w:cstheme="minorBidi"/>
              <w:noProof/>
              <w:kern w:val="2"/>
              <w:sz w:val="24"/>
              <w14:ligatures w14:val="standardContextual"/>
            </w:rPr>
          </w:pPr>
          <w:hyperlink w:anchor="_Toc170304280" w:history="1">
            <w:r w:rsidR="00BB7C7B" w:rsidRPr="00E91CB9">
              <w:rPr>
                <w:rStyle w:val="Hiperpovezava"/>
                <w:noProof/>
              </w:rPr>
              <w:t>7</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RAČUNOVODSKO POROČILO SKUPINE RELAX</w:t>
            </w:r>
            <w:r w:rsidR="00BB7C7B">
              <w:rPr>
                <w:noProof/>
                <w:webHidden/>
              </w:rPr>
              <w:tab/>
            </w:r>
            <w:r w:rsidR="00BB7C7B">
              <w:rPr>
                <w:noProof/>
                <w:webHidden/>
              </w:rPr>
              <w:fldChar w:fldCharType="begin"/>
            </w:r>
            <w:r w:rsidR="00BB7C7B">
              <w:rPr>
                <w:noProof/>
                <w:webHidden/>
              </w:rPr>
              <w:instrText xml:space="preserve"> PAGEREF _Toc170304280 \h </w:instrText>
            </w:r>
            <w:r w:rsidR="00BB7C7B">
              <w:rPr>
                <w:noProof/>
                <w:webHidden/>
              </w:rPr>
            </w:r>
            <w:r w:rsidR="00BB7C7B">
              <w:rPr>
                <w:noProof/>
                <w:webHidden/>
              </w:rPr>
              <w:fldChar w:fldCharType="separate"/>
            </w:r>
            <w:r w:rsidR="00BB7C7B">
              <w:rPr>
                <w:noProof/>
                <w:webHidden/>
              </w:rPr>
              <w:t>43</w:t>
            </w:r>
            <w:r w:rsidR="00BB7C7B">
              <w:rPr>
                <w:noProof/>
                <w:webHidden/>
              </w:rPr>
              <w:fldChar w:fldCharType="end"/>
            </w:r>
          </w:hyperlink>
        </w:p>
        <w:p w14:paraId="3265BD6E" w14:textId="1F63C168"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81" w:history="1">
            <w:r w:rsidR="00BB7C7B" w:rsidRPr="00E91CB9">
              <w:rPr>
                <w:rStyle w:val="Hiperpovezava"/>
                <w:noProof/>
              </w:rPr>
              <w:t>7.1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KONSOLIDIRAN IZKAZ FINANČNEGA POLOŽAJA NA DAN 31.12.</w:t>
            </w:r>
            <w:r w:rsidR="00BB7C7B">
              <w:rPr>
                <w:noProof/>
                <w:webHidden/>
              </w:rPr>
              <w:tab/>
            </w:r>
            <w:r w:rsidR="00BB7C7B">
              <w:rPr>
                <w:noProof/>
                <w:webHidden/>
              </w:rPr>
              <w:fldChar w:fldCharType="begin"/>
            </w:r>
            <w:r w:rsidR="00BB7C7B">
              <w:rPr>
                <w:noProof/>
                <w:webHidden/>
              </w:rPr>
              <w:instrText xml:space="preserve"> PAGEREF _Toc170304281 \h </w:instrText>
            </w:r>
            <w:r w:rsidR="00BB7C7B">
              <w:rPr>
                <w:noProof/>
                <w:webHidden/>
              </w:rPr>
            </w:r>
            <w:r w:rsidR="00BB7C7B">
              <w:rPr>
                <w:noProof/>
                <w:webHidden/>
              </w:rPr>
              <w:fldChar w:fldCharType="separate"/>
            </w:r>
            <w:r w:rsidR="00BB7C7B">
              <w:rPr>
                <w:noProof/>
                <w:webHidden/>
              </w:rPr>
              <w:t>43</w:t>
            </w:r>
            <w:r w:rsidR="00BB7C7B">
              <w:rPr>
                <w:noProof/>
                <w:webHidden/>
              </w:rPr>
              <w:fldChar w:fldCharType="end"/>
            </w:r>
          </w:hyperlink>
        </w:p>
        <w:p w14:paraId="0420FE5B" w14:textId="46A9C17D"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82" w:history="1">
            <w:r w:rsidR="00BB7C7B" w:rsidRPr="00E91CB9">
              <w:rPr>
                <w:rStyle w:val="Hiperpovezava"/>
                <w:noProof/>
              </w:rPr>
              <w:t>7.2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KONSOLIDIRAN IZKAZ POSLOVNEGA IZIDA ZA LETO, KONČANO 31. DECEMBRA</w:t>
            </w:r>
            <w:r w:rsidR="00BB7C7B">
              <w:rPr>
                <w:noProof/>
                <w:webHidden/>
              </w:rPr>
              <w:tab/>
            </w:r>
            <w:r w:rsidR="00BB7C7B">
              <w:rPr>
                <w:noProof/>
                <w:webHidden/>
              </w:rPr>
              <w:fldChar w:fldCharType="begin"/>
            </w:r>
            <w:r w:rsidR="00BB7C7B">
              <w:rPr>
                <w:noProof/>
                <w:webHidden/>
              </w:rPr>
              <w:instrText xml:space="preserve"> PAGEREF _Toc170304282 \h </w:instrText>
            </w:r>
            <w:r w:rsidR="00BB7C7B">
              <w:rPr>
                <w:noProof/>
                <w:webHidden/>
              </w:rPr>
            </w:r>
            <w:r w:rsidR="00BB7C7B">
              <w:rPr>
                <w:noProof/>
                <w:webHidden/>
              </w:rPr>
              <w:fldChar w:fldCharType="separate"/>
            </w:r>
            <w:r w:rsidR="00BB7C7B">
              <w:rPr>
                <w:noProof/>
                <w:webHidden/>
              </w:rPr>
              <w:t>45</w:t>
            </w:r>
            <w:r w:rsidR="00BB7C7B">
              <w:rPr>
                <w:noProof/>
                <w:webHidden/>
              </w:rPr>
              <w:fldChar w:fldCharType="end"/>
            </w:r>
          </w:hyperlink>
        </w:p>
        <w:p w14:paraId="00CA90ED" w14:textId="2AA8AA06"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83" w:history="1">
            <w:r w:rsidR="00BB7C7B" w:rsidRPr="00E91CB9">
              <w:rPr>
                <w:rStyle w:val="Hiperpovezava"/>
                <w:noProof/>
              </w:rPr>
              <w:t>7.3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KONSOLIDIRAN IZKAZ DRUGEGA VSEOBSEGAJOČEGA DONOSA</w:t>
            </w:r>
            <w:r w:rsidR="00BB7C7B">
              <w:rPr>
                <w:noProof/>
                <w:webHidden/>
              </w:rPr>
              <w:tab/>
            </w:r>
            <w:r w:rsidR="00BB7C7B">
              <w:rPr>
                <w:noProof/>
                <w:webHidden/>
              </w:rPr>
              <w:fldChar w:fldCharType="begin"/>
            </w:r>
            <w:r w:rsidR="00BB7C7B">
              <w:rPr>
                <w:noProof/>
                <w:webHidden/>
              </w:rPr>
              <w:instrText xml:space="preserve"> PAGEREF _Toc170304283 \h </w:instrText>
            </w:r>
            <w:r w:rsidR="00BB7C7B">
              <w:rPr>
                <w:noProof/>
                <w:webHidden/>
              </w:rPr>
            </w:r>
            <w:r w:rsidR="00BB7C7B">
              <w:rPr>
                <w:noProof/>
                <w:webHidden/>
              </w:rPr>
              <w:fldChar w:fldCharType="separate"/>
            </w:r>
            <w:r w:rsidR="00BB7C7B">
              <w:rPr>
                <w:noProof/>
                <w:webHidden/>
              </w:rPr>
              <w:t>45</w:t>
            </w:r>
            <w:r w:rsidR="00BB7C7B">
              <w:rPr>
                <w:noProof/>
                <w:webHidden/>
              </w:rPr>
              <w:fldChar w:fldCharType="end"/>
            </w:r>
          </w:hyperlink>
        </w:p>
        <w:p w14:paraId="7626797C" w14:textId="4A021C09"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84" w:history="1">
            <w:r w:rsidR="00BB7C7B" w:rsidRPr="00E91CB9">
              <w:rPr>
                <w:rStyle w:val="Hiperpovezava"/>
                <w:noProof/>
              </w:rPr>
              <w:t>7.4</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KONSOLIDIRAN IZKAZ DENARNIH TOKOV ZA LETO, KONČANO 31. DECEMBRA</w:t>
            </w:r>
            <w:r w:rsidR="00BB7C7B">
              <w:rPr>
                <w:noProof/>
                <w:webHidden/>
              </w:rPr>
              <w:tab/>
            </w:r>
            <w:r w:rsidR="00BB7C7B">
              <w:rPr>
                <w:noProof/>
                <w:webHidden/>
              </w:rPr>
              <w:fldChar w:fldCharType="begin"/>
            </w:r>
            <w:r w:rsidR="00BB7C7B">
              <w:rPr>
                <w:noProof/>
                <w:webHidden/>
              </w:rPr>
              <w:instrText xml:space="preserve"> PAGEREF _Toc170304284 \h </w:instrText>
            </w:r>
            <w:r w:rsidR="00BB7C7B">
              <w:rPr>
                <w:noProof/>
                <w:webHidden/>
              </w:rPr>
            </w:r>
            <w:r w:rsidR="00BB7C7B">
              <w:rPr>
                <w:noProof/>
                <w:webHidden/>
              </w:rPr>
              <w:fldChar w:fldCharType="separate"/>
            </w:r>
            <w:r w:rsidR="00BB7C7B">
              <w:rPr>
                <w:noProof/>
                <w:webHidden/>
              </w:rPr>
              <w:t>46</w:t>
            </w:r>
            <w:r w:rsidR="00BB7C7B">
              <w:rPr>
                <w:noProof/>
                <w:webHidden/>
              </w:rPr>
              <w:fldChar w:fldCharType="end"/>
            </w:r>
          </w:hyperlink>
        </w:p>
        <w:p w14:paraId="3D0F7C64" w14:textId="3E18D210"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85" w:history="1">
            <w:r w:rsidR="00BB7C7B" w:rsidRPr="00E91CB9">
              <w:rPr>
                <w:rStyle w:val="Hiperpovezava"/>
                <w:noProof/>
              </w:rPr>
              <w:t>7.5</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KONSOLIDIRAN IZKAZ SPREMEMBE LASTNIŠKEGA KAPITALA</w:t>
            </w:r>
            <w:r w:rsidR="00BB7C7B">
              <w:rPr>
                <w:noProof/>
                <w:webHidden/>
              </w:rPr>
              <w:tab/>
            </w:r>
            <w:r w:rsidR="00BB7C7B">
              <w:rPr>
                <w:noProof/>
                <w:webHidden/>
              </w:rPr>
              <w:fldChar w:fldCharType="begin"/>
            </w:r>
            <w:r w:rsidR="00BB7C7B">
              <w:rPr>
                <w:noProof/>
                <w:webHidden/>
              </w:rPr>
              <w:instrText xml:space="preserve"> PAGEREF _Toc170304285 \h </w:instrText>
            </w:r>
            <w:r w:rsidR="00BB7C7B">
              <w:rPr>
                <w:noProof/>
                <w:webHidden/>
              </w:rPr>
            </w:r>
            <w:r w:rsidR="00BB7C7B">
              <w:rPr>
                <w:noProof/>
                <w:webHidden/>
              </w:rPr>
              <w:fldChar w:fldCharType="separate"/>
            </w:r>
            <w:r w:rsidR="00BB7C7B">
              <w:rPr>
                <w:noProof/>
                <w:webHidden/>
              </w:rPr>
              <w:t>48</w:t>
            </w:r>
            <w:r w:rsidR="00BB7C7B">
              <w:rPr>
                <w:noProof/>
                <w:webHidden/>
              </w:rPr>
              <w:fldChar w:fldCharType="end"/>
            </w:r>
          </w:hyperlink>
        </w:p>
        <w:p w14:paraId="1623CE64" w14:textId="2A326BF8"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86" w:history="1">
            <w:r w:rsidR="00BB7C7B" w:rsidRPr="00E91CB9">
              <w:rPr>
                <w:rStyle w:val="Hiperpovezava"/>
                <w:noProof/>
              </w:rPr>
              <w:t>7.6</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POVZETEK POMEMBNIH RAČUNOVODSKIH USMERITEV</w:t>
            </w:r>
            <w:r w:rsidR="00BB7C7B">
              <w:rPr>
                <w:noProof/>
                <w:webHidden/>
              </w:rPr>
              <w:tab/>
            </w:r>
            <w:r w:rsidR="00BB7C7B">
              <w:rPr>
                <w:noProof/>
                <w:webHidden/>
              </w:rPr>
              <w:fldChar w:fldCharType="begin"/>
            </w:r>
            <w:r w:rsidR="00BB7C7B">
              <w:rPr>
                <w:noProof/>
                <w:webHidden/>
              </w:rPr>
              <w:instrText xml:space="preserve"> PAGEREF _Toc170304286 \h </w:instrText>
            </w:r>
            <w:r w:rsidR="00BB7C7B">
              <w:rPr>
                <w:noProof/>
                <w:webHidden/>
              </w:rPr>
            </w:r>
            <w:r w:rsidR="00BB7C7B">
              <w:rPr>
                <w:noProof/>
                <w:webHidden/>
              </w:rPr>
              <w:fldChar w:fldCharType="separate"/>
            </w:r>
            <w:r w:rsidR="00BB7C7B">
              <w:rPr>
                <w:noProof/>
                <w:webHidden/>
              </w:rPr>
              <w:t>50</w:t>
            </w:r>
            <w:r w:rsidR="00BB7C7B">
              <w:rPr>
                <w:noProof/>
                <w:webHidden/>
              </w:rPr>
              <w:fldChar w:fldCharType="end"/>
            </w:r>
          </w:hyperlink>
        </w:p>
        <w:p w14:paraId="76B17F6F" w14:textId="26FE325C" w:rsidR="00BB7C7B" w:rsidRDefault="00FD3E7D">
          <w:pPr>
            <w:pStyle w:val="Kazalovsebine1"/>
            <w:rPr>
              <w:rFonts w:asciiTheme="minorHAnsi" w:eastAsiaTheme="minorEastAsia" w:hAnsiTheme="minorHAnsi" w:cstheme="minorBidi"/>
              <w:noProof/>
              <w:kern w:val="2"/>
              <w:sz w:val="24"/>
              <w14:ligatures w14:val="standardContextual"/>
            </w:rPr>
          </w:pPr>
          <w:hyperlink w:anchor="_Toc170304287" w:history="1">
            <w:r w:rsidR="00BB7C7B" w:rsidRPr="00E91CB9">
              <w:rPr>
                <w:rStyle w:val="Hiperpovezava"/>
                <w:noProof/>
              </w:rPr>
              <w:t>8</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POJASNILA K RAČUNOVODSKIM IZKAZOM SKUPINE RELAX</w:t>
            </w:r>
            <w:r w:rsidR="00BB7C7B">
              <w:rPr>
                <w:noProof/>
                <w:webHidden/>
              </w:rPr>
              <w:tab/>
            </w:r>
            <w:r w:rsidR="00BB7C7B">
              <w:rPr>
                <w:noProof/>
                <w:webHidden/>
              </w:rPr>
              <w:fldChar w:fldCharType="begin"/>
            </w:r>
            <w:r w:rsidR="00BB7C7B">
              <w:rPr>
                <w:noProof/>
                <w:webHidden/>
              </w:rPr>
              <w:instrText xml:space="preserve"> PAGEREF _Toc170304287 \h </w:instrText>
            </w:r>
            <w:r w:rsidR="00BB7C7B">
              <w:rPr>
                <w:noProof/>
                <w:webHidden/>
              </w:rPr>
            </w:r>
            <w:r w:rsidR="00BB7C7B">
              <w:rPr>
                <w:noProof/>
                <w:webHidden/>
              </w:rPr>
              <w:fldChar w:fldCharType="separate"/>
            </w:r>
            <w:r w:rsidR="00BB7C7B">
              <w:rPr>
                <w:noProof/>
                <w:webHidden/>
              </w:rPr>
              <w:t>64</w:t>
            </w:r>
            <w:r w:rsidR="00BB7C7B">
              <w:rPr>
                <w:noProof/>
                <w:webHidden/>
              </w:rPr>
              <w:fldChar w:fldCharType="end"/>
            </w:r>
          </w:hyperlink>
        </w:p>
        <w:p w14:paraId="1272AC81" w14:textId="061DDF88"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288" w:history="1">
            <w:r w:rsidR="00BB7C7B" w:rsidRPr="00E91CB9">
              <w:rPr>
                <w:rStyle w:val="Hiperpovezava"/>
                <w:noProof/>
              </w:rPr>
              <w:t>8.1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POJASNILA K IZKAZU FINANČNEGA POLOŽAJA</w:t>
            </w:r>
            <w:r w:rsidR="00BB7C7B">
              <w:rPr>
                <w:noProof/>
                <w:webHidden/>
              </w:rPr>
              <w:tab/>
            </w:r>
            <w:r w:rsidR="00BB7C7B">
              <w:rPr>
                <w:noProof/>
                <w:webHidden/>
              </w:rPr>
              <w:fldChar w:fldCharType="begin"/>
            </w:r>
            <w:r w:rsidR="00BB7C7B">
              <w:rPr>
                <w:noProof/>
                <w:webHidden/>
              </w:rPr>
              <w:instrText xml:space="preserve"> PAGEREF _Toc170304288 \h </w:instrText>
            </w:r>
            <w:r w:rsidR="00BB7C7B">
              <w:rPr>
                <w:noProof/>
                <w:webHidden/>
              </w:rPr>
            </w:r>
            <w:r w:rsidR="00BB7C7B">
              <w:rPr>
                <w:noProof/>
                <w:webHidden/>
              </w:rPr>
              <w:fldChar w:fldCharType="separate"/>
            </w:r>
            <w:r w:rsidR="00BB7C7B">
              <w:rPr>
                <w:noProof/>
                <w:webHidden/>
              </w:rPr>
              <w:t>64</w:t>
            </w:r>
            <w:r w:rsidR="00BB7C7B">
              <w:rPr>
                <w:noProof/>
                <w:webHidden/>
              </w:rPr>
              <w:fldChar w:fldCharType="end"/>
            </w:r>
          </w:hyperlink>
        </w:p>
        <w:p w14:paraId="545088FC" w14:textId="307B37A8"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89" w:history="1">
            <w:r w:rsidR="00BB7C7B" w:rsidRPr="00E91CB9">
              <w:rPr>
                <w:rStyle w:val="Hiperpovezava"/>
                <w:noProof/>
              </w:rPr>
              <w:t>8.1.1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NEOPREDMETENA OSNOVNA SREDSTVA</w:t>
            </w:r>
            <w:r w:rsidR="00BB7C7B">
              <w:rPr>
                <w:noProof/>
                <w:webHidden/>
              </w:rPr>
              <w:tab/>
            </w:r>
            <w:r w:rsidR="00BB7C7B">
              <w:rPr>
                <w:noProof/>
                <w:webHidden/>
              </w:rPr>
              <w:fldChar w:fldCharType="begin"/>
            </w:r>
            <w:r w:rsidR="00BB7C7B">
              <w:rPr>
                <w:noProof/>
                <w:webHidden/>
              </w:rPr>
              <w:instrText xml:space="preserve"> PAGEREF _Toc170304289 \h </w:instrText>
            </w:r>
            <w:r w:rsidR="00BB7C7B">
              <w:rPr>
                <w:noProof/>
                <w:webHidden/>
              </w:rPr>
            </w:r>
            <w:r w:rsidR="00BB7C7B">
              <w:rPr>
                <w:noProof/>
                <w:webHidden/>
              </w:rPr>
              <w:fldChar w:fldCharType="separate"/>
            </w:r>
            <w:r w:rsidR="00BB7C7B">
              <w:rPr>
                <w:noProof/>
                <w:webHidden/>
              </w:rPr>
              <w:t>64</w:t>
            </w:r>
            <w:r w:rsidR="00BB7C7B">
              <w:rPr>
                <w:noProof/>
                <w:webHidden/>
              </w:rPr>
              <w:fldChar w:fldCharType="end"/>
            </w:r>
          </w:hyperlink>
        </w:p>
        <w:p w14:paraId="30A40743" w14:textId="78BC6CA2"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90" w:history="1">
            <w:r w:rsidR="00BB7C7B" w:rsidRPr="00E91CB9">
              <w:rPr>
                <w:rStyle w:val="Hiperpovezava"/>
                <w:noProof/>
              </w:rPr>
              <w:t>8.1.2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OPREDMETENA OSNOVNA SREDSTVA</w:t>
            </w:r>
            <w:r w:rsidR="00BB7C7B">
              <w:rPr>
                <w:noProof/>
                <w:webHidden/>
              </w:rPr>
              <w:tab/>
            </w:r>
            <w:r w:rsidR="00BB7C7B">
              <w:rPr>
                <w:noProof/>
                <w:webHidden/>
              </w:rPr>
              <w:fldChar w:fldCharType="begin"/>
            </w:r>
            <w:r w:rsidR="00BB7C7B">
              <w:rPr>
                <w:noProof/>
                <w:webHidden/>
              </w:rPr>
              <w:instrText xml:space="preserve"> PAGEREF _Toc170304290 \h </w:instrText>
            </w:r>
            <w:r w:rsidR="00BB7C7B">
              <w:rPr>
                <w:noProof/>
                <w:webHidden/>
              </w:rPr>
            </w:r>
            <w:r w:rsidR="00BB7C7B">
              <w:rPr>
                <w:noProof/>
                <w:webHidden/>
              </w:rPr>
              <w:fldChar w:fldCharType="separate"/>
            </w:r>
            <w:r w:rsidR="00BB7C7B">
              <w:rPr>
                <w:noProof/>
                <w:webHidden/>
              </w:rPr>
              <w:t>65</w:t>
            </w:r>
            <w:r w:rsidR="00BB7C7B">
              <w:rPr>
                <w:noProof/>
                <w:webHidden/>
              </w:rPr>
              <w:fldChar w:fldCharType="end"/>
            </w:r>
          </w:hyperlink>
        </w:p>
        <w:p w14:paraId="1FB75568" w14:textId="20FF3F6A"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91" w:history="1">
            <w:r w:rsidR="00BB7C7B" w:rsidRPr="00E91CB9">
              <w:rPr>
                <w:rStyle w:val="Hiperpovezava"/>
                <w:noProof/>
              </w:rPr>
              <w:t>8.1.3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NEKRATKOROČNE TERJATVE</w:t>
            </w:r>
            <w:r w:rsidR="00BB7C7B">
              <w:rPr>
                <w:noProof/>
                <w:webHidden/>
              </w:rPr>
              <w:tab/>
            </w:r>
            <w:r w:rsidR="00BB7C7B">
              <w:rPr>
                <w:noProof/>
                <w:webHidden/>
              </w:rPr>
              <w:fldChar w:fldCharType="begin"/>
            </w:r>
            <w:r w:rsidR="00BB7C7B">
              <w:rPr>
                <w:noProof/>
                <w:webHidden/>
              </w:rPr>
              <w:instrText xml:space="preserve"> PAGEREF _Toc170304291 \h </w:instrText>
            </w:r>
            <w:r w:rsidR="00BB7C7B">
              <w:rPr>
                <w:noProof/>
                <w:webHidden/>
              </w:rPr>
            </w:r>
            <w:r w:rsidR="00BB7C7B">
              <w:rPr>
                <w:noProof/>
                <w:webHidden/>
              </w:rPr>
              <w:fldChar w:fldCharType="separate"/>
            </w:r>
            <w:r w:rsidR="00BB7C7B">
              <w:rPr>
                <w:noProof/>
                <w:webHidden/>
              </w:rPr>
              <w:t>66</w:t>
            </w:r>
            <w:r w:rsidR="00BB7C7B">
              <w:rPr>
                <w:noProof/>
                <w:webHidden/>
              </w:rPr>
              <w:fldChar w:fldCharType="end"/>
            </w:r>
          </w:hyperlink>
        </w:p>
        <w:p w14:paraId="575435DF" w14:textId="706DFD42"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92" w:history="1">
            <w:r w:rsidR="00BB7C7B" w:rsidRPr="00E91CB9">
              <w:rPr>
                <w:rStyle w:val="Hiperpovezava"/>
                <w:noProof/>
              </w:rPr>
              <w:t>8.1.4</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NEKRATKOROČNE FINANČNE NALOŽBE</w:t>
            </w:r>
            <w:r w:rsidR="00BB7C7B">
              <w:rPr>
                <w:noProof/>
                <w:webHidden/>
              </w:rPr>
              <w:tab/>
            </w:r>
            <w:r w:rsidR="00BB7C7B">
              <w:rPr>
                <w:noProof/>
                <w:webHidden/>
              </w:rPr>
              <w:fldChar w:fldCharType="begin"/>
            </w:r>
            <w:r w:rsidR="00BB7C7B">
              <w:rPr>
                <w:noProof/>
                <w:webHidden/>
              </w:rPr>
              <w:instrText xml:space="preserve"> PAGEREF _Toc170304292 \h </w:instrText>
            </w:r>
            <w:r w:rsidR="00BB7C7B">
              <w:rPr>
                <w:noProof/>
                <w:webHidden/>
              </w:rPr>
            </w:r>
            <w:r w:rsidR="00BB7C7B">
              <w:rPr>
                <w:noProof/>
                <w:webHidden/>
              </w:rPr>
              <w:fldChar w:fldCharType="separate"/>
            </w:r>
            <w:r w:rsidR="00BB7C7B">
              <w:rPr>
                <w:noProof/>
                <w:webHidden/>
              </w:rPr>
              <w:t>66</w:t>
            </w:r>
            <w:r w:rsidR="00BB7C7B">
              <w:rPr>
                <w:noProof/>
                <w:webHidden/>
              </w:rPr>
              <w:fldChar w:fldCharType="end"/>
            </w:r>
          </w:hyperlink>
        </w:p>
        <w:p w14:paraId="54A3839A" w14:textId="23226638"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93" w:history="1">
            <w:r w:rsidR="00BB7C7B" w:rsidRPr="00E91CB9">
              <w:rPr>
                <w:rStyle w:val="Hiperpovezava"/>
                <w:noProof/>
              </w:rPr>
              <w:t>8.1.5</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KRATKOROČNE POSLOVNE TERJATVE</w:t>
            </w:r>
            <w:r w:rsidR="00BB7C7B">
              <w:rPr>
                <w:noProof/>
                <w:webHidden/>
              </w:rPr>
              <w:tab/>
            </w:r>
            <w:r w:rsidR="00BB7C7B">
              <w:rPr>
                <w:noProof/>
                <w:webHidden/>
              </w:rPr>
              <w:fldChar w:fldCharType="begin"/>
            </w:r>
            <w:r w:rsidR="00BB7C7B">
              <w:rPr>
                <w:noProof/>
                <w:webHidden/>
              </w:rPr>
              <w:instrText xml:space="preserve"> PAGEREF _Toc170304293 \h </w:instrText>
            </w:r>
            <w:r w:rsidR="00BB7C7B">
              <w:rPr>
                <w:noProof/>
                <w:webHidden/>
              </w:rPr>
            </w:r>
            <w:r w:rsidR="00BB7C7B">
              <w:rPr>
                <w:noProof/>
                <w:webHidden/>
              </w:rPr>
              <w:fldChar w:fldCharType="separate"/>
            </w:r>
            <w:r w:rsidR="00BB7C7B">
              <w:rPr>
                <w:noProof/>
                <w:webHidden/>
              </w:rPr>
              <w:t>68</w:t>
            </w:r>
            <w:r w:rsidR="00BB7C7B">
              <w:rPr>
                <w:noProof/>
                <w:webHidden/>
              </w:rPr>
              <w:fldChar w:fldCharType="end"/>
            </w:r>
          </w:hyperlink>
        </w:p>
        <w:p w14:paraId="1FFC91C0" w14:textId="4491A82A"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94" w:history="1">
            <w:r w:rsidR="00BB7C7B" w:rsidRPr="00E91CB9">
              <w:rPr>
                <w:rStyle w:val="Hiperpovezava"/>
                <w:noProof/>
              </w:rPr>
              <w:t>8.1.6</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DENARNA SREDSTVA</w:t>
            </w:r>
            <w:r w:rsidR="00BB7C7B">
              <w:rPr>
                <w:noProof/>
                <w:webHidden/>
              </w:rPr>
              <w:tab/>
            </w:r>
            <w:r w:rsidR="00BB7C7B">
              <w:rPr>
                <w:noProof/>
                <w:webHidden/>
              </w:rPr>
              <w:fldChar w:fldCharType="begin"/>
            </w:r>
            <w:r w:rsidR="00BB7C7B">
              <w:rPr>
                <w:noProof/>
                <w:webHidden/>
              </w:rPr>
              <w:instrText xml:space="preserve"> PAGEREF _Toc170304294 \h </w:instrText>
            </w:r>
            <w:r w:rsidR="00BB7C7B">
              <w:rPr>
                <w:noProof/>
                <w:webHidden/>
              </w:rPr>
            </w:r>
            <w:r w:rsidR="00BB7C7B">
              <w:rPr>
                <w:noProof/>
                <w:webHidden/>
              </w:rPr>
              <w:fldChar w:fldCharType="separate"/>
            </w:r>
            <w:r w:rsidR="00BB7C7B">
              <w:rPr>
                <w:noProof/>
                <w:webHidden/>
              </w:rPr>
              <w:t>68</w:t>
            </w:r>
            <w:r w:rsidR="00BB7C7B">
              <w:rPr>
                <w:noProof/>
                <w:webHidden/>
              </w:rPr>
              <w:fldChar w:fldCharType="end"/>
            </w:r>
          </w:hyperlink>
        </w:p>
        <w:p w14:paraId="37702E52" w14:textId="30202A7E"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95" w:history="1">
            <w:r w:rsidR="00BB7C7B" w:rsidRPr="00E91CB9">
              <w:rPr>
                <w:rStyle w:val="Hiperpovezava"/>
                <w:noProof/>
              </w:rPr>
              <w:t>8.1.7</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KRATKOROČNO RAZMEJENI STROŠKI</w:t>
            </w:r>
            <w:r w:rsidR="00BB7C7B">
              <w:rPr>
                <w:noProof/>
                <w:webHidden/>
              </w:rPr>
              <w:tab/>
            </w:r>
            <w:r w:rsidR="00BB7C7B">
              <w:rPr>
                <w:noProof/>
                <w:webHidden/>
              </w:rPr>
              <w:fldChar w:fldCharType="begin"/>
            </w:r>
            <w:r w:rsidR="00BB7C7B">
              <w:rPr>
                <w:noProof/>
                <w:webHidden/>
              </w:rPr>
              <w:instrText xml:space="preserve"> PAGEREF _Toc170304295 \h </w:instrText>
            </w:r>
            <w:r w:rsidR="00BB7C7B">
              <w:rPr>
                <w:noProof/>
                <w:webHidden/>
              </w:rPr>
            </w:r>
            <w:r w:rsidR="00BB7C7B">
              <w:rPr>
                <w:noProof/>
                <w:webHidden/>
              </w:rPr>
              <w:fldChar w:fldCharType="separate"/>
            </w:r>
            <w:r w:rsidR="00BB7C7B">
              <w:rPr>
                <w:noProof/>
                <w:webHidden/>
              </w:rPr>
              <w:t>69</w:t>
            </w:r>
            <w:r w:rsidR="00BB7C7B">
              <w:rPr>
                <w:noProof/>
                <w:webHidden/>
              </w:rPr>
              <w:fldChar w:fldCharType="end"/>
            </w:r>
          </w:hyperlink>
        </w:p>
        <w:p w14:paraId="65ADC2C6" w14:textId="6FBCAD1D"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96" w:history="1">
            <w:r w:rsidR="00BB7C7B" w:rsidRPr="00E91CB9">
              <w:rPr>
                <w:rStyle w:val="Hiperpovezava"/>
                <w:noProof/>
              </w:rPr>
              <w:t>8.1.8</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KAPITAL</w:t>
            </w:r>
            <w:r w:rsidR="00BB7C7B">
              <w:rPr>
                <w:noProof/>
                <w:webHidden/>
              </w:rPr>
              <w:tab/>
            </w:r>
            <w:r w:rsidR="00BB7C7B">
              <w:rPr>
                <w:noProof/>
                <w:webHidden/>
              </w:rPr>
              <w:fldChar w:fldCharType="begin"/>
            </w:r>
            <w:r w:rsidR="00BB7C7B">
              <w:rPr>
                <w:noProof/>
                <w:webHidden/>
              </w:rPr>
              <w:instrText xml:space="preserve"> PAGEREF _Toc170304296 \h </w:instrText>
            </w:r>
            <w:r w:rsidR="00BB7C7B">
              <w:rPr>
                <w:noProof/>
                <w:webHidden/>
              </w:rPr>
            </w:r>
            <w:r w:rsidR="00BB7C7B">
              <w:rPr>
                <w:noProof/>
                <w:webHidden/>
              </w:rPr>
              <w:fldChar w:fldCharType="separate"/>
            </w:r>
            <w:r w:rsidR="00BB7C7B">
              <w:rPr>
                <w:noProof/>
                <w:webHidden/>
              </w:rPr>
              <w:t>69</w:t>
            </w:r>
            <w:r w:rsidR="00BB7C7B">
              <w:rPr>
                <w:noProof/>
                <w:webHidden/>
              </w:rPr>
              <w:fldChar w:fldCharType="end"/>
            </w:r>
          </w:hyperlink>
        </w:p>
        <w:p w14:paraId="56160E9A" w14:textId="2BB572F0"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97" w:history="1">
            <w:r w:rsidR="00BB7C7B" w:rsidRPr="00E91CB9">
              <w:rPr>
                <w:rStyle w:val="Hiperpovezava"/>
                <w:noProof/>
              </w:rPr>
              <w:t>8.1.9</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NEKRATKOROČNE FINANČNE OBVEZNOSTI</w:t>
            </w:r>
            <w:r w:rsidR="00BB7C7B">
              <w:rPr>
                <w:noProof/>
                <w:webHidden/>
              </w:rPr>
              <w:tab/>
            </w:r>
            <w:r w:rsidR="00BB7C7B">
              <w:rPr>
                <w:noProof/>
                <w:webHidden/>
              </w:rPr>
              <w:fldChar w:fldCharType="begin"/>
            </w:r>
            <w:r w:rsidR="00BB7C7B">
              <w:rPr>
                <w:noProof/>
                <w:webHidden/>
              </w:rPr>
              <w:instrText xml:space="preserve"> PAGEREF _Toc170304297 \h </w:instrText>
            </w:r>
            <w:r w:rsidR="00BB7C7B">
              <w:rPr>
                <w:noProof/>
                <w:webHidden/>
              </w:rPr>
            </w:r>
            <w:r w:rsidR="00BB7C7B">
              <w:rPr>
                <w:noProof/>
                <w:webHidden/>
              </w:rPr>
              <w:fldChar w:fldCharType="separate"/>
            </w:r>
            <w:r w:rsidR="00BB7C7B">
              <w:rPr>
                <w:noProof/>
                <w:webHidden/>
              </w:rPr>
              <w:t>70</w:t>
            </w:r>
            <w:r w:rsidR="00BB7C7B">
              <w:rPr>
                <w:noProof/>
                <w:webHidden/>
              </w:rPr>
              <w:fldChar w:fldCharType="end"/>
            </w:r>
          </w:hyperlink>
        </w:p>
        <w:p w14:paraId="273B20A2" w14:textId="23428267"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98" w:history="1">
            <w:r w:rsidR="00BB7C7B" w:rsidRPr="00E91CB9">
              <w:rPr>
                <w:rStyle w:val="Hiperpovezava"/>
                <w:noProof/>
              </w:rPr>
              <w:t>8.1.10</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ODLOŽENE OBVEZNOSTI ZA DAVEK</w:t>
            </w:r>
            <w:r w:rsidR="00BB7C7B">
              <w:rPr>
                <w:noProof/>
                <w:webHidden/>
              </w:rPr>
              <w:tab/>
            </w:r>
            <w:r w:rsidR="00BB7C7B">
              <w:rPr>
                <w:noProof/>
                <w:webHidden/>
              </w:rPr>
              <w:fldChar w:fldCharType="begin"/>
            </w:r>
            <w:r w:rsidR="00BB7C7B">
              <w:rPr>
                <w:noProof/>
                <w:webHidden/>
              </w:rPr>
              <w:instrText xml:space="preserve"> PAGEREF _Toc170304298 \h </w:instrText>
            </w:r>
            <w:r w:rsidR="00BB7C7B">
              <w:rPr>
                <w:noProof/>
                <w:webHidden/>
              </w:rPr>
            </w:r>
            <w:r w:rsidR="00BB7C7B">
              <w:rPr>
                <w:noProof/>
                <w:webHidden/>
              </w:rPr>
              <w:fldChar w:fldCharType="separate"/>
            </w:r>
            <w:r w:rsidR="00BB7C7B">
              <w:rPr>
                <w:noProof/>
                <w:webHidden/>
              </w:rPr>
              <w:t>71</w:t>
            </w:r>
            <w:r w:rsidR="00BB7C7B">
              <w:rPr>
                <w:noProof/>
                <w:webHidden/>
              </w:rPr>
              <w:fldChar w:fldCharType="end"/>
            </w:r>
          </w:hyperlink>
        </w:p>
        <w:p w14:paraId="225FB5E7" w14:textId="3F5972CD"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299" w:history="1">
            <w:r w:rsidR="00BB7C7B" w:rsidRPr="00E91CB9">
              <w:rPr>
                <w:rStyle w:val="Hiperpovezava"/>
                <w:noProof/>
              </w:rPr>
              <w:t>8.1.11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KRATKOROČNE FINANČNE OBVEZNOSTI</w:t>
            </w:r>
            <w:r w:rsidR="00BB7C7B">
              <w:rPr>
                <w:noProof/>
                <w:webHidden/>
              </w:rPr>
              <w:tab/>
            </w:r>
            <w:r w:rsidR="00BB7C7B">
              <w:rPr>
                <w:noProof/>
                <w:webHidden/>
              </w:rPr>
              <w:fldChar w:fldCharType="begin"/>
            </w:r>
            <w:r w:rsidR="00BB7C7B">
              <w:rPr>
                <w:noProof/>
                <w:webHidden/>
              </w:rPr>
              <w:instrText xml:space="preserve"> PAGEREF _Toc170304299 \h </w:instrText>
            </w:r>
            <w:r w:rsidR="00BB7C7B">
              <w:rPr>
                <w:noProof/>
                <w:webHidden/>
              </w:rPr>
            </w:r>
            <w:r w:rsidR="00BB7C7B">
              <w:rPr>
                <w:noProof/>
                <w:webHidden/>
              </w:rPr>
              <w:fldChar w:fldCharType="separate"/>
            </w:r>
            <w:r w:rsidR="00BB7C7B">
              <w:rPr>
                <w:noProof/>
                <w:webHidden/>
              </w:rPr>
              <w:t>71</w:t>
            </w:r>
            <w:r w:rsidR="00BB7C7B">
              <w:rPr>
                <w:noProof/>
                <w:webHidden/>
              </w:rPr>
              <w:fldChar w:fldCharType="end"/>
            </w:r>
          </w:hyperlink>
        </w:p>
        <w:p w14:paraId="4CD22A98" w14:textId="6C5BF42F"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300" w:history="1">
            <w:r w:rsidR="00BB7C7B" w:rsidRPr="00E91CB9">
              <w:rPr>
                <w:rStyle w:val="Hiperpovezava"/>
                <w:noProof/>
              </w:rPr>
              <w:t>8.1.12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KRATKOROČNE POSLOVNE OBVEZNOSTI</w:t>
            </w:r>
            <w:r w:rsidR="00BB7C7B">
              <w:rPr>
                <w:noProof/>
                <w:webHidden/>
              </w:rPr>
              <w:tab/>
            </w:r>
            <w:r w:rsidR="00BB7C7B">
              <w:rPr>
                <w:noProof/>
                <w:webHidden/>
              </w:rPr>
              <w:fldChar w:fldCharType="begin"/>
            </w:r>
            <w:r w:rsidR="00BB7C7B">
              <w:rPr>
                <w:noProof/>
                <w:webHidden/>
              </w:rPr>
              <w:instrText xml:space="preserve"> PAGEREF _Toc170304300 \h </w:instrText>
            </w:r>
            <w:r w:rsidR="00BB7C7B">
              <w:rPr>
                <w:noProof/>
                <w:webHidden/>
              </w:rPr>
            </w:r>
            <w:r w:rsidR="00BB7C7B">
              <w:rPr>
                <w:noProof/>
                <w:webHidden/>
              </w:rPr>
              <w:fldChar w:fldCharType="separate"/>
            </w:r>
            <w:r w:rsidR="00BB7C7B">
              <w:rPr>
                <w:noProof/>
                <w:webHidden/>
              </w:rPr>
              <w:t>72</w:t>
            </w:r>
            <w:r w:rsidR="00BB7C7B">
              <w:rPr>
                <w:noProof/>
                <w:webHidden/>
              </w:rPr>
              <w:fldChar w:fldCharType="end"/>
            </w:r>
          </w:hyperlink>
        </w:p>
        <w:p w14:paraId="35B8F498" w14:textId="69A9A812"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301" w:history="1">
            <w:r w:rsidR="00BB7C7B" w:rsidRPr="00E91CB9">
              <w:rPr>
                <w:rStyle w:val="Hiperpovezava"/>
                <w:noProof/>
              </w:rPr>
              <w:t>8.1.13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POTENCIALNE OBVEZNOSTI IN SREDSTVA</w:t>
            </w:r>
            <w:r w:rsidR="00BB7C7B">
              <w:rPr>
                <w:noProof/>
                <w:webHidden/>
              </w:rPr>
              <w:tab/>
            </w:r>
            <w:r w:rsidR="00BB7C7B">
              <w:rPr>
                <w:noProof/>
                <w:webHidden/>
              </w:rPr>
              <w:fldChar w:fldCharType="begin"/>
            </w:r>
            <w:r w:rsidR="00BB7C7B">
              <w:rPr>
                <w:noProof/>
                <w:webHidden/>
              </w:rPr>
              <w:instrText xml:space="preserve"> PAGEREF _Toc170304301 \h </w:instrText>
            </w:r>
            <w:r w:rsidR="00BB7C7B">
              <w:rPr>
                <w:noProof/>
                <w:webHidden/>
              </w:rPr>
            </w:r>
            <w:r w:rsidR="00BB7C7B">
              <w:rPr>
                <w:noProof/>
                <w:webHidden/>
              </w:rPr>
              <w:fldChar w:fldCharType="separate"/>
            </w:r>
            <w:r w:rsidR="00BB7C7B">
              <w:rPr>
                <w:noProof/>
                <w:webHidden/>
              </w:rPr>
              <w:t>72</w:t>
            </w:r>
            <w:r w:rsidR="00BB7C7B">
              <w:rPr>
                <w:noProof/>
                <w:webHidden/>
              </w:rPr>
              <w:fldChar w:fldCharType="end"/>
            </w:r>
          </w:hyperlink>
        </w:p>
        <w:p w14:paraId="138C29DD" w14:textId="2E3B800D"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302" w:history="1">
            <w:r w:rsidR="00BB7C7B" w:rsidRPr="00E91CB9">
              <w:rPr>
                <w:rStyle w:val="Hiperpovezava"/>
                <w:noProof/>
              </w:rPr>
              <w:t>8.2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POJASNILA K IZKAZU POSLOVNEGA IZIDA</w:t>
            </w:r>
            <w:r w:rsidR="00BB7C7B">
              <w:rPr>
                <w:noProof/>
                <w:webHidden/>
              </w:rPr>
              <w:tab/>
            </w:r>
            <w:r w:rsidR="00BB7C7B">
              <w:rPr>
                <w:noProof/>
                <w:webHidden/>
              </w:rPr>
              <w:fldChar w:fldCharType="begin"/>
            </w:r>
            <w:r w:rsidR="00BB7C7B">
              <w:rPr>
                <w:noProof/>
                <w:webHidden/>
              </w:rPr>
              <w:instrText xml:space="preserve"> PAGEREF _Toc170304302 \h </w:instrText>
            </w:r>
            <w:r w:rsidR="00BB7C7B">
              <w:rPr>
                <w:noProof/>
                <w:webHidden/>
              </w:rPr>
            </w:r>
            <w:r w:rsidR="00BB7C7B">
              <w:rPr>
                <w:noProof/>
                <w:webHidden/>
              </w:rPr>
              <w:fldChar w:fldCharType="separate"/>
            </w:r>
            <w:r w:rsidR="00BB7C7B">
              <w:rPr>
                <w:noProof/>
                <w:webHidden/>
              </w:rPr>
              <w:t>73</w:t>
            </w:r>
            <w:r w:rsidR="00BB7C7B">
              <w:rPr>
                <w:noProof/>
                <w:webHidden/>
              </w:rPr>
              <w:fldChar w:fldCharType="end"/>
            </w:r>
          </w:hyperlink>
        </w:p>
        <w:p w14:paraId="032EB112" w14:textId="6C3BEAE0"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303" w:history="1">
            <w:r w:rsidR="00BB7C7B" w:rsidRPr="00E91CB9">
              <w:rPr>
                <w:rStyle w:val="Hiperpovezava"/>
                <w:noProof/>
              </w:rPr>
              <w:t>8.2.1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POSLOVNI PRIHODKI</w:t>
            </w:r>
            <w:r w:rsidR="00BB7C7B">
              <w:rPr>
                <w:noProof/>
                <w:webHidden/>
              </w:rPr>
              <w:tab/>
            </w:r>
            <w:r w:rsidR="00BB7C7B">
              <w:rPr>
                <w:noProof/>
                <w:webHidden/>
              </w:rPr>
              <w:fldChar w:fldCharType="begin"/>
            </w:r>
            <w:r w:rsidR="00BB7C7B">
              <w:rPr>
                <w:noProof/>
                <w:webHidden/>
              </w:rPr>
              <w:instrText xml:space="preserve"> PAGEREF _Toc170304303 \h </w:instrText>
            </w:r>
            <w:r w:rsidR="00BB7C7B">
              <w:rPr>
                <w:noProof/>
                <w:webHidden/>
              </w:rPr>
            </w:r>
            <w:r w:rsidR="00BB7C7B">
              <w:rPr>
                <w:noProof/>
                <w:webHidden/>
              </w:rPr>
              <w:fldChar w:fldCharType="separate"/>
            </w:r>
            <w:r w:rsidR="00BB7C7B">
              <w:rPr>
                <w:noProof/>
                <w:webHidden/>
              </w:rPr>
              <w:t>73</w:t>
            </w:r>
            <w:r w:rsidR="00BB7C7B">
              <w:rPr>
                <w:noProof/>
                <w:webHidden/>
              </w:rPr>
              <w:fldChar w:fldCharType="end"/>
            </w:r>
          </w:hyperlink>
        </w:p>
        <w:p w14:paraId="314BB257" w14:textId="34EF7FAB"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304" w:history="1">
            <w:r w:rsidR="00BB7C7B" w:rsidRPr="00E91CB9">
              <w:rPr>
                <w:rStyle w:val="Hiperpovezava"/>
                <w:noProof/>
              </w:rPr>
              <w:t>8.2.2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POSLOVNI ODHODKI IN STROŠKI</w:t>
            </w:r>
            <w:r w:rsidR="00BB7C7B">
              <w:rPr>
                <w:noProof/>
                <w:webHidden/>
              </w:rPr>
              <w:tab/>
            </w:r>
            <w:r w:rsidR="00BB7C7B">
              <w:rPr>
                <w:noProof/>
                <w:webHidden/>
              </w:rPr>
              <w:fldChar w:fldCharType="begin"/>
            </w:r>
            <w:r w:rsidR="00BB7C7B">
              <w:rPr>
                <w:noProof/>
                <w:webHidden/>
              </w:rPr>
              <w:instrText xml:space="preserve"> PAGEREF _Toc170304304 \h </w:instrText>
            </w:r>
            <w:r w:rsidR="00BB7C7B">
              <w:rPr>
                <w:noProof/>
                <w:webHidden/>
              </w:rPr>
            </w:r>
            <w:r w:rsidR="00BB7C7B">
              <w:rPr>
                <w:noProof/>
                <w:webHidden/>
              </w:rPr>
              <w:fldChar w:fldCharType="separate"/>
            </w:r>
            <w:r w:rsidR="00BB7C7B">
              <w:rPr>
                <w:noProof/>
                <w:webHidden/>
              </w:rPr>
              <w:t>73</w:t>
            </w:r>
            <w:r w:rsidR="00BB7C7B">
              <w:rPr>
                <w:noProof/>
                <w:webHidden/>
              </w:rPr>
              <w:fldChar w:fldCharType="end"/>
            </w:r>
          </w:hyperlink>
        </w:p>
        <w:p w14:paraId="4005934B" w14:textId="7BFF3991" w:rsidR="00BB7C7B" w:rsidRDefault="00FD3E7D">
          <w:pPr>
            <w:pStyle w:val="Kazalovsebine3"/>
            <w:rPr>
              <w:rFonts w:asciiTheme="minorHAnsi" w:eastAsiaTheme="minorEastAsia" w:hAnsiTheme="minorHAnsi" w:cstheme="minorBidi"/>
              <w:noProof/>
              <w:kern w:val="2"/>
              <w:sz w:val="24"/>
              <w14:ligatures w14:val="standardContextual"/>
            </w:rPr>
          </w:pPr>
          <w:hyperlink w:anchor="_Toc170304305" w:history="1">
            <w:r w:rsidR="00BB7C7B" w:rsidRPr="00E91CB9">
              <w:rPr>
                <w:rStyle w:val="Hiperpovezava"/>
                <w:noProof/>
              </w:rPr>
              <w:t>8.2.3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DAVEK IZ DOBIČKA</w:t>
            </w:r>
            <w:r w:rsidR="00BB7C7B">
              <w:rPr>
                <w:noProof/>
                <w:webHidden/>
              </w:rPr>
              <w:tab/>
            </w:r>
            <w:r w:rsidR="00BB7C7B">
              <w:rPr>
                <w:noProof/>
                <w:webHidden/>
              </w:rPr>
              <w:fldChar w:fldCharType="begin"/>
            </w:r>
            <w:r w:rsidR="00BB7C7B">
              <w:rPr>
                <w:noProof/>
                <w:webHidden/>
              </w:rPr>
              <w:instrText xml:space="preserve"> PAGEREF _Toc170304305 \h </w:instrText>
            </w:r>
            <w:r w:rsidR="00BB7C7B">
              <w:rPr>
                <w:noProof/>
                <w:webHidden/>
              </w:rPr>
            </w:r>
            <w:r w:rsidR="00BB7C7B">
              <w:rPr>
                <w:noProof/>
                <w:webHidden/>
              </w:rPr>
              <w:fldChar w:fldCharType="separate"/>
            </w:r>
            <w:r w:rsidR="00BB7C7B">
              <w:rPr>
                <w:noProof/>
                <w:webHidden/>
              </w:rPr>
              <w:t>74</w:t>
            </w:r>
            <w:r w:rsidR="00BB7C7B">
              <w:rPr>
                <w:noProof/>
                <w:webHidden/>
              </w:rPr>
              <w:fldChar w:fldCharType="end"/>
            </w:r>
          </w:hyperlink>
        </w:p>
        <w:p w14:paraId="30F06D01" w14:textId="62879C4C" w:rsidR="00BB7C7B" w:rsidRDefault="00FD3E7D">
          <w:pPr>
            <w:pStyle w:val="Kazalovsebine1"/>
            <w:rPr>
              <w:rFonts w:asciiTheme="minorHAnsi" w:eastAsiaTheme="minorEastAsia" w:hAnsiTheme="minorHAnsi" w:cstheme="minorBidi"/>
              <w:noProof/>
              <w:kern w:val="2"/>
              <w:sz w:val="24"/>
              <w14:ligatures w14:val="standardContextual"/>
            </w:rPr>
          </w:pPr>
          <w:hyperlink w:anchor="_Toc170304306" w:history="1">
            <w:r w:rsidR="00BB7C7B" w:rsidRPr="00E91CB9">
              <w:rPr>
                <w:rStyle w:val="Hiperpovezava"/>
                <w:noProof/>
              </w:rPr>
              <w:t>9</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DRUGA RAZKRITJA</w:t>
            </w:r>
            <w:r w:rsidR="00BB7C7B">
              <w:rPr>
                <w:noProof/>
                <w:webHidden/>
              </w:rPr>
              <w:tab/>
            </w:r>
            <w:r w:rsidR="00BB7C7B">
              <w:rPr>
                <w:noProof/>
                <w:webHidden/>
              </w:rPr>
              <w:fldChar w:fldCharType="begin"/>
            </w:r>
            <w:r w:rsidR="00BB7C7B">
              <w:rPr>
                <w:noProof/>
                <w:webHidden/>
              </w:rPr>
              <w:instrText xml:space="preserve"> PAGEREF _Toc170304306 \h </w:instrText>
            </w:r>
            <w:r w:rsidR="00BB7C7B">
              <w:rPr>
                <w:noProof/>
                <w:webHidden/>
              </w:rPr>
            </w:r>
            <w:r w:rsidR="00BB7C7B">
              <w:rPr>
                <w:noProof/>
                <w:webHidden/>
              </w:rPr>
              <w:fldChar w:fldCharType="separate"/>
            </w:r>
            <w:r w:rsidR="00BB7C7B">
              <w:rPr>
                <w:noProof/>
                <w:webHidden/>
              </w:rPr>
              <w:t>75</w:t>
            </w:r>
            <w:r w:rsidR="00BB7C7B">
              <w:rPr>
                <w:noProof/>
                <w:webHidden/>
              </w:rPr>
              <w:fldChar w:fldCharType="end"/>
            </w:r>
          </w:hyperlink>
        </w:p>
        <w:p w14:paraId="12928127" w14:textId="1CABC3BF"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307" w:history="1">
            <w:r w:rsidR="00BB7C7B" w:rsidRPr="00E91CB9">
              <w:rPr>
                <w:rStyle w:val="Hiperpovezava"/>
                <w:noProof/>
              </w:rPr>
              <w:t>9.1</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OSTALA RAZKRITJA</w:t>
            </w:r>
            <w:r w:rsidR="00BB7C7B">
              <w:rPr>
                <w:noProof/>
                <w:webHidden/>
              </w:rPr>
              <w:tab/>
            </w:r>
            <w:r w:rsidR="00BB7C7B">
              <w:rPr>
                <w:noProof/>
                <w:webHidden/>
              </w:rPr>
              <w:fldChar w:fldCharType="begin"/>
            </w:r>
            <w:r w:rsidR="00BB7C7B">
              <w:rPr>
                <w:noProof/>
                <w:webHidden/>
              </w:rPr>
              <w:instrText xml:space="preserve"> PAGEREF _Toc170304307 \h </w:instrText>
            </w:r>
            <w:r w:rsidR="00BB7C7B">
              <w:rPr>
                <w:noProof/>
                <w:webHidden/>
              </w:rPr>
            </w:r>
            <w:r w:rsidR="00BB7C7B">
              <w:rPr>
                <w:noProof/>
                <w:webHidden/>
              </w:rPr>
              <w:fldChar w:fldCharType="separate"/>
            </w:r>
            <w:r w:rsidR="00BB7C7B">
              <w:rPr>
                <w:noProof/>
                <w:webHidden/>
              </w:rPr>
              <w:t>75</w:t>
            </w:r>
            <w:r w:rsidR="00BB7C7B">
              <w:rPr>
                <w:noProof/>
                <w:webHidden/>
              </w:rPr>
              <w:fldChar w:fldCharType="end"/>
            </w:r>
          </w:hyperlink>
        </w:p>
        <w:p w14:paraId="19717B14" w14:textId="20C8A00D"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308" w:history="1">
            <w:r w:rsidR="00BB7C7B" w:rsidRPr="00E91CB9">
              <w:rPr>
                <w:rStyle w:val="Hiperpovezava"/>
                <w:noProof/>
              </w:rPr>
              <w:t>9.2</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DOGODKI PO DATUMU BILANCE STANJA</w:t>
            </w:r>
            <w:r w:rsidR="00BB7C7B">
              <w:rPr>
                <w:noProof/>
                <w:webHidden/>
              </w:rPr>
              <w:tab/>
            </w:r>
            <w:r w:rsidR="00BB7C7B">
              <w:rPr>
                <w:noProof/>
                <w:webHidden/>
              </w:rPr>
              <w:fldChar w:fldCharType="begin"/>
            </w:r>
            <w:r w:rsidR="00BB7C7B">
              <w:rPr>
                <w:noProof/>
                <w:webHidden/>
              </w:rPr>
              <w:instrText xml:space="preserve"> PAGEREF _Toc170304308 \h </w:instrText>
            </w:r>
            <w:r w:rsidR="00BB7C7B">
              <w:rPr>
                <w:noProof/>
                <w:webHidden/>
              </w:rPr>
            </w:r>
            <w:r w:rsidR="00BB7C7B">
              <w:rPr>
                <w:noProof/>
                <w:webHidden/>
              </w:rPr>
              <w:fldChar w:fldCharType="separate"/>
            </w:r>
            <w:r w:rsidR="00BB7C7B">
              <w:rPr>
                <w:noProof/>
                <w:webHidden/>
              </w:rPr>
              <w:t>83</w:t>
            </w:r>
            <w:r w:rsidR="00BB7C7B">
              <w:rPr>
                <w:noProof/>
                <w:webHidden/>
              </w:rPr>
              <w:fldChar w:fldCharType="end"/>
            </w:r>
          </w:hyperlink>
        </w:p>
        <w:p w14:paraId="318B73CD" w14:textId="28EDB727" w:rsidR="00BB7C7B" w:rsidRDefault="00FD3E7D">
          <w:pPr>
            <w:pStyle w:val="Kazalovsebine2"/>
            <w:rPr>
              <w:rFonts w:asciiTheme="minorHAnsi" w:eastAsiaTheme="minorEastAsia" w:hAnsiTheme="minorHAnsi" w:cstheme="minorBidi"/>
              <w:noProof/>
              <w:kern w:val="2"/>
              <w:sz w:val="24"/>
              <w14:ligatures w14:val="standardContextual"/>
            </w:rPr>
          </w:pPr>
          <w:hyperlink w:anchor="_Toc170304309" w:history="1">
            <w:r w:rsidR="00BB7C7B" w:rsidRPr="00E91CB9">
              <w:rPr>
                <w:rStyle w:val="Hiperpovezava"/>
                <w:noProof/>
              </w:rPr>
              <w:t>9.3</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OBVLADOVANJE TVEGANJ</w:t>
            </w:r>
            <w:r w:rsidR="00BB7C7B">
              <w:rPr>
                <w:noProof/>
                <w:webHidden/>
              </w:rPr>
              <w:tab/>
            </w:r>
            <w:r w:rsidR="00BB7C7B">
              <w:rPr>
                <w:noProof/>
                <w:webHidden/>
              </w:rPr>
              <w:fldChar w:fldCharType="begin"/>
            </w:r>
            <w:r w:rsidR="00BB7C7B">
              <w:rPr>
                <w:noProof/>
                <w:webHidden/>
              </w:rPr>
              <w:instrText xml:space="preserve"> PAGEREF _Toc170304309 \h </w:instrText>
            </w:r>
            <w:r w:rsidR="00BB7C7B">
              <w:rPr>
                <w:noProof/>
                <w:webHidden/>
              </w:rPr>
            </w:r>
            <w:r w:rsidR="00BB7C7B">
              <w:rPr>
                <w:noProof/>
                <w:webHidden/>
              </w:rPr>
              <w:fldChar w:fldCharType="separate"/>
            </w:r>
            <w:r w:rsidR="00BB7C7B">
              <w:rPr>
                <w:noProof/>
                <w:webHidden/>
              </w:rPr>
              <w:t>83</w:t>
            </w:r>
            <w:r w:rsidR="00BB7C7B">
              <w:rPr>
                <w:noProof/>
                <w:webHidden/>
              </w:rPr>
              <w:fldChar w:fldCharType="end"/>
            </w:r>
          </w:hyperlink>
        </w:p>
        <w:p w14:paraId="4DE64887" w14:textId="6606BA90" w:rsidR="00BB7C7B" w:rsidRDefault="00FD3E7D">
          <w:pPr>
            <w:pStyle w:val="Kazalovsebine1"/>
            <w:rPr>
              <w:rFonts w:asciiTheme="minorHAnsi" w:eastAsiaTheme="minorEastAsia" w:hAnsiTheme="minorHAnsi" w:cstheme="minorBidi"/>
              <w:noProof/>
              <w:kern w:val="2"/>
              <w:sz w:val="24"/>
              <w14:ligatures w14:val="standardContextual"/>
            </w:rPr>
          </w:pPr>
          <w:hyperlink w:anchor="_Toc170304310" w:history="1">
            <w:r w:rsidR="00BB7C7B" w:rsidRPr="00E91CB9">
              <w:rPr>
                <w:rStyle w:val="Hiperpovezava"/>
                <w:noProof/>
              </w:rPr>
              <w:t>10</w:t>
            </w:r>
            <w:r w:rsidR="00BB7C7B">
              <w:rPr>
                <w:rFonts w:asciiTheme="minorHAnsi" w:eastAsiaTheme="minorEastAsia" w:hAnsiTheme="minorHAnsi" w:cstheme="minorBidi"/>
                <w:noProof/>
                <w:kern w:val="2"/>
                <w:sz w:val="24"/>
                <w14:ligatures w14:val="standardContextual"/>
              </w:rPr>
              <w:tab/>
            </w:r>
            <w:r w:rsidR="00BB7C7B" w:rsidRPr="00E91CB9">
              <w:rPr>
                <w:rStyle w:val="Hiperpovezava"/>
                <w:noProof/>
              </w:rPr>
              <w:t>POROČILO NEODVISNEGA REVIZORJA</w:t>
            </w:r>
            <w:r w:rsidR="00BB7C7B">
              <w:rPr>
                <w:noProof/>
                <w:webHidden/>
              </w:rPr>
              <w:tab/>
            </w:r>
            <w:r w:rsidR="00BB7C7B">
              <w:rPr>
                <w:noProof/>
                <w:webHidden/>
              </w:rPr>
              <w:fldChar w:fldCharType="begin"/>
            </w:r>
            <w:r w:rsidR="00BB7C7B">
              <w:rPr>
                <w:noProof/>
                <w:webHidden/>
              </w:rPr>
              <w:instrText xml:space="preserve"> PAGEREF _Toc170304310 \h </w:instrText>
            </w:r>
            <w:r w:rsidR="00BB7C7B">
              <w:rPr>
                <w:noProof/>
                <w:webHidden/>
              </w:rPr>
            </w:r>
            <w:r w:rsidR="00BB7C7B">
              <w:rPr>
                <w:noProof/>
                <w:webHidden/>
              </w:rPr>
              <w:fldChar w:fldCharType="separate"/>
            </w:r>
            <w:r w:rsidR="00BB7C7B">
              <w:rPr>
                <w:noProof/>
                <w:webHidden/>
              </w:rPr>
              <w:t>87</w:t>
            </w:r>
            <w:r w:rsidR="00BB7C7B">
              <w:rPr>
                <w:noProof/>
                <w:webHidden/>
              </w:rPr>
              <w:fldChar w:fldCharType="end"/>
            </w:r>
          </w:hyperlink>
        </w:p>
        <w:p w14:paraId="124A0FA7" w14:textId="167940B5" w:rsidR="00B67312" w:rsidRPr="00BC19D3" w:rsidRDefault="00D23232" w:rsidP="004865FA">
          <w:pPr>
            <w:spacing w:line="276" w:lineRule="auto"/>
            <w:rPr>
              <w:rFonts w:cs="Arial"/>
            </w:rPr>
          </w:pPr>
          <w:r w:rsidRPr="00BC19D3">
            <w:rPr>
              <w:rFonts w:cs="Arial"/>
              <w:b/>
              <w:bCs/>
            </w:rPr>
            <w:fldChar w:fldCharType="end"/>
          </w:r>
        </w:p>
      </w:sdtContent>
    </w:sdt>
    <w:p w14:paraId="3E47359C" w14:textId="77777777" w:rsidR="008D5719" w:rsidRPr="00BC19D3" w:rsidRDefault="008D5719" w:rsidP="008D5719">
      <w:pPr>
        <w:rPr>
          <w:rFonts w:cs="Arial"/>
        </w:rPr>
        <w:sectPr w:rsidR="008D5719" w:rsidRPr="00BC19D3" w:rsidSect="008D5719">
          <w:headerReference w:type="even" r:id="rId12"/>
          <w:headerReference w:type="default" r:id="rId13"/>
          <w:footerReference w:type="even" r:id="rId14"/>
          <w:footerReference w:type="default" r:id="rId15"/>
          <w:headerReference w:type="first" r:id="rId16"/>
          <w:pgSz w:w="11906" w:h="16838" w:code="9"/>
          <w:pgMar w:top="1418" w:right="1418" w:bottom="1418" w:left="1418" w:header="709" w:footer="680" w:gutter="0"/>
          <w:pgNumType w:start="4"/>
          <w:cols w:space="708"/>
          <w:titlePg/>
          <w:docGrid w:linePitch="360"/>
        </w:sectPr>
      </w:pPr>
      <w:bookmarkStart w:id="0" w:name="_Toc418507662"/>
    </w:p>
    <w:p w14:paraId="4CE08780" w14:textId="2E9F34DC" w:rsidR="00922171" w:rsidRPr="00ED3D47" w:rsidRDefault="00922171" w:rsidP="00ED3D47">
      <w:pPr>
        <w:pStyle w:val="Naslov1"/>
      </w:pPr>
      <w:bookmarkStart w:id="1" w:name="_Toc170304238"/>
      <w:r w:rsidRPr="00ED3D47">
        <w:lastRenderedPageBreak/>
        <w:t>PREDSTAVITEV DRUŽBE</w:t>
      </w:r>
      <w:bookmarkEnd w:id="0"/>
      <w:bookmarkEnd w:id="1"/>
    </w:p>
    <w:p w14:paraId="5CBB0D91" w14:textId="77777777" w:rsidR="00922171" w:rsidRPr="00ED3D47" w:rsidRDefault="00922171" w:rsidP="00ED3D47">
      <w:pPr>
        <w:rPr>
          <w:rFonts w:cs="Arial"/>
          <w:sz w:val="23"/>
        </w:rPr>
      </w:pPr>
    </w:p>
    <w:p w14:paraId="0F046C3D" w14:textId="35637C8A" w:rsidR="00922171" w:rsidRPr="00ED3D47" w:rsidRDefault="00922171" w:rsidP="00ED3D47">
      <w:pPr>
        <w:spacing w:line="24" w:lineRule="atLeast"/>
        <w:rPr>
          <w:rFonts w:cs="Arial"/>
          <w:szCs w:val="22"/>
        </w:rPr>
      </w:pPr>
      <w:r w:rsidRPr="00ED3D47">
        <w:rPr>
          <w:rFonts w:cs="Arial"/>
          <w:b/>
          <w:bCs/>
          <w:szCs w:val="22"/>
        </w:rPr>
        <w:t>Ime podjetja:</w:t>
      </w:r>
      <w:r w:rsidRPr="00ED3D47">
        <w:rPr>
          <w:rFonts w:cs="Arial"/>
          <w:szCs w:val="22"/>
        </w:rPr>
        <w:t xml:space="preserve"> </w:t>
      </w:r>
      <w:proofErr w:type="spellStart"/>
      <w:r w:rsidR="00717D91" w:rsidRPr="00ED3D47">
        <w:rPr>
          <w:rFonts w:cs="Arial"/>
          <w:szCs w:val="22"/>
        </w:rPr>
        <w:t>Relax</w:t>
      </w:r>
      <w:proofErr w:type="spellEnd"/>
      <w:r w:rsidR="00717D91" w:rsidRPr="00ED3D47">
        <w:rPr>
          <w:rFonts w:cs="Arial"/>
          <w:szCs w:val="22"/>
        </w:rPr>
        <w:t xml:space="preserve"> d.</w:t>
      </w:r>
      <w:r w:rsidR="0007715B">
        <w:rPr>
          <w:rFonts w:cs="Arial"/>
          <w:szCs w:val="22"/>
        </w:rPr>
        <w:t>d</w:t>
      </w:r>
      <w:r w:rsidR="008B3CDA" w:rsidRPr="00ED3D47">
        <w:rPr>
          <w:rFonts w:cs="Arial"/>
          <w:szCs w:val="22"/>
        </w:rPr>
        <w:t>.</w:t>
      </w:r>
      <w:r w:rsidR="006B4F62" w:rsidRPr="00ED3D47">
        <w:rPr>
          <w:rFonts w:cs="Arial"/>
          <w:szCs w:val="22"/>
        </w:rPr>
        <w:t xml:space="preserve"> (</w:t>
      </w:r>
      <w:r w:rsidR="0007715B">
        <w:rPr>
          <w:rFonts w:cs="Arial"/>
          <w:szCs w:val="22"/>
        </w:rPr>
        <w:t>do</w:t>
      </w:r>
      <w:r w:rsidR="006B4F62" w:rsidRPr="00ED3D47">
        <w:rPr>
          <w:rFonts w:cs="Arial"/>
          <w:szCs w:val="22"/>
        </w:rPr>
        <w:t xml:space="preserve"> </w:t>
      </w:r>
      <w:r w:rsidR="0007715B">
        <w:rPr>
          <w:rFonts w:cs="Arial"/>
          <w:szCs w:val="22"/>
        </w:rPr>
        <w:t>0</w:t>
      </w:r>
      <w:r w:rsidR="006B4F62" w:rsidRPr="00ED3D47">
        <w:rPr>
          <w:rFonts w:cs="Arial"/>
          <w:szCs w:val="22"/>
        </w:rPr>
        <w:t>3.</w:t>
      </w:r>
      <w:r w:rsidR="0007715B">
        <w:rPr>
          <w:rFonts w:cs="Arial"/>
          <w:szCs w:val="22"/>
        </w:rPr>
        <w:t>0</w:t>
      </w:r>
      <w:r w:rsidR="006B4F62" w:rsidRPr="00ED3D47">
        <w:rPr>
          <w:rFonts w:cs="Arial"/>
          <w:szCs w:val="22"/>
        </w:rPr>
        <w:t xml:space="preserve">5.2023 </w:t>
      </w:r>
      <w:r w:rsidR="0007715B">
        <w:rPr>
          <w:rFonts w:cs="Arial"/>
          <w:szCs w:val="22"/>
        </w:rPr>
        <w:t>še</w:t>
      </w:r>
      <w:r w:rsidR="006B4F62" w:rsidRPr="00ED3D47">
        <w:rPr>
          <w:rFonts w:cs="Arial"/>
          <w:szCs w:val="22"/>
        </w:rPr>
        <w:t xml:space="preserve"> </w:t>
      </w:r>
      <w:proofErr w:type="spellStart"/>
      <w:r w:rsidR="006B4F62" w:rsidRPr="00ED3D47">
        <w:rPr>
          <w:rFonts w:cs="Arial"/>
          <w:szCs w:val="22"/>
        </w:rPr>
        <w:t>Relax</w:t>
      </w:r>
      <w:proofErr w:type="spellEnd"/>
      <w:r w:rsidR="006B4F62" w:rsidRPr="00ED3D47">
        <w:rPr>
          <w:rFonts w:cs="Arial"/>
          <w:szCs w:val="22"/>
        </w:rPr>
        <w:t xml:space="preserve"> d.</w:t>
      </w:r>
      <w:r w:rsidR="0007715B">
        <w:rPr>
          <w:rFonts w:cs="Arial"/>
          <w:szCs w:val="22"/>
        </w:rPr>
        <w:t>o.o.</w:t>
      </w:r>
      <w:r w:rsidR="006B4F62" w:rsidRPr="00ED3D47">
        <w:rPr>
          <w:rFonts w:cs="Arial"/>
          <w:szCs w:val="22"/>
        </w:rPr>
        <w:t>)</w:t>
      </w:r>
    </w:p>
    <w:p w14:paraId="37B91D9A" w14:textId="0FA03894" w:rsidR="00922171" w:rsidRPr="00ED3D47" w:rsidRDefault="00922171" w:rsidP="00ED3D47">
      <w:pPr>
        <w:spacing w:line="24" w:lineRule="atLeast"/>
        <w:rPr>
          <w:rFonts w:cs="Arial"/>
          <w:szCs w:val="22"/>
        </w:rPr>
      </w:pPr>
      <w:r w:rsidRPr="00ED3D47">
        <w:rPr>
          <w:rFonts w:cs="Arial"/>
          <w:b/>
          <w:bCs/>
          <w:szCs w:val="22"/>
        </w:rPr>
        <w:t>Sedež podjetja:</w:t>
      </w:r>
      <w:r w:rsidRPr="00ED3D47">
        <w:rPr>
          <w:rFonts w:cs="Arial"/>
          <w:szCs w:val="22"/>
        </w:rPr>
        <w:t xml:space="preserve"> </w:t>
      </w:r>
      <w:r w:rsidR="00EA5FDA">
        <w:rPr>
          <w:rFonts w:cs="Arial"/>
          <w:szCs w:val="22"/>
        </w:rPr>
        <w:t>Meža 10, 2370 Dravograd</w:t>
      </w:r>
      <w:r w:rsidR="006B4F62" w:rsidRPr="00ED3D47">
        <w:rPr>
          <w:rFonts w:cs="Arial"/>
          <w:szCs w:val="22"/>
        </w:rPr>
        <w:t xml:space="preserve"> (</w:t>
      </w:r>
      <w:r w:rsidR="00EA5FDA">
        <w:rPr>
          <w:rFonts w:cs="Arial"/>
          <w:szCs w:val="22"/>
        </w:rPr>
        <w:t>do</w:t>
      </w:r>
      <w:r w:rsidR="006B4F62" w:rsidRPr="00ED3D47">
        <w:rPr>
          <w:rFonts w:cs="Arial"/>
          <w:szCs w:val="22"/>
        </w:rPr>
        <w:t xml:space="preserve"> </w:t>
      </w:r>
      <w:r w:rsidR="00EA5FDA">
        <w:rPr>
          <w:rFonts w:cs="Arial"/>
          <w:szCs w:val="22"/>
        </w:rPr>
        <w:t>0</w:t>
      </w:r>
      <w:r w:rsidR="006B4F62" w:rsidRPr="00ED3D47">
        <w:rPr>
          <w:rFonts w:cs="Arial"/>
          <w:szCs w:val="22"/>
        </w:rPr>
        <w:t>3.</w:t>
      </w:r>
      <w:r w:rsidR="00EA5FDA">
        <w:rPr>
          <w:rFonts w:cs="Arial"/>
          <w:szCs w:val="22"/>
        </w:rPr>
        <w:t>0</w:t>
      </w:r>
      <w:r w:rsidR="006B4F62" w:rsidRPr="00ED3D47">
        <w:rPr>
          <w:rFonts w:cs="Arial"/>
          <w:szCs w:val="22"/>
        </w:rPr>
        <w:t xml:space="preserve">5.2023 </w:t>
      </w:r>
      <w:r w:rsidR="00EA5FDA">
        <w:rPr>
          <w:rFonts w:cs="Arial"/>
          <w:szCs w:val="22"/>
        </w:rPr>
        <w:t>še</w:t>
      </w:r>
      <w:r w:rsidR="006B4F62" w:rsidRPr="00ED3D47">
        <w:rPr>
          <w:rFonts w:cs="Arial"/>
          <w:szCs w:val="22"/>
        </w:rPr>
        <w:t xml:space="preserve"> </w:t>
      </w:r>
      <w:r w:rsidR="001C2978">
        <w:rPr>
          <w:rFonts w:cs="Arial"/>
          <w:szCs w:val="22"/>
        </w:rPr>
        <w:t>Ob polju 7, 2366 Muta</w:t>
      </w:r>
      <w:r w:rsidR="006B4F62" w:rsidRPr="00ED3D47">
        <w:rPr>
          <w:rFonts w:cs="Arial"/>
          <w:szCs w:val="22"/>
        </w:rPr>
        <w:t>)</w:t>
      </w:r>
    </w:p>
    <w:p w14:paraId="53B174AF" w14:textId="7B966252" w:rsidR="00922171" w:rsidRPr="00ED3D47" w:rsidRDefault="00922171" w:rsidP="00ED3D47">
      <w:pPr>
        <w:spacing w:line="24" w:lineRule="atLeast"/>
        <w:rPr>
          <w:rFonts w:cs="Arial"/>
          <w:szCs w:val="22"/>
        </w:rPr>
      </w:pPr>
      <w:r w:rsidRPr="00ED3D47">
        <w:rPr>
          <w:rFonts w:cs="Arial"/>
          <w:b/>
          <w:bCs/>
          <w:szCs w:val="22"/>
        </w:rPr>
        <w:t>Direktor:</w:t>
      </w:r>
      <w:r w:rsidRPr="00ED3D47">
        <w:rPr>
          <w:rFonts w:cs="Arial"/>
          <w:szCs w:val="22"/>
        </w:rPr>
        <w:t xml:space="preserve"> </w:t>
      </w:r>
      <w:r w:rsidR="00717D91" w:rsidRPr="00ED3D47">
        <w:rPr>
          <w:rFonts w:cs="Arial"/>
          <w:szCs w:val="22"/>
        </w:rPr>
        <w:t xml:space="preserve">mag. </w:t>
      </w:r>
      <w:r w:rsidR="008B3CDA" w:rsidRPr="00ED3D47">
        <w:rPr>
          <w:rFonts w:cs="Arial"/>
          <w:szCs w:val="22"/>
        </w:rPr>
        <w:t>Alojz Gostenčnik</w:t>
      </w:r>
      <w:r w:rsidR="006B4F62" w:rsidRPr="00ED3D47">
        <w:rPr>
          <w:rFonts w:cs="Arial"/>
          <w:szCs w:val="22"/>
        </w:rPr>
        <w:t xml:space="preserve"> (od </w:t>
      </w:r>
      <w:r w:rsidR="001C2978">
        <w:rPr>
          <w:rFonts w:cs="Arial"/>
          <w:szCs w:val="22"/>
        </w:rPr>
        <w:t>0</w:t>
      </w:r>
      <w:r w:rsidR="006B4F62" w:rsidRPr="00ED3D47">
        <w:rPr>
          <w:rFonts w:cs="Arial"/>
          <w:szCs w:val="22"/>
        </w:rPr>
        <w:t>3.</w:t>
      </w:r>
      <w:r w:rsidR="001C2978">
        <w:rPr>
          <w:rFonts w:cs="Arial"/>
          <w:szCs w:val="22"/>
        </w:rPr>
        <w:t>0</w:t>
      </w:r>
      <w:r w:rsidR="006B4F62" w:rsidRPr="00ED3D47">
        <w:rPr>
          <w:rFonts w:cs="Arial"/>
          <w:szCs w:val="22"/>
        </w:rPr>
        <w:t>5.2023 dalje izvršna direktorica mag. Monika Kelenberger Potnik)</w:t>
      </w:r>
    </w:p>
    <w:p w14:paraId="59D65250" w14:textId="333ED3B8" w:rsidR="00AD4DB6" w:rsidRPr="00ED3D47" w:rsidRDefault="00AD4DB6" w:rsidP="00ED3D47">
      <w:pPr>
        <w:spacing w:line="24" w:lineRule="atLeast"/>
        <w:rPr>
          <w:rFonts w:cs="Arial"/>
          <w:bCs/>
          <w:szCs w:val="22"/>
        </w:rPr>
      </w:pPr>
      <w:r w:rsidRPr="00ED3D47">
        <w:rPr>
          <w:rFonts w:cs="Arial"/>
          <w:b/>
          <w:szCs w:val="22"/>
        </w:rPr>
        <w:t xml:space="preserve">Člani </w:t>
      </w:r>
      <w:r w:rsidR="00477FEA">
        <w:rPr>
          <w:rFonts w:cs="Arial"/>
          <w:b/>
          <w:szCs w:val="22"/>
        </w:rPr>
        <w:t>upravnega odbora</w:t>
      </w:r>
      <w:r w:rsidRPr="00ED3D47">
        <w:rPr>
          <w:rFonts w:cs="Arial"/>
          <w:b/>
          <w:szCs w:val="22"/>
        </w:rPr>
        <w:t>:</w:t>
      </w:r>
      <w:r w:rsidR="00033EE9" w:rsidRPr="00ED3D47">
        <w:rPr>
          <w:rFonts w:cs="Arial"/>
          <w:b/>
          <w:szCs w:val="22"/>
        </w:rPr>
        <w:t xml:space="preserve"> </w:t>
      </w:r>
      <w:r w:rsidR="006B4F62" w:rsidRPr="00ED3D47">
        <w:rPr>
          <w:rFonts w:cs="Arial"/>
          <w:bCs/>
          <w:szCs w:val="22"/>
        </w:rPr>
        <w:t xml:space="preserve">od 3.5.2023 dalje predsednica </w:t>
      </w:r>
      <w:r w:rsidR="00477FEA">
        <w:rPr>
          <w:rFonts w:cs="Arial"/>
          <w:bCs/>
          <w:szCs w:val="22"/>
        </w:rPr>
        <w:t>upravnega</w:t>
      </w:r>
      <w:r w:rsidR="00477FEA" w:rsidRPr="00ED3D47">
        <w:rPr>
          <w:rFonts w:cs="Arial"/>
          <w:bCs/>
          <w:szCs w:val="22"/>
        </w:rPr>
        <w:t xml:space="preserve"> </w:t>
      </w:r>
      <w:r w:rsidR="006B4F62" w:rsidRPr="00ED3D47">
        <w:rPr>
          <w:rFonts w:cs="Arial"/>
          <w:bCs/>
          <w:szCs w:val="22"/>
        </w:rPr>
        <w:t xml:space="preserve">odbora mag. Karmen Kosec, namestnik predsednice mag. Alojz Gostenčnik ter člana </w:t>
      </w:r>
      <w:r w:rsidR="00477FEA">
        <w:rPr>
          <w:rFonts w:cs="Arial"/>
          <w:bCs/>
          <w:szCs w:val="22"/>
        </w:rPr>
        <w:t>upravnega</w:t>
      </w:r>
      <w:r w:rsidR="006B4F62" w:rsidRPr="00ED3D47">
        <w:rPr>
          <w:rFonts w:cs="Arial"/>
          <w:bCs/>
          <w:szCs w:val="22"/>
        </w:rPr>
        <w:t xml:space="preserve"> odbora Branko Kremzer</w:t>
      </w:r>
      <w:r w:rsidR="009B78C0">
        <w:rPr>
          <w:rFonts w:cs="Arial"/>
          <w:bCs/>
          <w:szCs w:val="22"/>
        </w:rPr>
        <w:t>, mag. oec.</w:t>
      </w:r>
      <w:r w:rsidR="006B4F62" w:rsidRPr="00ED3D47">
        <w:rPr>
          <w:rFonts w:cs="Arial"/>
          <w:bCs/>
          <w:szCs w:val="22"/>
        </w:rPr>
        <w:t xml:space="preserve"> in mag. Monika Kelenberger Potnik</w:t>
      </w:r>
      <w:r w:rsidR="009A1A0A">
        <w:rPr>
          <w:rFonts w:cs="Arial"/>
          <w:bCs/>
          <w:szCs w:val="22"/>
        </w:rPr>
        <w:t xml:space="preserve">, ki je </w:t>
      </w:r>
      <w:r w:rsidR="009B78C0">
        <w:rPr>
          <w:rFonts w:cs="Arial"/>
          <w:bCs/>
          <w:szCs w:val="22"/>
        </w:rPr>
        <w:t xml:space="preserve">tudi </w:t>
      </w:r>
      <w:r w:rsidR="009A1A0A">
        <w:rPr>
          <w:rFonts w:cs="Arial"/>
          <w:bCs/>
          <w:szCs w:val="22"/>
        </w:rPr>
        <w:t>izvršna direktorica.</w:t>
      </w:r>
    </w:p>
    <w:p w14:paraId="0E20A0C1" w14:textId="139EA50F" w:rsidR="00922171" w:rsidRPr="00ED3D47" w:rsidRDefault="00922171" w:rsidP="00ED3D47">
      <w:pPr>
        <w:spacing w:line="24" w:lineRule="atLeast"/>
        <w:rPr>
          <w:rFonts w:cs="Arial"/>
          <w:szCs w:val="22"/>
        </w:rPr>
      </w:pPr>
      <w:r w:rsidRPr="00ED3D47">
        <w:rPr>
          <w:rFonts w:cs="Arial"/>
          <w:b/>
          <w:szCs w:val="22"/>
        </w:rPr>
        <w:t>Matična številka:</w:t>
      </w:r>
      <w:r w:rsidRPr="00ED3D47">
        <w:rPr>
          <w:rFonts w:cs="Arial"/>
          <w:szCs w:val="22"/>
        </w:rPr>
        <w:t xml:space="preserve"> </w:t>
      </w:r>
      <w:r w:rsidR="00717D91" w:rsidRPr="00ED3D47">
        <w:rPr>
          <w:rFonts w:cs="Arial"/>
          <w:szCs w:val="22"/>
        </w:rPr>
        <w:t>5402182000</w:t>
      </w:r>
    </w:p>
    <w:p w14:paraId="14C3CFDA" w14:textId="54FA9E31" w:rsidR="00922171" w:rsidRPr="00ED3D47" w:rsidRDefault="00922171" w:rsidP="00ED3D47">
      <w:pPr>
        <w:spacing w:line="24" w:lineRule="atLeast"/>
        <w:rPr>
          <w:rFonts w:cs="Arial"/>
          <w:szCs w:val="22"/>
        </w:rPr>
      </w:pPr>
      <w:r w:rsidRPr="00ED3D47">
        <w:rPr>
          <w:rFonts w:cs="Arial"/>
          <w:b/>
          <w:szCs w:val="22"/>
        </w:rPr>
        <w:t>Davčna številka:</w:t>
      </w:r>
      <w:r w:rsidRPr="00ED3D47">
        <w:rPr>
          <w:rFonts w:cs="Arial"/>
          <w:szCs w:val="22"/>
        </w:rPr>
        <w:t xml:space="preserve"> </w:t>
      </w:r>
      <w:r w:rsidR="00717D91" w:rsidRPr="00ED3D47">
        <w:rPr>
          <w:rFonts w:cs="Arial"/>
          <w:szCs w:val="22"/>
        </w:rPr>
        <w:t>36609102</w:t>
      </w:r>
    </w:p>
    <w:p w14:paraId="4597EE7F" w14:textId="49EA1254" w:rsidR="00AD4DB6" w:rsidRPr="00ED3D47" w:rsidRDefault="00AD4DB6" w:rsidP="00ED3D47">
      <w:pPr>
        <w:spacing w:line="24" w:lineRule="atLeast"/>
        <w:rPr>
          <w:rFonts w:cs="Arial"/>
          <w:szCs w:val="22"/>
        </w:rPr>
      </w:pPr>
    </w:p>
    <w:p w14:paraId="70A54F82" w14:textId="77777777" w:rsidR="00BE6622" w:rsidRPr="00ED3D47" w:rsidRDefault="00BE6622" w:rsidP="00ED3D47">
      <w:pPr>
        <w:spacing w:line="24" w:lineRule="atLeast"/>
        <w:rPr>
          <w:rFonts w:cs="Arial"/>
          <w:b/>
          <w:bCs/>
          <w:szCs w:val="22"/>
        </w:rPr>
      </w:pPr>
    </w:p>
    <w:p w14:paraId="10E8121C" w14:textId="77777777" w:rsidR="00922171" w:rsidRPr="00ED3D47" w:rsidRDefault="00922171" w:rsidP="00ED3D47">
      <w:pPr>
        <w:spacing w:line="24" w:lineRule="atLeast"/>
        <w:rPr>
          <w:rFonts w:cs="Arial"/>
          <w:b/>
          <w:bCs/>
          <w:szCs w:val="22"/>
        </w:rPr>
      </w:pPr>
      <w:r w:rsidRPr="00ED3D47">
        <w:rPr>
          <w:rFonts w:cs="Arial"/>
          <w:b/>
          <w:bCs/>
          <w:szCs w:val="22"/>
        </w:rPr>
        <w:t>Zgodovina družbe</w:t>
      </w:r>
    </w:p>
    <w:p w14:paraId="016B1107" w14:textId="3632F497" w:rsidR="00927B9C" w:rsidRPr="00ED3D47" w:rsidRDefault="00927B9C" w:rsidP="00ED3D47">
      <w:pPr>
        <w:spacing w:line="24" w:lineRule="atLeast"/>
        <w:rPr>
          <w:rFonts w:cs="Arial"/>
          <w:szCs w:val="22"/>
        </w:rPr>
      </w:pPr>
      <w:r w:rsidRPr="00ED3D47">
        <w:rPr>
          <w:rFonts w:cs="Arial"/>
          <w:szCs w:val="22"/>
        </w:rPr>
        <w:t>Družba je bila vpisana v register že 30.08.1990 kot družba z omejeno odgovornostjo pod nazivom: podjetje za turizem, trgovino in svetovanje. V letu 2023 se je statusno preoblikovala v delniško družbo z namenom vstopa na borzo.</w:t>
      </w:r>
    </w:p>
    <w:p w14:paraId="320B7498" w14:textId="77777777" w:rsidR="00922171" w:rsidRPr="00ED3D47" w:rsidRDefault="00922171" w:rsidP="00ED3D47">
      <w:pPr>
        <w:spacing w:line="24" w:lineRule="atLeast"/>
        <w:rPr>
          <w:rFonts w:cs="Arial"/>
          <w:b/>
          <w:bCs/>
          <w:szCs w:val="22"/>
        </w:rPr>
      </w:pPr>
    </w:p>
    <w:p w14:paraId="772A2B4A" w14:textId="77777777" w:rsidR="00507E95" w:rsidRPr="00ED3D47" w:rsidRDefault="00507E95" w:rsidP="00ED3D47">
      <w:pPr>
        <w:spacing w:line="24" w:lineRule="atLeast"/>
        <w:rPr>
          <w:rFonts w:cs="Arial"/>
          <w:bCs/>
          <w:szCs w:val="22"/>
        </w:rPr>
      </w:pPr>
    </w:p>
    <w:p w14:paraId="45FFFC51" w14:textId="77777777" w:rsidR="00922171" w:rsidRPr="00ED3D47" w:rsidRDefault="00922171" w:rsidP="00ED3D47">
      <w:pPr>
        <w:spacing w:line="24" w:lineRule="atLeast"/>
        <w:rPr>
          <w:rFonts w:cs="Arial"/>
          <w:szCs w:val="22"/>
        </w:rPr>
      </w:pPr>
      <w:r w:rsidRPr="00ED3D47">
        <w:rPr>
          <w:rFonts w:cs="Arial"/>
          <w:b/>
          <w:bCs/>
          <w:szCs w:val="22"/>
        </w:rPr>
        <w:t>Dejavnosti in organizacija podjetja</w:t>
      </w:r>
      <w:r w:rsidRPr="00ED3D47">
        <w:rPr>
          <w:rFonts w:cs="Arial"/>
          <w:szCs w:val="22"/>
        </w:rPr>
        <w:t xml:space="preserve">: </w:t>
      </w:r>
    </w:p>
    <w:p w14:paraId="45C7B08E" w14:textId="792C6383" w:rsidR="00EC2923" w:rsidRPr="00ED3D47" w:rsidRDefault="000256AD" w:rsidP="00ED3D47">
      <w:pPr>
        <w:spacing w:line="24" w:lineRule="atLeast"/>
        <w:rPr>
          <w:rFonts w:cs="Arial"/>
          <w:szCs w:val="22"/>
        </w:rPr>
      </w:pPr>
      <w:r w:rsidRPr="00ED3D47">
        <w:rPr>
          <w:rFonts w:cs="Arial"/>
          <w:szCs w:val="22"/>
        </w:rPr>
        <w:t xml:space="preserve">Pretežna dejavnost podjetja v letu poročanja je bila </w:t>
      </w:r>
      <w:r w:rsidR="00E26FD5" w:rsidRPr="00ED3D47">
        <w:rPr>
          <w:rFonts w:cs="Arial"/>
          <w:szCs w:val="22"/>
        </w:rPr>
        <w:t xml:space="preserve">oddajanje in obratovanje </w:t>
      </w:r>
      <w:r w:rsidR="00253E9C" w:rsidRPr="00ED3D47">
        <w:rPr>
          <w:rFonts w:cs="Arial"/>
          <w:szCs w:val="22"/>
        </w:rPr>
        <w:t xml:space="preserve">lastnih </w:t>
      </w:r>
      <w:r w:rsidR="00E26FD5" w:rsidRPr="00ED3D47">
        <w:rPr>
          <w:rFonts w:cs="Arial"/>
          <w:szCs w:val="22"/>
        </w:rPr>
        <w:t>nepremičnin.</w:t>
      </w:r>
      <w:r w:rsidR="003F42B4" w:rsidRPr="00ED3D47">
        <w:rPr>
          <w:rFonts w:cs="Arial"/>
          <w:szCs w:val="22"/>
        </w:rPr>
        <w:t xml:space="preserve"> Družba ima zaposleno eno osebo, </w:t>
      </w:r>
      <w:r w:rsidR="00C819F4" w:rsidRPr="00ED3D47">
        <w:rPr>
          <w:rFonts w:cs="Arial"/>
          <w:szCs w:val="22"/>
        </w:rPr>
        <w:t xml:space="preserve">določene </w:t>
      </w:r>
      <w:r w:rsidR="003F42B4" w:rsidRPr="00ED3D47">
        <w:rPr>
          <w:rFonts w:cs="Arial"/>
          <w:szCs w:val="22"/>
        </w:rPr>
        <w:t xml:space="preserve">posle zanjo pa </w:t>
      </w:r>
      <w:r w:rsidR="00705257" w:rsidRPr="00ED3D47">
        <w:rPr>
          <w:rFonts w:cs="Arial"/>
          <w:szCs w:val="22"/>
        </w:rPr>
        <w:t xml:space="preserve">opravljajo tudi zaposleni v hčerinski družbi </w:t>
      </w:r>
      <w:proofErr w:type="spellStart"/>
      <w:r w:rsidR="00705257" w:rsidRPr="00ED3D47">
        <w:rPr>
          <w:rFonts w:cs="Arial"/>
          <w:szCs w:val="22"/>
        </w:rPr>
        <w:t>Relax</w:t>
      </w:r>
      <w:proofErr w:type="spellEnd"/>
      <w:r w:rsidR="00705257" w:rsidRPr="00ED3D47">
        <w:rPr>
          <w:rFonts w:cs="Arial"/>
          <w:szCs w:val="22"/>
        </w:rPr>
        <w:t xml:space="preserve"> Turizem d.d.</w:t>
      </w:r>
      <w:r w:rsidR="00C819F4" w:rsidRPr="00ED3D47">
        <w:rPr>
          <w:rFonts w:cs="Arial"/>
          <w:szCs w:val="22"/>
        </w:rPr>
        <w:t>, v skladu s pogodbenimi določbami</w:t>
      </w:r>
      <w:r w:rsidR="00D7132F" w:rsidRPr="00ED3D47">
        <w:rPr>
          <w:rFonts w:cs="Arial"/>
          <w:szCs w:val="22"/>
        </w:rPr>
        <w:t xml:space="preserve">. </w:t>
      </w:r>
      <w:r w:rsidR="008058F2" w:rsidRPr="00ED3D47">
        <w:rPr>
          <w:rFonts w:cs="Arial"/>
          <w:szCs w:val="22"/>
        </w:rPr>
        <w:t xml:space="preserve">Družba upravlja z lastnimi kapacitetami, med katerimi so stanovanja, poslovni prostori ter </w:t>
      </w:r>
      <w:r w:rsidR="00253E9C" w:rsidRPr="00ED3D47">
        <w:rPr>
          <w:rFonts w:cs="Arial"/>
          <w:szCs w:val="22"/>
        </w:rPr>
        <w:t xml:space="preserve">turistični </w:t>
      </w:r>
      <w:r w:rsidR="00F35037" w:rsidRPr="00ED3D47">
        <w:rPr>
          <w:rFonts w:cs="Arial"/>
          <w:szCs w:val="22"/>
        </w:rPr>
        <w:t xml:space="preserve">apartmaji. Poslovne prostore in apartmaje oddaja v najem </w:t>
      </w:r>
      <w:r w:rsidR="005C08C4" w:rsidRPr="00ED3D47">
        <w:rPr>
          <w:rFonts w:cs="Arial"/>
          <w:szCs w:val="22"/>
        </w:rPr>
        <w:t xml:space="preserve">hčerinski družbi </w:t>
      </w:r>
      <w:proofErr w:type="spellStart"/>
      <w:r w:rsidR="005C08C4" w:rsidRPr="00ED3D47">
        <w:rPr>
          <w:rFonts w:cs="Arial"/>
          <w:szCs w:val="22"/>
        </w:rPr>
        <w:t>Relax</w:t>
      </w:r>
      <w:proofErr w:type="spellEnd"/>
      <w:r w:rsidR="005C08C4" w:rsidRPr="00ED3D47">
        <w:rPr>
          <w:rFonts w:cs="Arial"/>
          <w:szCs w:val="22"/>
        </w:rPr>
        <w:t xml:space="preserve"> Turizem d.d. oziroma njenim </w:t>
      </w:r>
      <w:proofErr w:type="spellStart"/>
      <w:r w:rsidR="005C08C4" w:rsidRPr="00ED3D47">
        <w:rPr>
          <w:rFonts w:cs="Arial"/>
          <w:szCs w:val="22"/>
        </w:rPr>
        <w:t>franšizerjem</w:t>
      </w:r>
      <w:proofErr w:type="spellEnd"/>
      <w:r w:rsidR="005C08C4" w:rsidRPr="00ED3D47">
        <w:rPr>
          <w:rFonts w:cs="Arial"/>
          <w:szCs w:val="22"/>
        </w:rPr>
        <w:t xml:space="preserve">, medtem ko so najemniki stanovanj v glavnem </w:t>
      </w:r>
      <w:r w:rsidR="00253E9C" w:rsidRPr="00ED3D47">
        <w:rPr>
          <w:rFonts w:cs="Arial"/>
          <w:szCs w:val="22"/>
        </w:rPr>
        <w:t>nepovezane</w:t>
      </w:r>
      <w:r w:rsidR="005C08C4" w:rsidRPr="00ED3D47">
        <w:rPr>
          <w:rFonts w:cs="Arial"/>
          <w:szCs w:val="22"/>
        </w:rPr>
        <w:t xml:space="preserve"> fizične in pravne osebe.</w:t>
      </w:r>
    </w:p>
    <w:p w14:paraId="312B2AAC" w14:textId="77777777" w:rsidR="005C08C4" w:rsidRPr="00ED3D47" w:rsidRDefault="005C08C4" w:rsidP="00ED3D47">
      <w:pPr>
        <w:spacing w:line="24" w:lineRule="atLeast"/>
        <w:rPr>
          <w:rFonts w:cs="Arial"/>
          <w:b/>
          <w:bCs/>
          <w:szCs w:val="22"/>
        </w:rPr>
      </w:pPr>
    </w:p>
    <w:p w14:paraId="1E1B2C84" w14:textId="13878179" w:rsidR="00944714" w:rsidRPr="00ED3D47" w:rsidRDefault="00944714" w:rsidP="00ED3D47">
      <w:pPr>
        <w:rPr>
          <w:rFonts w:cs="Arial"/>
          <w:sz w:val="24"/>
        </w:rPr>
      </w:pPr>
      <w:bookmarkStart w:id="2" w:name="_Toc418507663"/>
    </w:p>
    <w:p w14:paraId="26D00DDF" w14:textId="6E2849E4" w:rsidR="00922171" w:rsidRPr="00ED3D47" w:rsidRDefault="00922171" w:rsidP="007E011C">
      <w:pPr>
        <w:pStyle w:val="Naslov2"/>
      </w:pPr>
      <w:bookmarkStart w:id="3" w:name="_Toc170304239"/>
      <w:r w:rsidRPr="00ED3D47">
        <w:t>PREDSTAVITEV DEJAVNOSTI</w:t>
      </w:r>
      <w:bookmarkEnd w:id="2"/>
      <w:r w:rsidR="00F243A0" w:rsidRPr="00ED3D47">
        <w:t xml:space="preserve"> DRUŽBE</w:t>
      </w:r>
      <w:r w:rsidR="008555FD" w:rsidRPr="00ED3D47">
        <w:t xml:space="preserve"> RELAX</w:t>
      </w:r>
      <w:r w:rsidR="00E36BD0" w:rsidRPr="00ED3D47">
        <w:t xml:space="preserve"> </w:t>
      </w:r>
      <w:r w:rsidR="005041A2" w:rsidRPr="00ED3D47">
        <w:t>D</w:t>
      </w:r>
      <w:r w:rsidR="00294B32" w:rsidRPr="00ED3D47">
        <w:t>.</w:t>
      </w:r>
      <w:r w:rsidR="007E0FB8">
        <w:t>D</w:t>
      </w:r>
      <w:r w:rsidR="005041A2" w:rsidRPr="00ED3D47">
        <w:t>.</w:t>
      </w:r>
      <w:bookmarkEnd w:id="3"/>
    </w:p>
    <w:p w14:paraId="48584B44" w14:textId="77777777" w:rsidR="00E36BD0" w:rsidRPr="00ED3D47" w:rsidRDefault="00E36BD0" w:rsidP="00ED3D47">
      <w:pPr>
        <w:rPr>
          <w:rFonts w:cs="Arial"/>
          <w:szCs w:val="22"/>
        </w:rPr>
      </w:pPr>
    </w:p>
    <w:p w14:paraId="0B9BE497" w14:textId="439C9B9B" w:rsidR="00A4595F" w:rsidRPr="00ED3D47" w:rsidRDefault="00320D06" w:rsidP="00ED3D47">
      <w:pPr>
        <w:rPr>
          <w:rFonts w:cs="Arial"/>
          <w:szCs w:val="22"/>
        </w:rPr>
      </w:pPr>
      <w:r w:rsidRPr="00ED3D47">
        <w:rPr>
          <w:rFonts w:cs="Arial"/>
          <w:szCs w:val="22"/>
        </w:rPr>
        <w:t xml:space="preserve">Družba se ukvarja z dejavnostjo </w:t>
      </w:r>
      <w:r w:rsidR="00E26FD5" w:rsidRPr="00ED3D47">
        <w:rPr>
          <w:rFonts w:cs="Arial"/>
          <w:szCs w:val="22"/>
        </w:rPr>
        <w:t>oddajanja in obratovanja lastnih nepremičnin.</w:t>
      </w:r>
      <w:r w:rsidR="000E468C" w:rsidRPr="00ED3D47">
        <w:rPr>
          <w:rFonts w:cs="Arial"/>
          <w:szCs w:val="22"/>
        </w:rPr>
        <w:t xml:space="preserve"> </w:t>
      </w:r>
      <w:r w:rsidR="006418A6" w:rsidRPr="00ED3D47">
        <w:rPr>
          <w:rFonts w:cs="Arial"/>
          <w:szCs w:val="22"/>
        </w:rPr>
        <w:t xml:space="preserve">Med lastnimi nepremičninami ima družba poslovne prostore, </w:t>
      </w:r>
      <w:r w:rsidR="00253E9C" w:rsidRPr="00ED3D47">
        <w:rPr>
          <w:rFonts w:cs="Arial"/>
          <w:szCs w:val="22"/>
        </w:rPr>
        <w:t xml:space="preserve">turistične </w:t>
      </w:r>
      <w:r w:rsidR="006418A6" w:rsidRPr="00ED3D47">
        <w:rPr>
          <w:rFonts w:cs="Arial"/>
          <w:szCs w:val="22"/>
        </w:rPr>
        <w:t>apartmaje ter stanovanja.</w:t>
      </w:r>
      <w:r w:rsidR="00CD44A6" w:rsidRPr="00ED3D47">
        <w:rPr>
          <w:rFonts w:cs="Arial"/>
          <w:szCs w:val="22"/>
        </w:rPr>
        <w:t xml:space="preserve"> </w:t>
      </w:r>
    </w:p>
    <w:p w14:paraId="6A939205" w14:textId="77777777" w:rsidR="00A14161" w:rsidRPr="00ED3D47" w:rsidRDefault="00A14161" w:rsidP="00ED3D47">
      <w:pPr>
        <w:rPr>
          <w:rFonts w:cs="Arial"/>
          <w:szCs w:val="22"/>
        </w:rPr>
      </w:pPr>
    </w:p>
    <w:p w14:paraId="1563BB1D" w14:textId="77777777" w:rsidR="00E36BD0" w:rsidRPr="00ED3D47" w:rsidRDefault="00E36BD0" w:rsidP="00ED3D47">
      <w:pPr>
        <w:rPr>
          <w:rFonts w:cs="Arial"/>
          <w:szCs w:val="22"/>
        </w:rPr>
      </w:pPr>
    </w:p>
    <w:p w14:paraId="279DBD5C" w14:textId="232199D1" w:rsidR="00922171" w:rsidRPr="00ED3D47" w:rsidRDefault="003E622C" w:rsidP="007E011C">
      <w:pPr>
        <w:pStyle w:val="Naslov2"/>
      </w:pPr>
      <w:bookmarkStart w:id="4" w:name="_Toc170304240"/>
      <w:bookmarkStart w:id="5" w:name="_Toc418507664"/>
      <w:r>
        <w:t xml:space="preserve">LASTNIŠKA STRUKTURA IN </w:t>
      </w:r>
      <w:r w:rsidR="006861EA" w:rsidRPr="00ED3D47">
        <w:t xml:space="preserve">SESTAVA </w:t>
      </w:r>
      <w:r w:rsidR="00134489" w:rsidRPr="00ED3D47">
        <w:t>SKUPINE</w:t>
      </w:r>
      <w:bookmarkEnd w:id="4"/>
      <w:r w:rsidR="006861EA" w:rsidRPr="00ED3D47">
        <w:t xml:space="preserve"> </w:t>
      </w:r>
      <w:bookmarkEnd w:id="5"/>
    </w:p>
    <w:p w14:paraId="61215EF9" w14:textId="77777777" w:rsidR="00A95091" w:rsidRPr="00ED3D47" w:rsidRDefault="00A95091" w:rsidP="00ED3D47"/>
    <w:p w14:paraId="4EE2C16E" w14:textId="68A595B6" w:rsidR="00605EDE" w:rsidRPr="00ED3D47" w:rsidRDefault="00605EDE" w:rsidP="00ED3D47">
      <w:pPr>
        <w:rPr>
          <w:rFonts w:cs="Arial"/>
        </w:rPr>
      </w:pPr>
      <w:r w:rsidRPr="00ED3D47">
        <w:rPr>
          <w:rFonts w:cs="Arial"/>
        </w:rPr>
        <w:t xml:space="preserve">Družba </w:t>
      </w:r>
      <w:proofErr w:type="spellStart"/>
      <w:r w:rsidRPr="00ED3D47">
        <w:rPr>
          <w:rFonts w:cs="Arial"/>
        </w:rPr>
        <w:t>Relax</w:t>
      </w:r>
      <w:proofErr w:type="spellEnd"/>
      <w:r w:rsidRPr="00ED3D47">
        <w:rPr>
          <w:rFonts w:cs="Arial"/>
        </w:rPr>
        <w:t xml:space="preserve"> d.</w:t>
      </w:r>
      <w:r w:rsidR="007E0FB8">
        <w:rPr>
          <w:rFonts w:cs="Arial"/>
        </w:rPr>
        <w:t>d</w:t>
      </w:r>
      <w:r w:rsidRPr="00ED3D47">
        <w:rPr>
          <w:rFonts w:cs="Arial"/>
        </w:rPr>
        <w:t>.</w:t>
      </w:r>
      <w:r w:rsidR="009E55A4" w:rsidRPr="00ED3D47">
        <w:rPr>
          <w:rFonts w:cs="Arial"/>
        </w:rPr>
        <w:t xml:space="preserve"> je imela na dan 31.12.202</w:t>
      </w:r>
      <w:r w:rsidR="007E0FB8">
        <w:rPr>
          <w:rFonts w:cs="Arial"/>
        </w:rPr>
        <w:t>3</w:t>
      </w:r>
      <w:r w:rsidR="009E55A4" w:rsidRPr="00ED3D47">
        <w:rPr>
          <w:rFonts w:cs="Arial"/>
        </w:rPr>
        <w:t xml:space="preserve"> </w:t>
      </w:r>
      <w:r w:rsidR="009A1A0A">
        <w:rPr>
          <w:rFonts w:cs="Arial"/>
        </w:rPr>
        <w:t>876.365</w:t>
      </w:r>
      <w:r w:rsidR="004B79B6" w:rsidRPr="00ED3D47">
        <w:rPr>
          <w:rFonts w:cs="Arial"/>
        </w:rPr>
        <w:t>,00 € vplačanega kapitala, s strani lastnikov, v naslednjih deležih:</w:t>
      </w:r>
    </w:p>
    <w:p w14:paraId="6A24F7F0" w14:textId="520E17DA" w:rsidR="00BC1A8A" w:rsidRPr="00ED3D47" w:rsidRDefault="00B64BFF" w:rsidP="00ED3D47">
      <w:pPr>
        <w:pStyle w:val="Odstavekseznama"/>
        <w:numPr>
          <w:ilvl w:val="0"/>
          <w:numId w:val="14"/>
        </w:numPr>
        <w:rPr>
          <w:rFonts w:cs="Arial"/>
        </w:rPr>
      </w:pPr>
      <w:r>
        <w:rPr>
          <w:rFonts w:cs="Arial"/>
        </w:rPr>
        <w:t>Gostenčnik Alojz, 27,89 %;</w:t>
      </w:r>
    </w:p>
    <w:p w14:paraId="2748B1F1" w14:textId="34BC19A4" w:rsidR="00BC1A8A" w:rsidRPr="00ED3D47" w:rsidRDefault="00B64BFF" w:rsidP="00ED3D47">
      <w:pPr>
        <w:pStyle w:val="Odstavekseznama"/>
        <w:numPr>
          <w:ilvl w:val="0"/>
          <w:numId w:val="14"/>
        </w:numPr>
        <w:rPr>
          <w:rFonts w:cs="Arial"/>
        </w:rPr>
      </w:pPr>
      <w:r>
        <w:rPr>
          <w:rFonts w:cs="Arial"/>
        </w:rPr>
        <w:t>Kosec Karmen</w:t>
      </w:r>
      <w:r w:rsidR="00E638E9" w:rsidRPr="00ED3D47">
        <w:rPr>
          <w:rFonts w:cs="Arial"/>
        </w:rPr>
        <w:t xml:space="preserve">, </w:t>
      </w:r>
      <w:r w:rsidR="00D97E42">
        <w:rPr>
          <w:rFonts w:cs="Arial"/>
        </w:rPr>
        <w:t>17,98</w:t>
      </w:r>
      <w:r w:rsidR="00936BB9" w:rsidRPr="00ED3D47">
        <w:rPr>
          <w:rFonts w:cs="Arial"/>
        </w:rPr>
        <w:t xml:space="preserve"> %;</w:t>
      </w:r>
    </w:p>
    <w:p w14:paraId="2ADF38C7" w14:textId="2B98F655" w:rsidR="00BC1A8A" w:rsidRPr="00ED3D47" w:rsidRDefault="00BC1A8A" w:rsidP="00ED3D47">
      <w:pPr>
        <w:pStyle w:val="Odstavekseznama"/>
        <w:numPr>
          <w:ilvl w:val="0"/>
          <w:numId w:val="14"/>
        </w:numPr>
        <w:rPr>
          <w:rFonts w:cs="Arial"/>
        </w:rPr>
      </w:pPr>
      <w:r w:rsidRPr="00ED3D47">
        <w:rPr>
          <w:rFonts w:cs="Arial"/>
        </w:rPr>
        <w:t>Gostenčnik M</w:t>
      </w:r>
      <w:r w:rsidR="00D97E42">
        <w:rPr>
          <w:rFonts w:cs="Arial"/>
        </w:rPr>
        <w:t>ojca</w:t>
      </w:r>
      <w:r w:rsidR="00E638E9" w:rsidRPr="00ED3D47">
        <w:rPr>
          <w:rFonts w:cs="Arial"/>
        </w:rPr>
        <w:t xml:space="preserve"> </w:t>
      </w:r>
      <w:r w:rsidR="008D6D63">
        <w:rPr>
          <w:rFonts w:cs="Arial"/>
        </w:rPr>
        <w:t>9,99</w:t>
      </w:r>
      <w:r w:rsidR="00936BB9" w:rsidRPr="00ED3D47">
        <w:rPr>
          <w:rFonts w:cs="Arial"/>
        </w:rPr>
        <w:t xml:space="preserve"> %;</w:t>
      </w:r>
    </w:p>
    <w:p w14:paraId="5091F60B" w14:textId="626C70D6" w:rsidR="00BC1A8A" w:rsidRPr="00ED3D47" w:rsidRDefault="008D6D63" w:rsidP="00ED3D47">
      <w:pPr>
        <w:pStyle w:val="Odstavekseznama"/>
        <w:numPr>
          <w:ilvl w:val="0"/>
          <w:numId w:val="14"/>
        </w:numPr>
        <w:rPr>
          <w:rFonts w:cs="Arial"/>
        </w:rPr>
      </w:pPr>
      <w:r>
        <w:rPr>
          <w:rFonts w:cs="Arial"/>
        </w:rPr>
        <w:t>Kremzer Branko,</w:t>
      </w:r>
      <w:r w:rsidR="00E638E9" w:rsidRPr="00ED3D47">
        <w:rPr>
          <w:rFonts w:cs="Arial"/>
        </w:rPr>
        <w:t xml:space="preserve"> </w:t>
      </w:r>
      <w:r w:rsidR="009F57C9">
        <w:rPr>
          <w:rFonts w:cs="Arial"/>
        </w:rPr>
        <w:t>8,99</w:t>
      </w:r>
      <w:r w:rsidR="00936BB9" w:rsidRPr="00ED3D47">
        <w:rPr>
          <w:rFonts w:cs="Arial"/>
        </w:rPr>
        <w:t xml:space="preserve"> %;</w:t>
      </w:r>
    </w:p>
    <w:p w14:paraId="0A98F657" w14:textId="68AD10AC" w:rsidR="00BC1A8A" w:rsidRPr="00ED3D47" w:rsidRDefault="009F57C9" w:rsidP="00ED3D47">
      <w:pPr>
        <w:pStyle w:val="Odstavekseznama"/>
        <w:numPr>
          <w:ilvl w:val="0"/>
          <w:numId w:val="14"/>
        </w:numPr>
        <w:rPr>
          <w:rFonts w:cs="Arial"/>
        </w:rPr>
      </w:pPr>
      <w:r>
        <w:rPr>
          <w:rFonts w:cs="Arial"/>
        </w:rPr>
        <w:t>Potnik Kelenberger Monika</w:t>
      </w:r>
      <w:r w:rsidR="00AE288F">
        <w:rPr>
          <w:rFonts w:cs="Arial"/>
        </w:rPr>
        <w:t>,</w:t>
      </w:r>
      <w:r w:rsidR="00E638E9" w:rsidRPr="00ED3D47">
        <w:rPr>
          <w:rFonts w:cs="Arial"/>
        </w:rPr>
        <w:t xml:space="preserve"> </w:t>
      </w:r>
      <w:r w:rsidR="00AE288F">
        <w:rPr>
          <w:rFonts w:cs="Arial"/>
        </w:rPr>
        <w:t>8,01</w:t>
      </w:r>
      <w:r w:rsidR="00CE5AB5" w:rsidRPr="00ED3D47">
        <w:rPr>
          <w:rFonts w:cs="Arial"/>
        </w:rPr>
        <w:t xml:space="preserve"> %;</w:t>
      </w:r>
    </w:p>
    <w:p w14:paraId="292F2220" w14:textId="15A0DFA4" w:rsidR="00BC1A8A" w:rsidRDefault="00B5258A" w:rsidP="00ED3D47">
      <w:pPr>
        <w:pStyle w:val="Odstavekseznama"/>
        <w:numPr>
          <w:ilvl w:val="0"/>
          <w:numId w:val="14"/>
        </w:numPr>
        <w:rPr>
          <w:rFonts w:cs="Arial"/>
        </w:rPr>
      </w:pPr>
      <w:r>
        <w:rPr>
          <w:rFonts w:cs="Arial"/>
        </w:rPr>
        <w:t>Švener Nevenka, 3,42</w:t>
      </w:r>
      <w:r w:rsidR="00CE5AB5" w:rsidRPr="00ED3D47">
        <w:rPr>
          <w:rFonts w:cs="Arial"/>
        </w:rPr>
        <w:t xml:space="preserve"> %;</w:t>
      </w:r>
    </w:p>
    <w:p w14:paraId="435896C5" w14:textId="3EEFA41D" w:rsidR="00DE1B06" w:rsidRPr="00DE1B06" w:rsidRDefault="00DE1B06" w:rsidP="00DE1B06">
      <w:pPr>
        <w:pStyle w:val="Odstavekseznama"/>
        <w:numPr>
          <w:ilvl w:val="0"/>
          <w:numId w:val="14"/>
        </w:numPr>
        <w:rPr>
          <w:rFonts w:cs="Arial"/>
        </w:rPr>
      </w:pPr>
      <w:r>
        <w:rPr>
          <w:rFonts w:cs="Arial"/>
        </w:rPr>
        <w:t>Klančnik Kac Lucija, 3 %;</w:t>
      </w:r>
    </w:p>
    <w:p w14:paraId="103CFA26" w14:textId="3D14AE53" w:rsidR="00BC1A8A" w:rsidRPr="00ED3D47" w:rsidRDefault="00B5258A" w:rsidP="00ED3D47">
      <w:pPr>
        <w:pStyle w:val="Odstavekseznama"/>
        <w:numPr>
          <w:ilvl w:val="0"/>
          <w:numId w:val="14"/>
        </w:numPr>
        <w:rPr>
          <w:rFonts w:cs="Arial"/>
        </w:rPr>
      </w:pPr>
      <w:r>
        <w:rPr>
          <w:rFonts w:cs="Arial"/>
        </w:rPr>
        <w:t xml:space="preserve">Režonja Jožef, </w:t>
      </w:r>
      <w:r w:rsidR="00A5348C">
        <w:rPr>
          <w:rFonts w:cs="Arial"/>
        </w:rPr>
        <w:t>2,28 %</w:t>
      </w:r>
      <w:r w:rsidR="00CE5AB5" w:rsidRPr="00ED3D47">
        <w:rPr>
          <w:rFonts w:cs="Arial"/>
        </w:rPr>
        <w:t>;</w:t>
      </w:r>
    </w:p>
    <w:p w14:paraId="1EF7AF6D" w14:textId="43C4C230" w:rsidR="004B79B6" w:rsidRDefault="00111530" w:rsidP="00ED3D47">
      <w:pPr>
        <w:pStyle w:val="Odstavekseznama"/>
        <w:numPr>
          <w:ilvl w:val="0"/>
          <w:numId w:val="14"/>
        </w:numPr>
        <w:rPr>
          <w:rFonts w:cs="Arial"/>
        </w:rPr>
      </w:pPr>
      <w:r>
        <w:rPr>
          <w:rFonts w:cs="Arial"/>
        </w:rPr>
        <w:t>Kosec Vanja, 2,00 %;</w:t>
      </w:r>
    </w:p>
    <w:p w14:paraId="07F95A4B" w14:textId="6E5A8786" w:rsidR="00111530" w:rsidRDefault="00111530" w:rsidP="00ED3D47">
      <w:pPr>
        <w:pStyle w:val="Odstavekseznama"/>
        <w:numPr>
          <w:ilvl w:val="0"/>
          <w:numId w:val="14"/>
        </w:numPr>
        <w:rPr>
          <w:rFonts w:cs="Arial"/>
        </w:rPr>
      </w:pPr>
      <w:r>
        <w:rPr>
          <w:rFonts w:cs="Arial"/>
        </w:rPr>
        <w:t>Krapež Bojana, 2,00 %;</w:t>
      </w:r>
    </w:p>
    <w:p w14:paraId="0E860558" w14:textId="3E71ED5B" w:rsidR="00111530" w:rsidRDefault="00111530" w:rsidP="00ED3D47">
      <w:pPr>
        <w:pStyle w:val="Odstavekseznama"/>
        <w:numPr>
          <w:ilvl w:val="0"/>
          <w:numId w:val="14"/>
        </w:numPr>
        <w:rPr>
          <w:rFonts w:cs="Arial"/>
        </w:rPr>
      </w:pPr>
      <w:r>
        <w:rPr>
          <w:rFonts w:cs="Arial"/>
        </w:rPr>
        <w:t xml:space="preserve">Topolovec Renata, </w:t>
      </w:r>
      <w:r w:rsidR="00CB7C4C">
        <w:rPr>
          <w:rFonts w:cs="Arial"/>
        </w:rPr>
        <w:t>2,00 %,</w:t>
      </w:r>
    </w:p>
    <w:p w14:paraId="570A3C97" w14:textId="1C8216FA" w:rsidR="00CB7C4C" w:rsidRDefault="00CB7C4C" w:rsidP="00ED3D47">
      <w:pPr>
        <w:pStyle w:val="Odstavekseznama"/>
        <w:numPr>
          <w:ilvl w:val="0"/>
          <w:numId w:val="14"/>
        </w:numPr>
        <w:rPr>
          <w:rFonts w:cs="Arial"/>
        </w:rPr>
      </w:pPr>
      <w:proofErr w:type="spellStart"/>
      <w:r>
        <w:rPr>
          <w:rFonts w:cs="Arial"/>
        </w:rPr>
        <w:t>Dugonjić</w:t>
      </w:r>
      <w:proofErr w:type="spellEnd"/>
      <w:r>
        <w:rPr>
          <w:rFonts w:cs="Arial"/>
        </w:rPr>
        <w:t xml:space="preserve"> Aida, 2,00 %,</w:t>
      </w:r>
    </w:p>
    <w:p w14:paraId="49416B7E" w14:textId="0DE4FB44" w:rsidR="00CB7C4C" w:rsidRDefault="008C1798" w:rsidP="00ED3D47">
      <w:pPr>
        <w:pStyle w:val="Odstavekseznama"/>
        <w:numPr>
          <w:ilvl w:val="0"/>
          <w:numId w:val="14"/>
        </w:numPr>
        <w:rPr>
          <w:rFonts w:cs="Arial"/>
        </w:rPr>
      </w:pPr>
      <w:r>
        <w:rPr>
          <w:rFonts w:cs="Arial"/>
        </w:rPr>
        <w:t>Isak Tina, 1,37 %;</w:t>
      </w:r>
    </w:p>
    <w:p w14:paraId="152C082D" w14:textId="7BDDD000" w:rsidR="008C1798" w:rsidRDefault="008C1798" w:rsidP="00ED3D47">
      <w:pPr>
        <w:pStyle w:val="Odstavekseznama"/>
        <w:numPr>
          <w:ilvl w:val="0"/>
          <w:numId w:val="14"/>
        </w:numPr>
        <w:rPr>
          <w:rFonts w:cs="Arial"/>
        </w:rPr>
      </w:pPr>
      <w:r>
        <w:rPr>
          <w:rFonts w:cs="Arial"/>
        </w:rPr>
        <w:t>Vanzo Jasmina, 1,14 %;</w:t>
      </w:r>
    </w:p>
    <w:p w14:paraId="109FCB67" w14:textId="5D3596BF" w:rsidR="008C1798" w:rsidRDefault="00816FCB" w:rsidP="00ED3D47">
      <w:pPr>
        <w:pStyle w:val="Odstavekseznama"/>
        <w:numPr>
          <w:ilvl w:val="0"/>
          <w:numId w:val="14"/>
        </w:numPr>
        <w:rPr>
          <w:rFonts w:cs="Arial"/>
        </w:rPr>
      </w:pPr>
      <w:r>
        <w:rPr>
          <w:rFonts w:cs="Arial"/>
        </w:rPr>
        <w:t>Arnuš Aleksander, 1,00 %,</w:t>
      </w:r>
    </w:p>
    <w:p w14:paraId="4D6855A7" w14:textId="1E053FEA" w:rsidR="00816FCB" w:rsidRDefault="00816FCB" w:rsidP="00ED3D47">
      <w:pPr>
        <w:pStyle w:val="Odstavekseznama"/>
        <w:numPr>
          <w:ilvl w:val="0"/>
          <w:numId w:val="14"/>
        </w:numPr>
        <w:rPr>
          <w:rFonts w:cs="Arial"/>
        </w:rPr>
      </w:pPr>
      <w:r>
        <w:rPr>
          <w:rFonts w:cs="Arial"/>
        </w:rPr>
        <w:lastRenderedPageBreak/>
        <w:t>Črešnik Kapel Anica, 1,00 %,</w:t>
      </w:r>
    </w:p>
    <w:p w14:paraId="04C8B682" w14:textId="2474FCBB" w:rsidR="00816FCB" w:rsidRDefault="00816FCB" w:rsidP="00ED3D47">
      <w:pPr>
        <w:pStyle w:val="Odstavekseznama"/>
        <w:numPr>
          <w:ilvl w:val="0"/>
          <w:numId w:val="14"/>
        </w:numPr>
        <w:rPr>
          <w:rFonts w:cs="Arial"/>
        </w:rPr>
      </w:pPr>
      <w:r>
        <w:rPr>
          <w:rFonts w:cs="Arial"/>
        </w:rPr>
        <w:t xml:space="preserve">Petek Renata, </w:t>
      </w:r>
      <w:r w:rsidR="000E4C03">
        <w:rPr>
          <w:rFonts w:cs="Arial"/>
        </w:rPr>
        <w:t>1,00 % ter</w:t>
      </w:r>
    </w:p>
    <w:p w14:paraId="08DE80D1" w14:textId="69DCA08F" w:rsidR="000E4C03" w:rsidRPr="00ED3D47" w:rsidRDefault="009F6E74" w:rsidP="00ED3D47">
      <w:pPr>
        <w:pStyle w:val="Odstavekseznama"/>
        <w:numPr>
          <w:ilvl w:val="0"/>
          <w:numId w:val="14"/>
        </w:numPr>
        <w:rPr>
          <w:rFonts w:cs="Arial"/>
        </w:rPr>
      </w:pPr>
      <w:r>
        <w:rPr>
          <w:rFonts w:cs="Arial"/>
        </w:rPr>
        <w:t>lastni delež</w:t>
      </w:r>
      <w:r w:rsidR="003F5C74">
        <w:rPr>
          <w:rFonts w:cs="Arial"/>
        </w:rPr>
        <w:t>, 4,93 %.</w:t>
      </w:r>
    </w:p>
    <w:p w14:paraId="4B0C925E" w14:textId="77777777" w:rsidR="00AC2839" w:rsidRPr="00ED3D47" w:rsidRDefault="00AC2839" w:rsidP="00ED3D47">
      <w:pPr>
        <w:rPr>
          <w:rFonts w:cs="Arial"/>
          <w:szCs w:val="22"/>
        </w:rPr>
      </w:pPr>
    </w:p>
    <w:p w14:paraId="716FC2AA" w14:textId="3E4D932A" w:rsidR="00A95091" w:rsidRPr="009266BD" w:rsidRDefault="00AC2839" w:rsidP="009266BD">
      <w:pPr>
        <w:rPr>
          <w:rFonts w:cs="Arial"/>
          <w:szCs w:val="22"/>
        </w:rPr>
      </w:pPr>
      <w:r w:rsidRPr="00ED3D47">
        <w:rPr>
          <w:rFonts w:cs="Arial"/>
          <w:szCs w:val="22"/>
        </w:rPr>
        <w:t xml:space="preserve">Od </w:t>
      </w:r>
      <w:r w:rsidR="003F5C74">
        <w:rPr>
          <w:rFonts w:cs="Arial"/>
          <w:szCs w:val="22"/>
        </w:rPr>
        <w:t>0</w:t>
      </w:r>
      <w:r w:rsidR="006B4F62" w:rsidRPr="00ED3D47">
        <w:rPr>
          <w:rFonts w:cs="Arial"/>
          <w:szCs w:val="22"/>
        </w:rPr>
        <w:t>3.</w:t>
      </w:r>
      <w:r w:rsidR="003F5C74">
        <w:rPr>
          <w:rFonts w:cs="Arial"/>
          <w:szCs w:val="22"/>
        </w:rPr>
        <w:t>0</w:t>
      </w:r>
      <w:r w:rsidR="006B4F62" w:rsidRPr="00ED3D47">
        <w:rPr>
          <w:rFonts w:cs="Arial"/>
          <w:szCs w:val="22"/>
        </w:rPr>
        <w:t>5.</w:t>
      </w:r>
      <w:r w:rsidR="00605EDE" w:rsidRPr="00ED3D47">
        <w:rPr>
          <w:rFonts w:cs="Arial"/>
          <w:szCs w:val="22"/>
        </w:rPr>
        <w:t xml:space="preserve">2023 ima </w:t>
      </w:r>
      <w:proofErr w:type="spellStart"/>
      <w:r w:rsidR="00A95091" w:rsidRPr="00ED3D47">
        <w:rPr>
          <w:rFonts w:cs="Arial"/>
          <w:szCs w:val="22"/>
        </w:rPr>
        <w:t>Relax</w:t>
      </w:r>
      <w:proofErr w:type="spellEnd"/>
      <w:r w:rsidR="00A95091" w:rsidRPr="00ED3D47">
        <w:rPr>
          <w:rFonts w:cs="Arial"/>
          <w:szCs w:val="22"/>
        </w:rPr>
        <w:t xml:space="preserve"> d.d.</w:t>
      </w:r>
      <w:r w:rsidR="003F5C74">
        <w:rPr>
          <w:rFonts w:cs="Arial"/>
          <w:szCs w:val="22"/>
        </w:rPr>
        <w:t xml:space="preserve"> </w:t>
      </w:r>
      <w:r w:rsidR="00A95091" w:rsidRPr="00ED3D47">
        <w:rPr>
          <w:rFonts w:cs="Arial"/>
          <w:szCs w:val="22"/>
        </w:rPr>
        <w:t xml:space="preserve">lastništvo razdeljeno </w:t>
      </w:r>
      <w:r w:rsidR="003F5C74">
        <w:rPr>
          <w:rFonts w:cs="Arial"/>
          <w:szCs w:val="22"/>
        </w:rPr>
        <w:t xml:space="preserve">na </w:t>
      </w:r>
      <w:r w:rsidR="00A95091" w:rsidRPr="00ED3D47">
        <w:rPr>
          <w:rFonts w:cs="Arial"/>
          <w:szCs w:val="22"/>
        </w:rPr>
        <w:t>125.195 navadnih imenskih kosovnih delnic, od katerih je 6.183 lastnik delnic družba sama, lastniki ostalih pa so naslednje fizične osebe, ki so sicer</w:t>
      </w:r>
      <w:r w:rsidR="00DB23EB">
        <w:rPr>
          <w:rFonts w:cs="Arial"/>
          <w:szCs w:val="22"/>
        </w:rPr>
        <w:t xml:space="preserve"> ali</w:t>
      </w:r>
      <w:r w:rsidR="00A95091" w:rsidRPr="00ED3D47">
        <w:rPr>
          <w:rFonts w:cs="Arial"/>
          <w:szCs w:val="22"/>
        </w:rPr>
        <w:t xml:space="preserve"> zaposleni v družbi in hčerinskih podjetjih ali</w:t>
      </w:r>
      <w:r w:rsidR="00DB23EB">
        <w:rPr>
          <w:rFonts w:cs="Arial"/>
          <w:szCs w:val="22"/>
        </w:rPr>
        <w:t xml:space="preserve"> pa</w:t>
      </w:r>
      <w:r w:rsidR="00A95091" w:rsidRPr="00ED3D47">
        <w:rPr>
          <w:rFonts w:cs="Arial"/>
          <w:szCs w:val="22"/>
        </w:rPr>
        <w:t xml:space="preserve"> so pomembni poslovni partnerji</w:t>
      </w:r>
      <w:r w:rsidR="00DB23EB">
        <w:rPr>
          <w:rFonts w:cs="Arial"/>
          <w:szCs w:val="22"/>
        </w:rPr>
        <w:t>.</w:t>
      </w:r>
      <w:r w:rsidR="00A95091" w:rsidRPr="00ED3D47">
        <w:rPr>
          <w:rFonts w:cs="Arial"/>
          <w:szCs w:val="22"/>
        </w:rPr>
        <w:t xml:space="preserve"> </w:t>
      </w:r>
      <w:r w:rsidR="00DB23EB">
        <w:rPr>
          <w:rFonts w:cs="Arial"/>
          <w:szCs w:val="22"/>
        </w:rPr>
        <w:t>V lasti imajo</w:t>
      </w:r>
      <w:r w:rsidR="00A95091" w:rsidRPr="00ED3D47">
        <w:rPr>
          <w:rFonts w:cs="Arial"/>
          <w:szCs w:val="22"/>
        </w:rPr>
        <w:t>:</w:t>
      </w:r>
    </w:p>
    <w:p w14:paraId="678BF4C8" w14:textId="40DCB40A" w:rsidR="00A95091" w:rsidRDefault="00A95091" w:rsidP="00ED3D47">
      <w:pPr>
        <w:pStyle w:val="Odstavekseznama"/>
        <w:numPr>
          <w:ilvl w:val="0"/>
          <w:numId w:val="13"/>
        </w:numPr>
        <w:rPr>
          <w:rFonts w:cs="Arial"/>
          <w:szCs w:val="22"/>
        </w:rPr>
      </w:pPr>
      <w:r w:rsidRPr="00ED3D47">
        <w:rPr>
          <w:rFonts w:cs="Arial"/>
          <w:szCs w:val="22"/>
        </w:rPr>
        <w:t>Gostenčnik</w:t>
      </w:r>
      <w:r w:rsidR="009266BD">
        <w:rPr>
          <w:rFonts w:cs="Arial"/>
          <w:szCs w:val="22"/>
        </w:rPr>
        <w:t xml:space="preserve"> Alojz,</w:t>
      </w:r>
      <w:r w:rsidRPr="00ED3D47">
        <w:rPr>
          <w:rFonts w:cs="Arial"/>
          <w:szCs w:val="22"/>
        </w:rPr>
        <w:t xml:space="preserve"> 34.917 delnic;</w:t>
      </w:r>
    </w:p>
    <w:p w14:paraId="00A8797F" w14:textId="05D0739B" w:rsidR="009266BD" w:rsidRPr="00ED3D47" w:rsidRDefault="009266BD" w:rsidP="009266BD">
      <w:pPr>
        <w:pStyle w:val="Odstavekseznama"/>
        <w:numPr>
          <w:ilvl w:val="0"/>
          <w:numId w:val="13"/>
        </w:numPr>
        <w:rPr>
          <w:rFonts w:cs="Arial"/>
          <w:szCs w:val="22"/>
        </w:rPr>
      </w:pPr>
      <w:r w:rsidRPr="00ED3D47">
        <w:rPr>
          <w:rFonts w:cs="Arial"/>
          <w:szCs w:val="22"/>
        </w:rPr>
        <w:t>Kosec</w:t>
      </w:r>
      <w:r>
        <w:rPr>
          <w:rFonts w:cs="Arial"/>
          <w:szCs w:val="22"/>
        </w:rPr>
        <w:t xml:space="preserve"> Karmen,</w:t>
      </w:r>
      <w:r w:rsidRPr="00ED3D47">
        <w:rPr>
          <w:rFonts w:cs="Arial"/>
          <w:szCs w:val="22"/>
        </w:rPr>
        <w:t xml:space="preserve"> 22.504 delnic;</w:t>
      </w:r>
    </w:p>
    <w:p w14:paraId="26B30417" w14:textId="1424D85E" w:rsidR="009266BD" w:rsidRDefault="009266BD" w:rsidP="00ED3D47">
      <w:pPr>
        <w:pStyle w:val="Odstavekseznama"/>
        <w:numPr>
          <w:ilvl w:val="0"/>
          <w:numId w:val="13"/>
        </w:numPr>
        <w:rPr>
          <w:rFonts w:cs="Arial"/>
          <w:szCs w:val="22"/>
        </w:rPr>
      </w:pPr>
      <w:r>
        <w:rPr>
          <w:rFonts w:cs="Arial"/>
          <w:szCs w:val="22"/>
        </w:rPr>
        <w:t>Gostenčnik Mojca, 12.504 delnic,</w:t>
      </w:r>
    </w:p>
    <w:p w14:paraId="0219A79C" w14:textId="032A343F" w:rsidR="009266BD" w:rsidRPr="00ED3D47" w:rsidRDefault="009266BD" w:rsidP="009266BD">
      <w:pPr>
        <w:pStyle w:val="Odstavekseznama"/>
        <w:numPr>
          <w:ilvl w:val="0"/>
          <w:numId w:val="13"/>
        </w:numPr>
        <w:rPr>
          <w:rFonts w:cs="Arial"/>
          <w:szCs w:val="22"/>
        </w:rPr>
      </w:pPr>
      <w:r w:rsidRPr="00ED3D47">
        <w:rPr>
          <w:rFonts w:cs="Arial"/>
          <w:szCs w:val="22"/>
        </w:rPr>
        <w:t>Branko Kremzer</w:t>
      </w:r>
      <w:r>
        <w:rPr>
          <w:rFonts w:cs="Arial"/>
          <w:szCs w:val="22"/>
        </w:rPr>
        <w:t>,</w:t>
      </w:r>
      <w:r w:rsidRPr="00ED3D47">
        <w:rPr>
          <w:rFonts w:cs="Arial"/>
          <w:szCs w:val="22"/>
        </w:rPr>
        <w:t xml:space="preserve"> 11.252 delnic;</w:t>
      </w:r>
    </w:p>
    <w:p w14:paraId="1AAB2255" w14:textId="49D09A06" w:rsidR="009266BD" w:rsidRPr="009266BD" w:rsidRDefault="009266BD" w:rsidP="009266BD">
      <w:pPr>
        <w:pStyle w:val="Odstavekseznama"/>
        <w:numPr>
          <w:ilvl w:val="0"/>
          <w:numId w:val="13"/>
        </w:numPr>
        <w:rPr>
          <w:rFonts w:cs="Arial"/>
          <w:szCs w:val="22"/>
        </w:rPr>
      </w:pPr>
      <w:r w:rsidRPr="00ED3D47">
        <w:rPr>
          <w:rFonts w:cs="Arial"/>
          <w:szCs w:val="22"/>
        </w:rPr>
        <w:t xml:space="preserve">Potnik </w:t>
      </w:r>
      <w:r>
        <w:rPr>
          <w:rFonts w:cs="Arial"/>
          <w:szCs w:val="22"/>
        </w:rPr>
        <w:t xml:space="preserve">Kelenberger Monika, </w:t>
      </w:r>
      <w:r w:rsidRPr="00ED3D47">
        <w:rPr>
          <w:rFonts w:cs="Arial"/>
          <w:szCs w:val="22"/>
        </w:rPr>
        <w:t>10.022 delnic;</w:t>
      </w:r>
    </w:p>
    <w:p w14:paraId="7F3A94C3" w14:textId="1B334DCF" w:rsidR="00A95091" w:rsidRDefault="00A95091" w:rsidP="00ED3D47">
      <w:pPr>
        <w:pStyle w:val="Odstavekseznama"/>
        <w:numPr>
          <w:ilvl w:val="0"/>
          <w:numId w:val="13"/>
        </w:numPr>
        <w:rPr>
          <w:rFonts w:cs="Arial"/>
          <w:szCs w:val="22"/>
        </w:rPr>
      </w:pPr>
      <w:r w:rsidRPr="00ED3D47">
        <w:rPr>
          <w:rFonts w:cs="Arial"/>
          <w:szCs w:val="22"/>
        </w:rPr>
        <w:t xml:space="preserve">Švener </w:t>
      </w:r>
      <w:r w:rsidR="009266BD">
        <w:rPr>
          <w:rFonts w:cs="Arial"/>
          <w:szCs w:val="22"/>
        </w:rPr>
        <w:t xml:space="preserve">Nevenka, </w:t>
      </w:r>
      <w:r w:rsidRPr="00ED3D47">
        <w:rPr>
          <w:rFonts w:cs="Arial"/>
          <w:szCs w:val="22"/>
        </w:rPr>
        <w:t>4.286 delnic;</w:t>
      </w:r>
    </w:p>
    <w:p w14:paraId="56211CFD" w14:textId="478C9914" w:rsidR="00D031D1" w:rsidRPr="00D031D1" w:rsidRDefault="00D031D1" w:rsidP="00D031D1">
      <w:pPr>
        <w:pStyle w:val="Odstavekseznama"/>
        <w:numPr>
          <w:ilvl w:val="0"/>
          <w:numId w:val="13"/>
        </w:numPr>
        <w:rPr>
          <w:rFonts w:cs="Arial"/>
          <w:szCs w:val="22"/>
        </w:rPr>
      </w:pPr>
      <w:r w:rsidRPr="00ED3D47">
        <w:rPr>
          <w:rFonts w:cs="Arial"/>
          <w:szCs w:val="22"/>
        </w:rPr>
        <w:t xml:space="preserve">Klančnik </w:t>
      </w:r>
      <w:r>
        <w:rPr>
          <w:rFonts w:cs="Arial"/>
          <w:szCs w:val="22"/>
        </w:rPr>
        <w:t xml:space="preserve">Kac Lucija, </w:t>
      </w:r>
      <w:r w:rsidRPr="00ED3D47">
        <w:rPr>
          <w:rFonts w:cs="Arial"/>
          <w:szCs w:val="22"/>
        </w:rPr>
        <w:t>3.756 delnic;</w:t>
      </w:r>
    </w:p>
    <w:p w14:paraId="056A0391" w14:textId="0C3FF5C0" w:rsidR="00A95091" w:rsidRDefault="00A95091" w:rsidP="00ED3D47">
      <w:pPr>
        <w:pStyle w:val="Odstavekseznama"/>
        <w:numPr>
          <w:ilvl w:val="0"/>
          <w:numId w:val="13"/>
        </w:numPr>
        <w:rPr>
          <w:rFonts w:cs="Arial"/>
          <w:szCs w:val="22"/>
        </w:rPr>
      </w:pPr>
      <w:r w:rsidRPr="00ED3D47">
        <w:rPr>
          <w:rFonts w:cs="Arial"/>
          <w:szCs w:val="22"/>
        </w:rPr>
        <w:t>Režonja</w:t>
      </w:r>
      <w:r w:rsidR="007761EF">
        <w:rPr>
          <w:rFonts w:cs="Arial"/>
          <w:szCs w:val="22"/>
        </w:rPr>
        <w:t xml:space="preserve"> Jožef</w:t>
      </w:r>
      <w:r w:rsidR="00DE1B06">
        <w:rPr>
          <w:rFonts w:cs="Arial"/>
          <w:szCs w:val="22"/>
        </w:rPr>
        <w:t>,</w:t>
      </w:r>
      <w:r w:rsidRPr="00ED3D47">
        <w:rPr>
          <w:rFonts w:cs="Arial"/>
          <w:szCs w:val="22"/>
        </w:rPr>
        <w:t xml:space="preserve"> 2.857 delnic</w:t>
      </w:r>
      <w:r w:rsidR="008D7389">
        <w:rPr>
          <w:rFonts w:cs="Arial"/>
          <w:szCs w:val="22"/>
        </w:rPr>
        <w:t>,</w:t>
      </w:r>
    </w:p>
    <w:p w14:paraId="4487D9F9" w14:textId="181B658F" w:rsidR="008D7389" w:rsidRDefault="008D7389" w:rsidP="008D7389">
      <w:pPr>
        <w:pStyle w:val="Odstavekseznama"/>
        <w:numPr>
          <w:ilvl w:val="0"/>
          <w:numId w:val="13"/>
        </w:numPr>
        <w:rPr>
          <w:rFonts w:cs="Arial"/>
          <w:szCs w:val="22"/>
        </w:rPr>
      </w:pPr>
      <w:r w:rsidRPr="00ED3D47">
        <w:rPr>
          <w:rFonts w:cs="Arial"/>
          <w:szCs w:val="22"/>
        </w:rPr>
        <w:t xml:space="preserve">Kosec </w:t>
      </w:r>
      <w:r>
        <w:rPr>
          <w:rFonts w:cs="Arial"/>
          <w:szCs w:val="22"/>
        </w:rPr>
        <w:t xml:space="preserve">Vanja, </w:t>
      </w:r>
      <w:r w:rsidRPr="00ED3D47">
        <w:rPr>
          <w:rFonts w:cs="Arial"/>
          <w:szCs w:val="22"/>
        </w:rPr>
        <w:t>2.504 delnic;</w:t>
      </w:r>
    </w:p>
    <w:p w14:paraId="69E196DA" w14:textId="73EAB8A3" w:rsidR="000C432F" w:rsidRPr="00ED3D47" w:rsidRDefault="000C432F" w:rsidP="000C432F">
      <w:pPr>
        <w:pStyle w:val="Odstavekseznama"/>
        <w:numPr>
          <w:ilvl w:val="0"/>
          <w:numId w:val="13"/>
        </w:numPr>
        <w:rPr>
          <w:rFonts w:cs="Arial"/>
          <w:szCs w:val="22"/>
        </w:rPr>
      </w:pPr>
      <w:r w:rsidRPr="00ED3D47">
        <w:rPr>
          <w:rFonts w:cs="Arial"/>
          <w:szCs w:val="22"/>
        </w:rPr>
        <w:t xml:space="preserve">Krapež </w:t>
      </w:r>
      <w:r w:rsidR="009C668E">
        <w:rPr>
          <w:rFonts w:cs="Arial"/>
          <w:szCs w:val="22"/>
        </w:rPr>
        <w:t xml:space="preserve">Bojana, </w:t>
      </w:r>
      <w:r w:rsidRPr="00ED3D47">
        <w:rPr>
          <w:rFonts w:cs="Arial"/>
          <w:szCs w:val="22"/>
        </w:rPr>
        <w:t>2.504 delnic;</w:t>
      </w:r>
    </w:p>
    <w:p w14:paraId="3C6A3FAE" w14:textId="55C2F3F5" w:rsidR="000C432F" w:rsidRPr="00ED3D47" w:rsidRDefault="000C432F" w:rsidP="000C432F">
      <w:pPr>
        <w:pStyle w:val="Odstavekseznama"/>
        <w:numPr>
          <w:ilvl w:val="0"/>
          <w:numId w:val="13"/>
        </w:numPr>
        <w:rPr>
          <w:rFonts w:cs="Arial"/>
          <w:szCs w:val="22"/>
        </w:rPr>
      </w:pPr>
      <w:r w:rsidRPr="00ED3D47">
        <w:rPr>
          <w:rFonts w:cs="Arial"/>
          <w:szCs w:val="22"/>
        </w:rPr>
        <w:t xml:space="preserve">Topolovec </w:t>
      </w:r>
      <w:r w:rsidR="009C668E">
        <w:rPr>
          <w:rFonts w:cs="Arial"/>
          <w:szCs w:val="22"/>
        </w:rPr>
        <w:t xml:space="preserve">Renata, </w:t>
      </w:r>
      <w:r w:rsidRPr="00ED3D47">
        <w:rPr>
          <w:rFonts w:cs="Arial"/>
          <w:szCs w:val="22"/>
        </w:rPr>
        <w:t>2.504 delnic;</w:t>
      </w:r>
    </w:p>
    <w:p w14:paraId="66047217" w14:textId="3CDE4299" w:rsidR="000C432F" w:rsidRPr="00ED3D47" w:rsidRDefault="000C432F" w:rsidP="000C432F">
      <w:pPr>
        <w:pStyle w:val="Odstavekseznama"/>
        <w:numPr>
          <w:ilvl w:val="0"/>
          <w:numId w:val="13"/>
        </w:numPr>
        <w:rPr>
          <w:rFonts w:cs="Arial"/>
          <w:szCs w:val="22"/>
        </w:rPr>
      </w:pPr>
      <w:proofErr w:type="spellStart"/>
      <w:r w:rsidRPr="00ED3D47">
        <w:rPr>
          <w:rFonts w:cs="Arial"/>
          <w:szCs w:val="22"/>
        </w:rPr>
        <w:t>Dugonjić</w:t>
      </w:r>
      <w:proofErr w:type="spellEnd"/>
      <w:r w:rsidRPr="00ED3D47">
        <w:rPr>
          <w:rFonts w:cs="Arial"/>
          <w:szCs w:val="22"/>
        </w:rPr>
        <w:t xml:space="preserve"> </w:t>
      </w:r>
      <w:r w:rsidR="009C668E">
        <w:rPr>
          <w:rFonts w:cs="Arial"/>
          <w:szCs w:val="22"/>
        </w:rPr>
        <w:t xml:space="preserve">Aida, </w:t>
      </w:r>
      <w:r w:rsidRPr="00ED3D47">
        <w:rPr>
          <w:rFonts w:cs="Arial"/>
          <w:szCs w:val="22"/>
        </w:rPr>
        <w:t>2.504 delnic.</w:t>
      </w:r>
    </w:p>
    <w:p w14:paraId="20C11B08" w14:textId="7F5029EF" w:rsidR="000C432F" w:rsidRPr="00ED3D47" w:rsidRDefault="000C432F" w:rsidP="000C432F">
      <w:pPr>
        <w:pStyle w:val="Odstavekseznama"/>
        <w:numPr>
          <w:ilvl w:val="0"/>
          <w:numId w:val="13"/>
        </w:numPr>
        <w:rPr>
          <w:rFonts w:cs="Arial"/>
          <w:szCs w:val="22"/>
        </w:rPr>
      </w:pPr>
      <w:r w:rsidRPr="00ED3D47">
        <w:rPr>
          <w:rFonts w:cs="Arial"/>
          <w:szCs w:val="22"/>
        </w:rPr>
        <w:t xml:space="preserve">Isak </w:t>
      </w:r>
      <w:r w:rsidR="009C668E">
        <w:rPr>
          <w:rFonts w:cs="Arial"/>
          <w:szCs w:val="22"/>
        </w:rPr>
        <w:t xml:space="preserve">Tina, </w:t>
      </w:r>
      <w:r w:rsidRPr="00ED3D47">
        <w:rPr>
          <w:rFonts w:cs="Arial"/>
          <w:szCs w:val="22"/>
        </w:rPr>
        <w:t>1.714 delnic;</w:t>
      </w:r>
    </w:p>
    <w:p w14:paraId="35AF2A87" w14:textId="67EA6FD7" w:rsidR="000C432F" w:rsidRPr="008D7389" w:rsidRDefault="009C668E" w:rsidP="008D7389">
      <w:pPr>
        <w:pStyle w:val="Odstavekseznama"/>
        <w:numPr>
          <w:ilvl w:val="0"/>
          <w:numId w:val="13"/>
        </w:numPr>
        <w:rPr>
          <w:rFonts w:cs="Arial"/>
          <w:szCs w:val="22"/>
        </w:rPr>
      </w:pPr>
      <w:r>
        <w:rPr>
          <w:rFonts w:cs="Arial"/>
          <w:szCs w:val="22"/>
        </w:rPr>
        <w:t>Vanzo Jasmina, 1.428 delnic;</w:t>
      </w:r>
    </w:p>
    <w:p w14:paraId="41B598ED" w14:textId="3D28E0BE" w:rsidR="00A95091" w:rsidRDefault="00A95091" w:rsidP="00ED3D47">
      <w:pPr>
        <w:pStyle w:val="Odstavekseznama"/>
        <w:numPr>
          <w:ilvl w:val="0"/>
          <w:numId w:val="13"/>
        </w:numPr>
        <w:rPr>
          <w:rFonts w:cs="Arial"/>
          <w:szCs w:val="22"/>
        </w:rPr>
      </w:pPr>
      <w:r w:rsidRPr="00ED3D47">
        <w:rPr>
          <w:rFonts w:cs="Arial"/>
          <w:szCs w:val="22"/>
        </w:rPr>
        <w:t xml:space="preserve">Arnuš </w:t>
      </w:r>
      <w:r w:rsidR="009C668E">
        <w:rPr>
          <w:rFonts w:cs="Arial"/>
          <w:szCs w:val="22"/>
        </w:rPr>
        <w:t xml:space="preserve">Aleksander, </w:t>
      </w:r>
      <w:r w:rsidRPr="00ED3D47">
        <w:rPr>
          <w:rFonts w:cs="Arial"/>
          <w:szCs w:val="22"/>
        </w:rPr>
        <w:t>1.252 delnic;</w:t>
      </w:r>
    </w:p>
    <w:p w14:paraId="2B2DDAA4" w14:textId="1FD8C85D" w:rsidR="009C668E" w:rsidRPr="009C668E" w:rsidRDefault="009C668E" w:rsidP="009C668E">
      <w:pPr>
        <w:pStyle w:val="Odstavekseznama"/>
        <w:numPr>
          <w:ilvl w:val="0"/>
          <w:numId w:val="13"/>
        </w:numPr>
        <w:rPr>
          <w:rFonts w:cs="Arial"/>
          <w:szCs w:val="22"/>
        </w:rPr>
      </w:pPr>
      <w:r w:rsidRPr="00ED3D47">
        <w:rPr>
          <w:rFonts w:cs="Arial"/>
          <w:szCs w:val="22"/>
        </w:rPr>
        <w:t>Črešnik</w:t>
      </w:r>
      <w:r>
        <w:rPr>
          <w:rFonts w:cs="Arial"/>
          <w:szCs w:val="22"/>
        </w:rPr>
        <w:t xml:space="preserve"> Kapel Anica,</w:t>
      </w:r>
      <w:r w:rsidRPr="00ED3D47">
        <w:rPr>
          <w:rFonts w:cs="Arial"/>
          <w:szCs w:val="22"/>
        </w:rPr>
        <w:t xml:space="preserve"> 1.252 delnic;</w:t>
      </w:r>
    </w:p>
    <w:p w14:paraId="3C4593E0" w14:textId="323FE23F" w:rsidR="00A95091" w:rsidRPr="00ED3D47" w:rsidRDefault="00A95091" w:rsidP="00ED3D47">
      <w:pPr>
        <w:pStyle w:val="Odstavekseznama"/>
        <w:numPr>
          <w:ilvl w:val="0"/>
          <w:numId w:val="13"/>
        </w:numPr>
        <w:rPr>
          <w:rFonts w:cs="Arial"/>
          <w:szCs w:val="22"/>
        </w:rPr>
      </w:pPr>
      <w:r w:rsidRPr="00ED3D47">
        <w:rPr>
          <w:rFonts w:cs="Arial"/>
          <w:szCs w:val="22"/>
        </w:rPr>
        <w:t xml:space="preserve">Petek </w:t>
      </w:r>
      <w:r w:rsidR="009C668E">
        <w:rPr>
          <w:rFonts w:cs="Arial"/>
          <w:szCs w:val="22"/>
        </w:rPr>
        <w:t xml:space="preserve">Renata, </w:t>
      </w:r>
      <w:r w:rsidRPr="00ED3D47">
        <w:rPr>
          <w:rFonts w:cs="Arial"/>
          <w:szCs w:val="22"/>
        </w:rPr>
        <w:t>1.252 delnic</w:t>
      </w:r>
      <w:r w:rsidR="009C668E">
        <w:rPr>
          <w:rFonts w:cs="Arial"/>
          <w:szCs w:val="22"/>
        </w:rPr>
        <w:t>.</w:t>
      </w:r>
    </w:p>
    <w:p w14:paraId="6336C17B" w14:textId="77777777" w:rsidR="00BE5E5E" w:rsidRPr="00ED3D47" w:rsidRDefault="00BE5E5E" w:rsidP="00ED3D47">
      <w:pPr>
        <w:rPr>
          <w:rFonts w:cs="Arial"/>
        </w:rPr>
      </w:pPr>
    </w:p>
    <w:p w14:paraId="4B31C133" w14:textId="27970E0E" w:rsidR="002539D5" w:rsidRPr="00142A06" w:rsidRDefault="002539D5" w:rsidP="002539D5">
      <w:pPr>
        <w:spacing w:line="24" w:lineRule="atLeast"/>
        <w:rPr>
          <w:rFonts w:cs="Arial"/>
          <w:szCs w:val="22"/>
        </w:rPr>
      </w:pPr>
      <w:proofErr w:type="spellStart"/>
      <w:r w:rsidRPr="00142A06">
        <w:rPr>
          <w:rFonts w:cs="Arial"/>
          <w:szCs w:val="22"/>
        </w:rPr>
        <w:t>Relax</w:t>
      </w:r>
      <w:proofErr w:type="spellEnd"/>
      <w:r w:rsidRPr="00142A06">
        <w:rPr>
          <w:rFonts w:cs="Arial"/>
          <w:szCs w:val="22"/>
        </w:rPr>
        <w:t xml:space="preserve"> d.</w:t>
      </w:r>
      <w:r w:rsidR="00FA1265">
        <w:rPr>
          <w:rFonts w:cs="Arial"/>
          <w:szCs w:val="22"/>
        </w:rPr>
        <w:t>d</w:t>
      </w:r>
      <w:r w:rsidRPr="00142A06">
        <w:rPr>
          <w:rFonts w:cs="Arial"/>
          <w:szCs w:val="22"/>
        </w:rPr>
        <w:t>. je 100 % lastnik družb:</w:t>
      </w:r>
    </w:p>
    <w:p w14:paraId="4ECDB178" w14:textId="1E33CFD5" w:rsidR="002539D5" w:rsidRPr="00142A06" w:rsidRDefault="002539D5" w:rsidP="002539D5">
      <w:pPr>
        <w:pStyle w:val="Odstavekseznama"/>
        <w:numPr>
          <w:ilvl w:val="0"/>
          <w:numId w:val="10"/>
        </w:numPr>
        <w:spacing w:line="24" w:lineRule="atLeast"/>
        <w:rPr>
          <w:rFonts w:cs="Arial"/>
          <w:szCs w:val="22"/>
        </w:rPr>
      </w:pPr>
      <w:proofErr w:type="spellStart"/>
      <w:r w:rsidRPr="00142A06">
        <w:rPr>
          <w:rFonts w:cs="Arial"/>
          <w:szCs w:val="22"/>
        </w:rPr>
        <w:t>Relax</w:t>
      </w:r>
      <w:proofErr w:type="spellEnd"/>
      <w:r w:rsidRPr="00142A06">
        <w:rPr>
          <w:rFonts w:cs="Arial"/>
          <w:szCs w:val="22"/>
        </w:rPr>
        <w:t xml:space="preserve"> Turizem d.d. s sedežem </w:t>
      </w:r>
      <w:r w:rsidR="00FA1265">
        <w:rPr>
          <w:rFonts w:cs="Arial"/>
          <w:szCs w:val="22"/>
        </w:rPr>
        <w:t>na</w:t>
      </w:r>
      <w:r w:rsidR="001A6888">
        <w:rPr>
          <w:rFonts w:cs="Arial"/>
          <w:szCs w:val="22"/>
        </w:rPr>
        <w:t xml:space="preserve"> naslovu</w:t>
      </w:r>
      <w:r w:rsidR="00FA1265">
        <w:rPr>
          <w:rFonts w:cs="Arial"/>
          <w:szCs w:val="22"/>
        </w:rPr>
        <w:t xml:space="preserve"> </w:t>
      </w:r>
      <w:r w:rsidRPr="00142A06">
        <w:rPr>
          <w:rFonts w:cs="Arial"/>
          <w:szCs w:val="22"/>
        </w:rPr>
        <w:t>Meža 10, 2370 Dravograd</w:t>
      </w:r>
      <w:r w:rsidR="00FA1265">
        <w:rPr>
          <w:rFonts w:cs="Arial"/>
          <w:szCs w:val="22"/>
        </w:rPr>
        <w:t>.</w:t>
      </w:r>
      <w:r>
        <w:rPr>
          <w:rFonts w:cs="Arial"/>
          <w:szCs w:val="22"/>
        </w:rPr>
        <w:t xml:space="preserve"> </w:t>
      </w:r>
      <w:r w:rsidR="00FA1265">
        <w:rPr>
          <w:rFonts w:cs="Arial"/>
          <w:szCs w:val="22"/>
        </w:rPr>
        <w:t>G</w:t>
      </w:r>
      <w:r>
        <w:rPr>
          <w:rFonts w:cs="Arial"/>
          <w:szCs w:val="22"/>
        </w:rPr>
        <w:t xml:space="preserve">re za podjetje, ki se ukvarja s turizmom in je </w:t>
      </w:r>
      <w:r w:rsidRPr="006E1385">
        <w:rPr>
          <w:rFonts w:cs="Arial"/>
          <w:szCs w:val="22"/>
        </w:rPr>
        <w:t xml:space="preserve">ponudnik počitnic na Jadranu in Mediteranu, </w:t>
      </w:r>
      <w:r>
        <w:rPr>
          <w:rFonts w:cs="Arial"/>
          <w:szCs w:val="22"/>
        </w:rPr>
        <w:t xml:space="preserve">z </w:t>
      </w:r>
      <w:r w:rsidRPr="006E1385">
        <w:rPr>
          <w:rFonts w:cs="Arial"/>
          <w:szCs w:val="22"/>
        </w:rPr>
        <w:t>lastnimi produkti</w:t>
      </w:r>
      <w:r w:rsidR="00452F7B">
        <w:rPr>
          <w:rFonts w:cs="Arial"/>
          <w:szCs w:val="22"/>
        </w:rPr>
        <w:t>.</w:t>
      </w:r>
    </w:p>
    <w:p w14:paraId="441E30AB" w14:textId="03293B49" w:rsidR="002539D5" w:rsidRPr="00142A06" w:rsidRDefault="002539D5" w:rsidP="002539D5">
      <w:pPr>
        <w:pStyle w:val="Odstavekseznama"/>
        <w:numPr>
          <w:ilvl w:val="0"/>
          <w:numId w:val="10"/>
        </w:numPr>
        <w:spacing w:line="24" w:lineRule="atLeast"/>
        <w:rPr>
          <w:rFonts w:cs="Arial"/>
          <w:szCs w:val="22"/>
        </w:rPr>
      </w:pPr>
      <w:proofErr w:type="spellStart"/>
      <w:r w:rsidRPr="00142A06">
        <w:rPr>
          <w:rFonts w:cs="Arial"/>
          <w:szCs w:val="22"/>
        </w:rPr>
        <w:t>Relax</w:t>
      </w:r>
      <w:proofErr w:type="spellEnd"/>
      <w:r w:rsidRPr="00142A06">
        <w:rPr>
          <w:rFonts w:cs="Arial"/>
          <w:szCs w:val="22"/>
        </w:rPr>
        <w:t xml:space="preserve"> </w:t>
      </w:r>
      <w:proofErr w:type="spellStart"/>
      <w:r w:rsidRPr="00142A06">
        <w:rPr>
          <w:rFonts w:cs="Arial"/>
          <w:szCs w:val="22"/>
        </w:rPr>
        <w:t>Turizam</w:t>
      </w:r>
      <w:proofErr w:type="spellEnd"/>
      <w:r w:rsidRPr="00142A06">
        <w:rPr>
          <w:rFonts w:cs="Arial"/>
          <w:szCs w:val="22"/>
        </w:rPr>
        <w:t xml:space="preserve"> d.o.o. s sedežem </w:t>
      </w:r>
      <w:r w:rsidR="001A6888">
        <w:rPr>
          <w:rFonts w:cs="Arial"/>
          <w:szCs w:val="22"/>
        </w:rPr>
        <w:t xml:space="preserve">na naslovu </w:t>
      </w:r>
      <w:proofErr w:type="spellStart"/>
      <w:r w:rsidRPr="00142A06">
        <w:rPr>
          <w:rFonts w:cs="Arial"/>
          <w:szCs w:val="22"/>
        </w:rPr>
        <w:t>Vinogradska</w:t>
      </w:r>
      <w:proofErr w:type="spellEnd"/>
      <w:r w:rsidRPr="00142A06">
        <w:rPr>
          <w:rFonts w:cs="Arial"/>
          <w:szCs w:val="22"/>
        </w:rPr>
        <w:t xml:space="preserve"> 22, Zagreb</w:t>
      </w:r>
      <w:r w:rsidR="001A6888">
        <w:rPr>
          <w:rFonts w:cs="Arial"/>
          <w:szCs w:val="22"/>
        </w:rPr>
        <w:t>. Gre za</w:t>
      </w:r>
      <w:r>
        <w:rPr>
          <w:rFonts w:cs="Arial"/>
          <w:szCs w:val="22"/>
        </w:rPr>
        <w:t xml:space="preserve"> podjetje, ki se ukvarja s turizmom in ima lastne nastanitvene kapacitete</w:t>
      </w:r>
      <w:r w:rsidR="00452F7B">
        <w:rPr>
          <w:rFonts w:cs="Arial"/>
          <w:szCs w:val="22"/>
        </w:rPr>
        <w:t>.</w:t>
      </w:r>
    </w:p>
    <w:p w14:paraId="553DF56C" w14:textId="63882DBA" w:rsidR="002539D5" w:rsidRPr="00142A06" w:rsidRDefault="002539D5" w:rsidP="002539D5">
      <w:pPr>
        <w:pStyle w:val="Odstavekseznama"/>
        <w:numPr>
          <w:ilvl w:val="0"/>
          <w:numId w:val="10"/>
        </w:numPr>
        <w:spacing w:line="24" w:lineRule="atLeast"/>
        <w:rPr>
          <w:rFonts w:cs="Arial"/>
          <w:szCs w:val="22"/>
        </w:rPr>
      </w:pPr>
      <w:proofErr w:type="spellStart"/>
      <w:r w:rsidRPr="00142A06">
        <w:rPr>
          <w:rFonts w:cs="Arial"/>
          <w:szCs w:val="22"/>
        </w:rPr>
        <w:t>Relax</w:t>
      </w:r>
      <w:proofErr w:type="spellEnd"/>
      <w:r w:rsidRPr="00142A06">
        <w:rPr>
          <w:rFonts w:cs="Arial"/>
          <w:szCs w:val="22"/>
        </w:rPr>
        <w:t xml:space="preserve"> Trans d.o.o. s sedežem </w:t>
      </w:r>
      <w:r w:rsidR="001A6888">
        <w:rPr>
          <w:rFonts w:cs="Arial"/>
          <w:szCs w:val="22"/>
        </w:rPr>
        <w:t xml:space="preserve">na naslovu </w:t>
      </w:r>
      <w:r w:rsidRPr="00142A06">
        <w:rPr>
          <w:rFonts w:cs="Arial"/>
          <w:szCs w:val="22"/>
        </w:rPr>
        <w:t>Ob polju 7, 2366 Muta</w:t>
      </w:r>
      <w:r w:rsidR="001A6888">
        <w:rPr>
          <w:rFonts w:cs="Arial"/>
          <w:szCs w:val="22"/>
        </w:rPr>
        <w:t xml:space="preserve">. Gre za </w:t>
      </w:r>
      <w:r>
        <w:rPr>
          <w:rFonts w:cs="Arial"/>
          <w:szCs w:val="22"/>
        </w:rPr>
        <w:t>podjetje, ki ima lastno šolo vožnje, ki ponuja</w:t>
      </w:r>
      <w:r w:rsidRPr="00B84A4B">
        <w:rPr>
          <w:rFonts w:cs="Arial"/>
          <w:szCs w:val="22"/>
        </w:rPr>
        <w:t xml:space="preserve"> intenzivn</w:t>
      </w:r>
      <w:r>
        <w:rPr>
          <w:rFonts w:cs="Arial"/>
          <w:szCs w:val="22"/>
        </w:rPr>
        <w:t>o</w:t>
      </w:r>
      <w:r w:rsidRPr="00B84A4B">
        <w:rPr>
          <w:rFonts w:cs="Arial"/>
          <w:szCs w:val="22"/>
        </w:rPr>
        <w:t xml:space="preserve"> usposabljanje kandidatov za voznike motornih vozil vseh kategorij</w:t>
      </w:r>
      <w:r w:rsidR="00452F7B">
        <w:rPr>
          <w:rFonts w:cs="Arial"/>
          <w:szCs w:val="22"/>
        </w:rPr>
        <w:t>.</w:t>
      </w:r>
    </w:p>
    <w:p w14:paraId="44FD2041" w14:textId="6F414A43" w:rsidR="002539D5" w:rsidRPr="00142A06" w:rsidRDefault="002539D5" w:rsidP="002539D5">
      <w:pPr>
        <w:pStyle w:val="Odstavekseznama"/>
        <w:numPr>
          <w:ilvl w:val="0"/>
          <w:numId w:val="10"/>
        </w:numPr>
        <w:spacing w:line="24" w:lineRule="atLeast"/>
        <w:rPr>
          <w:rFonts w:cs="Arial"/>
          <w:szCs w:val="22"/>
        </w:rPr>
      </w:pPr>
      <w:r w:rsidRPr="00142A06">
        <w:rPr>
          <w:rFonts w:cs="Arial"/>
          <w:szCs w:val="22"/>
        </w:rPr>
        <w:t xml:space="preserve">Top 50 d.o.o. s sedežem </w:t>
      </w:r>
      <w:r w:rsidR="00452F7B">
        <w:rPr>
          <w:rFonts w:cs="Arial"/>
          <w:szCs w:val="22"/>
        </w:rPr>
        <w:t xml:space="preserve">na naslovu </w:t>
      </w:r>
      <w:r w:rsidRPr="00142A06">
        <w:rPr>
          <w:rFonts w:cs="Arial"/>
          <w:szCs w:val="22"/>
        </w:rPr>
        <w:t>Slovenska 51, 1000 Ljubljana</w:t>
      </w:r>
      <w:r w:rsidR="00452F7B">
        <w:rPr>
          <w:rFonts w:cs="Arial"/>
          <w:szCs w:val="22"/>
        </w:rPr>
        <w:t xml:space="preserve">. Gre za </w:t>
      </w:r>
      <w:r>
        <w:rPr>
          <w:rFonts w:cs="Arial"/>
          <w:szCs w:val="22"/>
        </w:rPr>
        <w:t>podjetje, ki se ukvarja s turizmom in oddajanjem nepremičnin</w:t>
      </w:r>
      <w:r w:rsidR="00452F7B">
        <w:rPr>
          <w:rFonts w:cs="Arial"/>
          <w:szCs w:val="22"/>
        </w:rPr>
        <w:t>.</w:t>
      </w:r>
    </w:p>
    <w:p w14:paraId="36F1B7E1" w14:textId="77777777" w:rsidR="007D2A57" w:rsidRDefault="002539D5" w:rsidP="002539D5">
      <w:pPr>
        <w:pStyle w:val="Odstavekseznama"/>
        <w:numPr>
          <w:ilvl w:val="0"/>
          <w:numId w:val="10"/>
        </w:numPr>
        <w:spacing w:line="24" w:lineRule="atLeast"/>
        <w:rPr>
          <w:rFonts w:cs="Arial"/>
          <w:szCs w:val="22"/>
        </w:rPr>
      </w:pPr>
      <w:r w:rsidRPr="00142A06">
        <w:rPr>
          <w:rFonts w:cs="Arial"/>
          <w:szCs w:val="22"/>
        </w:rPr>
        <w:t xml:space="preserve">Adriatic </w:t>
      </w:r>
      <w:proofErr w:type="spellStart"/>
      <w:r w:rsidRPr="00142A06">
        <w:rPr>
          <w:rFonts w:cs="Arial"/>
          <w:szCs w:val="22"/>
        </w:rPr>
        <w:t>Holidays</w:t>
      </w:r>
      <w:proofErr w:type="spellEnd"/>
      <w:r w:rsidRPr="00142A06">
        <w:rPr>
          <w:rFonts w:cs="Arial"/>
          <w:szCs w:val="22"/>
        </w:rPr>
        <w:t xml:space="preserve"> </w:t>
      </w:r>
      <w:proofErr w:type="spellStart"/>
      <w:r w:rsidRPr="00142A06">
        <w:rPr>
          <w:rFonts w:cs="Arial"/>
          <w:szCs w:val="22"/>
        </w:rPr>
        <w:t>b.v</w:t>
      </w:r>
      <w:proofErr w:type="spellEnd"/>
      <w:r w:rsidRPr="00142A06">
        <w:rPr>
          <w:rFonts w:cs="Arial"/>
          <w:szCs w:val="22"/>
        </w:rPr>
        <w:t xml:space="preserve">. s sedežem na </w:t>
      </w:r>
      <w:r w:rsidR="003D35A0">
        <w:rPr>
          <w:rFonts w:cs="Arial"/>
          <w:szCs w:val="22"/>
        </w:rPr>
        <w:t xml:space="preserve">naslovu </w:t>
      </w:r>
      <w:proofErr w:type="spellStart"/>
      <w:r w:rsidR="009F0241">
        <w:rPr>
          <w:rFonts w:cs="Arial"/>
          <w:szCs w:val="22"/>
        </w:rPr>
        <w:t>Cederstraat</w:t>
      </w:r>
      <w:proofErr w:type="spellEnd"/>
      <w:r w:rsidR="009F0241">
        <w:rPr>
          <w:rFonts w:cs="Arial"/>
          <w:szCs w:val="22"/>
        </w:rPr>
        <w:t xml:space="preserve"> 61, </w:t>
      </w:r>
      <w:r w:rsidR="007D2A57">
        <w:rPr>
          <w:rFonts w:cs="Arial"/>
          <w:szCs w:val="22"/>
        </w:rPr>
        <w:t xml:space="preserve">2404 </w:t>
      </w:r>
      <w:proofErr w:type="spellStart"/>
      <w:r w:rsidR="007D2A57">
        <w:rPr>
          <w:rFonts w:cs="Arial"/>
          <w:szCs w:val="22"/>
        </w:rPr>
        <w:t>Alphen</w:t>
      </w:r>
      <w:proofErr w:type="spellEnd"/>
      <w:r w:rsidR="007D2A57">
        <w:rPr>
          <w:rFonts w:cs="Arial"/>
          <w:szCs w:val="22"/>
        </w:rPr>
        <w:t xml:space="preserve"> </w:t>
      </w:r>
      <w:proofErr w:type="spellStart"/>
      <w:r w:rsidR="007D2A57">
        <w:rPr>
          <w:rFonts w:cs="Arial"/>
          <w:szCs w:val="22"/>
        </w:rPr>
        <w:t>aan</w:t>
      </w:r>
      <w:proofErr w:type="spellEnd"/>
      <w:r w:rsidR="007D2A57">
        <w:rPr>
          <w:rFonts w:cs="Arial"/>
          <w:szCs w:val="22"/>
        </w:rPr>
        <w:t xml:space="preserve"> den </w:t>
      </w:r>
      <w:proofErr w:type="spellStart"/>
      <w:r w:rsidR="007D2A57">
        <w:rPr>
          <w:rFonts w:cs="Arial"/>
          <w:szCs w:val="22"/>
        </w:rPr>
        <w:t>Rijn</w:t>
      </w:r>
      <w:proofErr w:type="spellEnd"/>
      <w:r w:rsidR="007D2A57">
        <w:rPr>
          <w:rFonts w:cs="Arial"/>
          <w:szCs w:val="22"/>
        </w:rPr>
        <w:t xml:space="preserve">, na </w:t>
      </w:r>
      <w:r w:rsidRPr="00142A06">
        <w:rPr>
          <w:rFonts w:cs="Arial"/>
          <w:szCs w:val="22"/>
        </w:rPr>
        <w:t>Nizozemskem</w:t>
      </w:r>
      <w:r w:rsidR="007D2A57">
        <w:rPr>
          <w:rFonts w:cs="Arial"/>
          <w:szCs w:val="22"/>
        </w:rPr>
        <w:t xml:space="preserve">. Gre za </w:t>
      </w:r>
      <w:r>
        <w:rPr>
          <w:rFonts w:cs="Arial"/>
          <w:szCs w:val="22"/>
        </w:rPr>
        <w:t>podjetje, ki se ukvarja s turizmom in je trenutno v mirovanju</w:t>
      </w:r>
      <w:r w:rsidR="007D2A57">
        <w:rPr>
          <w:rFonts w:cs="Arial"/>
          <w:szCs w:val="22"/>
        </w:rPr>
        <w:t>.</w:t>
      </w:r>
    </w:p>
    <w:p w14:paraId="3DCB264B" w14:textId="025B89F8" w:rsidR="002539D5" w:rsidRPr="00142A06" w:rsidRDefault="007D2A57" w:rsidP="002539D5">
      <w:pPr>
        <w:pStyle w:val="Odstavekseznama"/>
        <w:numPr>
          <w:ilvl w:val="0"/>
          <w:numId w:val="10"/>
        </w:numPr>
        <w:spacing w:line="24" w:lineRule="atLeast"/>
        <w:rPr>
          <w:rFonts w:cs="Arial"/>
          <w:szCs w:val="22"/>
        </w:rPr>
      </w:pPr>
      <w:proofErr w:type="spellStart"/>
      <w:r>
        <w:rPr>
          <w:rFonts w:cs="Arial"/>
          <w:szCs w:val="22"/>
        </w:rPr>
        <w:t>Rela</w:t>
      </w:r>
      <w:r w:rsidR="004E6FE0">
        <w:rPr>
          <w:rFonts w:cs="Arial"/>
          <w:szCs w:val="22"/>
        </w:rPr>
        <w:t>ks</w:t>
      </w:r>
      <w:proofErr w:type="spellEnd"/>
      <w:r>
        <w:rPr>
          <w:rFonts w:cs="Arial"/>
          <w:szCs w:val="22"/>
        </w:rPr>
        <w:t xml:space="preserve"> </w:t>
      </w:r>
      <w:proofErr w:type="spellStart"/>
      <w:r>
        <w:rPr>
          <w:rFonts w:cs="Arial"/>
          <w:szCs w:val="22"/>
        </w:rPr>
        <w:t>Apartmani</w:t>
      </w:r>
      <w:proofErr w:type="spellEnd"/>
      <w:r>
        <w:rPr>
          <w:rFonts w:cs="Arial"/>
          <w:szCs w:val="22"/>
        </w:rPr>
        <w:t xml:space="preserve"> d.o.o.</w:t>
      </w:r>
      <w:r w:rsidR="00A17637">
        <w:rPr>
          <w:rFonts w:cs="Arial"/>
          <w:szCs w:val="22"/>
        </w:rPr>
        <w:t xml:space="preserve"> s sedežem na naslovu </w:t>
      </w:r>
      <w:r w:rsidR="00A3469C">
        <w:rPr>
          <w:rFonts w:cs="Arial"/>
          <w:szCs w:val="22"/>
        </w:rPr>
        <w:t xml:space="preserve">Na </w:t>
      </w:r>
      <w:proofErr w:type="spellStart"/>
      <w:r w:rsidR="00A3469C">
        <w:rPr>
          <w:rFonts w:cs="Arial"/>
          <w:szCs w:val="22"/>
        </w:rPr>
        <w:t>moru</w:t>
      </w:r>
      <w:proofErr w:type="spellEnd"/>
      <w:r w:rsidR="00A3469C">
        <w:rPr>
          <w:rFonts w:cs="Arial"/>
          <w:szCs w:val="22"/>
        </w:rPr>
        <w:t xml:space="preserve"> 1, </w:t>
      </w:r>
      <w:r w:rsidR="00DB6239">
        <w:rPr>
          <w:rFonts w:cs="Arial"/>
          <w:szCs w:val="22"/>
        </w:rPr>
        <w:t xml:space="preserve">20234 </w:t>
      </w:r>
      <w:proofErr w:type="spellStart"/>
      <w:r w:rsidR="00DB6239">
        <w:rPr>
          <w:rFonts w:cs="Arial"/>
          <w:szCs w:val="22"/>
        </w:rPr>
        <w:t>Orašac</w:t>
      </w:r>
      <w:proofErr w:type="spellEnd"/>
      <w:r w:rsidR="00323BA0">
        <w:rPr>
          <w:rFonts w:cs="Arial"/>
          <w:szCs w:val="22"/>
        </w:rPr>
        <w:t>. Gre za podjetje, ki se ukvarja s turizmom.</w:t>
      </w:r>
      <w:r w:rsidR="002539D5">
        <w:rPr>
          <w:rFonts w:cs="Arial"/>
          <w:szCs w:val="22"/>
        </w:rPr>
        <w:t xml:space="preserve"> </w:t>
      </w:r>
    </w:p>
    <w:p w14:paraId="3588EC6E" w14:textId="77777777" w:rsidR="002539D5" w:rsidRPr="00142A06" w:rsidRDefault="002539D5" w:rsidP="002539D5">
      <w:pPr>
        <w:spacing w:line="24" w:lineRule="atLeast"/>
        <w:rPr>
          <w:rFonts w:cs="Arial"/>
          <w:szCs w:val="22"/>
        </w:rPr>
      </w:pPr>
    </w:p>
    <w:p w14:paraId="60E301FD" w14:textId="365716FB" w:rsidR="002539D5" w:rsidRPr="00142A06" w:rsidRDefault="00323BA0" w:rsidP="002539D5">
      <w:pPr>
        <w:spacing w:line="24" w:lineRule="atLeast"/>
        <w:rPr>
          <w:rFonts w:cs="Arial"/>
          <w:szCs w:val="22"/>
        </w:rPr>
      </w:pPr>
      <w:proofErr w:type="spellStart"/>
      <w:r>
        <w:rPr>
          <w:rFonts w:cs="Arial"/>
          <w:szCs w:val="22"/>
        </w:rPr>
        <w:t>Relax</w:t>
      </w:r>
      <w:proofErr w:type="spellEnd"/>
      <w:r>
        <w:rPr>
          <w:rFonts w:cs="Arial"/>
          <w:szCs w:val="22"/>
        </w:rPr>
        <w:t xml:space="preserve"> d.d. je tudi so</w:t>
      </w:r>
      <w:r w:rsidR="002539D5" w:rsidRPr="00142A06">
        <w:rPr>
          <w:rFonts w:cs="Arial"/>
          <w:szCs w:val="22"/>
        </w:rPr>
        <w:t>lastnik naslednjih dveh družb</w:t>
      </w:r>
      <w:r w:rsidR="00926088">
        <w:rPr>
          <w:rFonts w:cs="Arial"/>
          <w:szCs w:val="22"/>
        </w:rPr>
        <w:t xml:space="preserve"> (lastnik preostalega deleža je družba v skupini, </w:t>
      </w:r>
      <w:proofErr w:type="spellStart"/>
      <w:r w:rsidR="00926088">
        <w:rPr>
          <w:rFonts w:cs="Arial"/>
          <w:szCs w:val="22"/>
        </w:rPr>
        <w:t>Relax</w:t>
      </w:r>
      <w:proofErr w:type="spellEnd"/>
      <w:r w:rsidR="00926088">
        <w:rPr>
          <w:rFonts w:cs="Arial"/>
          <w:szCs w:val="22"/>
        </w:rPr>
        <w:t xml:space="preserve"> Turizem d.d.)</w:t>
      </w:r>
      <w:r w:rsidR="002539D5" w:rsidRPr="00142A06">
        <w:rPr>
          <w:rFonts w:cs="Arial"/>
          <w:szCs w:val="22"/>
        </w:rPr>
        <w:t>:</w:t>
      </w:r>
    </w:p>
    <w:p w14:paraId="7FD0326E" w14:textId="7A363E89" w:rsidR="002539D5" w:rsidRPr="00142A06" w:rsidRDefault="002539D5" w:rsidP="002539D5">
      <w:pPr>
        <w:pStyle w:val="Odstavekseznama"/>
        <w:numPr>
          <w:ilvl w:val="0"/>
          <w:numId w:val="11"/>
        </w:numPr>
        <w:spacing w:line="24" w:lineRule="atLeast"/>
        <w:rPr>
          <w:rFonts w:cs="Arial"/>
          <w:szCs w:val="22"/>
        </w:rPr>
      </w:pPr>
      <w:proofErr w:type="spellStart"/>
      <w:r w:rsidRPr="00142A06">
        <w:rPr>
          <w:rFonts w:cs="Arial"/>
          <w:szCs w:val="22"/>
        </w:rPr>
        <w:t>Relax</w:t>
      </w:r>
      <w:proofErr w:type="spellEnd"/>
      <w:r w:rsidRPr="00142A06">
        <w:rPr>
          <w:rFonts w:cs="Arial"/>
          <w:szCs w:val="22"/>
        </w:rPr>
        <w:t xml:space="preserve"> Adriatic </w:t>
      </w:r>
      <w:proofErr w:type="spellStart"/>
      <w:r w:rsidRPr="00142A06">
        <w:rPr>
          <w:rFonts w:cs="Arial"/>
          <w:szCs w:val="22"/>
        </w:rPr>
        <w:t>s.r.o</w:t>
      </w:r>
      <w:proofErr w:type="spellEnd"/>
      <w:r w:rsidRPr="00142A06">
        <w:rPr>
          <w:rFonts w:cs="Arial"/>
          <w:szCs w:val="22"/>
        </w:rPr>
        <w:t xml:space="preserve">. s sedežem </w:t>
      </w:r>
      <w:r w:rsidR="001B197B">
        <w:rPr>
          <w:rFonts w:cs="Arial"/>
          <w:szCs w:val="22"/>
        </w:rPr>
        <w:t xml:space="preserve">na naslovu </w:t>
      </w:r>
      <w:r w:rsidRPr="00142A06">
        <w:rPr>
          <w:rFonts w:cs="Arial"/>
          <w:szCs w:val="22"/>
        </w:rPr>
        <w:t>Masarykova 12, 60200 Brno</w:t>
      </w:r>
      <w:r>
        <w:rPr>
          <w:rFonts w:cs="Arial"/>
          <w:szCs w:val="22"/>
        </w:rPr>
        <w:t>, v 55,85 %</w:t>
      </w:r>
      <w:r w:rsidR="001B197B">
        <w:rPr>
          <w:rFonts w:cs="Arial"/>
          <w:szCs w:val="22"/>
        </w:rPr>
        <w:t>.</w:t>
      </w:r>
      <w:r>
        <w:rPr>
          <w:rFonts w:cs="Arial"/>
          <w:szCs w:val="22"/>
        </w:rPr>
        <w:t xml:space="preserve"> </w:t>
      </w:r>
      <w:r w:rsidR="001B197B">
        <w:rPr>
          <w:rFonts w:cs="Arial"/>
          <w:szCs w:val="22"/>
        </w:rPr>
        <w:t xml:space="preserve">Gre za </w:t>
      </w:r>
      <w:r>
        <w:rPr>
          <w:rFonts w:cs="Arial"/>
          <w:szCs w:val="22"/>
        </w:rPr>
        <w:t>podjetje, ki ukvarja s turizmom in je ponudnik počitnic na Jadranu</w:t>
      </w:r>
      <w:r w:rsidR="001B197B">
        <w:rPr>
          <w:rFonts w:cs="Arial"/>
          <w:szCs w:val="22"/>
        </w:rPr>
        <w:t>.</w:t>
      </w:r>
    </w:p>
    <w:p w14:paraId="712B98E6" w14:textId="674C1355" w:rsidR="002539D5" w:rsidRPr="009035FB" w:rsidRDefault="002539D5" w:rsidP="002539D5">
      <w:pPr>
        <w:pStyle w:val="Odstavekseznama"/>
        <w:numPr>
          <w:ilvl w:val="0"/>
          <w:numId w:val="11"/>
        </w:numPr>
        <w:spacing w:line="24" w:lineRule="atLeast"/>
        <w:rPr>
          <w:rFonts w:cs="Arial"/>
          <w:szCs w:val="22"/>
        </w:rPr>
      </w:pPr>
      <w:proofErr w:type="spellStart"/>
      <w:r w:rsidRPr="00142A06">
        <w:rPr>
          <w:rFonts w:cs="Arial"/>
          <w:szCs w:val="22"/>
        </w:rPr>
        <w:t>Relax</w:t>
      </w:r>
      <w:proofErr w:type="spellEnd"/>
      <w:r w:rsidRPr="00142A06">
        <w:rPr>
          <w:rFonts w:cs="Arial"/>
          <w:szCs w:val="22"/>
        </w:rPr>
        <w:t xml:space="preserve"> </w:t>
      </w:r>
      <w:proofErr w:type="spellStart"/>
      <w:r w:rsidRPr="00142A06">
        <w:rPr>
          <w:rFonts w:cs="Arial"/>
          <w:szCs w:val="22"/>
        </w:rPr>
        <w:t>International</w:t>
      </w:r>
      <w:proofErr w:type="spellEnd"/>
      <w:r w:rsidRPr="00142A06">
        <w:rPr>
          <w:rFonts w:cs="Arial"/>
          <w:szCs w:val="22"/>
        </w:rPr>
        <w:t xml:space="preserve"> d.o.o. s sedežem </w:t>
      </w:r>
      <w:r w:rsidR="001B197B">
        <w:rPr>
          <w:rFonts w:cs="Arial"/>
          <w:szCs w:val="22"/>
        </w:rPr>
        <w:t xml:space="preserve">na naslovu </w:t>
      </w:r>
      <w:proofErr w:type="spellStart"/>
      <w:r w:rsidRPr="00142A06">
        <w:rPr>
          <w:rFonts w:cs="Arial"/>
          <w:szCs w:val="22"/>
        </w:rPr>
        <w:t>Bulevar</w:t>
      </w:r>
      <w:proofErr w:type="spellEnd"/>
      <w:r w:rsidRPr="00142A06">
        <w:rPr>
          <w:rFonts w:cs="Arial"/>
          <w:szCs w:val="22"/>
        </w:rPr>
        <w:t xml:space="preserve"> </w:t>
      </w:r>
      <w:proofErr w:type="spellStart"/>
      <w:r w:rsidRPr="00142A06">
        <w:rPr>
          <w:rFonts w:cs="Arial"/>
          <w:szCs w:val="22"/>
        </w:rPr>
        <w:t>Mihaila</w:t>
      </w:r>
      <w:proofErr w:type="spellEnd"/>
      <w:r w:rsidRPr="00142A06">
        <w:rPr>
          <w:rFonts w:cs="Arial"/>
          <w:szCs w:val="22"/>
        </w:rPr>
        <w:t xml:space="preserve"> Pupina</w:t>
      </w:r>
      <w:r w:rsidR="004B5E5B">
        <w:rPr>
          <w:rFonts w:cs="Arial"/>
          <w:szCs w:val="22"/>
        </w:rPr>
        <w:t xml:space="preserve"> 10 A</w:t>
      </w:r>
      <w:r w:rsidRPr="00142A06">
        <w:rPr>
          <w:rFonts w:cs="Arial"/>
          <w:szCs w:val="22"/>
        </w:rPr>
        <w:t xml:space="preserve">, </w:t>
      </w:r>
      <w:r w:rsidR="00DA4F7F">
        <w:rPr>
          <w:rFonts w:cs="Arial"/>
          <w:szCs w:val="22"/>
        </w:rPr>
        <w:t xml:space="preserve">11070 </w:t>
      </w:r>
      <w:r w:rsidRPr="00142A06">
        <w:rPr>
          <w:rFonts w:cs="Arial"/>
          <w:szCs w:val="22"/>
        </w:rPr>
        <w:t>Beograd</w:t>
      </w:r>
      <w:r>
        <w:rPr>
          <w:rFonts w:cs="Arial"/>
          <w:szCs w:val="22"/>
        </w:rPr>
        <w:t>, v 62,68 %</w:t>
      </w:r>
      <w:r w:rsidR="001B197B">
        <w:rPr>
          <w:rFonts w:cs="Arial"/>
          <w:szCs w:val="22"/>
        </w:rPr>
        <w:t>. Gre za</w:t>
      </w:r>
      <w:r>
        <w:rPr>
          <w:rFonts w:cs="Arial"/>
          <w:szCs w:val="22"/>
        </w:rPr>
        <w:t xml:space="preserve"> podjetje, ki ukvarja s turizmom in je ponudnik počitnic na Jadranu</w:t>
      </w:r>
      <w:r w:rsidRPr="009035FB">
        <w:rPr>
          <w:rFonts w:cs="Arial"/>
          <w:szCs w:val="22"/>
        </w:rPr>
        <w:t>.</w:t>
      </w:r>
    </w:p>
    <w:p w14:paraId="406120A1" w14:textId="46A976C2" w:rsidR="00FE3972" w:rsidRPr="00ED3D47" w:rsidRDefault="00FE3972" w:rsidP="00ED3D47">
      <w:pPr>
        <w:jc w:val="left"/>
        <w:rPr>
          <w:rFonts w:cs="Arial"/>
          <w:szCs w:val="22"/>
        </w:rPr>
      </w:pPr>
    </w:p>
    <w:p w14:paraId="25BFDA7C" w14:textId="77777777" w:rsidR="002E510C" w:rsidRPr="00ED3D47" w:rsidRDefault="002E510C" w:rsidP="00ED3D47">
      <w:pPr>
        <w:jc w:val="left"/>
        <w:rPr>
          <w:rFonts w:cs="Arial"/>
          <w:szCs w:val="22"/>
        </w:rPr>
      </w:pPr>
    </w:p>
    <w:p w14:paraId="69D7B109" w14:textId="3D2630BA" w:rsidR="00922171" w:rsidRPr="00ED3D47" w:rsidRDefault="00922171" w:rsidP="00ED3D47">
      <w:pPr>
        <w:pStyle w:val="Naslov1"/>
      </w:pPr>
      <w:bookmarkStart w:id="6" w:name="_Toc418507665"/>
      <w:bookmarkStart w:id="7" w:name="_Toc170304241"/>
      <w:r w:rsidRPr="00ED3D47">
        <w:lastRenderedPageBreak/>
        <w:t>STANJE NA PODROČJU ZAPOSLENIH</w:t>
      </w:r>
      <w:bookmarkEnd w:id="6"/>
      <w:bookmarkEnd w:id="7"/>
    </w:p>
    <w:p w14:paraId="48ED10A9" w14:textId="77777777" w:rsidR="0063449B" w:rsidRPr="00ED3D47" w:rsidRDefault="0063449B" w:rsidP="00ED3D47">
      <w:pPr>
        <w:rPr>
          <w:rFonts w:cs="Arial"/>
        </w:rPr>
      </w:pPr>
    </w:p>
    <w:tbl>
      <w:tblPr>
        <w:tblW w:w="10674" w:type="dxa"/>
        <w:tblCellSpacing w:w="0" w:type="dxa"/>
        <w:tblInd w:w="-567" w:type="dxa"/>
        <w:tblLayout w:type="fixed"/>
        <w:tblCellMar>
          <w:left w:w="0" w:type="dxa"/>
          <w:right w:w="0" w:type="dxa"/>
        </w:tblCellMar>
        <w:tblLook w:val="0000" w:firstRow="0" w:lastRow="0" w:firstColumn="0" w:lastColumn="0" w:noHBand="0" w:noVBand="0"/>
      </w:tblPr>
      <w:tblGrid>
        <w:gridCol w:w="567"/>
        <w:gridCol w:w="9540"/>
        <w:gridCol w:w="567"/>
      </w:tblGrid>
      <w:tr w:rsidR="00105D52" w:rsidRPr="00ED3D47" w14:paraId="42D39407" w14:textId="77777777" w:rsidTr="002D6FFC">
        <w:trPr>
          <w:gridBefore w:val="1"/>
          <w:wBefore w:w="567" w:type="dxa"/>
          <w:trHeight w:val="154"/>
          <w:tblCellSpacing w:w="0" w:type="dxa"/>
        </w:trPr>
        <w:tc>
          <w:tcPr>
            <w:tcW w:w="10107" w:type="dxa"/>
            <w:gridSpan w:val="2"/>
            <w:vAlign w:val="center"/>
          </w:tcPr>
          <w:p w14:paraId="02E00752" w14:textId="31A7CB73" w:rsidR="00F8580C" w:rsidRPr="00ED3D47" w:rsidRDefault="00105D52" w:rsidP="00ED3D47">
            <w:pPr>
              <w:spacing w:line="150" w:lineRule="atLeast"/>
              <w:rPr>
                <w:rFonts w:cs="Arial"/>
                <w:b/>
                <w:iCs/>
              </w:rPr>
            </w:pPr>
            <w:bookmarkStart w:id="8" w:name="_Toc418507666"/>
            <w:r w:rsidRPr="00ED3D47">
              <w:rPr>
                <w:rFonts w:cs="Arial"/>
                <w:b/>
                <w:iCs/>
              </w:rPr>
              <w:t>Število vseh zaposlenih po dejanski, formalni izobrazbi na dan 31.12.202</w:t>
            </w:r>
            <w:r w:rsidR="00DA4F7F">
              <w:rPr>
                <w:rFonts w:cs="Arial"/>
                <w:b/>
                <w:iCs/>
              </w:rPr>
              <w:t>3</w:t>
            </w:r>
            <w:r w:rsidR="005C1DEB" w:rsidRPr="00ED3D47">
              <w:rPr>
                <w:rFonts w:cs="Arial"/>
                <w:b/>
                <w:iCs/>
              </w:rPr>
              <w:t xml:space="preserve"> v družbi</w:t>
            </w:r>
            <w:r w:rsidR="008555FD" w:rsidRPr="00ED3D47">
              <w:rPr>
                <w:rFonts w:cs="Arial"/>
                <w:b/>
                <w:iCs/>
              </w:rPr>
              <w:t xml:space="preserve"> </w:t>
            </w:r>
          </w:p>
          <w:p w14:paraId="2F96AF65" w14:textId="50339A15" w:rsidR="00105D52" w:rsidRPr="00ED3D47" w:rsidRDefault="008555FD" w:rsidP="00ED3D47">
            <w:pPr>
              <w:spacing w:line="150" w:lineRule="atLeast"/>
              <w:rPr>
                <w:rFonts w:cs="Arial"/>
                <w:b/>
                <w:iCs/>
              </w:rPr>
            </w:pPr>
            <w:proofErr w:type="spellStart"/>
            <w:r w:rsidRPr="00ED3D47">
              <w:rPr>
                <w:rFonts w:cs="Arial"/>
                <w:b/>
                <w:iCs/>
              </w:rPr>
              <w:t>Relax</w:t>
            </w:r>
            <w:proofErr w:type="spellEnd"/>
            <w:r w:rsidR="00E36BD0" w:rsidRPr="00ED3D47">
              <w:rPr>
                <w:rFonts w:cs="Arial"/>
                <w:b/>
                <w:iCs/>
              </w:rPr>
              <w:t xml:space="preserve"> </w:t>
            </w:r>
            <w:r w:rsidR="005C1DEB" w:rsidRPr="00ED3D47">
              <w:rPr>
                <w:rFonts w:cs="Arial"/>
                <w:b/>
                <w:iCs/>
              </w:rPr>
              <w:t>d.</w:t>
            </w:r>
            <w:r w:rsidR="00DA4F7F">
              <w:rPr>
                <w:rFonts w:cs="Arial"/>
                <w:b/>
                <w:iCs/>
              </w:rPr>
              <w:t>d</w:t>
            </w:r>
            <w:r w:rsidR="00C14065" w:rsidRPr="00ED3D47">
              <w:rPr>
                <w:rFonts w:cs="Arial"/>
                <w:b/>
                <w:iCs/>
              </w:rPr>
              <w:t>.</w:t>
            </w:r>
          </w:p>
        </w:tc>
      </w:tr>
      <w:tr w:rsidR="00105D52" w:rsidRPr="00ED3D47" w14:paraId="15E07819" w14:textId="77777777" w:rsidTr="002D6FFC">
        <w:trPr>
          <w:gridBefore w:val="1"/>
          <w:wBefore w:w="567" w:type="dxa"/>
          <w:trHeight w:val="154"/>
          <w:tblCellSpacing w:w="0" w:type="dxa"/>
        </w:trPr>
        <w:tc>
          <w:tcPr>
            <w:tcW w:w="10107" w:type="dxa"/>
            <w:gridSpan w:val="2"/>
            <w:vAlign w:val="center"/>
          </w:tcPr>
          <w:p w14:paraId="7A42E518" w14:textId="77777777" w:rsidR="00105D52" w:rsidRPr="00ED3D47" w:rsidRDefault="00105D52" w:rsidP="00ED3D47">
            <w:pPr>
              <w:spacing w:line="150" w:lineRule="atLeast"/>
              <w:rPr>
                <w:rFonts w:cs="Arial"/>
                <w:iCs/>
                <w:sz w:val="20"/>
                <w:szCs w:val="20"/>
              </w:rPr>
            </w:pPr>
          </w:p>
          <w:p w14:paraId="0930E5BA" w14:textId="6FAF65E2" w:rsidR="00F8580C" w:rsidRPr="00ED3D47" w:rsidRDefault="001038C4" w:rsidP="00ED3D47">
            <w:pPr>
              <w:spacing w:line="150" w:lineRule="atLeast"/>
              <w:rPr>
                <w:rFonts w:cs="Arial"/>
                <w:iCs/>
                <w:szCs w:val="22"/>
              </w:rPr>
            </w:pPr>
            <w:r w:rsidRPr="00ED3D47">
              <w:rPr>
                <w:rFonts w:cs="Arial"/>
                <w:iCs/>
                <w:szCs w:val="22"/>
              </w:rPr>
              <w:t xml:space="preserve">Družba </w:t>
            </w:r>
            <w:proofErr w:type="spellStart"/>
            <w:r w:rsidRPr="00ED3D47">
              <w:rPr>
                <w:rFonts w:cs="Arial"/>
                <w:iCs/>
                <w:szCs w:val="22"/>
              </w:rPr>
              <w:t>Relax</w:t>
            </w:r>
            <w:proofErr w:type="spellEnd"/>
            <w:r w:rsidRPr="00ED3D47">
              <w:rPr>
                <w:rFonts w:cs="Arial"/>
                <w:iCs/>
                <w:szCs w:val="22"/>
              </w:rPr>
              <w:t xml:space="preserve"> d.</w:t>
            </w:r>
            <w:r w:rsidR="00DA4F7F">
              <w:rPr>
                <w:rFonts w:cs="Arial"/>
                <w:iCs/>
                <w:szCs w:val="22"/>
              </w:rPr>
              <w:t>d</w:t>
            </w:r>
            <w:r w:rsidR="00FC7ED9" w:rsidRPr="00ED3D47">
              <w:rPr>
                <w:rFonts w:cs="Arial"/>
                <w:iCs/>
                <w:szCs w:val="22"/>
              </w:rPr>
              <w:t>.</w:t>
            </w:r>
            <w:r w:rsidRPr="00ED3D47">
              <w:rPr>
                <w:rFonts w:cs="Arial"/>
                <w:iCs/>
                <w:szCs w:val="22"/>
              </w:rPr>
              <w:t xml:space="preserve"> je imela na dan 31.12.202</w:t>
            </w:r>
            <w:r w:rsidR="00DA4F7F">
              <w:rPr>
                <w:rFonts w:cs="Arial"/>
                <w:iCs/>
                <w:szCs w:val="22"/>
              </w:rPr>
              <w:t>3</w:t>
            </w:r>
            <w:r w:rsidRPr="00ED3D47">
              <w:rPr>
                <w:rFonts w:cs="Arial"/>
                <w:iCs/>
                <w:szCs w:val="22"/>
              </w:rPr>
              <w:t xml:space="preserve"> enega zaposlenega, </w:t>
            </w:r>
            <w:r w:rsidR="00F64FEE" w:rsidRPr="00ED3D47">
              <w:rPr>
                <w:rFonts w:cs="Arial"/>
                <w:iCs/>
                <w:szCs w:val="22"/>
              </w:rPr>
              <w:t xml:space="preserve">z doseženo </w:t>
            </w:r>
          </w:p>
          <w:p w14:paraId="49E29E51" w14:textId="734252A8" w:rsidR="001038C4" w:rsidRPr="00ED3D47" w:rsidRDefault="00F64FEE" w:rsidP="00204374">
            <w:pPr>
              <w:spacing w:line="150" w:lineRule="atLeast"/>
              <w:rPr>
                <w:rFonts w:cs="Arial"/>
                <w:iCs/>
                <w:szCs w:val="22"/>
              </w:rPr>
            </w:pPr>
            <w:r w:rsidRPr="00ED3D47">
              <w:rPr>
                <w:rFonts w:cs="Arial"/>
                <w:iCs/>
                <w:szCs w:val="22"/>
              </w:rPr>
              <w:t>izobrazbo znanstvenega magisterija.</w:t>
            </w:r>
            <w:r w:rsidR="00A32242" w:rsidRPr="00ED3D47">
              <w:rPr>
                <w:rFonts w:cs="Arial"/>
                <w:iCs/>
                <w:szCs w:val="22"/>
              </w:rPr>
              <w:t xml:space="preserve"> V primerjavi z letom 202</w:t>
            </w:r>
            <w:r w:rsidR="001938A1">
              <w:rPr>
                <w:rFonts w:cs="Arial"/>
                <w:iCs/>
                <w:szCs w:val="22"/>
              </w:rPr>
              <w:t>2</w:t>
            </w:r>
            <w:r w:rsidR="00A32242" w:rsidRPr="00ED3D47">
              <w:rPr>
                <w:rFonts w:cs="Arial"/>
                <w:iCs/>
                <w:szCs w:val="22"/>
              </w:rPr>
              <w:t xml:space="preserve"> ni bilo sprememb.</w:t>
            </w:r>
          </w:p>
        </w:tc>
      </w:tr>
      <w:tr w:rsidR="00105D52" w:rsidRPr="00ED3D47" w14:paraId="507EAEDE" w14:textId="77777777" w:rsidTr="002D6FFC">
        <w:trPr>
          <w:gridAfter w:val="1"/>
          <w:wAfter w:w="567" w:type="dxa"/>
          <w:trHeight w:val="154"/>
          <w:tblCellSpacing w:w="0" w:type="dxa"/>
        </w:trPr>
        <w:tc>
          <w:tcPr>
            <w:tcW w:w="10107" w:type="dxa"/>
            <w:gridSpan w:val="2"/>
            <w:vAlign w:val="center"/>
          </w:tcPr>
          <w:p w14:paraId="5F6C156C" w14:textId="77777777" w:rsidR="00105D52" w:rsidRPr="00ED3D47" w:rsidRDefault="00105D52" w:rsidP="00ED3D47">
            <w:pPr>
              <w:rPr>
                <w:rFonts w:cs="Arial"/>
                <w:iCs/>
                <w:szCs w:val="22"/>
              </w:rPr>
            </w:pPr>
          </w:p>
        </w:tc>
      </w:tr>
    </w:tbl>
    <w:p w14:paraId="49F3CA55" w14:textId="34009A39" w:rsidR="00F8580C" w:rsidRDefault="00105D52" w:rsidP="00ED3D47">
      <w:pPr>
        <w:rPr>
          <w:rFonts w:cs="Arial"/>
          <w:iCs/>
        </w:rPr>
      </w:pPr>
      <w:bookmarkStart w:id="9" w:name="_Hlk134541811"/>
      <w:bookmarkStart w:id="10" w:name="_Hlk134541682"/>
      <w:r w:rsidRPr="00ED3D47">
        <w:rPr>
          <w:rFonts w:cs="Arial"/>
          <w:iCs/>
        </w:rPr>
        <w:t>Št</w:t>
      </w:r>
      <w:r w:rsidR="00204374">
        <w:rPr>
          <w:rFonts w:cs="Arial"/>
          <w:iCs/>
        </w:rPr>
        <w:t>e</w:t>
      </w:r>
      <w:r w:rsidRPr="00ED3D47">
        <w:rPr>
          <w:rFonts w:cs="Arial"/>
          <w:iCs/>
        </w:rPr>
        <w:t>vilo zaposlenih za nedoločen čas na dan 31.12.202</w:t>
      </w:r>
      <w:r w:rsidR="00204374">
        <w:rPr>
          <w:rFonts w:cs="Arial"/>
          <w:iCs/>
        </w:rPr>
        <w:t>3</w:t>
      </w:r>
      <w:r w:rsidR="00A32242" w:rsidRPr="00ED3D47">
        <w:rPr>
          <w:rFonts w:cs="Arial"/>
          <w:iCs/>
        </w:rPr>
        <w:t xml:space="preserve"> in povprečno število v letu 202</w:t>
      </w:r>
      <w:r w:rsidR="00204374">
        <w:rPr>
          <w:rFonts w:cs="Arial"/>
          <w:iCs/>
        </w:rPr>
        <w:t xml:space="preserve">3 v družbi </w:t>
      </w:r>
      <w:proofErr w:type="spellStart"/>
      <w:r w:rsidR="00204374">
        <w:rPr>
          <w:rFonts w:cs="Arial"/>
          <w:iCs/>
        </w:rPr>
        <w:t>Relax</w:t>
      </w:r>
      <w:proofErr w:type="spellEnd"/>
      <w:r w:rsidR="00204374">
        <w:rPr>
          <w:rFonts w:cs="Arial"/>
          <w:iCs/>
        </w:rPr>
        <w:t xml:space="preserve"> d.d.</w:t>
      </w:r>
      <w:r w:rsidRPr="00ED3D47">
        <w:rPr>
          <w:rFonts w:cs="Arial"/>
          <w:iCs/>
        </w:rPr>
        <w:t xml:space="preserve">: </w:t>
      </w:r>
      <w:r w:rsidR="00963A9E" w:rsidRPr="00ED3D47">
        <w:rPr>
          <w:rFonts w:cs="Arial"/>
          <w:iCs/>
        </w:rPr>
        <w:t>1</w:t>
      </w:r>
      <w:r w:rsidR="006B4F62" w:rsidRPr="00ED3D47">
        <w:rPr>
          <w:rFonts w:cs="Arial"/>
          <w:iCs/>
        </w:rPr>
        <w:t>.</w:t>
      </w:r>
    </w:p>
    <w:p w14:paraId="47CF7B92" w14:textId="77777777" w:rsidR="001938A1" w:rsidRPr="00ED3D47" w:rsidRDefault="001938A1" w:rsidP="00ED3D47">
      <w:pPr>
        <w:rPr>
          <w:rFonts w:cs="Arial"/>
          <w:iCs/>
        </w:rPr>
      </w:pPr>
    </w:p>
    <w:p w14:paraId="0365CF75" w14:textId="77777777" w:rsidR="00F8580C" w:rsidRPr="00ED3D47" w:rsidRDefault="00F8580C" w:rsidP="00ED3D47">
      <w:pPr>
        <w:rPr>
          <w:rFonts w:cs="Arial"/>
          <w:iCs/>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842"/>
        <w:gridCol w:w="851"/>
        <w:gridCol w:w="864"/>
        <w:gridCol w:w="963"/>
        <w:gridCol w:w="963"/>
        <w:gridCol w:w="963"/>
        <w:gridCol w:w="963"/>
        <w:gridCol w:w="963"/>
        <w:gridCol w:w="562"/>
      </w:tblGrid>
      <w:tr w:rsidR="0074426C" w:rsidRPr="00ED3D47" w14:paraId="019B2211" w14:textId="77777777" w:rsidTr="00A56520">
        <w:trPr>
          <w:trHeight w:val="324"/>
          <w:jc w:val="center"/>
        </w:trPr>
        <w:tc>
          <w:tcPr>
            <w:tcW w:w="5000" w:type="pct"/>
            <w:gridSpan w:val="10"/>
            <w:shd w:val="clear" w:color="auto" w:fill="auto"/>
          </w:tcPr>
          <w:tbl>
            <w:tblPr>
              <w:tblW w:w="10107" w:type="dxa"/>
              <w:tblCellSpacing w:w="0" w:type="dxa"/>
              <w:tblLayout w:type="fixed"/>
              <w:tblCellMar>
                <w:left w:w="0" w:type="dxa"/>
                <w:right w:w="0" w:type="dxa"/>
              </w:tblCellMar>
              <w:tblLook w:val="0000" w:firstRow="0" w:lastRow="0" w:firstColumn="0" w:lastColumn="0" w:noHBand="0" w:noVBand="0"/>
            </w:tblPr>
            <w:tblGrid>
              <w:gridCol w:w="10107"/>
            </w:tblGrid>
            <w:tr w:rsidR="0074426C" w:rsidRPr="00ED3D47" w14:paraId="7B618F2F" w14:textId="77777777" w:rsidTr="00A56520">
              <w:trPr>
                <w:trHeight w:val="154"/>
                <w:tblCellSpacing w:w="0" w:type="dxa"/>
              </w:trPr>
              <w:tc>
                <w:tcPr>
                  <w:tcW w:w="10107" w:type="dxa"/>
                  <w:vAlign w:val="center"/>
                </w:tcPr>
                <w:p w14:paraId="606B6046" w14:textId="5F762618" w:rsidR="0074426C" w:rsidRPr="00ED3D47" w:rsidRDefault="0074426C" w:rsidP="00A56520">
                  <w:pPr>
                    <w:spacing w:line="150" w:lineRule="atLeast"/>
                    <w:rPr>
                      <w:b/>
                      <w:iCs/>
                      <w:szCs w:val="22"/>
                    </w:rPr>
                  </w:pPr>
                  <w:r w:rsidRPr="00ED3D47">
                    <w:rPr>
                      <w:b/>
                      <w:iCs/>
                      <w:szCs w:val="22"/>
                    </w:rPr>
                    <w:t>Število vseh zaposlenih po dejanski, formalni izobrazbi na dan 31.12.202</w:t>
                  </w:r>
                  <w:r w:rsidR="00784D32">
                    <w:rPr>
                      <w:b/>
                      <w:iCs/>
                      <w:szCs w:val="22"/>
                    </w:rPr>
                    <w:t>3</w:t>
                  </w:r>
                  <w:r w:rsidRPr="00ED3D47">
                    <w:rPr>
                      <w:b/>
                      <w:iCs/>
                      <w:szCs w:val="22"/>
                    </w:rPr>
                    <w:t xml:space="preserve"> v skupini </w:t>
                  </w:r>
                </w:p>
                <w:p w14:paraId="12594FD9" w14:textId="77777777" w:rsidR="0074426C" w:rsidRPr="00ED3D47" w:rsidRDefault="0074426C" w:rsidP="00A56520">
                  <w:pPr>
                    <w:spacing w:line="150" w:lineRule="atLeast"/>
                    <w:rPr>
                      <w:b/>
                      <w:iCs/>
                      <w:szCs w:val="22"/>
                    </w:rPr>
                  </w:pPr>
                </w:p>
                <w:p w14:paraId="0758F953" w14:textId="77777777" w:rsidR="0074426C" w:rsidRPr="00ED3D47" w:rsidRDefault="0074426C" w:rsidP="00A56520">
                  <w:pPr>
                    <w:spacing w:line="150" w:lineRule="atLeast"/>
                    <w:rPr>
                      <w:b/>
                      <w:iCs/>
                      <w:szCs w:val="22"/>
                    </w:rPr>
                  </w:pPr>
                </w:p>
              </w:tc>
            </w:tr>
          </w:tbl>
          <w:p w14:paraId="68BEFA74" w14:textId="77777777" w:rsidR="0074426C" w:rsidRPr="00ED3D47" w:rsidRDefault="0074426C" w:rsidP="00A56520">
            <w:pPr>
              <w:jc w:val="center"/>
              <w:rPr>
                <w:b/>
                <w:bCs/>
                <w:color w:val="000000"/>
                <w:szCs w:val="22"/>
              </w:rPr>
            </w:pPr>
          </w:p>
        </w:tc>
      </w:tr>
      <w:tr w:rsidR="0074426C" w:rsidRPr="00ED3D47" w14:paraId="58E0B0A5" w14:textId="77777777" w:rsidTr="00A56520">
        <w:trPr>
          <w:trHeight w:val="324"/>
          <w:jc w:val="center"/>
        </w:trPr>
        <w:tc>
          <w:tcPr>
            <w:tcW w:w="5000" w:type="pct"/>
            <w:gridSpan w:val="10"/>
            <w:shd w:val="clear" w:color="auto" w:fill="auto"/>
            <w:vAlign w:val="center"/>
            <w:hideMark/>
          </w:tcPr>
          <w:p w14:paraId="37768532" w14:textId="77777777" w:rsidR="0074426C" w:rsidRPr="00ED3D47" w:rsidRDefault="0074426C" w:rsidP="00A56520">
            <w:pPr>
              <w:jc w:val="center"/>
              <w:rPr>
                <w:b/>
                <w:bCs/>
                <w:color w:val="000000"/>
                <w:szCs w:val="22"/>
              </w:rPr>
            </w:pPr>
            <w:r w:rsidRPr="00ED3D47">
              <w:rPr>
                <w:b/>
                <w:bCs/>
                <w:color w:val="000000"/>
                <w:szCs w:val="22"/>
              </w:rPr>
              <w:t>Stopnja izobrazbe</w:t>
            </w:r>
          </w:p>
        </w:tc>
      </w:tr>
      <w:tr w:rsidR="0074426C" w:rsidRPr="00ED3D47" w14:paraId="50985BCC" w14:textId="77777777" w:rsidTr="0074426C">
        <w:trPr>
          <w:trHeight w:val="324"/>
          <w:jc w:val="center"/>
        </w:trPr>
        <w:tc>
          <w:tcPr>
            <w:tcW w:w="692" w:type="pct"/>
            <w:shd w:val="clear" w:color="auto" w:fill="auto"/>
            <w:vAlign w:val="center"/>
            <w:hideMark/>
          </w:tcPr>
          <w:p w14:paraId="3EE59B4F" w14:textId="77777777" w:rsidR="0074426C" w:rsidRPr="00ED3D47" w:rsidRDefault="0074426C" w:rsidP="00A56520">
            <w:pPr>
              <w:jc w:val="left"/>
              <w:rPr>
                <w:color w:val="000000"/>
                <w:szCs w:val="22"/>
              </w:rPr>
            </w:pPr>
            <w:r w:rsidRPr="00ED3D47">
              <w:rPr>
                <w:color w:val="000000"/>
                <w:szCs w:val="22"/>
              </w:rPr>
              <w:t> </w:t>
            </w:r>
          </w:p>
        </w:tc>
        <w:tc>
          <w:tcPr>
            <w:tcW w:w="457" w:type="pct"/>
            <w:shd w:val="clear" w:color="auto" w:fill="auto"/>
            <w:vAlign w:val="center"/>
            <w:hideMark/>
          </w:tcPr>
          <w:p w14:paraId="0983F8B9" w14:textId="77777777" w:rsidR="0074426C" w:rsidRPr="00ED3D47" w:rsidRDefault="0074426C" w:rsidP="00A56520">
            <w:pPr>
              <w:jc w:val="left"/>
              <w:rPr>
                <w:color w:val="000000"/>
                <w:szCs w:val="22"/>
              </w:rPr>
            </w:pPr>
            <w:r w:rsidRPr="00ED3D47">
              <w:rPr>
                <w:color w:val="000000"/>
                <w:szCs w:val="22"/>
              </w:rPr>
              <w:t>Skupaj</w:t>
            </w:r>
          </w:p>
        </w:tc>
        <w:tc>
          <w:tcPr>
            <w:tcW w:w="462" w:type="pct"/>
            <w:shd w:val="clear" w:color="auto" w:fill="auto"/>
            <w:vAlign w:val="center"/>
            <w:hideMark/>
          </w:tcPr>
          <w:p w14:paraId="26E98E93" w14:textId="77777777" w:rsidR="0074426C" w:rsidRPr="00ED3D47" w:rsidRDefault="0074426C" w:rsidP="00A56520">
            <w:pPr>
              <w:jc w:val="left"/>
              <w:rPr>
                <w:color w:val="000000"/>
                <w:szCs w:val="22"/>
              </w:rPr>
            </w:pPr>
            <w:r w:rsidRPr="00ED3D47">
              <w:rPr>
                <w:color w:val="000000"/>
                <w:szCs w:val="22"/>
              </w:rPr>
              <w:t>I-II</w:t>
            </w:r>
          </w:p>
        </w:tc>
        <w:tc>
          <w:tcPr>
            <w:tcW w:w="469" w:type="pct"/>
            <w:shd w:val="clear" w:color="auto" w:fill="auto"/>
            <w:vAlign w:val="center"/>
            <w:hideMark/>
          </w:tcPr>
          <w:p w14:paraId="690F6E2C" w14:textId="77777777" w:rsidR="0074426C" w:rsidRPr="00ED3D47" w:rsidRDefault="0074426C" w:rsidP="00A56520">
            <w:pPr>
              <w:jc w:val="left"/>
              <w:rPr>
                <w:color w:val="000000"/>
                <w:szCs w:val="22"/>
              </w:rPr>
            </w:pPr>
            <w:r w:rsidRPr="00ED3D47">
              <w:rPr>
                <w:color w:val="000000"/>
                <w:szCs w:val="22"/>
              </w:rPr>
              <w:t>III-IV</w:t>
            </w:r>
          </w:p>
        </w:tc>
        <w:tc>
          <w:tcPr>
            <w:tcW w:w="523" w:type="pct"/>
            <w:shd w:val="clear" w:color="auto" w:fill="auto"/>
            <w:vAlign w:val="center"/>
            <w:hideMark/>
          </w:tcPr>
          <w:p w14:paraId="100286D9" w14:textId="77777777" w:rsidR="0074426C" w:rsidRPr="00ED3D47" w:rsidRDefault="0074426C" w:rsidP="00A56520">
            <w:pPr>
              <w:jc w:val="left"/>
              <w:rPr>
                <w:color w:val="000000"/>
                <w:szCs w:val="22"/>
              </w:rPr>
            </w:pPr>
            <w:r w:rsidRPr="00ED3D47">
              <w:rPr>
                <w:color w:val="000000"/>
                <w:szCs w:val="22"/>
              </w:rPr>
              <w:t>V</w:t>
            </w:r>
          </w:p>
        </w:tc>
        <w:tc>
          <w:tcPr>
            <w:tcW w:w="523" w:type="pct"/>
            <w:shd w:val="clear" w:color="auto" w:fill="auto"/>
            <w:vAlign w:val="center"/>
            <w:hideMark/>
          </w:tcPr>
          <w:p w14:paraId="4BFBE5C8" w14:textId="77777777" w:rsidR="0074426C" w:rsidRPr="00ED3D47" w:rsidRDefault="0074426C" w:rsidP="00A56520">
            <w:pPr>
              <w:jc w:val="left"/>
              <w:rPr>
                <w:color w:val="000000"/>
                <w:szCs w:val="22"/>
              </w:rPr>
            </w:pPr>
            <w:r w:rsidRPr="00ED3D47">
              <w:rPr>
                <w:color w:val="000000"/>
                <w:szCs w:val="22"/>
              </w:rPr>
              <w:t>VI/1</w:t>
            </w:r>
          </w:p>
        </w:tc>
        <w:tc>
          <w:tcPr>
            <w:tcW w:w="523" w:type="pct"/>
            <w:shd w:val="clear" w:color="auto" w:fill="auto"/>
            <w:vAlign w:val="center"/>
            <w:hideMark/>
          </w:tcPr>
          <w:p w14:paraId="19AB1747" w14:textId="77777777" w:rsidR="0074426C" w:rsidRPr="00ED3D47" w:rsidRDefault="0074426C" w:rsidP="00A56520">
            <w:pPr>
              <w:jc w:val="left"/>
              <w:rPr>
                <w:color w:val="000000"/>
                <w:szCs w:val="22"/>
              </w:rPr>
            </w:pPr>
            <w:r w:rsidRPr="00ED3D47">
              <w:rPr>
                <w:color w:val="000000"/>
                <w:szCs w:val="22"/>
              </w:rPr>
              <w:t>VI/2</w:t>
            </w:r>
          </w:p>
        </w:tc>
        <w:tc>
          <w:tcPr>
            <w:tcW w:w="523" w:type="pct"/>
            <w:shd w:val="clear" w:color="auto" w:fill="auto"/>
            <w:vAlign w:val="center"/>
            <w:hideMark/>
          </w:tcPr>
          <w:p w14:paraId="53A8CEAA" w14:textId="77777777" w:rsidR="0074426C" w:rsidRPr="00ED3D47" w:rsidRDefault="0074426C" w:rsidP="00A56520">
            <w:pPr>
              <w:jc w:val="left"/>
              <w:rPr>
                <w:color w:val="000000"/>
                <w:szCs w:val="22"/>
              </w:rPr>
            </w:pPr>
            <w:r w:rsidRPr="00ED3D47">
              <w:rPr>
                <w:color w:val="000000"/>
                <w:szCs w:val="22"/>
              </w:rPr>
              <w:t>VII</w:t>
            </w:r>
          </w:p>
        </w:tc>
        <w:tc>
          <w:tcPr>
            <w:tcW w:w="523" w:type="pct"/>
            <w:shd w:val="clear" w:color="auto" w:fill="auto"/>
            <w:vAlign w:val="center"/>
            <w:hideMark/>
          </w:tcPr>
          <w:p w14:paraId="0E0D41BA" w14:textId="77777777" w:rsidR="0074426C" w:rsidRPr="00ED3D47" w:rsidRDefault="0074426C" w:rsidP="00A56520">
            <w:pPr>
              <w:jc w:val="left"/>
              <w:rPr>
                <w:color w:val="000000"/>
                <w:szCs w:val="22"/>
              </w:rPr>
            </w:pPr>
            <w:r w:rsidRPr="00ED3D47">
              <w:rPr>
                <w:color w:val="000000"/>
                <w:szCs w:val="22"/>
              </w:rPr>
              <w:t>VIII/1</w:t>
            </w:r>
          </w:p>
        </w:tc>
        <w:tc>
          <w:tcPr>
            <w:tcW w:w="305" w:type="pct"/>
            <w:shd w:val="clear" w:color="auto" w:fill="auto"/>
            <w:vAlign w:val="center"/>
            <w:hideMark/>
          </w:tcPr>
          <w:p w14:paraId="2D9F3A9D" w14:textId="77777777" w:rsidR="0074426C" w:rsidRPr="00ED3D47" w:rsidRDefault="0074426C" w:rsidP="00A56520">
            <w:pPr>
              <w:jc w:val="left"/>
              <w:rPr>
                <w:color w:val="000000"/>
                <w:szCs w:val="22"/>
              </w:rPr>
            </w:pPr>
            <w:r w:rsidRPr="00ED3D47">
              <w:rPr>
                <w:color w:val="000000"/>
                <w:szCs w:val="22"/>
              </w:rPr>
              <w:t>VIII/2</w:t>
            </w:r>
          </w:p>
        </w:tc>
      </w:tr>
      <w:tr w:rsidR="0074426C" w:rsidRPr="00ED3D47" w14:paraId="439DDFA3" w14:textId="77777777" w:rsidTr="0074426C">
        <w:trPr>
          <w:trHeight w:val="300"/>
          <w:jc w:val="center"/>
        </w:trPr>
        <w:tc>
          <w:tcPr>
            <w:tcW w:w="692" w:type="pct"/>
            <w:shd w:val="clear" w:color="auto" w:fill="auto"/>
            <w:vAlign w:val="center"/>
            <w:hideMark/>
          </w:tcPr>
          <w:p w14:paraId="000674E2" w14:textId="77777777" w:rsidR="0074426C" w:rsidRPr="00ED3D47" w:rsidRDefault="0074426C" w:rsidP="00A56520">
            <w:pPr>
              <w:spacing w:line="150" w:lineRule="atLeast"/>
              <w:rPr>
                <w:iCs/>
                <w:sz w:val="16"/>
                <w:szCs w:val="16"/>
              </w:rPr>
            </w:pPr>
            <w:r w:rsidRPr="00ED3D47">
              <w:rPr>
                <w:iCs/>
                <w:sz w:val="16"/>
                <w:szCs w:val="16"/>
              </w:rPr>
              <w:t>1</w:t>
            </w:r>
          </w:p>
        </w:tc>
        <w:tc>
          <w:tcPr>
            <w:tcW w:w="457" w:type="pct"/>
            <w:shd w:val="clear" w:color="auto" w:fill="auto"/>
            <w:vAlign w:val="center"/>
            <w:hideMark/>
          </w:tcPr>
          <w:p w14:paraId="12BEB86D" w14:textId="77777777" w:rsidR="0074426C" w:rsidRPr="00ED3D47" w:rsidRDefault="0074426C" w:rsidP="00A56520">
            <w:pPr>
              <w:spacing w:line="150" w:lineRule="atLeast"/>
              <w:rPr>
                <w:iCs/>
                <w:sz w:val="16"/>
                <w:szCs w:val="16"/>
              </w:rPr>
            </w:pPr>
            <w:r w:rsidRPr="00ED3D47">
              <w:rPr>
                <w:iCs/>
                <w:sz w:val="16"/>
                <w:szCs w:val="16"/>
              </w:rPr>
              <w:t>2</w:t>
            </w:r>
          </w:p>
        </w:tc>
        <w:tc>
          <w:tcPr>
            <w:tcW w:w="462" w:type="pct"/>
            <w:shd w:val="clear" w:color="auto" w:fill="auto"/>
            <w:vAlign w:val="center"/>
            <w:hideMark/>
          </w:tcPr>
          <w:p w14:paraId="39B5FB86" w14:textId="77777777" w:rsidR="0074426C" w:rsidRPr="00ED3D47" w:rsidRDefault="0074426C" w:rsidP="00A56520">
            <w:pPr>
              <w:spacing w:line="150" w:lineRule="atLeast"/>
              <w:rPr>
                <w:iCs/>
                <w:sz w:val="16"/>
                <w:szCs w:val="16"/>
              </w:rPr>
            </w:pPr>
            <w:r w:rsidRPr="00ED3D47">
              <w:rPr>
                <w:iCs/>
                <w:sz w:val="16"/>
                <w:szCs w:val="16"/>
              </w:rPr>
              <w:t>3</w:t>
            </w:r>
          </w:p>
        </w:tc>
        <w:tc>
          <w:tcPr>
            <w:tcW w:w="469" w:type="pct"/>
            <w:shd w:val="clear" w:color="auto" w:fill="auto"/>
            <w:vAlign w:val="center"/>
            <w:hideMark/>
          </w:tcPr>
          <w:p w14:paraId="157F2795" w14:textId="77777777" w:rsidR="0074426C" w:rsidRPr="00ED3D47" w:rsidRDefault="0074426C" w:rsidP="00A56520">
            <w:pPr>
              <w:spacing w:line="150" w:lineRule="atLeast"/>
              <w:rPr>
                <w:iCs/>
                <w:sz w:val="16"/>
                <w:szCs w:val="16"/>
              </w:rPr>
            </w:pPr>
            <w:r w:rsidRPr="00ED3D47">
              <w:rPr>
                <w:iCs/>
                <w:sz w:val="16"/>
                <w:szCs w:val="16"/>
              </w:rPr>
              <w:t>4</w:t>
            </w:r>
          </w:p>
        </w:tc>
        <w:tc>
          <w:tcPr>
            <w:tcW w:w="523" w:type="pct"/>
            <w:shd w:val="clear" w:color="auto" w:fill="auto"/>
            <w:vAlign w:val="center"/>
            <w:hideMark/>
          </w:tcPr>
          <w:p w14:paraId="4A1E2F9B" w14:textId="77777777" w:rsidR="0074426C" w:rsidRPr="00ED3D47" w:rsidRDefault="0074426C" w:rsidP="00A56520">
            <w:pPr>
              <w:spacing w:line="150" w:lineRule="atLeast"/>
              <w:rPr>
                <w:iCs/>
                <w:sz w:val="16"/>
                <w:szCs w:val="16"/>
              </w:rPr>
            </w:pPr>
            <w:r w:rsidRPr="00ED3D47">
              <w:rPr>
                <w:iCs/>
                <w:sz w:val="16"/>
                <w:szCs w:val="16"/>
              </w:rPr>
              <w:t>5</w:t>
            </w:r>
          </w:p>
        </w:tc>
        <w:tc>
          <w:tcPr>
            <w:tcW w:w="523" w:type="pct"/>
            <w:shd w:val="clear" w:color="auto" w:fill="auto"/>
            <w:vAlign w:val="center"/>
            <w:hideMark/>
          </w:tcPr>
          <w:p w14:paraId="03153B28" w14:textId="77777777" w:rsidR="0074426C" w:rsidRPr="00ED3D47" w:rsidRDefault="0074426C" w:rsidP="00A56520">
            <w:pPr>
              <w:spacing w:line="150" w:lineRule="atLeast"/>
              <w:rPr>
                <w:iCs/>
                <w:sz w:val="16"/>
                <w:szCs w:val="16"/>
              </w:rPr>
            </w:pPr>
            <w:r w:rsidRPr="00ED3D47">
              <w:rPr>
                <w:iCs/>
                <w:sz w:val="16"/>
                <w:szCs w:val="16"/>
              </w:rPr>
              <w:t>6</w:t>
            </w:r>
          </w:p>
        </w:tc>
        <w:tc>
          <w:tcPr>
            <w:tcW w:w="523" w:type="pct"/>
            <w:shd w:val="clear" w:color="auto" w:fill="auto"/>
            <w:vAlign w:val="center"/>
            <w:hideMark/>
          </w:tcPr>
          <w:p w14:paraId="608B2BF2" w14:textId="77777777" w:rsidR="0074426C" w:rsidRPr="00ED3D47" w:rsidRDefault="0074426C" w:rsidP="00A56520">
            <w:pPr>
              <w:spacing w:line="150" w:lineRule="atLeast"/>
              <w:rPr>
                <w:iCs/>
                <w:sz w:val="16"/>
                <w:szCs w:val="16"/>
              </w:rPr>
            </w:pPr>
            <w:r w:rsidRPr="00ED3D47">
              <w:rPr>
                <w:iCs/>
                <w:sz w:val="16"/>
                <w:szCs w:val="16"/>
              </w:rPr>
              <w:t>7</w:t>
            </w:r>
          </w:p>
        </w:tc>
        <w:tc>
          <w:tcPr>
            <w:tcW w:w="523" w:type="pct"/>
            <w:shd w:val="clear" w:color="auto" w:fill="auto"/>
            <w:vAlign w:val="center"/>
            <w:hideMark/>
          </w:tcPr>
          <w:p w14:paraId="5621C885" w14:textId="77777777" w:rsidR="0074426C" w:rsidRPr="00ED3D47" w:rsidRDefault="0074426C" w:rsidP="00A56520">
            <w:pPr>
              <w:spacing w:line="150" w:lineRule="atLeast"/>
              <w:rPr>
                <w:iCs/>
                <w:sz w:val="16"/>
                <w:szCs w:val="16"/>
              </w:rPr>
            </w:pPr>
            <w:r w:rsidRPr="00ED3D47">
              <w:rPr>
                <w:iCs/>
                <w:sz w:val="16"/>
                <w:szCs w:val="16"/>
              </w:rPr>
              <w:t>8</w:t>
            </w:r>
          </w:p>
        </w:tc>
        <w:tc>
          <w:tcPr>
            <w:tcW w:w="523" w:type="pct"/>
            <w:shd w:val="clear" w:color="auto" w:fill="auto"/>
            <w:vAlign w:val="center"/>
            <w:hideMark/>
          </w:tcPr>
          <w:p w14:paraId="69166C7B" w14:textId="77777777" w:rsidR="0074426C" w:rsidRPr="00ED3D47" w:rsidRDefault="0074426C" w:rsidP="00A56520">
            <w:pPr>
              <w:spacing w:line="150" w:lineRule="atLeast"/>
              <w:rPr>
                <w:iCs/>
                <w:sz w:val="16"/>
                <w:szCs w:val="16"/>
              </w:rPr>
            </w:pPr>
            <w:r w:rsidRPr="00ED3D47">
              <w:rPr>
                <w:iCs/>
                <w:sz w:val="16"/>
                <w:szCs w:val="16"/>
              </w:rPr>
              <w:t>9</w:t>
            </w:r>
          </w:p>
        </w:tc>
        <w:tc>
          <w:tcPr>
            <w:tcW w:w="305" w:type="pct"/>
            <w:shd w:val="clear" w:color="auto" w:fill="auto"/>
            <w:vAlign w:val="center"/>
            <w:hideMark/>
          </w:tcPr>
          <w:p w14:paraId="1C4CA68B" w14:textId="77777777" w:rsidR="0074426C" w:rsidRPr="00ED3D47" w:rsidRDefault="0074426C" w:rsidP="00A56520">
            <w:pPr>
              <w:spacing w:line="150" w:lineRule="atLeast"/>
              <w:rPr>
                <w:iCs/>
                <w:sz w:val="16"/>
                <w:szCs w:val="16"/>
              </w:rPr>
            </w:pPr>
            <w:r w:rsidRPr="00ED3D47">
              <w:rPr>
                <w:iCs/>
                <w:sz w:val="16"/>
                <w:szCs w:val="16"/>
              </w:rPr>
              <w:t>10</w:t>
            </w:r>
          </w:p>
        </w:tc>
      </w:tr>
      <w:tr w:rsidR="0074426C" w:rsidRPr="00ED3D47" w14:paraId="6797C523" w14:textId="77777777" w:rsidTr="0074426C">
        <w:trPr>
          <w:trHeight w:val="312"/>
          <w:jc w:val="center"/>
        </w:trPr>
        <w:tc>
          <w:tcPr>
            <w:tcW w:w="692" w:type="pct"/>
            <w:shd w:val="clear" w:color="auto" w:fill="auto"/>
            <w:vAlign w:val="center"/>
            <w:hideMark/>
          </w:tcPr>
          <w:p w14:paraId="1A995273" w14:textId="6D152EDD" w:rsidR="0074426C" w:rsidRPr="00ED3D47" w:rsidRDefault="0074426C" w:rsidP="00A56520">
            <w:pPr>
              <w:spacing w:line="150" w:lineRule="atLeast"/>
              <w:jc w:val="left"/>
              <w:rPr>
                <w:color w:val="000000"/>
                <w:szCs w:val="22"/>
              </w:rPr>
            </w:pPr>
            <w:r w:rsidRPr="00ED3D47">
              <w:rPr>
                <w:color w:val="000000"/>
                <w:szCs w:val="22"/>
              </w:rPr>
              <w:t>Število zaposlenih 31.12.202</w:t>
            </w:r>
            <w:r w:rsidR="00784D32">
              <w:rPr>
                <w:color w:val="000000"/>
                <w:szCs w:val="22"/>
              </w:rPr>
              <w:t>3</w:t>
            </w:r>
          </w:p>
        </w:tc>
        <w:tc>
          <w:tcPr>
            <w:tcW w:w="457" w:type="pct"/>
            <w:shd w:val="clear" w:color="auto" w:fill="auto"/>
            <w:vAlign w:val="center"/>
          </w:tcPr>
          <w:p w14:paraId="06FCBE47" w14:textId="77777777" w:rsidR="0074426C" w:rsidRPr="00ED3D47" w:rsidRDefault="0074426C" w:rsidP="00A56520">
            <w:pPr>
              <w:spacing w:line="150" w:lineRule="atLeast"/>
              <w:jc w:val="center"/>
              <w:rPr>
                <w:iCs/>
              </w:rPr>
            </w:pPr>
            <w:r>
              <w:rPr>
                <w:iCs/>
              </w:rPr>
              <w:t>71</w:t>
            </w:r>
          </w:p>
        </w:tc>
        <w:tc>
          <w:tcPr>
            <w:tcW w:w="462" w:type="pct"/>
            <w:shd w:val="clear" w:color="auto" w:fill="auto"/>
            <w:vAlign w:val="center"/>
          </w:tcPr>
          <w:p w14:paraId="291C5B9F" w14:textId="77777777" w:rsidR="0074426C" w:rsidRPr="00ED3D47" w:rsidRDefault="0074426C" w:rsidP="00A56520">
            <w:pPr>
              <w:spacing w:line="150" w:lineRule="atLeast"/>
              <w:jc w:val="center"/>
              <w:rPr>
                <w:iCs/>
              </w:rPr>
            </w:pPr>
            <w:r w:rsidRPr="00ED3D47">
              <w:rPr>
                <w:iCs/>
              </w:rPr>
              <w:t>0</w:t>
            </w:r>
          </w:p>
        </w:tc>
        <w:tc>
          <w:tcPr>
            <w:tcW w:w="469" w:type="pct"/>
            <w:shd w:val="clear" w:color="auto" w:fill="auto"/>
            <w:vAlign w:val="center"/>
          </w:tcPr>
          <w:p w14:paraId="3FF3B495" w14:textId="77777777" w:rsidR="0074426C" w:rsidRPr="00ED3D47" w:rsidRDefault="0074426C" w:rsidP="00A56520">
            <w:pPr>
              <w:spacing w:line="150" w:lineRule="atLeast"/>
              <w:jc w:val="center"/>
              <w:rPr>
                <w:iCs/>
              </w:rPr>
            </w:pPr>
            <w:r w:rsidRPr="00ED3D47">
              <w:rPr>
                <w:iCs/>
              </w:rPr>
              <w:t>3</w:t>
            </w:r>
          </w:p>
        </w:tc>
        <w:tc>
          <w:tcPr>
            <w:tcW w:w="523" w:type="pct"/>
            <w:shd w:val="clear" w:color="auto" w:fill="auto"/>
            <w:vAlign w:val="center"/>
          </w:tcPr>
          <w:p w14:paraId="03639F76" w14:textId="77777777" w:rsidR="0074426C" w:rsidRPr="00ED3D47" w:rsidRDefault="0074426C" w:rsidP="00A56520">
            <w:pPr>
              <w:spacing w:line="150" w:lineRule="atLeast"/>
              <w:jc w:val="center"/>
              <w:rPr>
                <w:iCs/>
              </w:rPr>
            </w:pPr>
            <w:r w:rsidRPr="00ED3D47">
              <w:rPr>
                <w:iCs/>
              </w:rPr>
              <w:t>22</w:t>
            </w:r>
          </w:p>
        </w:tc>
        <w:tc>
          <w:tcPr>
            <w:tcW w:w="523" w:type="pct"/>
            <w:shd w:val="clear" w:color="auto" w:fill="auto"/>
            <w:vAlign w:val="center"/>
          </w:tcPr>
          <w:p w14:paraId="1FE9117D" w14:textId="77777777" w:rsidR="0074426C" w:rsidRPr="00ED3D47" w:rsidRDefault="0074426C" w:rsidP="00A56520">
            <w:pPr>
              <w:spacing w:line="150" w:lineRule="atLeast"/>
              <w:jc w:val="center"/>
              <w:rPr>
                <w:iCs/>
              </w:rPr>
            </w:pPr>
            <w:r w:rsidRPr="00ED3D47">
              <w:rPr>
                <w:iCs/>
              </w:rPr>
              <w:t>1</w:t>
            </w:r>
            <w:r>
              <w:rPr>
                <w:iCs/>
              </w:rPr>
              <w:t>3</w:t>
            </w:r>
          </w:p>
        </w:tc>
        <w:tc>
          <w:tcPr>
            <w:tcW w:w="523" w:type="pct"/>
            <w:shd w:val="clear" w:color="auto" w:fill="auto"/>
            <w:vAlign w:val="center"/>
          </w:tcPr>
          <w:p w14:paraId="4B50B4E9" w14:textId="77777777" w:rsidR="0074426C" w:rsidRPr="00ED3D47" w:rsidRDefault="0074426C" w:rsidP="00A56520">
            <w:pPr>
              <w:spacing w:line="150" w:lineRule="atLeast"/>
              <w:jc w:val="center"/>
              <w:rPr>
                <w:iCs/>
              </w:rPr>
            </w:pPr>
            <w:r w:rsidRPr="00ED3D47">
              <w:rPr>
                <w:iCs/>
              </w:rPr>
              <w:t>1</w:t>
            </w:r>
            <w:r>
              <w:rPr>
                <w:iCs/>
              </w:rPr>
              <w:t>7</w:t>
            </w:r>
          </w:p>
        </w:tc>
        <w:tc>
          <w:tcPr>
            <w:tcW w:w="523" w:type="pct"/>
            <w:shd w:val="clear" w:color="auto" w:fill="auto"/>
            <w:vAlign w:val="center"/>
          </w:tcPr>
          <w:p w14:paraId="723939F0" w14:textId="77777777" w:rsidR="0074426C" w:rsidRPr="00ED3D47" w:rsidRDefault="0074426C" w:rsidP="00A56520">
            <w:pPr>
              <w:spacing w:line="150" w:lineRule="atLeast"/>
              <w:jc w:val="center"/>
              <w:rPr>
                <w:iCs/>
              </w:rPr>
            </w:pPr>
            <w:r w:rsidRPr="00ED3D47">
              <w:rPr>
                <w:iCs/>
              </w:rPr>
              <w:t>11</w:t>
            </w:r>
          </w:p>
        </w:tc>
        <w:tc>
          <w:tcPr>
            <w:tcW w:w="523" w:type="pct"/>
            <w:shd w:val="clear" w:color="auto" w:fill="auto"/>
            <w:vAlign w:val="center"/>
          </w:tcPr>
          <w:p w14:paraId="1870B097" w14:textId="77777777" w:rsidR="0074426C" w:rsidRPr="00ED3D47" w:rsidRDefault="0074426C" w:rsidP="00A56520">
            <w:pPr>
              <w:spacing w:line="150" w:lineRule="atLeast"/>
              <w:jc w:val="center"/>
              <w:rPr>
                <w:iCs/>
              </w:rPr>
            </w:pPr>
            <w:r w:rsidRPr="00ED3D47">
              <w:rPr>
                <w:iCs/>
              </w:rPr>
              <w:t>5</w:t>
            </w:r>
          </w:p>
        </w:tc>
        <w:tc>
          <w:tcPr>
            <w:tcW w:w="305" w:type="pct"/>
            <w:shd w:val="clear" w:color="auto" w:fill="auto"/>
            <w:vAlign w:val="center"/>
          </w:tcPr>
          <w:p w14:paraId="363342D5" w14:textId="77777777" w:rsidR="0074426C" w:rsidRPr="00ED3D47" w:rsidRDefault="0074426C" w:rsidP="00A56520">
            <w:pPr>
              <w:spacing w:line="150" w:lineRule="atLeast"/>
              <w:jc w:val="center"/>
              <w:rPr>
                <w:iCs/>
              </w:rPr>
            </w:pPr>
            <w:r w:rsidRPr="00ED3D47">
              <w:rPr>
                <w:iCs/>
              </w:rPr>
              <w:t>0</w:t>
            </w:r>
          </w:p>
        </w:tc>
      </w:tr>
    </w:tbl>
    <w:p w14:paraId="4472AECD" w14:textId="77777777" w:rsidR="0074426C" w:rsidRPr="00ED3D47" w:rsidRDefault="0074426C" w:rsidP="0074426C">
      <w:pPr>
        <w:rPr>
          <w:iCs/>
        </w:rPr>
      </w:pPr>
    </w:p>
    <w:tbl>
      <w:tblPr>
        <w:tblW w:w="10107" w:type="dxa"/>
        <w:tblCellSpacing w:w="0" w:type="dxa"/>
        <w:tblLayout w:type="fixed"/>
        <w:tblCellMar>
          <w:left w:w="0" w:type="dxa"/>
          <w:right w:w="0" w:type="dxa"/>
        </w:tblCellMar>
        <w:tblLook w:val="0000" w:firstRow="0" w:lastRow="0" w:firstColumn="0" w:lastColumn="0" w:noHBand="0" w:noVBand="0"/>
      </w:tblPr>
      <w:tblGrid>
        <w:gridCol w:w="10107"/>
      </w:tblGrid>
      <w:tr w:rsidR="0074426C" w:rsidRPr="00ED3D47" w14:paraId="0FC969A5" w14:textId="77777777" w:rsidTr="00A56520">
        <w:trPr>
          <w:trHeight w:val="154"/>
          <w:tblCellSpacing w:w="0" w:type="dxa"/>
        </w:trPr>
        <w:tc>
          <w:tcPr>
            <w:tcW w:w="10107" w:type="dxa"/>
            <w:vAlign w:val="center"/>
          </w:tcPr>
          <w:p w14:paraId="7EA8B534" w14:textId="77777777" w:rsidR="0074426C" w:rsidRPr="00ED3D47" w:rsidRDefault="0074426C" w:rsidP="00A56520">
            <w:pPr>
              <w:spacing w:line="150" w:lineRule="atLeast"/>
              <w:rPr>
                <w:iCs/>
                <w:sz w:val="15"/>
                <w:szCs w:val="15"/>
              </w:rPr>
            </w:pPr>
          </w:p>
          <w:p w14:paraId="293C77B7" w14:textId="77777777" w:rsidR="0074426C" w:rsidRPr="00ED3D47" w:rsidRDefault="0074426C" w:rsidP="00A56520">
            <w:pPr>
              <w:spacing w:line="150" w:lineRule="atLeast"/>
              <w:rPr>
                <w:rFonts w:cs="Arial"/>
                <w:iCs/>
                <w:sz w:val="15"/>
                <w:szCs w:val="15"/>
              </w:rPr>
            </w:pPr>
            <w:r w:rsidRPr="00ED3D47">
              <w:rPr>
                <w:rFonts w:cs="Arial"/>
                <w:iCs/>
                <w:sz w:val="15"/>
                <w:szCs w:val="15"/>
              </w:rPr>
              <w:t>Stolpec 3: nedokončana osnovna šola in osnovna šola</w:t>
            </w:r>
          </w:p>
        </w:tc>
      </w:tr>
      <w:tr w:rsidR="0074426C" w:rsidRPr="00ED3D47" w14:paraId="76C7EACE" w14:textId="77777777" w:rsidTr="00A56520">
        <w:trPr>
          <w:trHeight w:val="154"/>
          <w:tblCellSpacing w:w="0" w:type="dxa"/>
        </w:trPr>
        <w:tc>
          <w:tcPr>
            <w:tcW w:w="10107" w:type="dxa"/>
            <w:vAlign w:val="center"/>
          </w:tcPr>
          <w:p w14:paraId="3CE6A154" w14:textId="77777777" w:rsidR="0074426C" w:rsidRPr="00ED3D47" w:rsidRDefault="0074426C" w:rsidP="00A56520">
            <w:pPr>
              <w:spacing w:line="150" w:lineRule="atLeast"/>
              <w:rPr>
                <w:rFonts w:cs="Arial"/>
                <w:iCs/>
                <w:sz w:val="15"/>
                <w:szCs w:val="15"/>
              </w:rPr>
            </w:pPr>
            <w:r w:rsidRPr="00ED3D47">
              <w:rPr>
                <w:rFonts w:cs="Arial"/>
                <w:iCs/>
                <w:sz w:val="15"/>
                <w:szCs w:val="15"/>
              </w:rPr>
              <w:t>Stolpec 4: nižje poklicno izobraževanje (2 leti) in srednje poklicno izobraževanje (3 leta)</w:t>
            </w:r>
          </w:p>
        </w:tc>
      </w:tr>
      <w:tr w:rsidR="0074426C" w:rsidRPr="00ED3D47" w14:paraId="6B95080A" w14:textId="77777777" w:rsidTr="00A56520">
        <w:trPr>
          <w:trHeight w:val="124"/>
          <w:tblCellSpacing w:w="0" w:type="dxa"/>
        </w:trPr>
        <w:tc>
          <w:tcPr>
            <w:tcW w:w="10107" w:type="dxa"/>
            <w:vAlign w:val="center"/>
          </w:tcPr>
          <w:p w14:paraId="6E87D220" w14:textId="77777777" w:rsidR="0074426C" w:rsidRPr="00ED3D47" w:rsidRDefault="0074426C" w:rsidP="00A56520">
            <w:pPr>
              <w:spacing w:line="150" w:lineRule="atLeast"/>
              <w:rPr>
                <w:rFonts w:cs="Arial"/>
                <w:iCs/>
                <w:sz w:val="15"/>
                <w:szCs w:val="15"/>
              </w:rPr>
            </w:pPr>
            <w:r w:rsidRPr="00ED3D47">
              <w:rPr>
                <w:rFonts w:cs="Arial"/>
                <w:iCs/>
                <w:sz w:val="15"/>
                <w:szCs w:val="15"/>
              </w:rPr>
              <w:t>Stolpec 5: gimnazijsko, srednje poklicno tehniško izobraževanje, srednje tehniško oz. drugo strokovno izobraževanje</w:t>
            </w:r>
          </w:p>
        </w:tc>
      </w:tr>
      <w:tr w:rsidR="0074426C" w:rsidRPr="00ED3D47" w14:paraId="0992F865" w14:textId="77777777" w:rsidTr="00A56520">
        <w:trPr>
          <w:trHeight w:val="154"/>
          <w:tblCellSpacing w:w="0" w:type="dxa"/>
        </w:trPr>
        <w:tc>
          <w:tcPr>
            <w:tcW w:w="10107" w:type="dxa"/>
            <w:vAlign w:val="center"/>
          </w:tcPr>
          <w:p w14:paraId="4F624F8F" w14:textId="77777777" w:rsidR="0074426C" w:rsidRPr="00ED3D47" w:rsidRDefault="0074426C" w:rsidP="00A56520">
            <w:pPr>
              <w:spacing w:line="150" w:lineRule="atLeast"/>
              <w:rPr>
                <w:rFonts w:cs="Arial"/>
                <w:iCs/>
                <w:sz w:val="15"/>
                <w:szCs w:val="15"/>
              </w:rPr>
            </w:pPr>
            <w:r w:rsidRPr="00ED3D47">
              <w:rPr>
                <w:rFonts w:cs="Arial"/>
                <w:iCs/>
                <w:sz w:val="15"/>
                <w:szCs w:val="15"/>
              </w:rPr>
              <w:t>Stolpec 6: višješolski programi (do 1994), višješolski strokovni programi</w:t>
            </w:r>
          </w:p>
        </w:tc>
      </w:tr>
      <w:tr w:rsidR="0074426C" w:rsidRPr="00ED3D47" w14:paraId="5D1E1D01" w14:textId="77777777" w:rsidTr="00A56520">
        <w:trPr>
          <w:trHeight w:val="154"/>
          <w:tblCellSpacing w:w="0" w:type="dxa"/>
        </w:trPr>
        <w:tc>
          <w:tcPr>
            <w:tcW w:w="10107" w:type="dxa"/>
            <w:vAlign w:val="center"/>
          </w:tcPr>
          <w:p w14:paraId="664FED31" w14:textId="77777777" w:rsidR="0074426C" w:rsidRPr="00ED3D47" w:rsidRDefault="0074426C" w:rsidP="00A56520">
            <w:pPr>
              <w:spacing w:line="150" w:lineRule="atLeast"/>
              <w:rPr>
                <w:rFonts w:cs="Arial"/>
                <w:iCs/>
                <w:sz w:val="15"/>
                <w:szCs w:val="15"/>
              </w:rPr>
            </w:pPr>
            <w:r w:rsidRPr="00ED3D47">
              <w:rPr>
                <w:rFonts w:cs="Arial"/>
                <w:iCs/>
                <w:sz w:val="15"/>
                <w:szCs w:val="15"/>
              </w:rPr>
              <w:t xml:space="preserve">Stolpec 7: specializacija po višješolskih programih, visokošolski strokovni programi; </w:t>
            </w:r>
          </w:p>
          <w:p w14:paraId="234B5AFA" w14:textId="77777777" w:rsidR="0074426C" w:rsidRPr="00ED3D47" w:rsidRDefault="0074426C" w:rsidP="00A56520">
            <w:pPr>
              <w:spacing w:line="150" w:lineRule="atLeast"/>
              <w:rPr>
                <w:rFonts w:cs="Arial"/>
                <w:iCs/>
                <w:sz w:val="15"/>
                <w:szCs w:val="15"/>
              </w:rPr>
            </w:pPr>
            <w:r w:rsidRPr="00ED3D47">
              <w:rPr>
                <w:rFonts w:cs="Arial"/>
                <w:iCs/>
                <w:sz w:val="15"/>
                <w:szCs w:val="15"/>
              </w:rPr>
              <w:t xml:space="preserve">                 visokošolski strokovni (1. bolonjska stopnja), univerzitetni programi (1. bolonjska stopnja)</w:t>
            </w:r>
          </w:p>
          <w:p w14:paraId="1CEDEB0F" w14:textId="77777777" w:rsidR="0074426C" w:rsidRPr="00ED3D47" w:rsidRDefault="0074426C" w:rsidP="00A56520">
            <w:pPr>
              <w:spacing w:line="150" w:lineRule="atLeast"/>
              <w:rPr>
                <w:rFonts w:cs="Arial"/>
                <w:iCs/>
                <w:sz w:val="15"/>
                <w:szCs w:val="15"/>
              </w:rPr>
            </w:pPr>
            <w:r w:rsidRPr="00ED3D47">
              <w:rPr>
                <w:rFonts w:cs="Arial"/>
                <w:iCs/>
                <w:sz w:val="15"/>
                <w:szCs w:val="15"/>
              </w:rPr>
              <w:t xml:space="preserve">Stolpec 8: specializacija po visokošolskih strokovnih programih, univerzitetni programi; </w:t>
            </w:r>
          </w:p>
          <w:p w14:paraId="6E5F67CD" w14:textId="77777777" w:rsidR="0074426C" w:rsidRPr="00ED3D47" w:rsidRDefault="0074426C" w:rsidP="00A56520">
            <w:pPr>
              <w:spacing w:line="150" w:lineRule="atLeast"/>
              <w:rPr>
                <w:rFonts w:cs="Arial"/>
                <w:iCs/>
                <w:sz w:val="15"/>
                <w:szCs w:val="15"/>
              </w:rPr>
            </w:pPr>
            <w:r w:rsidRPr="00ED3D47">
              <w:rPr>
                <w:rFonts w:cs="Arial"/>
                <w:iCs/>
                <w:sz w:val="15"/>
                <w:szCs w:val="15"/>
              </w:rPr>
              <w:t xml:space="preserve">                 magisterij stroke (ZA imenom) (2. bolonjska stopnja)</w:t>
            </w:r>
          </w:p>
        </w:tc>
      </w:tr>
      <w:tr w:rsidR="0074426C" w:rsidRPr="00ED3D47" w14:paraId="0317CA81" w14:textId="77777777" w:rsidTr="00A56520">
        <w:trPr>
          <w:trHeight w:val="211"/>
          <w:tblCellSpacing w:w="0" w:type="dxa"/>
        </w:trPr>
        <w:tc>
          <w:tcPr>
            <w:tcW w:w="10107" w:type="dxa"/>
            <w:vAlign w:val="center"/>
          </w:tcPr>
          <w:p w14:paraId="674BA12D" w14:textId="77777777" w:rsidR="0074426C" w:rsidRPr="00ED3D47" w:rsidRDefault="0074426C" w:rsidP="00A56520">
            <w:pPr>
              <w:spacing w:line="150" w:lineRule="atLeast"/>
              <w:rPr>
                <w:rFonts w:cs="Arial"/>
                <w:iCs/>
                <w:sz w:val="15"/>
                <w:szCs w:val="15"/>
              </w:rPr>
            </w:pPr>
            <w:r w:rsidRPr="00ED3D47">
              <w:rPr>
                <w:rFonts w:cs="Arial"/>
                <w:iCs/>
                <w:sz w:val="15"/>
                <w:szCs w:val="15"/>
              </w:rPr>
              <w:t>Stolpec 9: specializacija po univerzitetnih programih, magisterij znanosti (PRED imenom)</w:t>
            </w:r>
          </w:p>
          <w:p w14:paraId="5B73382D" w14:textId="77777777" w:rsidR="0074426C" w:rsidRPr="00ED3D47" w:rsidRDefault="0074426C" w:rsidP="00A56520">
            <w:pPr>
              <w:spacing w:line="150" w:lineRule="atLeast"/>
              <w:rPr>
                <w:rFonts w:cs="Arial"/>
                <w:iCs/>
                <w:sz w:val="15"/>
                <w:szCs w:val="15"/>
              </w:rPr>
            </w:pPr>
            <w:r w:rsidRPr="00ED3D47">
              <w:rPr>
                <w:rFonts w:cs="Arial"/>
                <w:iCs/>
                <w:sz w:val="15"/>
                <w:szCs w:val="15"/>
              </w:rPr>
              <w:t>Stolpec 10: doktorat znanosti (PRED imenom);</w:t>
            </w:r>
          </w:p>
          <w:p w14:paraId="6E3F07B6" w14:textId="77777777" w:rsidR="0074426C" w:rsidRPr="00ED3D47" w:rsidRDefault="0074426C" w:rsidP="00A56520">
            <w:pPr>
              <w:spacing w:line="150" w:lineRule="atLeast"/>
              <w:rPr>
                <w:rFonts w:cs="Arial"/>
                <w:iCs/>
                <w:sz w:val="15"/>
                <w:szCs w:val="15"/>
              </w:rPr>
            </w:pPr>
            <w:r w:rsidRPr="00ED3D47">
              <w:rPr>
                <w:rFonts w:cs="Arial"/>
                <w:iCs/>
                <w:sz w:val="15"/>
                <w:szCs w:val="15"/>
              </w:rPr>
              <w:t xml:space="preserve">                  doktorat znanosti (PRED imenom) (3. bolonjska stopnja)</w:t>
            </w:r>
          </w:p>
        </w:tc>
      </w:tr>
    </w:tbl>
    <w:p w14:paraId="42C0743B" w14:textId="77777777" w:rsidR="0074426C" w:rsidRPr="00ED3D47" w:rsidRDefault="0074426C" w:rsidP="0074426C">
      <w:pPr>
        <w:rPr>
          <w:iCs/>
        </w:rPr>
      </w:pPr>
    </w:p>
    <w:p w14:paraId="6C37CC35" w14:textId="77777777" w:rsidR="0074426C" w:rsidRPr="00ED3D47" w:rsidRDefault="0074426C" w:rsidP="0074426C">
      <w:pPr>
        <w:rPr>
          <w:iCs/>
        </w:rPr>
      </w:pPr>
    </w:p>
    <w:p w14:paraId="33A1F6C1" w14:textId="49859A91" w:rsidR="0074426C" w:rsidRPr="00ED3D47" w:rsidRDefault="0074426C" w:rsidP="0074426C">
      <w:pPr>
        <w:rPr>
          <w:iCs/>
        </w:rPr>
      </w:pPr>
      <w:r w:rsidRPr="00ED3D47">
        <w:rPr>
          <w:iCs/>
        </w:rPr>
        <w:t>Število zaposlenih za nedoločen čas na dan 31.12.202</w:t>
      </w:r>
      <w:r w:rsidR="00204374">
        <w:rPr>
          <w:iCs/>
        </w:rPr>
        <w:t>3</w:t>
      </w:r>
      <w:r w:rsidRPr="00ED3D47">
        <w:rPr>
          <w:iCs/>
        </w:rPr>
        <w:t xml:space="preserve">: </w:t>
      </w:r>
      <w:r>
        <w:rPr>
          <w:iCs/>
        </w:rPr>
        <w:t>50</w:t>
      </w:r>
    </w:p>
    <w:p w14:paraId="67841A5C" w14:textId="5D067331" w:rsidR="0074426C" w:rsidRPr="00ED3D47" w:rsidRDefault="0074426C" w:rsidP="0074426C">
      <w:pPr>
        <w:rPr>
          <w:iCs/>
        </w:rPr>
      </w:pPr>
      <w:r w:rsidRPr="00ED3D47">
        <w:rPr>
          <w:iCs/>
        </w:rPr>
        <w:t>Število zaposlenih za določen čas na dan 31.12.202</w:t>
      </w:r>
      <w:r w:rsidR="00204374">
        <w:rPr>
          <w:iCs/>
        </w:rPr>
        <w:t>3</w:t>
      </w:r>
      <w:r w:rsidRPr="00ED3D47">
        <w:rPr>
          <w:iCs/>
        </w:rPr>
        <w:t>: 21</w:t>
      </w:r>
    </w:p>
    <w:p w14:paraId="51F429DE" w14:textId="77777777" w:rsidR="0074426C" w:rsidRPr="00ED3D47" w:rsidRDefault="0074426C" w:rsidP="0074426C">
      <w:pPr>
        <w:rPr>
          <w:iCs/>
        </w:rPr>
      </w:pPr>
    </w:p>
    <w:p w14:paraId="1EF6F973" w14:textId="07ED71F6" w:rsidR="0074426C" w:rsidRPr="00ED3D47" w:rsidRDefault="0074426C" w:rsidP="0074426C">
      <w:pPr>
        <w:rPr>
          <w:iCs/>
        </w:rPr>
      </w:pPr>
      <w:r w:rsidRPr="00ED3D47">
        <w:rPr>
          <w:iCs/>
        </w:rPr>
        <w:t>Povprečno število zaposlenih v letu 202</w:t>
      </w:r>
      <w:r w:rsidR="00807678">
        <w:rPr>
          <w:iCs/>
        </w:rPr>
        <w:t>3</w:t>
      </w:r>
      <w:r w:rsidRPr="00ED3D47">
        <w:rPr>
          <w:iCs/>
        </w:rPr>
        <w:t xml:space="preserve">, izračunano iz delovnih ur v </w:t>
      </w:r>
      <w:r>
        <w:rPr>
          <w:iCs/>
        </w:rPr>
        <w:t xml:space="preserve">družbi </w:t>
      </w:r>
      <w:proofErr w:type="spellStart"/>
      <w:r>
        <w:rPr>
          <w:iCs/>
        </w:rPr>
        <w:t>Relax</w:t>
      </w:r>
      <w:proofErr w:type="spellEnd"/>
      <w:r>
        <w:rPr>
          <w:iCs/>
        </w:rPr>
        <w:t xml:space="preserve"> </w:t>
      </w:r>
      <w:r w:rsidRPr="00ED3D47">
        <w:rPr>
          <w:iCs/>
        </w:rPr>
        <w:t>d.d. znaša</w:t>
      </w:r>
      <w:r>
        <w:rPr>
          <w:iCs/>
        </w:rPr>
        <w:t xml:space="preserve"> 0,50</w:t>
      </w:r>
      <w:r w:rsidR="00A46FAA">
        <w:rPr>
          <w:iCs/>
        </w:rPr>
        <w:t>,</w:t>
      </w:r>
      <w:r w:rsidRPr="00ED3D47">
        <w:rPr>
          <w:iCs/>
        </w:rPr>
        <w:t xml:space="preserve"> v skupini</w:t>
      </w:r>
      <w:r>
        <w:rPr>
          <w:iCs/>
        </w:rPr>
        <w:t xml:space="preserve"> </w:t>
      </w:r>
      <w:proofErr w:type="spellStart"/>
      <w:r>
        <w:rPr>
          <w:iCs/>
        </w:rPr>
        <w:t>Relax</w:t>
      </w:r>
      <w:proofErr w:type="spellEnd"/>
      <w:r>
        <w:rPr>
          <w:iCs/>
        </w:rPr>
        <w:t xml:space="preserve"> </w:t>
      </w:r>
      <w:r w:rsidRPr="00ED3D47">
        <w:rPr>
          <w:iCs/>
        </w:rPr>
        <w:t xml:space="preserve">pa </w:t>
      </w:r>
      <w:r>
        <w:rPr>
          <w:iCs/>
        </w:rPr>
        <w:t>63,91.</w:t>
      </w:r>
    </w:p>
    <w:p w14:paraId="5CFB63F2" w14:textId="77777777" w:rsidR="00B62376" w:rsidRPr="00ED3D47" w:rsidRDefault="00B62376" w:rsidP="00ED3D47">
      <w:pPr>
        <w:rPr>
          <w:rFonts w:cs="Arial"/>
          <w:iCs/>
        </w:rPr>
      </w:pPr>
    </w:p>
    <w:bookmarkEnd w:id="9"/>
    <w:bookmarkEnd w:id="10"/>
    <w:p w14:paraId="145C658B" w14:textId="77777777" w:rsidR="00626963" w:rsidRPr="00ED3D47" w:rsidRDefault="00626963" w:rsidP="00ED3D47">
      <w:pPr>
        <w:rPr>
          <w:rFonts w:cs="Arial"/>
        </w:rPr>
      </w:pPr>
    </w:p>
    <w:p w14:paraId="015D5299" w14:textId="77777777" w:rsidR="00922171" w:rsidRPr="00ED3D47" w:rsidRDefault="00922171" w:rsidP="00ED3D47">
      <w:pPr>
        <w:pStyle w:val="Naslov1"/>
      </w:pPr>
      <w:bookmarkStart w:id="11" w:name="_Toc170304242"/>
      <w:r w:rsidRPr="00ED3D47">
        <w:t>POROČILO DIREKTORJA DRUŽBE</w:t>
      </w:r>
      <w:bookmarkEnd w:id="8"/>
      <w:bookmarkEnd w:id="11"/>
    </w:p>
    <w:p w14:paraId="3DC77DA1" w14:textId="77777777" w:rsidR="003C636C" w:rsidRPr="00ED3D47" w:rsidRDefault="003C636C" w:rsidP="00ED3D47"/>
    <w:p w14:paraId="2FBDCF08" w14:textId="632470D6" w:rsidR="0007699D" w:rsidRPr="00972DA4" w:rsidRDefault="0007699D" w:rsidP="0007699D">
      <w:pPr>
        <w:rPr>
          <w:rFonts w:cs="Arial"/>
          <w:color w:val="242424"/>
          <w:szCs w:val="22"/>
        </w:rPr>
      </w:pPr>
      <w:r w:rsidRPr="007347AC">
        <w:rPr>
          <w:rFonts w:cs="Arial"/>
          <w:bdr w:val="none" w:sz="0" w:space="0" w:color="auto" w:frame="1"/>
        </w:rPr>
        <w:t>Družbo</w:t>
      </w:r>
      <w:r w:rsidR="00E825E3">
        <w:rPr>
          <w:rFonts w:cs="Arial"/>
          <w:bdr w:val="none" w:sz="0" w:space="0" w:color="auto" w:frame="1"/>
        </w:rPr>
        <w:t xml:space="preserve"> </w:t>
      </w:r>
      <w:proofErr w:type="spellStart"/>
      <w:r w:rsidR="00E825E3">
        <w:rPr>
          <w:rFonts w:cs="Arial"/>
          <w:bdr w:val="none" w:sz="0" w:space="0" w:color="auto" w:frame="1"/>
        </w:rPr>
        <w:t>Relax</w:t>
      </w:r>
      <w:proofErr w:type="spellEnd"/>
      <w:r w:rsidR="00E825E3">
        <w:rPr>
          <w:rFonts w:cs="Arial"/>
          <w:bdr w:val="none" w:sz="0" w:space="0" w:color="auto" w:frame="1"/>
        </w:rPr>
        <w:t xml:space="preserve"> d.d.</w:t>
      </w:r>
      <w:r w:rsidRPr="007347AC">
        <w:rPr>
          <w:rFonts w:cs="Arial"/>
          <w:color w:val="242424"/>
          <w:bdr w:val="none" w:sz="0" w:space="0" w:color="auto" w:frame="1"/>
        </w:rPr>
        <w:t> in posledično tudi celotno skupino </w:t>
      </w:r>
      <w:r w:rsidRPr="007347AC">
        <w:rPr>
          <w:rFonts w:cs="Arial"/>
          <w:bdr w:val="none" w:sz="0" w:space="0" w:color="auto" w:frame="1"/>
        </w:rPr>
        <w:t>vodim že vse od njene ustanovitve. V</w:t>
      </w:r>
      <w:r>
        <w:rPr>
          <w:rFonts w:cs="Arial"/>
          <w:bdr w:val="none" w:sz="0" w:space="0" w:color="auto" w:frame="1"/>
        </w:rPr>
        <w:t xml:space="preserve"> </w:t>
      </w:r>
      <w:r w:rsidRPr="007347AC">
        <w:rPr>
          <w:rFonts w:cs="Arial"/>
          <w:bdr w:val="none" w:sz="0" w:space="0" w:color="auto" w:frame="1"/>
        </w:rPr>
        <w:t>vseh </w:t>
      </w:r>
      <w:r w:rsidRPr="007347AC">
        <w:rPr>
          <w:rFonts w:cs="Arial"/>
          <w:color w:val="242424"/>
          <w:bdr w:val="none" w:sz="0" w:space="0" w:color="auto" w:frame="1"/>
        </w:rPr>
        <w:t>več kot </w:t>
      </w:r>
      <w:r w:rsidRPr="007347AC">
        <w:rPr>
          <w:rFonts w:cs="Arial"/>
          <w:bdr w:val="none" w:sz="0" w:space="0" w:color="auto" w:frame="1"/>
        </w:rPr>
        <w:t xml:space="preserve">30 letih </w:t>
      </w:r>
      <w:r>
        <w:rPr>
          <w:rFonts w:cs="Arial"/>
          <w:bdr w:val="none" w:sz="0" w:space="0" w:color="auto" w:frame="1"/>
        </w:rPr>
        <w:t>so</w:t>
      </w:r>
      <w:r w:rsidRPr="007347AC">
        <w:rPr>
          <w:rFonts w:cs="Arial"/>
          <w:bdr w:val="none" w:sz="0" w:space="0" w:color="auto" w:frame="1"/>
        </w:rPr>
        <w:t> </w:t>
      </w:r>
      <w:r w:rsidRPr="007347AC">
        <w:rPr>
          <w:rFonts w:cs="Arial"/>
          <w:color w:val="242424"/>
          <w:bdr w:val="none" w:sz="0" w:space="0" w:color="auto" w:frame="1"/>
        </w:rPr>
        <w:t xml:space="preserve">matična in vse njene hčerinske družbe </w:t>
      </w:r>
      <w:r w:rsidRPr="007347AC">
        <w:rPr>
          <w:rFonts w:cs="Arial"/>
          <w:bdr w:val="none" w:sz="0" w:space="0" w:color="auto" w:frame="1"/>
        </w:rPr>
        <w:t>doživel</w:t>
      </w:r>
      <w:r w:rsidRPr="007347AC">
        <w:rPr>
          <w:rFonts w:cs="Arial"/>
          <w:color w:val="242424"/>
          <w:bdr w:val="none" w:sz="0" w:space="0" w:color="auto" w:frame="1"/>
        </w:rPr>
        <w:t>e</w:t>
      </w:r>
      <w:r w:rsidRPr="007347AC">
        <w:rPr>
          <w:rFonts w:cs="Arial"/>
          <w:bdr w:val="none" w:sz="0" w:space="0" w:color="auto" w:frame="1"/>
        </w:rPr>
        <w:t> vzpone, nov</w:t>
      </w:r>
      <w:r>
        <w:rPr>
          <w:rFonts w:cs="Arial"/>
          <w:bdr w:val="none" w:sz="0" w:space="0" w:color="auto" w:frame="1"/>
        </w:rPr>
        <w:t>e</w:t>
      </w:r>
      <w:r w:rsidRPr="007347AC">
        <w:rPr>
          <w:rFonts w:cs="Arial"/>
          <w:bdr w:val="none" w:sz="0" w:space="0" w:color="auto" w:frame="1"/>
        </w:rPr>
        <w:t xml:space="preserve"> izziv</w:t>
      </w:r>
      <w:r>
        <w:rPr>
          <w:rFonts w:cs="Arial"/>
          <w:bdr w:val="none" w:sz="0" w:space="0" w:color="auto" w:frame="1"/>
        </w:rPr>
        <w:t>e</w:t>
      </w:r>
      <w:r w:rsidRPr="007347AC">
        <w:rPr>
          <w:rFonts w:cs="Arial"/>
          <w:bdr w:val="none" w:sz="0" w:space="0" w:color="auto" w:frame="1"/>
        </w:rPr>
        <w:t xml:space="preserve"> in velik preporod, tudi v smislu reorganizacije v poslovni sistem RELAX</w:t>
      </w:r>
      <w:r w:rsidRPr="007347AC">
        <w:rPr>
          <w:rFonts w:cs="Arial"/>
          <w:color w:val="242424"/>
          <w:bdr w:val="none" w:sz="0" w:space="0" w:color="auto" w:frame="1"/>
        </w:rPr>
        <w:t>, nazadnje tudi preoblikovanje matične družbe v delniško družbo</w:t>
      </w:r>
      <w:r w:rsidRPr="007347AC">
        <w:rPr>
          <w:rFonts w:cs="Arial"/>
          <w:bdr w:val="none" w:sz="0" w:space="0" w:color="auto" w:frame="1"/>
        </w:rPr>
        <w:t>.</w:t>
      </w:r>
      <w:r>
        <w:rPr>
          <w:rFonts w:cs="Arial"/>
          <w:color w:val="242424"/>
          <w:sz w:val="23"/>
          <w:szCs w:val="23"/>
        </w:rPr>
        <w:t xml:space="preserve"> </w:t>
      </w:r>
      <w:r w:rsidRPr="00972DA4">
        <w:rPr>
          <w:rFonts w:cs="Arial"/>
          <w:color w:val="242424"/>
          <w:szCs w:val="22"/>
        </w:rPr>
        <w:t>Hčerinske družbe vodijo posamezni direktorji, ki na podlagi sprejetih managerskih načrtov le te tudi realizirajo.</w:t>
      </w:r>
    </w:p>
    <w:p w14:paraId="1FBC3FF9" w14:textId="77777777" w:rsidR="0007699D" w:rsidRPr="007347AC" w:rsidRDefault="0007699D" w:rsidP="0007699D">
      <w:pPr>
        <w:rPr>
          <w:rFonts w:cs="Arial"/>
          <w:color w:val="242424"/>
          <w:sz w:val="23"/>
          <w:szCs w:val="23"/>
        </w:rPr>
      </w:pPr>
      <w:r w:rsidRPr="007347AC">
        <w:rPr>
          <w:rFonts w:cs="Arial"/>
          <w:color w:val="242424"/>
          <w:sz w:val="23"/>
          <w:szCs w:val="23"/>
        </w:rPr>
        <w:t> </w:t>
      </w:r>
    </w:p>
    <w:p w14:paraId="13EEF3AC" w14:textId="034EF56A" w:rsidR="0007699D" w:rsidRPr="004657D5" w:rsidRDefault="0007699D" w:rsidP="0007699D">
      <w:pPr>
        <w:rPr>
          <w:rFonts w:cs="Arial"/>
          <w:color w:val="242424"/>
          <w:bdr w:val="none" w:sz="0" w:space="0" w:color="auto" w:frame="1"/>
        </w:rPr>
      </w:pPr>
      <w:r>
        <w:rPr>
          <w:rFonts w:cs="Arial"/>
          <w:bdr w:val="none" w:sz="0" w:space="0" w:color="auto" w:frame="1"/>
        </w:rPr>
        <w:t>O</w:t>
      </w:r>
      <w:r w:rsidRPr="007347AC">
        <w:rPr>
          <w:rFonts w:cs="Arial"/>
          <w:bdr w:val="none" w:sz="0" w:space="0" w:color="auto" w:frame="1"/>
        </w:rPr>
        <w:t>snovna dejavnost</w:t>
      </w:r>
      <w:r w:rsidRPr="007347AC">
        <w:rPr>
          <w:rFonts w:cs="Arial"/>
          <w:color w:val="242424"/>
          <w:bdr w:val="none" w:sz="0" w:space="0" w:color="auto" w:frame="1"/>
        </w:rPr>
        <w:t> celotne skupine je organizacija počitnic in potovanj na vseh trgih, dejavnost vozniških šol v Sloveniji in </w:t>
      </w:r>
      <w:r w:rsidRPr="007347AC">
        <w:rPr>
          <w:rFonts w:cs="Arial"/>
          <w:bdr w:val="none" w:sz="0" w:space="0" w:color="auto" w:frame="1"/>
        </w:rPr>
        <w:t>dajanje lastnih nepremičnin v najem. </w:t>
      </w:r>
      <w:r>
        <w:rPr>
          <w:rFonts w:cs="Arial"/>
          <w:color w:val="242424"/>
          <w:bdr w:val="none" w:sz="0" w:space="0" w:color="auto" w:frame="1"/>
        </w:rPr>
        <w:t>S</w:t>
      </w:r>
      <w:r w:rsidRPr="007347AC">
        <w:rPr>
          <w:rFonts w:cs="Arial"/>
          <w:color w:val="242424"/>
          <w:bdr w:val="none" w:sz="0" w:space="0" w:color="auto" w:frame="1"/>
        </w:rPr>
        <w:t>kupina</w:t>
      </w:r>
      <w:r w:rsidRPr="007347AC">
        <w:rPr>
          <w:rFonts w:cs="Arial"/>
          <w:bdr w:val="none" w:sz="0" w:space="0" w:color="auto" w:frame="1"/>
        </w:rPr>
        <w:t> ima poslovno leto enako koledarskemu letu</w:t>
      </w:r>
      <w:r w:rsidR="0068659D">
        <w:rPr>
          <w:rFonts w:cs="Arial"/>
          <w:bdr w:val="none" w:sz="0" w:space="0" w:color="auto" w:frame="1"/>
        </w:rPr>
        <w:t>.</w:t>
      </w:r>
      <w:r w:rsidR="009B7073">
        <w:rPr>
          <w:rFonts w:cs="Arial"/>
          <w:bdr w:val="none" w:sz="0" w:space="0" w:color="auto" w:frame="1"/>
        </w:rPr>
        <w:t xml:space="preserve"> Od družb</w:t>
      </w:r>
      <w:r w:rsidRPr="007347AC">
        <w:rPr>
          <w:rFonts w:cs="Arial"/>
          <w:color w:val="242424"/>
          <w:bdr w:val="none" w:sz="0" w:space="0" w:color="auto" w:frame="1"/>
        </w:rPr>
        <w:t xml:space="preserve"> v skupini</w:t>
      </w:r>
      <w:r w:rsidR="009B7073">
        <w:rPr>
          <w:rFonts w:cs="Arial"/>
          <w:color w:val="242424"/>
          <w:bdr w:val="none" w:sz="0" w:space="0" w:color="auto" w:frame="1"/>
        </w:rPr>
        <w:t xml:space="preserve"> je samo </w:t>
      </w:r>
      <w:proofErr w:type="spellStart"/>
      <w:r w:rsidR="009B7073">
        <w:rPr>
          <w:rFonts w:cs="Arial"/>
          <w:color w:val="242424"/>
          <w:bdr w:val="none" w:sz="0" w:space="0" w:color="auto" w:frame="1"/>
        </w:rPr>
        <w:t>Relax</w:t>
      </w:r>
      <w:proofErr w:type="spellEnd"/>
      <w:r w:rsidR="009B7073">
        <w:rPr>
          <w:rFonts w:cs="Arial"/>
          <w:color w:val="242424"/>
          <w:bdr w:val="none" w:sz="0" w:space="0" w:color="auto" w:frame="1"/>
        </w:rPr>
        <w:t xml:space="preserve"> Turizem d.d.</w:t>
      </w:r>
      <w:r w:rsidRPr="007347AC">
        <w:rPr>
          <w:rFonts w:cs="Arial"/>
          <w:bdr w:val="none" w:sz="0" w:space="0" w:color="auto" w:frame="1"/>
        </w:rPr>
        <w:t> davč</w:t>
      </w:r>
      <w:r w:rsidRPr="007347AC">
        <w:rPr>
          <w:rFonts w:cs="Arial"/>
          <w:color w:val="242424"/>
          <w:bdr w:val="none" w:sz="0" w:space="0" w:color="auto" w:frame="1"/>
        </w:rPr>
        <w:t>n</w:t>
      </w:r>
      <w:r w:rsidR="009B7073">
        <w:rPr>
          <w:rFonts w:cs="Arial"/>
          <w:color w:val="242424"/>
          <w:bdr w:val="none" w:sz="0" w:space="0" w:color="auto" w:frame="1"/>
        </w:rPr>
        <w:t>a</w:t>
      </w:r>
      <w:r w:rsidRPr="007347AC">
        <w:rPr>
          <w:rFonts w:cs="Arial"/>
          <w:color w:val="242424"/>
          <w:bdr w:val="none" w:sz="0" w:space="0" w:color="auto" w:frame="1"/>
        </w:rPr>
        <w:t> </w:t>
      </w:r>
      <w:r w:rsidRPr="007347AC">
        <w:rPr>
          <w:rFonts w:cs="Arial"/>
          <w:bdr w:val="none" w:sz="0" w:space="0" w:color="auto" w:frame="1"/>
        </w:rPr>
        <w:t>zavezan</w:t>
      </w:r>
      <w:r w:rsidRPr="007347AC">
        <w:rPr>
          <w:rFonts w:cs="Arial"/>
          <w:color w:val="242424"/>
          <w:bdr w:val="none" w:sz="0" w:space="0" w:color="auto" w:frame="1"/>
        </w:rPr>
        <w:t>k</w:t>
      </w:r>
      <w:r w:rsidR="009B7073">
        <w:rPr>
          <w:rFonts w:cs="Arial"/>
          <w:color w:val="242424"/>
          <w:bdr w:val="none" w:sz="0" w:space="0" w:color="auto" w:frame="1"/>
        </w:rPr>
        <w:t>a</w:t>
      </w:r>
      <w:r w:rsidRPr="007347AC">
        <w:rPr>
          <w:rFonts w:cs="Arial"/>
          <w:bdr w:val="none" w:sz="0" w:space="0" w:color="auto" w:frame="1"/>
        </w:rPr>
        <w:t> za davek na dodano vrednost. </w:t>
      </w:r>
      <w:r>
        <w:rPr>
          <w:rFonts w:cs="Arial"/>
          <w:color w:val="242424"/>
          <w:bdr w:val="none" w:sz="0" w:space="0" w:color="auto" w:frame="1"/>
        </w:rPr>
        <w:t>S</w:t>
      </w:r>
      <w:r w:rsidRPr="007347AC">
        <w:rPr>
          <w:rFonts w:cs="Arial"/>
          <w:color w:val="242424"/>
          <w:bdr w:val="none" w:sz="0" w:space="0" w:color="auto" w:frame="1"/>
        </w:rPr>
        <w:t>kupina</w:t>
      </w:r>
      <w:r w:rsidRPr="007347AC">
        <w:rPr>
          <w:rFonts w:cs="Arial"/>
          <w:bdr w:val="none" w:sz="0" w:space="0" w:color="auto" w:frame="1"/>
        </w:rPr>
        <w:t> posluje z osnovnim kapitalom</w:t>
      </w:r>
      <w:r w:rsidRPr="007347AC">
        <w:rPr>
          <w:rFonts w:cs="Arial"/>
          <w:color w:val="242424"/>
          <w:bdr w:val="none" w:sz="0" w:space="0" w:color="auto" w:frame="1"/>
        </w:rPr>
        <w:t> matične družbe</w:t>
      </w:r>
      <w:r w:rsidRPr="007347AC">
        <w:rPr>
          <w:rFonts w:cs="Arial"/>
          <w:bdr w:val="none" w:sz="0" w:space="0" w:color="auto" w:frame="1"/>
        </w:rPr>
        <w:t> </w:t>
      </w:r>
      <w:r w:rsidR="00122826">
        <w:rPr>
          <w:rFonts w:cs="Arial"/>
          <w:bdr w:val="none" w:sz="0" w:space="0" w:color="auto" w:frame="1"/>
        </w:rPr>
        <w:t>876.365</w:t>
      </w:r>
      <w:r w:rsidRPr="007347AC">
        <w:rPr>
          <w:rFonts w:cs="Arial"/>
          <w:bdr w:val="none" w:sz="0" w:space="0" w:color="auto" w:frame="1"/>
        </w:rPr>
        <w:t>,00 EUR, katere lastniki so posamezne fizične osebe, ki so razkrite v tem poročilu. </w:t>
      </w:r>
    </w:p>
    <w:p w14:paraId="5106DA83" w14:textId="77777777" w:rsidR="0007699D" w:rsidRDefault="0007699D" w:rsidP="0007699D">
      <w:pPr>
        <w:rPr>
          <w:rFonts w:cs="Arial"/>
          <w:bdr w:val="none" w:sz="0" w:space="0" w:color="auto" w:frame="1"/>
        </w:rPr>
      </w:pPr>
    </w:p>
    <w:p w14:paraId="0EF9A2F1" w14:textId="77777777" w:rsidR="0007699D" w:rsidRPr="007347AC" w:rsidRDefault="0007699D" w:rsidP="0007699D">
      <w:pPr>
        <w:rPr>
          <w:rFonts w:cs="Arial"/>
          <w:color w:val="242424"/>
          <w:sz w:val="23"/>
          <w:szCs w:val="23"/>
        </w:rPr>
      </w:pPr>
      <w:r w:rsidRPr="007347AC">
        <w:rPr>
          <w:rFonts w:cs="Arial"/>
          <w:bdr w:val="none" w:sz="0" w:space="0" w:color="auto" w:frame="1"/>
        </w:rPr>
        <w:t>Pri svojem poslovanju vedno sledimo našemu generalnemu cilju, in sicer ponuditi kupcem za </w:t>
      </w:r>
    </w:p>
    <w:p w14:paraId="19ECB8BE" w14:textId="77777777" w:rsidR="0007699D" w:rsidRPr="007347AC" w:rsidRDefault="0007699D" w:rsidP="0007699D">
      <w:pPr>
        <w:rPr>
          <w:rFonts w:cs="Arial"/>
          <w:color w:val="242424"/>
          <w:sz w:val="23"/>
          <w:szCs w:val="23"/>
        </w:rPr>
      </w:pPr>
      <w:r w:rsidRPr="007347AC">
        <w:rPr>
          <w:rFonts w:cs="Arial"/>
          <w:bdr w:val="none" w:sz="0" w:space="0" w:color="auto" w:frame="1"/>
        </w:rPr>
        <w:t>povprečno ceno nadpovprečno kakovostne storitve in cenovno ugodne, vsekakor pa pri poslovanju s povezanimi osebami zasledujemo tržna načela. Naši kupci so domače fizične in pravne osebe. Ker</w:t>
      </w:r>
      <w:r w:rsidRPr="007347AC">
        <w:rPr>
          <w:rFonts w:cs="Arial"/>
          <w:color w:val="242424"/>
          <w:bdr w:val="none" w:sz="0" w:space="0" w:color="auto" w:frame="1"/>
        </w:rPr>
        <w:t> vse </w:t>
      </w:r>
      <w:r w:rsidRPr="007347AC">
        <w:rPr>
          <w:rFonts w:cs="Arial"/>
          <w:bdr w:val="none" w:sz="0" w:space="0" w:color="auto" w:frame="1"/>
        </w:rPr>
        <w:t>družb</w:t>
      </w:r>
      <w:r w:rsidRPr="007347AC">
        <w:rPr>
          <w:rFonts w:cs="Arial"/>
          <w:color w:val="242424"/>
          <w:bdr w:val="none" w:sz="0" w:space="0" w:color="auto" w:frame="1"/>
        </w:rPr>
        <w:t>e za vse potrebne vire </w:t>
      </w:r>
      <w:r w:rsidRPr="007347AC">
        <w:rPr>
          <w:rFonts w:cs="Arial"/>
          <w:bdr w:val="none" w:sz="0" w:space="0" w:color="auto" w:frame="1"/>
        </w:rPr>
        <w:t> </w:t>
      </w:r>
      <w:r w:rsidRPr="007347AC">
        <w:rPr>
          <w:rFonts w:cs="Arial"/>
          <w:color w:val="242424"/>
          <w:bdr w:val="none" w:sz="0" w:space="0" w:color="auto" w:frame="1"/>
        </w:rPr>
        <w:t>nimajo dovolj </w:t>
      </w:r>
      <w:r w:rsidRPr="007347AC">
        <w:rPr>
          <w:rFonts w:cs="Arial"/>
          <w:bdr w:val="none" w:sz="0" w:space="0" w:color="auto" w:frame="1"/>
        </w:rPr>
        <w:t>zaposlen</w:t>
      </w:r>
      <w:r w:rsidRPr="007347AC">
        <w:rPr>
          <w:rFonts w:cs="Arial"/>
          <w:color w:val="242424"/>
          <w:bdr w:val="none" w:sz="0" w:space="0" w:color="auto" w:frame="1"/>
        </w:rPr>
        <w:t>ih</w:t>
      </w:r>
      <w:r>
        <w:rPr>
          <w:rFonts w:cs="Arial"/>
          <w:color w:val="242424"/>
          <w:bdr w:val="none" w:sz="0" w:space="0" w:color="auto" w:frame="1"/>
        </w:rPr>
        <w:t>,</w:t>
      </w:r>
      <w:r w:rsidRPr="007347AC">
        <w:rPr>
          <w:rFonts w:cs="Arial"/>
          <w:bdr w:val="none" w:sz="0" w:space="0" w:color="auto" w:frame="1"/>
        </w:rPr>
        <w:t> storitve najema</w:t>
      </w:r>
      <w:r w:rsidRPr="007347AC">
        <w:rPr>
          <w:rFonts w:cs="Arial"/>
          <w:color w:val="242424"/>
          <w:bdr w:val="none" w:sz="0" w:space="0" w:color="auto" w:frame="1"/>
        </w:rPr>
        <w:t>j</w:t>
      </w:r>
      <w:r w:rsidRPr="007347AC">
        <w:rPr>
          <w:rFonts w:cs="Arial"/>
          <w:bdr w:val="none" w:sz="0" w:space="0" w:color="auto" w:frame="1"/>
        </w:rPr>
        <w:t>o </w:t>
      </w:r>
      <w:r w:rsidRPr="007347AC">
        <w:rPr>
          <w:rFonts w:cs="Arial"/>
          <w:color w:val="242424"/>
          <w:bdr w:val="none" w:sz="0" w:space="0" w:color="auto" w:frame="1"/>
        </w:rPr>
        <w:t>tudi </w:t>
      </w:r>
      <w:r w:rsidRPr="007347AC">
        <w:rPr>
          <w:rFonts w:cs="Arial"/>
          <w:bdr w:val="none" w:sz="0" w:space="0" w:color="auto" w:frame="1"/>
        </w:rPr>
        <w:t>na trgu.  </w:t>
      </w:r>
    </w:p>
    <w:p w14:paraId="2978058D" w14:textId="77777777" w:rsidR="0007699D" w:rsidRPr="007347AC" w:rsidRDefault="0007699D" w:rsidP="0007699D">
      <w:pPr>
        <w:rPr>
          <w:rFonts w:cs="Arial"/>
          <w:color w:val="242424"/>
          <w:sz w:val="23"/>
          <w:szCs w:val="23"/>
        </w:rPr>
      </w:pPr>
      <w:r w:rsidRPr="007347AC">
        <w:rPr>
          <w:rFonts w:cs="Arial"/>
          <w:bdr w:val="none" w:sz="0" w:space="0" w:color="auto" w:frame="1"/>
        </w:rPr>
        <w:t> </w:t>
      </w:r>
    </w:p>
    <w:p w14:paraId="7C79B25C" w14:textId="77777777" w:rsidR="0007699D" w:rsidRPr="007347AC" w:rsidRDefault="0007699D" w:rsidP="0007699D">
      <w:pPr>
        <w:rPr>
          <w:rFonts w:cs="Arial"/>
          <w:color w:val="242424"/>
          <w:sz w:val="23"/>
          <w:szCs w:val="23"/>
        </w:rPr>
      </w:pPr>
      <w:r w:rsidRPr="007347AC">
        <w:rPr>
          <w:rFonts w:cs="Arial"/>
          <w:bdr w:val="none" w:sz="0" w:space="0" w:color="auto" w:frame="1"/>
        </w:rPr>
        <w:t>Posamezne poslovne funkcije opravljajo za </w:t>
      </w:r>
      <w:r w:rsidRPr="007347AC">
        <w:rPr>
          <w:rFonts w:cs="Arial"/>
          <w:color w:val="242424"/>
          <w:bdr w:val="none" w:sz="0" w:space="0" w:color="auto" w:frame="1"/>
        </w:rPr>
        <w:t>skupino </w:t>
      </w:r>
      <w:r w:rsidRPr="007347AC">
        <w:rPr>
          <w:rFonts w:cs="Arial"/>
          <w:bdr w:val="none" w:sz="0" w:space="0" w:color="auto" w:frame="1"/>
        </w:rPr>
        <w:t xml:space="preserve">povezane družbe, najpogosteje družba </w:t>
      </w:r>
      <w:proofErr w:type="spellStart"/>
      <w:r w:rsidRPr="007347AC">
        <w:rPr>
          <w:rFonts w:cs="Arial"/>
          <w:bdr w:val="none" w:sz="0" w:space="0" w:color="auto" w:frame="1"/>
        </w:rPr>
        <w:t>Relax</w:t>
      </w:r>
      <w:proofErr w:type="spellEnd"/>
      <w:r w:rsidRPr="007347AC">
        <w:rPr>
          <w:rFonts w:cs="Arial"/>
          <w:bdr w:val="none" w:sz="0" w:space="0" w:color="auto" w:frame="1"/>
        </w:rPr>
        <w:t xml:space="preserve"> Turizem d.d., predvsem popolnoma pokriva področje financ in računovodstva,</w:t>
      </w:r>
      <w:r>
        <w:rPr>
          <w:rFonts w:cs="Arial"/>
          <w:bdr w:val="none" w:sz="0" w:space="0" w:color="auto" w:frame="1"/>
        </w:rPr>
        <w:t xml:space="preserve"> </w:t>
      </w:r>
      <w:r w:rsidRPr="007347AC">
        <w:rPr>
          <w:rFonts w:cs="Arial"/>
          <w:bdr w:val="none" w:sz="0" w:space="0" w:color="auto" w:frame="1"/>
        </w:rPr>
        <w:t>ki zagotavlja celovit nadzor nad poslovanjem družbe</w:t>
      </w:r>
      <w:r>
        <w:rPr>
          <w:rFonts w:cs="Arial"/>
          <w:bdr w:val="none" w:sz="0" w:space="0" w:color="auto" w:frame="1"/>
        </w:rPr>
        <w:t>,</w:t>
      </w:r>
      <w:r w:rsidRPr="007347AC">
        <w:rPr>
          <w:rFonts w:cs="Arial"/>
          <w:bdr w:val="none" w:sz="0" w:space="0" w:color="auto" w:frame="1"/>
        </w:rPr>
        <w:t xml:space="preserve"> za ostale storitve pa najemamo izvajalce izven skupine, v večini gre za dolgoletne in preverjene partnerje. Pomembnejše poslovne odločitve se sprejemajo na skupščin</w:t>
      </w:r>
      <w:r w:rsidRPr="007347AC">
        <w:rPr>
          <w:rFonts w:cs="Arial"/>
          <w:color w:val="242424"/>
          <w:bdr w:val="none" w:sz="0" w:space="0" w:color="auto" w:frame="1"/>
        </w:rPr>
        <w:t>i.</w:t>
      </w:r>
    </w:p>
    <w:p w14:paraId="63BC5FD7" w14:textId="48922EB6" w:rsidR="0007699D" w:rsidRPr="007347AC" w:rsidRDefault="0007699D" w:rsidP="0007699D">
      <w:pPr>
        <w:rPr>
          <w:rFonts w:cs="Arial"/>
          <w:color w:val="242424"/>
          <w:szCs w:val="22"/>
        </w:rPr>
      </w:pPr>
      <w:r w:rsidRPr="007347AC">
        <w:rPr>
          <w:rFonts w:cs="Arial"/>
          <w:bdr w:val="none" w:sz="0" w:space="0" w:color="auto" w:frame="1"/>
        </w:rPr>
        <w:t>Naš položaj na trgu ocenjujemo, da je dober, v let</w:t>
      </w:r>
      <w:r w:rsidR="006D0EB6">
        <w:rPr>
          <w:rFonts w:cs="Arial"/>
          <w:bdr w:val="none" w:sz="0" w:space="0" w:color="auto" w:frame="1"/>
        </w:rPr>
        <w:t>u 2023</w:t>
      </w:r>
      <w:r w:rsidR="00F83389">
        <w:rPr>
          <w:rFonts w:cs="Arial"/>
          <w:bdr w:val="none" w:sz="0" w:space="0" w:color="auto" w:frame="1"/>
        </w:rPr>
        <w:t xml:space="preserve"> </w:t>
      </w:r>
      <w:r w:rsidRPr="007347AC">
        <w:rPr>
          <w:rFonts w:cs="Arial"/>
          <w:bdr w:val="none" w:sz="0" w:space="0" w:color="auto" w:frame="1"/>
        </w:rPr>
        <w:t>COVID kriz</w:t>
      </w:r>
      <w:r w:rsidR="00F83389">
        <w:rPr>
          <w:rFonts w:cs="Arial"/>
          <w:bdr w:val="none" w:sz="0" w:space="0" w:color="auto" w:frame="1"/>
        </w:rPr>
        <w:t>a več ni imela bistvenega vpliva</w:t>
      </w:r>
      <w:r w:rsidRPr="007347AC">
        <w:rPr>
          <w:rFonts w:cs="Arial"/>
          <w:bdr w:val="none" w:sz="0" w:space="0" w:color="auto" w:frame="1"/>
        </w:rPr>
        <w:t>, ki je od nas zahtevala veliko prilagajanj, trdnega dela in </w:t>
      </w:r>
      <w:r w:rsidRPr="007347AC">
        <w:rPr>
          <w:rFonts w:cs="Arial"/>
          <w:color w:val="242424"/>
          <w:bdr w:val="none" w:sz="0" w:space="0" w:color="auto" w:frame="1"/>
        </w:rPr>
        <w:t>naporov za </w:t>
      </w:r>
      <w:r w:rsidRPr="007347AC">
        <w:rPr>
          <w:rFonts w:cs="Arial"/>
          <w:bdr w:val="none" w:sz="0" w:space="0" w:color="auto" w:frame="1"/>
        </w:rPr>
        <w:t>zadržanj</w:t>
      </w:r>
      <w:r w:rsidRPr="007347AC">
        <w:rPr>
          <w:rFonts w:cs="Arial"/>
          <w:color w:val="242424"/>
          <w:bdr w:val="none" w:sz="0" w:space="0" w:color="auto" w:frame="1"/>
        </w:rPr>
        <w:t>e</w:t>
      </w:r>
      <w:r w:rsidRPr="007347AC">
        <w:rPr>
          <w:rFonts w:cs="Arial"/>
          <w:bdr w:val="none" w:sz="0" w:space="0" w:color="auto" w:frame="1"/>
        </w:rPr>
        <w:t> kupcev. Za vnaprej pa si bomo prizadevali, da bomo </w:t>
      </w:r>
      <w:r>
        <w:rPr>
          <w:rFonts w:cs="Arial"/>
          <w:color w:val="242424"/>
          <w:sz w:val="23"/>
          <w:szCs w:val="23"/>
        </w:rPr>
        <w:t>i</w:t>
      </w:r>
      <w:r w:rsidRPr="007347AC">
        <w:rPr>
          <w:rFonts w:cs="Arial"/>
          <w:bdr w:val="none" w:sz="0" w:space="0" w:color="auto" w:frame="1"/>
        </w:rPr>
        <w:t>z leta v leto povečevali krog dobaviteljev in izboljševali poslovne odnose z njimi ter povečevali prihodke od prodaje, </w:t>
      </w:r>
      <w:r>
        <w:rPr>
          <w:rFonts w:cs="Arial"/>
          <w:color w:val="242424"/>
          <w:sz w:val="23"/>
          <w:szCs w:val="23"/>
        </w:rPr>
        <w:t>p</w:t>
      </w:r>
      <w:r w:rsidRPr="007347AC">
        <w:rPr>
          <w:rFonts w:cs="Arial"/>
          <w:color w:val="242424"/>
          <w:szCs w:val="22"/>
        </w:rPr>
        <w:t>ovečevali število zadovoljnih in stalnih kupcev</w:t>
      </w:r>
      <w:r>
        <w:rPr>
          <w:rFonts w:cs="Arial"/>
          <w:color w:val="242424"/>
          <w:sz w:val="23"/>
          <w:szCs w:val="23"/>
        </w:rPr>
        <w:t>, d</w:t>
      </w:r>
      <w:r w:rsidRPr="007347AC">
        <w:rPr>
          <w:rFonts w:cs="Arial"/>
          <w:color w:val="242424"/>
          <w:szCs w:val="22"/>
        </w:rPr>
        <w:t xml:space="preserve">a bomo krepili vrednost </w:t>
      </w:r>
      <w:r>
        <w:rPr>
          <w:rFonts w:cs="Arial"/>
          <w:color w:val="242424"/>
          <w:szCs w:val="22"/>
        </w:rPr>
        <w:t>poslovnih deležev</w:t>
      </w:r>
      <w:r w:rsidRPr="007347AC">
        <w:rPr>
          <w:rFonts w:cs="Arial"/>
          <w:color w:val="242424"/>
          <w:szCs w:val="22"/>
        </w:rPr>
        <w:t xml:space="preserve"> in tako upravičili zaupanje vlagateljev</w:t>
      </w:r>
      <w:r>
        <w:rPr>
          <w:rFonts w:cs="Arial"/>
          <w:color w:val="242424"/>
          <w:szCs w:val="22"/>
        </w:rPr>
        <w:t>. Prav tako se</w:t>
      </w:r>
      <w:r w:rsidRPr="007347AC">
        <w:rPr>
          <w:rFonts w:cs="Arial"/>
          <w:color w:val="242424"/>
          <w:szCs w:val="22"/>
        </w:rPr>
        <w:t xml:space="preserve"> bomo aktivno vključevali v okolje in po zmožnostih vlagali v področja, ki bodo pomoči podjetij tudi potrebna</w:t>
      </w:r>
      <w:r>
        <w:rPr>
          <w:rFonts w:cs="Arial"/>
          <w:color w:val="242424"/>
          <w:szCs w:val="22"/>
        </w:rPr>
        <w:t>, m</w:t>
      </w:r>
      <w:r w:rsidRPr="007347AC">
        <w:rPr>
          <w:rFonts w:cs="Arial"/>
          <w:color w:val="242424"/>
          <w:szCs w:val="22"/>
        </w:rPr>
        <w:t>aksimalno</w:t>
      </w:r>
      <w:r>
        <w:rPr>
          <w:rFonts w:cs="Arial"/>
          <w:color w:val="242424"/>
          <w:szCs w:val="22"/>
        </w:rPr>
        <w:t xml:space="preserve"> pa</w:t>
      </w:r>
      <w:r w:rsidRPr="007347AC">
        <w:rPr>
          <w:rFonts w:cs="Arial"/>
          <w:color w:val="242424"/>
          <w:szCs w:val="22"/>
        </w:rPr>
        <w:t xml:space="preserve"> bomo skrbeli</w:t>
      </w:r>
      <w:r>
        <w:rPr>
          <w:rFonts w:cs="Arial"/>
          <w:color w:val="242424"/>
          <w:szCs w:val="22"/>
        </w:rPr>
        <w:t xml:space="preserve"> tudi</w:t>
      </w:r>
      <w:r w:rsidRPr="007347AC">
        <w:rPr>
          <w:rFonts w:cs="Arial"/>
          <w:color w:val="242424"/>
          <w:szCs w:val="22"/>
        </w:rPr>
        <w:t xml:space="preserve"> za zadovoljstvo naši zaposlenih.</w:t>
      </w:r>
    </w:p>
    <w:p w14:paraId="1971175C" w14:textId="77777777" w:rsidR="005754A4" w:rsidRPr="00ED3D47" w:rsidRDefault="005754A4" w:rsidP="00ED3D47">
      <w:pPr>
        <w:jc w:val="left"/>
        <w:rPr>
          <w:rFonts w:cs="Arial"/>
          <w:b/>
          <w:bCs/>
          <w:iCs/>
          <w:sz w:val="24"/>
          <w:szCs w:val="28"/>
        </w:rPr>
      </w:pPr>
    </w:p>
    <w:p w14:paraId="581D4E60" w14:textId="77777777" w:rsidR="00FD4913" w:rsidRPr="00ED3D47" w:rsidRDefault="00FD4913" w:rsidP="00ED3D47">
      <w:pPr>
        <w:jc w:val="left"/>
        <w:rPr>
          <w:rFonts w:cs="Arial"/>
          <w:b/>
          <w:bCs/>
          <w:iCs/>
          <w:sz w:val="24"/>
          <w:szCs w:val="28"/>
        </w:rPr>
      </w:pPr>
      <w:bookmarkStart w:id="12" w:name="_Toc418507667"/>
    </w:p>
    <w:p w14:paraId="527CA0BF" w14:textId="376041C8" w:rsidR="00EB6C00" w:rsidRPr="00ED3D47" w:rsidRDefault="00922171" w:rsidP="007E011C">
      <w:pPr>
        <w:pStyle w:val="Naslov2"/>
      </w:pPr>
      <w:bookmarkStart w:id="13" w:name="_Toc170304243"/>
      <w:r w:rsidRPr="00ED3D47">
        <w:t>RAZISKOVANJE IN RAZVIJANJE</w:t>
      </w:r>
      <w:bookmarkEnd w:id="12"/>
      <w:bookmarkEnd w:id="13"/>
    </w:p>
    <w:p w14:paraId="79FDA323" w14:textId="77777777" w:rsidR="00407811" w:rsidRPr="00ED3D47" w:rsidRDefault="00407811" w:rsidP="00ED3D47">
      <w:pPr>
        <w:pStyle w:val="Odstavekseznama"/>
        <w:ind w:left="1080"/>
        <w:rPr>
          <w:rFonts w:cs="Arial"/>
          <w:b/>
          <w:i/>
          <w:sz w:val="24"/>
        </w:rPr>
      </w:pPr>
    </w:p>
    <w:p w14:paraId="6E791AD9" w14:textId="546A5DCD" w:rsidR="00BC27A9" w:rsidRPr="00ED3D47" w:rsidRDefault="006B4F62" w:rsidP="00ED3D47">
      <w:pPr>
        <w:rPr>
          <w:rFonts w:cs="Arial"/>
          <w:iCs/>
          <w:szCs w:val="22"/>
        </w:rPr>
      </w:pPr>
      <w:bookmarkStart w:id="14" w:name="_Toc418507668"/>
      <w:r w:rsidRPr="00ED3D47">
        <w:rPr>
          <w:rFonts w:cs="Arial"/>
          <w:iCs/>
          <w:szCs w:val="22"/>
        </w:rPr>
        <w:t xml:space="preserve">Družba </w:t>
      </w:r>
      <w:proofErr w:type="spellStart"/>
      <w:r w:rsidRPr="00ED3D47">
        <w:rPr>
          <w:rFonts w:cs="Arial"/>
          <w:iCs/>
          <w:szCs w:val="22"/>
        </w:rPr>
        <w:t>Relax</w:t>
      </w:r>
      <w:proofErr w:type="spellEnd"/>
      <w:r w:rsidRPr="00ED3D47">
        <w:rPr>
          <w:rFonts w:cs="Arial"/>
          <w:iCs/>
          <w:szCs w:val="22"/>
        </w:rPr>
        <w:t xml:space="preserve"> d</w:t>
      </w:r>
      <w:r w:rsidR="00C94DF0">
        <w:rPr>
          <w:rFonts w:cs="Arial"/>
          <w:iCs/>
          <w:szCs w:val="22"/>
        </w:rPr>
        <w:t>.d</w:t>
      </w:r>
      <w:r w:rsidRPr="00ED3D47">
        <w:rPr>
          <w:rFonts w:cs="Arial"/>
          <w:iCs/>
          <w:szCs w:val="22"/>
        </w:rPr>
        <w:t xml:space="preserve">. </w:t>
      </w:r>
      <w:r w:rsidR="00272D82" w:rsidRPr="00ED3D47">
        <w:rPr>
          <w:rFonts w:cs="Arial"/>
          <w:iCs/>
          <w:szCs w:val="22"/>
        </w:rPr>
        <w:t xml:space="preserve">in skupina </w:t>
      </w:r>
      <w:proofErr w:type="spellStart"/>
      <w:r w:rsidR="00272D82" w:rsidRPr="00ED3D47">
        <w:rPr>
          <w:rFonts w:cs="Arial"/>
          <w:iCs/>
          <w:szCs w:val="22"/>
        </w:rPr>
        <w:t>Relax</w:t>
      </w:r>
      <w:proofErr w:type="spellEnd"/>
      <w:r w:rsidR="00272D82" w:rsidRPr="00ED3D47">
        <w:rPr>
          <w:rFonts w:cs="Arial"/>
          <w:iCs/>
          <w:szCs w:val="22"/>
        </w:rPr>
        <w:t xml:space="preserve"> </w:t>
      </w:r>
      <w:r w:rsidR="0008491E" w:rsidRPr="00ED3D47">
        <w:rPr>
          <w:rFonts w:cs="Arial"/>
          <w:iCs/>
          <w:szCs w:val="22"/>
        </w:rPr>
        <w:t>n</w:t>
      </w:r>
      <w:r w:rsidR="006B4463">
        <w:rPr>
          <w:rFonts w:cs="Arial"/>
          <w:iCs/>
          <w:szCs w:val="22"/>
        </w:rPr>
        <w:t xml:space="preserve">e evidentira vlaganj v </w:t>
      </w:r>
      <w:r w:rsidR="0008491E" w:rsidRPr="00ED3D47">
        <w:rPr>
          <w:rFonts w:cs="Arial"/>
          <w:iCs/>
          <w:szCs w:val="22"/>
        </w:rPr>
        <w:t>raziskav</w:t>
      </w:r>
      <w:r w:rsidR="006B4463">
        <w:rPr>
          <w:rFonts w:cs="Arial"/>
          <w:iCs/>
          <w:szCs w:val="22"/>
        </w:rPr>
        <w:t>e</w:t>
      </w:r>
      <w:r w:rsidR="0008491E" w:rsidRPr="00ED3D47">
        <w:rPr>
          <w:rFonts w:cs="Arial"/>
          <w:iCs/>
          <w:szCs w:val="22"/>
        </w:rPr>
        <w:t xml:space="preserve"> in razvoj.</w:t>
      </w:r>
    </w:p>
    <w:p w14:paraId="488C86FB" w14:textId="0F382A2E" w:rsidR="006B4F62" w:rsidRPr="00ED3D47" w:rsidRDefault="006B4F62" w:rsidP="00ED3D47">
      <w:pPr>
        <w:rPr>
          <w:rFonts w:cs="Arial"/>
          <w:b/>
          <w:bCs/>
          <w:iCs/>
          <w:sz w:val="24"/>
          <w:szCs w:val="28"/>
        </w:rPr>
      </w:pPr>
    </w:p>
    <w:p w14:paraId="19395C7C" w14:textId="77777777" w:rsidR="00084012" w:rsidRPr="00ED3D47" w:rsidRDefault="00084012" w:rsidP="00ED3D47">
      <w:pPr>
        <w:rPr>
          <w:rFonts w:cs="Arial"/>
          <w:b/>
          <w:bCs/>
          <w:iCs/>
          <w:sz w:val="24"/>
          <w:szCs w:val="28"/>
        </w:rPr>
      </w:pPr>
    </w:p>
    <w:p w14:paraId="7CF27F7A" w14:textId="53E7D53E" w:rsidR="00922171" w:rsidRPr="00ED3D47" w:rsidRDefault="00922171" w:rsidP="007E011C">
      <w:pPr>
        <w:pStyle w:val="Naslov2"/>
      </w:pPr>
      <w:bookmarkStart w:id="15" w:name="_Toc170304244"/>
      <w:r w:rsidRPr="00ED3D47">
        <w:t>POMEMBNEJŠI DOGODKI PO KONCU POSLOVNEGA LETA</w:t>
      </w:r>
      <w:bookmarkEnd w:id="14"/>
      <w:bookmarkEnd w:id="15"/>
    </w:p>
    <w:p w14:paraId="7E117110" w14:textId="77777777" w:rsidR="00922171" w:rsidRPr="00ED3D47" w:rsidRDefault="00922171" w:rsidP="00ED3D47">
      <w:pPr>
        <w:spacing w:line="24" w:lineRule="atLeast"/>
        <w:rPr>
          <w:rFonts w:cs="Arial"/>
          <w:b/>
          <w:szCs w:val="22"/>
        </w:rPr>
      </w:pPr>
    </w:p>
    <w:p w14:paraId="482EEBF5" w14:textId="1EB77EF1" w:rsidR="008733B1" w:rsidRPr="00AB2480" w:rsidRDefault="008733B1" w:rsidP="008733B1">
      <w:pPr>
        <w:spacing w:line="24" w:lineRule="atLeast"/>
        <w:rPr>
          <w:rFonts w:cs="Arial"/>
          <w:bCs/>
          <w:szCs w:val="22"/>
        </w:rPr>
      </w:pPr>
      <w:r w:rsidRPr="00AB2480">
        <w:rPr>
          <w:rFonts w:cs="Arial"/>
          <w:bCs/>
          <w:szCs w:val="22"/>
        </w:rPr>
        <w:t>Po koncu letu 202</w:t>
      </w:r>
      <w:r w:rsidR="00201B59">
        <w:rPr>
          <w:rFonts w:cs="Arial"/>
          <w:bCs/>
          <w:szCs w:val="22"/>
        </w:rPr>
        <w:t>3</w:t>
      </w:r>
      <w:r w:rsidRPr="00AB2480">
        <w:rPr>
          <w:rFonts w:cs="Arial"/>
          <w:bCs/>
          <w:szCs w:val="22"/>
        </w:rPr>
        <w:t xml:space="preserve"> se je</w:t>
      </w:r>
      <w:r w:rsidR="00831A11">
        <w:rPr>
          <w:rFonts w:cs="Arial"/>
          <w:bCs/>
          <w:szCs w:val="22"/>
        </w:rPr>
        <w:t xml:space="preserve"> s</w:t>
      </w:r>
      <w:r w:rsidRPr="00AB2480">
        <w:rPr>
          <w:rFonts w:cs="Arial"/>
          <w:bCs/>
          <w:szCs w:val="22"/>
        </w:rPr>
        <w:t xml:space="preserve"> prehodom </w:t>
      </w:r>
      <w:r w:rsidR="00831A11">
        <w:rPr>
          <w:rFonts w:cs="Arial"/>
          <w:bCs/>
          <w:szCs w:val="22"/>
        </w:rPr>
        <w:t>v</w:t>
      </w:r>
      <w:r w:rsidRPr="00AB2480">
        <w:rPr>
          <w:rFonts w:cs="Arial"/>
          <w:bCs/>
          <w:szCs w:val="22"/>
        </w:rPr>
        <w:t xml:space="preserve"> delniško družbo</w:t>
      </w:r>
      <w:r w:rsidR="006B13E9">
        <w:rPr>
          <w:rFonts w:cs="Arial"/>
          <w:bCs/>
          <w:szCs w:val="22"/>
        </w:rPr>
        <w:t xml:space="preserve"> </w:t>
      </w:r>
      <w:r w:rsidRPr="00AB2480">
        <w:rPr>
          <w:rFonts w:cs="Arial"/>
          <w:bCs/>
          <w:szCs w:val="22"/>
        </w:rPr>
        <w:t xml:space="preserve">oblikoval štiričlanski </w:t>
      </w:r>
      <w:r>
        <w:rPr>
          <w:rFonts w:cs="Arial"/>
          <w:bCs/>
          <w:szCs w:val="22"/>
        </w:rPr>
        <w:t>upravni odbor</w:t>
      </w:r>
      <w:r w:rsidRPr="00AB2480">
        <w:rPr>
          <w:rFonts w:cs="Arial"/>
          <w:bCs/>
          <w:szCs w:val="22"/>
        </w:rPr>
        <w:t xml:space="preserve">, ki ga sestavljajo vodilne osebe iz hčerinskih družb </w:t>
      </w:r>
      <w:proofErr w:type="spellStart"/>
      <w:r w:rsidRPr="00AB2480">
        <w:rPr>
          <w:rFonts w:cs="Arial"/>
          <w:bCs/>
          <w:szCs w:val="22"/>
        </w:rPr>
        <w:t>Relax</w:t>
      </w:r>
      <w:proofErr w:type="spellEnd"/>
      <w:r w:rsidRPr="00AB2480">
        <w:rPr>
          <w:rFonts w:cs="Arial"/>
          <w:bCs/>
          <w:szCs w:val="22"/>
        </w:rPr>
        <w:t xml:space="preserve"> Turizem d.d. in </w:t>
      </w:r>
      <w:proofErr w:type="spellStart"/>
      <w:r w:rsidRPr="00AB2480">
        <w:rPr>
          <w:rFonts w:cs="Arial"/>
          <w:bCs/>
          <w:szCs w:val="22"/>
        </w:rPr>
        <w:t>Relax</w:t>
      </w:r>
      <w:proofErr w:type="spellEnd"/>
      <w:r w:rsidRPr="00AB2480">
        <w:rPr>
          <w:rFonts w:cs="Arial"/>
          <w:bCs/>
          <w:szCs w:val="22"/>
        </w:rPr>
        <w:t xml:space="preserve"> Trans d.o.o.</w:t>
      </w:r>
      <w:r>
        <w:rPr>
          <w:rFonts w:cs="Arial"/>
          <w:bCs/>
          <w:szCs w:val="22"/>
        </w:rPr>
        <w:t xml:space="preserve">  </w:t>
      </w:r>
    </w:p>
    <w:p w14:paraId="4B1EE79A" w14:textId="77777777" w:rsidR="008733B1" w:rsidRDefault="008733B1" w:rsidP="008733B1">
      <w:pPr>
        <w:pStyle w:val="Text"/>
        <w:spacing w:line="288" w:lineRule="auto"/>
        <w:rPr>
          <w:rFonts w:cs="Arial"/>
          <w:b w:val="0"/>
          <w:color w:val="31849B" w:themeColor="accent5" w:themeShade="BF"/>
          <w:szCs w:val="22"/>
        </w:rPr>
      </w:pPr>
    </w:p>
    <w:p w14:paraId="5F49D099" w14:textId="581E69D3" w:rsidR="00922171" w:rsidRDefault="008733B1" w:rsidP="00173956">
      <w:pPr>
        <w:rPr>
          <w:bCs/>
        </w:rPr>
      </w:pPr>
      <w:r w:rsidRPr="00D8211B">
        <w:t>Pomembnih dogodkov, ki bi zahtevali prilagoditev računovodskih izkazov na dan 31.12.202</w:t>
      </w:r>
      <w:r w:rsidR="0039496F">
        <w:t>3</w:t>
      </w:r>
      <w:r w:rsidRPr="00D8211B">
        <w:t xml:space="preserve"> ni bilo.</w:t>
      </w:r>
      <w:r>
        <w:rPr>
          <w:b/>
        </w:rPr>
        <w:t xml:space="preserve"> </w:t>
      </w:r>
      <w:r w:rsidRPr="000C3D4E">
        <w:rPr>
          <w:bCs/>
        </w:rPr>
        <w:t xml:space="preserve">V letu 2023 </w:t>
      </w:r>
      <w:r w:rsidR="0068659D">
        <w:rPr>
          <w:bCs/>
        </w:rPr>
        <w:t>je bilo</w:t>
      </w:r>
      <w:r w:rsidRPr="000C3D4E">
        <w:rPr>
          <w:bCs/>
        </w:rPr>
        <w:t xml:space="preserve"> </w:t>
      </w:r>
      <w:r w:rsidR="0068659D">
        <w:rPr>
          <w:bCs/>
        </w:rPr>
        <w:t xml:space="preserve">v matični družbi </w:t>
      </w:r>
      <w:r w:rsidRPr="000C3D4E">
        <w:rPr>
          <w:bCs/>
        </w:rPr>
        <w:t xml:space="preserve">realizirano izplačilo </w:t>
      </w:r>
      <w:r w:rsidR="0039496F">
        <w:rPr>
          <w:bCs/>
        </w:rPr>
        <w:t xml:space="preserve">nerazporejenega čistega </w:t>
      </w:r>
      <w:r w:rsidRPr="000C3D4E">
        <w:rPr>
          <w:bCs/>
        </w:rPr>
        <w:t>dobička</w:t>
      </w:r>
      <w:r w:rsidR="009B7073">
        <w:rPr>
          <w:bCs/>
        </w:rPr>
        <w:t xml:space="preserve"> in sicer</w:t>
      </w:r>
      <w:r w:rsidR="009D61CE">
        <w:rPr>
          <w:bCs/>
        </w:rPr>
        <w:t xml:space="preserve"> 05.01.2023</w:t>
      </w:r>
      <w:r w:rsidR="008E26FB">
        <w:rPr>
          <w:bCs/>
        </w:rPr>
        <w:t xml:space="preserve"> </w:t>
      </w:r>
      <w:r w:rsidR="00166D5C">
        <w:rPr>
          <w:bCs/>
        </w:rPr>
        <w:t xml:space="preserve">v </w:t>
      </w:r>
      <w:r w:rsidR="004F37C9">
        <w:rPr>
          <w:bCs/>
        </w:rPr>
        <w:t>višini</w:t>
      </w:r>
      <w:r w:rsidR="00166D5C">
        <w:rPr>
          <w:bCs/>
        </w:rPr>
        <w:t xml:space="preserve"> 40.000</w:t>
      </w:r>
      <w:r w:rsidR="00291D30">
        <w:rPr>
          <w:bCs/>
        </w:rPr>
        <w:t xml:space="preserve"> </w:t>
      </w:r>
      <w:r w:rsidR="004F37C9">
        <w:rPr>
          <w:bCs/>
        </w:rPr>
        <w:t xml:space="preserve">€ </w:t>
      </w:r>
      <w:r w:rsidR="008E26FB">
        <w:rPr>
          <w:bCs/>
        </w:rPr>
        <w:t xml:space="preserve">ter </w:t>
      </w:r>
      <w:r w:rsidR="006B76D8">
        <w:rPr>
          <w:bCs/>
        </w:rPr>
        <w:t>27.06.202</w:t>
      </w:r>
      <w:r w:rsidR="004F37C9">
        <w:rPr>
          <w:bCs/>
        </w:rPr>
        <w:t>3 v višini 150.000</w:t>
      </w:r>
      <w:r w:rsidR="00291D30">
        <w:rPr>
          <w:bCs/>
        </w:rPr>
        <w:t xml:space="preserve"> €</w:t>
      </w:r>
      <w:r w:rsidR="004F1BAF">
        <w:rPr>
          <w:bCs/>
        </w:rPr>
        <w:t xml:space="preserve">. Višina </w:t>
      </w:r>
      <w:r w:rsidR="00173956">
        <w:rPr>
          <w:bCs/>
        </w:rPr>
        <w:t>izplačila je bila določena po</w:t>
      </w:r>
      <w:r>
        <w:rPr>
          <w:bCs/>
        </w:rPr>
        <w:t xml:space="preserve"> sklepu skupščine</w:t>
      </w:r>
      <w:r w:rsidR="00173956">
        <w:rPr>
          <w:bCs/>
        </w:rPr>
        <w:t>.</w:t>
      </w:r>
    </w:p>
    <w:p w14:paraId="0ED8B84F" w14:textId="77777777" w:rsidR="00173956" w:rsidRPr="00ED3D47" w:rsidRDefault="00173956" w:rsidP="00173956">
      <w:pPr>
        <w:rPr>
          <w:rFonts w:cs="Arial"/>
          <w:szCs w:val="22"/>
        </w:rPr>
      </w:pPr>
    </w:p>
    <w:p w14:paraId="342283F0" w14:textId="77777777" w:rsidR="00084012" w:rsidRPr="00ED3D47" w:rsidRDefault="00084012" w:rsidP="00ED3D47">
      <w:pPr>
        <w:spacing w:line="24" w:lineRule="atLeast"/>
        <w:rPr>
          <w:rFonts w:cs="Arial"/>
          <w:szCs w:val="22"/>
        </w:rPr>
      </w:pPr>
    </w:p>
    <w:p w14:paraId="2DD45E3E" w14:textId="6280C5E5" w:rsidR="00922171" w:rsidRPr="00ED3D47" w:rsidRDefault="00922171" w:rsidP="007E011C">
      <w:pPr>
        <w:pStyle w:val="Naslov2"/>
      </w:pPr>
      <w:bookmarkStart w:id="16" w:name="_Toc418507669"/>
      <w:bookmarkStart w:id="17" w:name="_Toc170304245"/>
      <w:r w:rsidRPr="00ED3D47">
        <w:t>NAČRTI V LETU 20</w:t>
      </w:r>
      <w:r w:rsidR="001230B8" w:rsidRPr="00ED3D47">
        <w:t>2</w:t>
      </w:r>
      <w:bookmarkEnd w:id="16"/>
      <w:r w:rsidR="00F26D6A">
        <w:t>4</w:t>
      </w:r>
      <w:bookmarkEnd w:id="17"/>
    </w:p>
    <w:p w14:paraId="47303023" w14:textId="77777777" w:rsidR="00922171" w:rsidRPr="00ED3D47" w:rsidRDefault="00922171" w:rsidP="00ED3D47">
      <w:pPr>
        <w:spacing w:line="24" w:lineRule="atLeast"/>
        <w:rPr>
          <w:rFonts w:cs="Arial"/>
          <w:b/>
          <w:sz w:val="23"/>
          <w:szCs w:val="23"/>
        </w:rPr>
      </w:pPr>
    </w:p>
    <w:p w14:paraId="53340F4E" w14:textId="7285F6DE" w:rsidR="00EC0614" w:rsidRPr="00ED3D47" w:rsidRDefault="00EC0614" w:rsidP="00ED3D47">
      <w:pPr>
        <w:rPr>
          <w:rFonts w:cs="Arial"/>
          <w:iCs/>
        </w:rPr>
      </w:pPr>
      <w:bookmarkStart w:id="18" w:name="_Toc418507670"/>
      <w:r w:rsidRPr="00ED3D47">
        <w:rPr>
          <w:rFonts w:cs="Arial"/>
          <w:iCs/>
        </w:rPr>
        <w:t>V letu 202</w:t>
      </w:r>
      <w:r w:rsidR="00037AE3">
        <w:rPr>
          <w:rFonts w:cs="Arial"/>
          <w:iCs/>
        </w:rPr>
        <w:t>4</w:t>
      </w:r>
      <w:r w:rsidRPr="00ED3D47">
        <w:rPr>
          <w:rFonts w:cs="Arial"/>
          <w:iCs/>
        </w:rPr>
        <w:t xml:space="preserve"> skupina načrtuje </w:t>
      </w:r>
      <w:r w:rsidR="004E3A23">
        <w:rPr>
          <w:rFonts w:cs="Arial"/>
          <w:iCs/>
        </w:rPr>
        <w:t xml:space="preserve">aktivnosti, povezane s </w:t>
      </w:r>
      <w:r w:rsidRPr="00ED3D47">
        <w:rPr>
          <w:rFonts w:cs="Arial"/>
          <w:iCs/>
        </w:rPr>
        <w:t>prehod</w:t>
      </w:r>
      <w:r w:rsidR="004E3A23">
        <w:rPr>
          <w:rFonts w:cs="Arial"/>
          <w:iCs/>
        </w:rPr>
        <w:t>om</w:t>
      </w:r>
      <w:r w:rsidRPr="00ED3D47">
        <w:rPr>
          <w:rFonts w:cs="Arial"/>
          <w:iCs/>
        </w:rPr>
        <w:t xml:space="preserve"> na borzo </w:t>
      </w:r>
      <w:r w:rsidR="00037AE3">
        <w:rPr>
          <w:rFonts w:cs="Arial"/>
          <w:iCs/>
        </w:rPr>
        <w:t xml:space="preserve">oziroma začetek kotacije </w:t>
      </w:r>
      <w:proofErr w:type="spellStart"/>
      <w:r w:rsidR="005804C2">
        <w:rPr>
          <w:rFonts w:cs="Arial"/>
          <w:iCs/>
        </w:rPr>
        <w:t>Relaxove</w:t>
      </w:r>
      <w:proofErr w:type="spellEnd"/>
      <w:r w:rsidR="005804C2">
        <w:rPr>
          <w:rFonts w:cs="Arial"/>
          <w:iCs/>
        </w:rPr>
        <w:t xml:space="preserve"> delnice RELR na Ljubljanski borzi. Načrtuje tudi</w:t>
      </w:r>
      <w:r w:rsidRPr="00ED3D47">
        <w:rPr>
          <w:rFonts w:cs="Arial"/>
          <w:iCs/>
        </w:rPr>
        <w:t xml:space="preserve"> rast poslovanja hčerinskih družb in doseganje prometa iz leta 2019. </w:t>
      </w:r>
    </w:p>
    <w:p w14:paraId="0F3C13E2" w14:textId="77777777" w:rsidR="00EC0614" w:rsidRPr="00ED3D47" w:rsidRDefault="00EC0614" w:rsidP="00ED3D47">
      <w:pPr>
        <w:jc w:val="left"/>
        <w:rPr>
          <w:rFonts w:cs="Arial"/>
          <w:b/>
          <w:bCs/>
          <w:iCs/>
          <w:sz w:val="24"/>
          <w:szCs w:val="28"/>
        </w:rPr>
      </w:pPr>
    </w:p>
    <w:p w14:paraId="0ED371D6" w14:textId="77777777" w:rsidR="00EC0614" w:rsidRPr="00ED3D47" w:rsidRDefault="00EC0614" w:rsidP="00ED3D47">
      <w:pPr>
        <w:jc w:val="left"/>
        <w:rPr>
          <w:rFonts w:cs="Arial"/>
          <w:iCs/>
        </w:rPr>
      </w:pPr>
      <w:r w:rsidRPr="00ED3D47">
        <w:rPr>
          <w:rFonts w:cs="Arial"/>
          <w:iCs/>
        </w:rPr>
        <w:t>Med cilji je tudi:</w:t>
      </w:r>
    </w:p>
    <w:p w14:paraId="60C2E313" w14:textId="116358AB" w:rsidR="00EC0614" w:rsidRPr="00ED3D47" w:rsidRDefault="00997260" w:rsidP="00ED3D47">
      <w:pPr>
        <w:pStyle w:val="Odstavekseznama"/>
        <w:numPr>
          <w:ilvl w:val="0"/>
          <w:numId w:val="23"/>
        </w:numPr>
        <w:jc w:val="left"/>
        <w:rPr>
          <w:rFonts w:cs="Arial"/>
          <w:iCs/>
        </w:rPr>
      </w:pPr>
      <w:r>
        <w:rPr>
          <w:rFonts w:cs="Arial"/>
          <w:iCs/>
        </w:rPr>
        <w:t>p</w:t>
      </w:r>
      <w:r w:rsidR="00EC0614" w:rsidRPr="00ED3D47">
        <w:rPr>
          <w:rFonts w:cs="Arial"/>
          <w:iCs/>
        </w:rPr>
        <w:t>ovečanje portfelja nepremičnin,</w:t>
      </w:r>
    </w:p>
    <w:p w14:paraId="2F8E42EB" w14:textId="4E266C17" w:rsidR="00EC0614" w:rsidRPr="00ED3D47" w:rsidRDefault="00997260" w:rsidP="00ED3D47">
      <w:pPr>
        <w:pStyle w:val="Odstavekseznama"/>
        <w:numPr>
          <w:ilvl w:val="0"/>
          <w:numId w:val="23"/>
        </w:numPr>
        <w:jc w:val="left"/>
        <w:rPr>
          <w:rFonts w:cs="Arial"/>
          <w:iCs/>
        </w:rPr>
      </w:pPr>
      <w:r>
        <w:rPr>
          <w:rFonts w:cs="Arial"/>
          <w:iCs/>
        </w:rPr>
        <w:t>p</w:t>
      </w:r>
      <w:r w:rsidR="00EC0614" w:rsidRPr="00ED3D47">
        <w:rPr>
          <w:rFonts w:cs="Arial"/>
          <w:iCs/>
        </w:rPr>
        <w:t>ovečanje prihodkov vseh hčerinskih podjetij,</w:t>
      </w:r>
    </w:p>
    <w:p w14:paraId="7FAA043D" w14:textId="2BF4B7E5" w:rsidR="00EC0614" w:rsidRPr="00ED3D47" w:rsidRDefault="00997260" w:rsidP="00ED3D47">
      <w:pPr>
        <w:pStyle w:val="Odstavekseznama"/>
        <w:numPr>
          <w:ilvl w:val="0"/>
          <w:numId w:val="23"/>
        </w:numPr>
        <w:jc w:val="left"/>
        <w:rPr>
          <w:rFonts w:cs="Arial"/>
          <w:iCs/>
        </w:rPr>
      </w:pPr>
      <w:r>
        <w:rPr>
          <w:rFonts w:cs="Arial"/>
          <w:iCs/>
        </w:rPr>
        <w:t>p</w:t>
      </w:r>
      <w:r w:rsidR="00EC0614" w:rsidRPr="00ED3D47">
        <w:rPr>
          <w:rFonts w:cs="Arial"/>
          <w:iCs/>
        </w:rPr>
        <w:t>ovečanje ponudbe storitev hčerinskih podjetij,</w:t>
      </w:r>
    </w:p>
    <w:p w14:paraId="38719451" w14:textId="2FAF56A9" w:rsidR="00EC0614" w:rsidRDefault="00997260" w:rsidP="00ED3D47">
      <w:pPr>
        <w:pStyle w:val="Odstavekseznama"/>
        <w:numPr>
          <w:ilvl w:val="0"/>
          <w:numId w:val="23"/>
        </w:numPr>
        <w:jc w:val="left"/>
        <w:rPr>
          <w:rFonts w:cs="Arial"/>
          <w:iCs/>
        </w:rPr>
      </w:pPr>
      <w:r>
        <w:rPr>
          <w:rFonts w:cs="Arial"/>
          <w:iCs/>
        </w:rPr>
        <w:t>p</w:t>
      </w:r>
      <w:r w:rsidR="00EC0614" w:rsidRPr="00ED3D47">
        <w:rPr>
          <w:rFonts w:cs="Arial"/>
          <w:iCs/>
        </w:rPr>
        <w:t>ovečanje prihodkov iz naslova dividend</w:t>
      </w:r>
      <w:r w:rsidR="00C723D3">
        <w:rPr>
          <w:rFonts w:cs="Arial"/>
          <w:iCs/>
        </w:rPr>
        <w:t>,</w:t>
      </w:r>
    </w:p>
    <w:p w14:paraId="2ED8EEEC" w14:textId="2F8E5130" w:rsidR="00C723D3" w:rsidRPr="00C723D3" w:rsidRDefault="00997260" w:rsidP="00C723D3">
      <w:pPr>
        <w:pStyle w:val="Odstavekseznama"/>
        <w:numPr>
          <w:ilvl w:val="0"/>
          <w:numId w:val="23"/>
        </w:numPr>
        <w:jc w:val="left"/>
        <w:rPr>
          <w:rFonts w:cs="Arial"/>
          <w:iCs/>
        </w:rPr>
      </w:pPr>
      <w:r>
        <w:rPr>
          <w:rFonts w:cs="Arial"/>
          <w:bdr w:val="none" w:sz="0" w:space="0" w:color="auto" w:frame="1"/>
        </w:rPr>
        <w:t>p</w:t>
      </w:r>
      <w:r w:rsidR="00C723D3" w:rsidRPr="007347AC">
        <w:rPr>
          <w:rFonts w:cs="Arial"/>
          <w:bdr w:val="none" w:sz="0" w:space="0" w:color="auto" w:frame="1"/>
        </w:rPr>
        <w:t>oveča</w:t>
      </w:r>
      <w:r w:rsidR="00C723D3">
        <w:rPr>
          <w:rFonts w:cs="Arial"/>
          <w:bdr w:val="none" w:sz="0" w:space="0" w:color="auto" w:frame="1"/>
        </w:rPr>
        <w:t>nje</w:t>
      </w:r>
      <w:r w:rsidR="00C723D3" w:rsidRPr="007347AC">
        <w:rPr>
          <w:rFonts w:cs="Arial"/>
          <w:bdr w:val="none" w:sz="0" w:space="0" w:color="auto" w:frame="1"/>
        </w:rPr>
        <w:t xml:space="preserve"> krog</w:t>
      </w:r>
      <w:r w:rsidR="00C723D3">
        <w:rPr>
          <w:rFonts w:cs="Arial"/>
          <w:bdr w:val="none" w:sz="0" w:space="0" w:color="auto" w:frame="1"/>
        </w:rPr>
        <w:t>a</w:t>
      </w:r>
      <w:r w:rsidR="00C723D3" w:rsidRPr="007347AC">
        <w:rPr>
          <w:rFonts w:cs="Arial"/>
          <w:bdr w:val="none" w:sz="0" w:space="0" w:color="auto" w:frame="1"/>
        </w:rPr>
        <w:t xml:space="preserve"> dobaviteljev in izboljševa</w:t>
      </w:r>
      <w:r w:rsidR="00C723D3">
        <w:rPr>
          <w:rFonts w:cs="Arial"/>
          <w:bdr w:val="none" w:sz="0" w:space="0" w:color="auto" w:frame="1"/>
        </w:rPr>
        <w:t>nje</w:t>
      </w:r>
      <w:r w:rsidR="00C723D3" w:rsidRPr="007347AC">
        <w:rPr>
          <w:rFonts w:cs="Arial"/>
          <w:bdr w:val="none" w:sz="0" w:space="0" w:color="auto" w:frame="1"/>
        </w:rPr>
        <w:t xml:space="preserve"> poslovn</w:t>
      </w:r>
      <w:r w:rsidR="00C723D3">
        <w:rPr>
          <w:rFonts w:cs="Arial"/>
          <w:bdr w:val="none" w:sz="0" w:space="0" w:color="auto" w:frame="1"/>
        </w:rPr>
        <w:t>ih</w:t>
      </w:r>
      <w:r w:rsidR="00C723D3" w:rsidRPr="007347AC">
        <w:rPr>
          <w:rFonts w:cs="Arial"/>
          <w:bdr w:val="none" w:sz="0" w:space="0" w:color="auto" w:frame="1"/>
        </w:rPr>
        <w:t xml:space="preserve"> odnose z njimi</w:t>
      </w:r>
      <w:r w:rsidR="00C723D3">
        <w:rPr>
          <w:rFonts w:cs="Arial"/>
          <w:bdr w:val="none" w:sz="0" w:space="0" w:color="auto" w:frame="1"/>
        </w:rPr>
        <w:t>,</w:t>
      </w:r>
    </w:p>
    <w:p w14:paraId="19D64CFA" w14:textId="3E367F63" w:rsidR="00BD4796" w:rsidRPr="00BD4796" w:rsidRDefault="00997260" w:rsidP="00C723D3">
      <w:pPr>
        <w:pStyle w:val="Odstavekseznama"/>
        <w:numPr>
          <w:ilvl w:val="0"/>
          <w:numId w:val="23"/>
        </w:numPr>
        <w:jc w:val="left"/>
        <w:rPr>
          <w:rFonts w:cs="Arial"/>
          <w:iCs/>
        </w:rPr>
      </w:pPr>
      <w:r>
        <w:rPr>
          <w:rFonts w:cs="Arial"/>
          <w:bdr w:val="none" w:sz="0" w:space="0" w:color="auto" w:frame="1"/>
        </w:rPr>
        <w:t>p</w:t>
      </w:r>
      <w:r w:rsidR="00C723D3" w:rsidRPr="00C723D3">
        <w:rPr>
          <w:rFonts w:cs="Arial"/>
          <w:bdr w:val="none" w:sz="0" w:space="0" w:color="auto" w:frame="1"/>
        </w:rPr>
        <w:t>oveč</w:t>
      </w:r>
      <w:r w:rsidR="00C723D3">
        <w:rPr>
          <w:rFonts w:cs="Arial"/>
          <w:bdr w:val="none" w:sz="0" w:space="0" w:color="auto" w:frame="1"/>
        </w:rPr>
        <w:t>anje</w:t>
      </w:r>
      <w:r w:rsidR="00C723D3" w:rsidRPr="00C723D3">
        <w:rPr>
          <w:rFonts w:cs="Arial"/>
          <w:bdr w:val="none" w:sz="0" w:space="0" w:color="auto" w:frame="1"/>
        </w:rPr>
        <w:t xml:space="preserve"> prihodk</w:t>
      </w:r>
      <w:r w:rsidR="00C723D3">
        <w:rPr>
          <w:rFonts w:cs="Arial"/>
          <w:bdr w:val="none" w:sz="0" w:space="0" w:color="auto" w:frame="1"/>
        </w:rPr>
        <w:t>ov</w:t>
      </w:r>
      <w:r w:rsidR="00C723D3" w:rsidRPr="00C723D3">
        <w:rPr>
          <w:rFonts w:cs="Arial"/>
          <w:bdr w:val="none" w:sz="0" w:space="0" w:color="auto" w:frame="1"/>
        </w:rPr>
        <w:t xml:space="preserve"> od prodaje,</w:t>
      </w:r>
    </w:p>
    <w:p w14:paraId="1BF4CA4C" w14:textId="629C35B8" w:rsidR="00BD4796" w:rsidRPr="00BD4796" w:rsidRDefault="00997260" w:rsidP="00C723D3">
      <w:pPr>
        <w:pStyle w:val="Odstavekseznama"/>
        <w:numPr>
          <w:ilvl w:val="0"/>
          <w:numId w:val="23"/>
        </w:numPr>
        <w:jc w:val="left"/>
        <w:rPr>
          <w:rFonts w:cs="Arial"/>
          <w:iCs/>
        </w:rPr>
      </w:pPr>
      <w:r>
        <w:rPr>
          <w:rFonts w:cs="Arial"/>
          <w:bdr w:val="none" w:sz="0" w:space="0" w:color="auto" w:frame="1"/>
        </w:rPr>
        <w:t>p</w:t>
      </w:r>
      <w:r w:rsidR="00C723D3" w:rsidRPr="00C723D3">
        <w:rPr>
          <w:rFonts w:cs="Arial"/>
          <w:color w:val="242424"/>
          <w:szCs w:val="22"/>
        </w:rPr>
        <w:t>oveč</w:t>
      </w:r>
      <w:r w:rsidR="00BD4796">
        <w:rPr>
          <w:rFonts w:cs="Arial"/>
          <w:color w:val="242424"/>
          <w:szCs w:val="22"/>
        </w:rPr>
        <w:t>anje</w:t>
      </w:r>
      <w:r w:rsidR="00C723D3" w:rsidRPr="00C723D3">
        <w:rPr>
          <w:rFonts w:cs="Arial"/>
          <w:color w:val="242424"/>
          <w:szCs w:val="22"/>
        </w:rPr>
        <w:t xml:space="preserve"> števil</w:t>
      </w:r>
      <w:r w:rsidR="00BD4796">
        <w:rPr>
          <w:rFonts w:cs="Arial"/>
          <w:color w:val="242424"/>
          <w:szCs w:val="22"/>
        </w:rPr>
        <w:t>a</w:t>
      </w:r>
      <w:r w:rsidR="00C723D3" w:rsidRPr="00C723D3">
        <w:rPr>
          <w:rFonts w:cs="Arial"/>
          <w:color w:val="242424"/>
          <w:szCs w:val="22"/>
        </w:rPr>
        <w:t xml:space="preserve"> zadovoljnih in stalnih kupcev</w:t>
      </w:r>
      <w:r w:rsidR="00BD4796">
        <w:rPr>
          <w:rFonts w:cs="Arial"/>
          <w:color w:val="242424"/>
          <w:szCs w:val="22"/>
        </w:rPr>
        <w:t xml:space="preserve"> ter</w:t>
      </w:r>
      <w:r w:rsidR="00C723D3" w:rsidRPr="00C723D3">
        <w:rPr>
          <w:rFonts w:cs="Arial"/>
          <w:color w:val="242424"/>
          <w:sz w:val="23"/>
          <w:szCs w:val="23"/>
        </w:rPr>
        <w:t>,</w:t>
      </w:r>
      <w:r w:rsidR="00C723D3" w:rsidRPr="00C723D3">
        <w:rPr>
          <w:rFonts w:cs="Arial"/>
          <w:color w:val="242424"/>
          <w:szCs w:val="22"/>
        </w:rPr>
        <w:t xml:space="preserve"> </w:t>
      </w:r>
    </w:p>
    <w:p w14:paraId="7B937FB6" w14:textId="5C514169" w:rsidR="00084012" w:rsidRPr="00C91B60" w:rsidRDefault="00997260" w:rsidP="00ED3D47">
      <w:pPr>
        <w:pStyle w:val="Odstavekseznama"/>
        <w:numPr>
          <w:ilvl w:val="0"/>
          <w:numId w:val="23"/>
        </w:numPr>
        <w:jc w:val="left"/>
        <w:rPr>
          <w:rFonts w:cs="Arial"/>
          <w:iCs/>
        </w:rPr>
      </w:pPr>
      <w:r>
        <w:rPr>
          <w:rFonts w:cs="Arial"/>
          <w:bdr w:val="none" w:sz="0" w:space="0" w:color="auto" w:frame="1"/>
        </w:rPr>
        <w:t>k</w:t>
      </w:r>
      <w:r w:rsidR="00BD4796">
        <w:rPr>
          <w:rFonts w:cs="Arial"/>
          <w:bdr w:val="none" w:sz="0" w:space="0" w:color="auto" w:frame="1"/>
        </w:rPr>
        <w:t>r</w:t>
      </w:r>
      <w:r w:rsidR="00C723D3" w:rsidRPr="00C723D3">
        <w:rPr>
          <w:rFonts w:cs="Arial"/>
          <w:color w:val="242424"/>
          <w:szCs w:val="22"/>
        </w:rPr>
        <w:t>epi</w:t>
      </w:r>
      <w:r w:rsidR="00BD4796">
        <w:rPr>
          <w:rFonts w:cs="Arial"/>
          <w:color w:val="242424"/>
          <w:szCs w:val="22"/>
        </w:rPr>
        <w:t>tev</w:t>
      </w:r>
      <w:r w:rsidR="00C723D3" w:rsidRPr="00C723D3">
        <w:rPr>
          <w:rFonts w:cs="Arial"/>
          <w:color w:val="242424"/>
          <w:szCs w:val="22"/>
        </w:rPr>
        <w:t xml:space="preserve"> vrednost</w:t>
      </w:r>
      <w:r w:rsidR="00BD4796">
        <w:rPr>
          <w:rFonts w:cs="Arial"/>
          <w:color w:val="242424"/>
          <w:szCs w:val="22"/>
        </w:rPr>
        <w:t>i</w:t>
      </w:r>
      <w:r w:rsidR="00C723D3" w:rsidRPr="00C723D3">
        <w:rPr>
          <w:rFonts w:cs="Arial"/>
          <w:color w:val="242424"/>
          <w:szCs w:val="22"/>
        </w:rPr>
        <w:t xml:space="preserve"> poslovnih deležev</w:t>
      </w:r>
      <w:r w:rsidR="00BD4796">
        <w:rPr>
          <w:rFonts w:cs="Arial"/>
          <w:color w:val="242424"/>
          <w:szCs w:val="22"/>
        </w:rPr>
        <w:t>.</w:t>
      </w:r>
    </w:p>
    <w:p w14:paraId="2BFF4809" w14:textId="77777777" w:rsidR="00BF4F2B" w:rsidRPr="00ED3D47" w:rsidRDefault="00BF4F2B" w:rsidP="00ED3D47">
      <w:pPr>
        <w:jc w:val="left"/>
        <w:rPr>
          <w:rFonts w:cs="Arial"/>
          <w:b/>
          <w:bCs/>
          <w:iCs/>
          <w:sz w:val="24"/>
          <w:szCs w:val="28"/>
        </w:rPr>
      </w:pPr>
    </w:p>
    <w:p w14:paraId="43174DB1" w14:textId="1440A718" w:rsidR="00922171" w:rsidRPr="00ED3D47" w:rsidRDefault="00922171" w:rsidP="007E011C">
      <w:pPr>
        <w:pStyle w:val="Naslov2"/>
      </w:pPr>
      <w:bookmarkStart w:id="19" w:name="_Toc170304246"/>
      <w:r w:rsidRPr="00ED3D47">
        <w:t>RAZVOJ DRUŽBE</w:t>
      </w:r>
      <w:bookmarkEnd w:id="18"/>
      <w:r w:rsidR="00DC5D07" w:rsidRPr="00ED3D47">
        <w:t xml:space="preserve"> IN </w:t>
      </w:r>
      <w:r w:rsidR="00840414">
        <w:t>SKUPINE</w:t>
      </w:r>
      <w:bookmarkEnd w:id="19"/>
    </w:p>
    <w:p w14:paraId="2A82E8AA" w14:textId="77777777" w:rsidR="003D6B49" w:rsidRPr="00ED3D47" w:rsidRDefault="003D6B49" w:rsidP="00ED3D47">
      <w:pPr>
        <w:spacing w:line="24" w:lineRule="atLeast"/>
        <w:rPr>
          <w:rFonts w:cs="Arial"/>
          <w:szCs w:val="22"/>
        </w:rPr>
      </w:pPr>
    </w:p>
    <w:p w14:paraId="78CCEEFB" w14:textId="77777777" w:rsidR="00BD4796" w:rsidRDefault="005378EE" w:rsidP="00ED3D47">
      <w:pPr>
        <w:spacing w:line="24" w:lineRule="atLeast"/>
        <w:rPr>
          <w:rFonts w:cs="Arial"/>
          <w:b/>
          <w:szCs w:val="22"/>
        </w:rPr>
      </w:pPr>
      <w:r w:rsidRPr="00ED3D47">
        <w:rPr>
          <w:rFonts w:cs="Arial"/>
          <w:b/>
          <w:szCs w:val="22"/>
        </w:rPr>
        <w:t>Vizija</w:t>
      </w:r>
    </w:p>
    <w:p w14:paraId="1BC086FB" w14:textId="79A2E234" w:rsidR="005378EE" w:rsidRPr="00ED3D47" w:rsidRDefault="005378EE" w:rsidP="00ED3D47">
      <w:pPr>
        <w:spacing w:line="24" w:lineRule="atLeast"/>
        <w:rPr>
          <w:rFonts w:cs="Arial"/>
          <w:b/>
          <w:szCs w:val="22"/>
        </w:rPr>
      </w:pPr>
      <w:r w:rsidRPr="00ED3D47">
        <w:rPr>
          <w:rFonts w:cs="Arial"/>
          <w:b/>
          <w:szCs w:val="22"/>
        </w:rPr>
        <w:t xml:space="preserve"> </w:t>
      </w:r>
    </w:p>
    <w:p w14:paraId="1B660A1E" w14:textId="06AEF4D2" w:rsidR="000A73BF" w:rsidRPr="00ED3D47" w:rsidRDefault="00974EBF" w:rsidP="00ED3D47">
      <w:pPr>
        <w:spacing w:line="24" w:lineRule="atLeast"/>
        <w:rPr>
          <w:rFonts w:cs="Arial"/>
          <w:bCs/>
          <w:szCs w:val="22"/>
        </w:rPr>
      </w:pPr>
      <w:r w:rsidRPr="00ED3D47">
        <w:rPr>
          <w:rFonts w:cs="Arial"/>
          <w:bCs/>
          <w:szCs w:val="22"/>
        </w:rPr>
        <w:t xml:space="preserve">S ponudbo </w:t>
      </w:r>
      <w:r w:rsidR="005A78E5" w:rsidRPr="00ED3D47">
        <w:rPr>
          <w:rFonts w:cs="Arial"/>
          <w:bCs/>
          <w:szCs w:val="22"/>
        </w:rPr>
        <w:t>sodobno opremljenih</w:t>
      </w:r>
      <w:r w:rsidR="00C728D3" w:rsidRPr="00ED3D47">
        <w:rPr>
          <w:rFonts w:cs="Arial"/>
          <w:bCs/>
          <w:szCs w:val="22"/>
        </w:rPr>
        <w:t xml:space="preserve"> </w:t>
      </w:r>
      <w:r w:rsidR="004C1001" w:rsidRPr="00ED3D47">
        <w:rPr>
          <w:rFonts w:cs="Arial"/>
          <w:bCs/>
          <w:szCs w:val="22"/>
        </w:rPr>
        <w:t>poslovnih prostorov in stanovanj želimo strankam ponuditi največ</w:t>
      </w:r>
      <w:r w:rsidR="009F10B8" w:rsidRPr="00ED3D47">
        <w:rPr>
          <w:rFonts w:cs="Arial"/>
          <w:bCs/>
          <w:szCs w:val="22"/>
        </w:rPr>
        <w:t xml:space="preserve"> za kar se da najnižjo ceno. </w:t>
      </w:r>
      <w:r w:rsidR="003345A9" w:rsidRPr="00ED3D47">
        <w:rPr>
          <w:rFonts w:cs="Arial"/>
          <w:bCs/>
          <w:szCs w:val="22"/>
        </w:rPr>
        <w:t xml:space="preserve">Želimo si biti najboljši na svojem področju in v bodoče </w:t>
      </w:r>
      <w:r w:rsidR="00E62A21" w:rsidRPr="00ED3D47">
        <w:rPr>
          <w:rFonts w:cs="Arial"/>
          <w:bCs/>
          <w:szCs w:val="22"/>
        </w:rPr>
        <w:t>še povečati ponudbo naših storitev</w:t>
      </w:r>
      <w:r w:rsidR="00E67CF8">
        <w:rPr>
          <w:rFonts w:cs="Arial"/>
          <w:bCs/>
          <w:szCs w:val="22"/>
        </w:rPr>
        <w:t xml:space="preserve"> </w:t>
      </w:r>
      <w:r w:rsidR="00E62A21" w:rsidRPr="00ED3D47">
        <w:rPr>
          <w:rFonts w:cs="Arial"/>
          <w:bCs/>
          <w:szCs w:val="22"/>
        </w:rPr>
        <w:t>ter povečati tržni delež.</w:t>
      </w:r>
    </w:p>
    <w:p w14:paraId="688FF6FE" w14:textId="77777777" w:rsidR="005378EE" w:rsidRPr="00ED3D47" w:rsidRDefault="005378EE" w:rsidP="00ED3D47">
      <w:pPr>
        <w:rPr>
          <w:rFonts w:cs="Arial"/>
          <w:b/>
          <w:szCs w:val="22"/>
        </w:rPr>
      </w:pPr>
    </w:p>
    <w:p w14:paraId="17FCA750" w14:textId="77777777" w:rsidR="00084012" w:rsidRDefault="00084012" w:rsidP="00ED3D47">
      <w:pPr>
        <w:rPr>
          <w:rFonts w:cs="Arial"/>
          <w:b/>
          <w:szCs w:val="22"/>
        </w:rPr>
      </w:pPr>
    </w:p>
    <w:p w14:paraId="760350CD" w14:textId="77777777" w:rsidR="005378EE" w:rsidRDefault="005378EE" w:rsidP="00ED3D47">
      <w:pPr>
        <w:rPr>
          <w:rFonts w:cs="Arial"/>
          <w:b/>
          <w:szCs w:val="22"/>
        </w:rPr>
      </w:pPr>
      <w:r w:rsidRPr="00ED3D47">
        <w:rPr>
          <w:rFonts w:cs="Arial"/>
          <w:b/>
          <w:szCs w:val="22"/>
        </w:rPr>
        <w:t xml:space="preserve">Poslanstvo  </w:t>
      </w:r>
    </w:p>
    <w:p w14:paraId="79E8F8EF" w14:textId="77777777" w:rsidR="00BD4796" w:rsidRPr="00ED3D47" w:rsidRDefault="00BD4796" w:rsidP="00ED3D47">
      <w:pPr>
        <w:rPr>
          <w:rFonts w:cs="Arial"/>
          <w:b/>
          <w:szCs w:val="22"/>
        </w:rPr>
      </w:pPr>
    </w:p>
    <w:p w14:paraId="729723D4" w14:textId="644D49A7" w:rsidR="005378EE" w:rsidRPr="00ED3D47" w:rsidRDefault="006E0A21" w:rsidP="00ED3D47">
      <w:pPr>
        <w:spacing w:line="24" w:lineRule="atLeast"/>
        <w:rPr>
          <w:rFonts w:cs="Arial"/>
          <w:bCs/>
          <w:szCs w:val="22"/>
        </w:rPr>
      </w:pPr>
      <w:r w:rsidRPr="00ED3D47">
        <w:rPr>
          <w:rFonts w:cs="Arial"/>
          <w:bCs/>
          <w:szCs w:val="22"/>
        </w:rPr>
        <w:t xml:space="preserve">Želimo si dosledno zadovoljevati želje, potrebe in pričakovanja naših uporabnikov. S svojimi strankami želimo vzpostavljati in gojiti </w:t>
      </w:r>
      <w:r w:rsidR="00E67CF8">
        <w:rPr>
          <w:rFonts w:cs="Arial"/>
          <w:bCs/>
          <w:szCs w:val="22"/>
        </w:rPr>
        <w:t xml:space="preserve">dobre </w:t>
      </w:r>
      <w:r w:rsidRPr="00ED3D47">
        <w:rPr>
          <w:rFonts w:cs="Arial"/>
          <w:bCs/>
          <w:szCs w:val="22"/>
        </w:rPr>
        <w:t xml:space="preserve">partnerske odnose, ki temeljijo na zaupanju in vzajemnosti. Zavedamo se tudi </w:t>
      </w:r>
      <w:proofErr w:type="spellStart"/>
      <w:r w:rsidRPr="00ED3D47">
        <w:rPr>
          <w:rFonts w:cs="Arial"/>
          <w:bCs/>
          <w:szCs w:val="22"/>
        </w:rPr>
        <w:t>okoljske</w:t>
      </w:r>
      <w:proofErr w:type="spellEnd"/>
      <w:r w:rsidRPr="00ED3D47">
        <w:rPr>
          <w:rFonts w:cs="Arial"/>
          <w:bCs/>
          <w:szCs w:val="22"/>
        </w:rPr>
        <w:t xml:space="preserve"> odgovornosti, zato se nenehno trudimo izboljšati ekološke vidike poslovanja in racionalno porabo virov.</w:t>
      </w:r>
      <w:r w:rsidR="006D4C24" w:rsidRPr="00ED3D47">
        <w:rPr>
          <w:rFonts w:cs="Arial"/>
          <w:bCs/>
          <w:szCs w:val="22"/>
        </w:rPr>
        <w:t xml:space="preserve"> </w:t>
      </w:r>
    </w:p>
    <w:p w14:paraId="2F87493E" w14:textId="77777777" w:rsidR="00C928AE" w:rsidRPr="00ED3D47" w:rsidRDefault="00C928AE" w:rsidP="00ED3D47">
      <w:pPr>
        <w:rPr>
          <w:rFonts w:cs="Arial"/>
          <w:szCs w:val="22"/>
        </w:rPr>
      </w:pPr>
    </w:p>
    <w:p w14:paraId="153973E8" w14:textId="77777777" w:rsidR="00084012" w:rsidRPr="00ED3D47" w:rsidRDefault="00084012" w:rsidP="00ED3D47">
      <w:pPr>
        <w:rPr>
          <w:rFonts w:cs="Arial"/>
          <w:szCs w:val="22"/>
        </w:rPr>
      </w:pPr>
    </w:p>
    <w:p w14:paraId="2B465F72" w14:textId="77777777" w:rsidR="005378EE" w:rsidRDefault="005378EE" w:rsidP="00ED3D47">
      <w:pPr>
        <w:rPr>
          <w:rFonts w:cs="Arial"/>
          <w:b/>
          <w:szCs w:val="22"/>
        </w:rPr>
      </w:pPr>
      <w:r w:rsidRPr="00ED3D47">
        <w:rPr>
          <w:rFonts w:cs="Arial"/>
          <w:b/>
          <w:szCs w:val="22"/>
        </w:rPr>
        <w:t>Vrednote</w:t>
      </w:r>
    </w:p>
    <w:p w14:paraId="7B49C617" w14:textId="77777777" w:rsidR="00BD4796" w:rsidRPr="00ED3D47" w:rsidRDefault="00BD4796" w:rsidP="00ED3D47">
      <w:pPr>
        <w:rPr>
          <w:rFonts w:cs="Arial"/>
          <w:b/>
          <w:szCs w:val="22"/>
        </w:rPr>
      </w:pPr>
    </w:p>
    <w:p w14:paraId="48045819" w14:textId="38F7864D" w:rsidR="00E62A21" w:rsidRPr="00ED3D47" w:rsidRDefault="00FF7082" w:rsidP="00ED3D47">
      <w:pPr>
        <w:rPr>
          <w:rFonts w:cs="Arial"/>
          <w:bCs/>
          <w:szCs w:val="22"/>
        </w:rPr>
      </w:pPr>
      <w:r w:rsidRPr="00ED3D47">
        <w:rPr>
          <w:rFonts w:cs="Arial"/>
          <w:bCs/>
          <w:szCs w:val="22"/>
        </w:rPr>
        <w:t xml:space="preserve">Prilagodljivost, sodelovanje, </w:t>
      </w:r>
      <w:r w:rsidR="00972F40" w:rsidRPr="00ED3D47">
        <w:rPr>
          <w:rFonts w:cs="Arial"/>
          <w:bCs/>
          <w:szCs w:val="22"/>
        </w:rPr>
        <w:t>ustvarjalnost, razvoj, poštenost,</w:t>
      </w:r>
      <w:r w:rsidR="00D937E4" w:rsidRPr="00ED3D47">
        <w:rPr>
          <w:rFonts w:cs="Arial"/>
          <w:bCs/>
          <w:szCs w:val="22"/>
        </w:rPr>
        <w:t xml:space="preserve"> odprtost, urejenost.</w:t>
      </w:r>
    </w:p>
    <w:p w14:paraId="45C873C0" w14:textId="77777777" w:rsidR="005378EE" w:rsidRPr="00ED3D47" w:rsidRDefault="005378EE" w:rsidP="00ED3D47">
      <w:pPr>
        <w:rPr>
          <w:rFonts w:cs="Arial"/>
          <w:szCs w:val="22"/>
        </w:rPr>
      </w:pPr>
    </w:p>
    <w:p w14:paraId="6BC8FF78" w14:textId="77777777" w:rsidR="00084012" w:rsidRPr="00ED3D47" w:rsidRDefault="00084012" w:rsidP="00ED3D47">
      <w:pPr>
        <w:rPr>
          <w:rFonts w:cs="Arial"/>
          <w:szCs w:val="22"/>
        </w:rPr>
      </w:pPr>
    </w:p>
    <w:p w14:paraId="1E9F03AF" w14:textId="68C868B7" w:rsidR="005378EE" w:rsidRDefault="005378EE" w:rsidP="00ED3D47">
      <w:pPr>
        <w:rPr>
          <w:rFonts w:cs="Arial"/>
          <w:b/>
          <w:szCs w:val="22"/>
        </w:rPr>
      </w:pPr>
      <w:r w:rsidRPr="00ED3D47">
        <w:rPr>
          <w:rFonts w:cs="Arial"/>
          <w:b/>
          <w:szCs w:val="22"/>
        </w:rPr>
        <w:t xml:space="preserve">Cilji </w:t>
      </w:r>
    </w:p>
    <w:p w14:paraId="5D2B1640" w14:textId="77777777" w:rsidR="00BD4796" w:rsidRPr="00ED3D47" w:rsidRDefault="00BD4796" w:rsidP="00ED3D47">
      <w:pPr>
        <w:rPr>
          <w:rFonts w:cs="Arial"/>
          <w:b/>
          <w:szCs w:val="22"/>
        </w:rPr>
      </w:pPr>
    </w:p>
    <w:p w14:paraId="2D031E2F" w14:textId="67933FE2" w:rsidR="00A91C79" w:rsidRPr="00ED3D47" w:rsidRDefault="00767CCE" w:rsidP="00ED3D47">
      <w:pPr>
        <w:pStyle w:val="Odstavekseznama"/>
        <w:numPr>
          <w:ilvl w:val="0"/>
          <w:numId w:val="12"/>
        </w:numPr>
        <w:rPr>
          <w:rFonts w:cs="Arial"/>
        </w:rPr>
      </w:pPr>
      <w:r>
        <w:rPr>
          <w:rFonts w:cs="Arial"/>
        </w:rPr>
        <w:t>v</w:t>
      </w:r>
      <w:r w:rsidR="00A91C79" w:rsidRPr="00ED3D47">
        <w:rPr>
          <w:rFonts w:cs="Arial"/>
        </w:rPr>
        <w:t>sakoletna stalna rast bruto prometa,</w:t>
      </w:r>
    </w:p>
    <w:p w14:paraId="6BA9CB6F" w14:textId="73C07DBA" w:rsidR="00A91C79" w:rsidRPr="00ED3D47" w:rsidRDefault="00767CCE" w:rsidP="00ED3D47">
      <w:pPr>
        <w:pStyle w:val="Odstavekseznama"/>
        <w:numPr>
          <w:ilvl w:val="0"/>
          <w:numId w:val="12"/>
        </w:numPr>
        <w:rPr>
          <w:rFonts w:cs="Arial"/>
        </w:rPr>
      </w:pPr>
      <w:r>
        <w:rPr>
          <w:rFonts w:cs="Arial"/>
        </w:rPr>
        <w:t>v</w:t>
      </w:r>
      <w:r w:rsidR="00A91C79" w:rsidRPr="00ED3D47">
        <w:rPr>
          <w:rFonts w:cs="Arial"/>
        </w:rPr>
        <w:t>sakoletna rast dodane vrednosti,</w:t>
      </w:r>
    </w:p>
    <w:p w14:paraId="6BEE63C6" w14:textId="4C09FFC8" w:rsidR="00A91C79" w:rsidRPr="00ED3D47" w:rsidRDefault="00767CCE" w:rsidP="00ED3D47">
      <w:pPr>
        <w:pStyle w:val="Odstavekseznama"/>
        <w:numPr>
          <w:ilvl w:val="0"/>
          <w:numId w:val="12"/>
        </w:numPr>
        <w:rPr>
          <w:rFonts w:cs="Arial"/>
        </w:rPr>
      </w:pPr>
      <w:r>
        <w:rPr>
          <w:rFonts w:cs="Arial"/>
        </w:rPr>
        <w:t>n</w:t>
      </w:r>
      <w:r w:rsidR="00A91C79" w:rsidRPr="00ED3D47">
        <w:rPr>
          <w:rFonts w:cs="Arial"/>
        </w:rPr>
        <w:t>adpovprečna rast zadovoljstva zaposlenih,</w:t>
      </w:r>
    </w:p>
    <w:p w14:paraId="337685E9" w14:textId="2BD97098" w:rsidR="00A91C79" w:rsidRPr="00ED3D47" w:rsidRDefault="00767CCE" w:rsidP="00ED3D47">
      <w:pPr>
        <w:pStyle w:val="Odstavekseznama"/>
        <w:numPr>
          <w:ilvl w:val="0"/>
          <w:numId w:val="12"/>
        </w:numPr>
        <w:rPr>
          <w:rFonts w:cs="Arial"/>
        </w:rPr>
      </w:pPr>
      <w:r>
        <w:rPr>
          <w:rFonts w:cs="Arial"/>
        </w:rPr>
        <w:t>n</w:t>
      </w:r>
      <w:r w:rsidR="00A91C79" w:rsidRPr="00ED3D47">
        <w:rPr>
          <w:rFonts w:cs="Arial"/>
        </w:rPr>
        <w:t>adpovprečna rast zadovoljstva strank,</w:t>
      </w:r>
    </w:p>
    <w:p w14:paraId="64FC1389" w14:textId="43727F19" w:rsidR="00A91C79" w:rsidRPr="00ED3D47" w:rsidRDefault="00767CCE" w:rsidP="00ED3D47">
      <w:pPr>
        <w:pStyle w:val="Odstavekseznama"/>
        <w:numPr>
          <w:ilvl w:val="0"/>
          <w:numId w:val="12"/>
        </w:numPr>
        <w:rPr>
          <w:rFonts w:cs="Arial"/>
        </w:rPr>
      </w:pPr>
      <w:r>
        <w:rPr>
          <w:rFonts w:cs="Arial"/>
        </w:rPr>
        <w:t>n</w:t>
      </w:r>
      <w:r w:rsidR="00A91C79" w:rsidRPr="00ED3D47">
        <w:rPr>
          <w:rFonts w:cs="Arial"/>
        </w:rPr>
        <w:t>adpovprečna stopnja neodvisnosti in stabilnosti.</w:t>
      </w:r>
    </w:p>
    <w:p w14:paraId="6E18FC99" w14:textId="77777777" w:rsidR="00933CE2" w:rsidRPr="00ED3D47" w:rsidRDefault="00933CE2" w:rsidP="00ED3D47">
      <w:pPr>
        <w:spacing w:line="24" w:lineRule="atLeast"/>
        <w:rPr>
          <w:rFonts w:cs="Arial"/>
          <w:b/>
          <w:bCs/>
          <w:iCs/>
          <w:sz w:val="23"/>
          <w:szCs w:val="23"/>
        </w:rPr>
      </w:pPr>
      <w:bookmarkStart w:id="20" w:name="_Toc418507671"/>
    </w:p>
    <w:p w14:paraId="521B6860" w14:textId="77777777" w:rsidR="00084012" w:rsidRPr="00ED3D47" w:rsidRDefault="00084012" w:rsidP="00ED3D47">
      <w:pPr>
        <w:spacing w:line="24" w:lineRule="atLeast"/>
        <w:rPr>
          <w:rFonts w:cs="Arial"/>
          <w:b/>
          <w:bCs/>
          <w:iCs/>
          <w:sz w:val="23"/>
          <w:szCs w:val="23"/>
        </w:rPr>
      </w:pPr>
    </w:p>
    <w:p w14:paraId="2798D3E5" w14:textId="293E2925" w:rsidR="00922171" w:rsidRPr="00ED3D47" w:rsidRDefault="00922171" w:rsidP="007E011C">
      <w:pPr>
        <w:pStyle w:val="Naslov2"/>
      </w:pPr>
      <w:bookmarkStart w:id="21" w:name="_Toc170304247"/>
      <w:r w:rsidRPr="00ED3D47">
        <w:t>VARSTVO OKOLJA</w:t>
      </w:r>
      <w:bookmarkEnd w:id="20"/>
      <w:bookmarkEnd w:id="21"/>
    </w:p>
    <w:p w14:paraId="52E208FD" w14:textId="77777777" w:rsidR="00FF0D3F" w:rsidRDefault="00FF0D3F" w:rsidP="00ED3D47">
      <w:pPr>
        <w:spacing w:line="24" w:lineRule="atLeast"/>
        <w:rPr>
          <w:rFonts w:cs="Arial"/>
          <w:szCs w:val="22"/>
        </w:rPr>
      </w:pPr>
    </w:p>
    <w:p w14:paraId="2D05C06C" w14:textId="012DBE16" w:rsidR="00922171" w:rsidRPr="00ED3D47" w:rsidRDefault="00FB6CFB" w:rsidP="00ED3D47">
      <w:pPr>
        <w:spacing w:line="24" w:lineRule="atLeast"/>
        <w:rPr>
          <w:rFonts w:cs="Arial"/>
          <w:szCs w:val="22"/>
        </w:rPr>
      </w:pPr>
      <w:r w:rsidRPr="00ED3D47">
        <w:rPr>
          <w:rFonts w:cs="Arial"/>
          <w:szCs w:val="22"/>
        </w:rPr>
        <w:t xml:space="preserve">Za zmanjšan vpliv na okolje se trudimo kar se da zmanjšati obseg papirnega poslovanja, zato sami </w:t>
      </w:r>
      <w:r w:rsidR="008F6926" w:rsidRPr="00ED3D47">
        <w:rPr>
          <w:rFonts w:cs="Arial"/>
          <w:szCs w:val="22"/>
        </w:rPr>
        <w:t>v največji možni meri prakticiramo e-poslovanje in k temu spodbujamo tudi naše poslovne partnerje.</w:t>
      </w:r>
    </w:p>
    <w:p w14:paraId="4E26A6BB" w14:textId="77777777" w:rsidR="003C127E" w:rsidRPr="00ED3D47" w:rsidRDefault="003C127E" w:rsidP="00ED3D47">
      <w:pPr>
        <w:jc w:val="left"/>
        <w:rPr>
          <w:rFonts w:cs="Arial"/>
          <w:szCs w:val="22"/>
        </w:rPr>
      </w:pPr>
    </w:p>
    <w:p w14:paraId="4D412F9F" w14:textId="77777777" w:rsidR="00084012" w:rsidRPr="00ED3D47" w:rsidRDefault="00084012" w:rsidP="00ED3D47">
      <w:pPr>
        <w:jc w:val="left"/>
        <w:rPr>
          <w:rFonts w:cs="Arial"/>
          <w:szCs w:val="22"/>
        </w:rPr>
      </w:pPr>
    </w:p>
    <w:p w14:paraId="6891D8C1" w14:textId="48A40198" w:rsidR="001B41CE" w:rsidRPr="00ED3D47" w:rsidRDefault="001B41CE" w:rsidP="007E011C">
      <w:pPr>
        <w:pStyle w:val="Naslov2"/>
      </w:pPr>
      <w:bookmarkStart w:id="22" w:name="_Toc146624385"/>
      <w:bookmarkStart w:id="23" w:name="_Toc146630170"/>
      <w:bookmarkStart w:id="24" w:name="_Toc146624386"/>
      <w:bookmarkStart w:id="25" w:name="_Toc146630171"/>
      <w:bookmarkStart w:id="26" w:name="_Toc146624387"/>
      <w:bookmarkStart w:id="27" w:name="_Toc146630172"/>
      <w:bookmarkStart w:id="28" w:name="_Toc146624388"/>
      <w:bookmarkStart w:id="29" w:name="_Toc146630173"/>
      <w:bookmarkStart w:id="30" w:name="_Toc146624389"/>
      <w:bookmarkStart w:id="31" w:name="_Toc146630174"/>
      <w:bookmarkStart w:id="32" w:name="_Toc146624390"/>
      <w:bookmarkStart w:id="33" w:name="_Toc146630175"/>
      <w:bookmarkStart w:id="34" w:name="_Toc146624391"/>
      <w:bookmarkStart w:id="35" w:name="_Toc146630176"/>
      <w:bookmarkStart w:id="36" w:name="_Toc146624392"/>
      <w:bookmarkStart w:id="37" w:name="_Toc146630177"/>
      <w:bookmarkStart w:id="38" w:name="_Toc146624393"/>
      <w:bookmarkStart w:id="39" w:name="_Toc146630178"/>
      <w:bookmarkStart w:id="40" w:name="_Toc146624394"/>
      <w:bookmarkStart w:id="41" w:name="_Toc146630179"/>
      <w:bookmarkStart w:id="42" w:name="_Toc146624395"/>
      <w:bookmarkStart w:id="43" w:name="_Toc146630180"/>
      <w:bookmarkStart w:id="44" w:name="_Toc146624396"/>
      <w:bookmarkStart w:id="45" w:name="_Toc146630181"/>
      <w:bookmarkStart w:id="46" w:name="_Toc146624397"/>
      <w:bookmarkStart w:id="47" w:name="_Toc146630182"/>
      <w:bookmarkStart w:id="48" w:name="_Toc170304248"/>
      <w:bookmarkStart w:id="49" w:name="_Toc41850767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ED3D47">
        <w:t>IZJAVA O UPRAVLJANJU DRUŽBE</w:t>
      </w:r>
      <w:bookmarkEnd w:id="48"/>
    </w:p>
    <w:p w14:paraId="3E3561B2" w14:textId="77777777" w:rsidR="001B41CE" w:rsidRPr="00ED3D47" w:rsidRDefault="001B41CE" w:rsidP="00ED3D47">
      <w:pPr>
        <w:tabs>
          <w:tab w:val="left" w:pos="1843"/>
        </w:tabs>
        <w:spacing w:line="288" w:lineRule="auto"/>
        <w:rPr>
          <w:rFonts w:cs="Arial"/>
          <w:szCs w:val="22"/>
        </w:rPr>
      </w:pPr>
    </w:p>
    <w:p w14:paraId="20F1ADA0" w14:textId="677F3E99" w:rsidR="001B41CE" w:rsidRPr="00ED3D47" w:rsidRDefault="00EF3BBF" w:rsidP="00ED3D47">
      <w:pPr>
        <w:spacing w:line="24" w:lineRule="atLeast"/>
        <w:ind w:left="-74"/>
        <w:rPr>
          <w:rFonts w:cs="Arial"/>
          <w:szCs w:val="22"/>
        </w:rPr>
      </w:pPr>
      <w:r w:rsidRPr="00ED3D47">
        <w:rPr>
          <w:rFonts w:cs="Arial"/>
          <w:szCs w:val="22"/>
        </w:rPr>
        <w:t xml:space="preserve">Družba skladno </w:t>
      </w:r>
      <w:r w:rsidR="003F756D" w:rsidRPr="00ED3D47">
        <w:rPr>
          <w:rFonts w:cs="Arial"/>
          <w:szCs w:val="22"/>
        </w:rPr>
        <w:t>z</w:t>
      </w:r>
      <w:r w:rsidRPr="00ED3D47">
        <w:rPr>
          <w:rFonts w:cs="Arial"/>
          <w:szCs w:val="22"/>
        </w:rPr>
        <w:t xml:space="preserve"> 11. odstavkom 56. člena in </w:t>
      </w:r>
      <w:r w:rsidR="001B41CE" w:rsidRPr="00ED3D47">
        <w:rPr>
          <w:rFonts w:cs="Arial"/>
          <w:szCs w:val="22"/>
        </w:rPr>
        <w:t>5. odstavk</w:t>
      </w:r>
      <w:r w:rsidRPr="00ED3D47">
        <w:rPr>
          <w:rFonts w:cs="Arial"/>
          <w:szCs w:val="22"/>
        </w:rPr>
        <w:t>om</w:t>
      </w:r>
      <w:r w:rsidR="001B41CE" w:rsidRPr="00ED3D47">
        <w:rPr>
          <w:rFonts w:cs="Arial"/>
          <w:szCs w:val="22"/>
        </w:rPr>
        <w:t xml:space="preserve"> 70. člena </w:t>
      </w:r>
      <w:bookmarkStart w:id="50" w:name="_Hlk134345066"/>
      <w:r w:rsidR="001B41CE" w:rsidRPr="00ED3D47">
        <w:rPr>
          <w:rFonts w:cs="Arial"/>
          <w:szCs w:val="22"/>
        </w:rPr>
        <w:t>Zakona o gospodarskih družbah</w:t>
      </w:r>
      <w:bookmarkEnd w:id="50"/>
      <w:r w:rsidR="001B41CE" w:rsidRPr="00ED3D47">
        <w:rPr>
          <w:rFonts w:cs="Arial"/>
          <w:szCs w:val="22"/>
        </w:rPr>
        <w:t>, ki določa</w:t>
      </w:r>
      <w:r w:rsidRPr="00ED3D47">
        <w:rPr>
          <w:rFonts w:cs="Arial"/>
          <w:szCs w:val="22"/>
        </w:rPr>
        <w:t>ta</w:t>
      </w:r>
      <w:r w:rsidR="001B41CE" w:rsidRPr="00ED3D47">
        <w:rPr>
          <w:rFonts w:cs="Arial"/>
          <w:szCs w:val="22"/>
        </w:rPr>
        <w:t xml:space="preserve"> minimalne vsebine izjave o upravljanju, podaja naslednja pojasnila:</w:t>
      </w:r>
    </w:p>
    <w:p w14:paraId="3D8A6BF1" w14:textId="77777777" w:rsidR="003D4B2B" w:rsidRPr="00ED3D47" w:rsidRDefault="003D4B2B" w:rsidP="00ED3D47">
      <w:pPr>
        <w:spacing w:line="24" w:lineRule="atLeast"/>
        <w:ind w:left="-74"/>
        <w:rPr>
          <w:rFonts w:cs="Arial"/>
          <w:szCs w:val="22"/>
        </w:rPr>
      </w:pPr>
    </w:p>
    <w:p w14:paraId="6D75C7B6" w14:textId="77777777" w:rsidR="00084012" w:rsidRPr="00ED3D47" w:rsidRDefault="00084012" w:rsidP="00ED3D47">
      <w:pPr>
        <w:spacing w:line="24" w:lineRule="atLeast"/>
        <w:ind w:left="-74"/>
        <w:rPr>
          <w:rFonts w:cs="Arial"/>
          <w:szCs w:val="22"/>
        </w:rPr>
      </w:pPr>
    </w:p>
    <w:p w14:paraId="5AD6B260" w14:textId="77777777" w:rsidR="00B064E2" w:rsidRPr="00ED3D47" w:rsidRDefault="00B064E2" w:rsidP="00ED3D47">
      <w:pPr>
        <w:spacing w:line="24" w:lineRule="atLeast"/>
        <w:ind w:left="-74"/>
        <w:rPr>
          <w:rFonts w:cs="Arial"/>
          <w:b/>
          <w:szCs w:val="22"/>
        </w:rPr>
      </w:pPr>
      <w:r w:rsidRPr="00ED3D47">
        <w:rPr>
          <w:rFonts w:cs="Arial"/>
          <w:b/>
          <w:szCs w:val="22"/>
        </w:rPr>
        <w:t>Uporaba kodeksa</w:t>
      </w:r>
    </w:p>
    <w:p w14:paraId="7985F506" w14:textId="77777777" w:rsidR="00B064E2" w:rsidRPr="00ED3D47" w:rsidRDefault="00B064E2" w:rsidP="00ED3D47">
      <w:pPr>
        <w:spacing w:line="24" w:lineRule="atLeast"/>
        <w:ind w:left="-74"/>
        <w:rPr>
          <w:rFonts w:cs="Arial"/>
          <w:b/>
          <w:szCs w:val="22"/>
        </w:rPr>
      </w:pPr>
    </w:p>
    <w:p w14:paraId="2315D374" w14:textId="77777777" w:rsidR="00B064E2" w:rsidRPr="00ED3D47" w:rsidRDefault="00B064E2" w:rsidP="00ED3D47">
      <w:pPr>
        <w:spacing w:line="24" w:lineRule="atLeast"/>
        <w:ind w:left="-74"/>
        <w:rPr>
          <w:rFonts w:cs="Arial"/>
          <w:szCs w:val="22"/>
        </w:rPr>
      </w:pPr>
      <w:r w:rsidRPr="00ED3D47">
        <w:rPr>
          <w:rFonts w:cs="Arial"/>
          <w:szCs w:val="22"/>
        </w:rPr>
        <w:t>Za družbo ne obstaja ali velja kodeks o upravljanju družb, ki bi bil predpisan, prav tako družba ni prostovoljno sprejela katerikoli kodeks o upravljanju družbe. V smislu dobrega korporativnega upravljanja družba in njeni organi ravnajo v skladu z veljavno zakonodajo na vseh področjih poslovanja družbe. Nosilca upravljanja: skupščina in uprava družbe.</w:t>
      </w:r>
    </w:p>
    <w:p w14:paraId="175DCEC0" w14:textId="77777777" w:rsidR="00B064E2" w:rsidRPr="00ED3D47" w:rsidRDefault="00B064E2" w:rsidP="00ED3D47">
      <w:pPr>
        <w:spacing w:line="24" w:lineRule="atLeast"/>
        <w:ind w:left="-74"/>
        <w:rPr>
          <w:rFonts w:cs="Arial"/>
          <w:b/>
          <w:szCs w:val="22"/>
        </w:rPr>
      </w:pPr>
    </w:p>
    <w:p w14:paraId="4F75CE7D" w14:textId="77777777" w:rsidR="00084012" w:rsidRDefault="00084012" w:rsidP="00ED3D47">
      <w:pPr>
        <w:spacing w:line="24" w:lineRule="atLeast"/>
        <w:ind w:left="-74"/>
        <w:rPr>
          <w:rFonts w:cs="Arial"/>
          <w:b/>
          <w:szCs w:val="22"/>
        </w:rPr>
      </w:pPr>
    </w:p>
    <w:p w14:paraId="2CA51D84" w14:textId="77777777" w:rsidR="00017A3D" w:rsidRPr="00ED3D47" w:rsidRDefault="00017A3D" w:rsidP="00ED3D47">
      <w:pPr>
        <w:spacing w:line="24" w:lineRule="atLeast"/>
        <w:ind w:left="-74"/>
        <w:rPr>
          <w:rFonts w:cs="Arial"/>
          <w:b/>
          <w:szCs w:val="22"/>
        </w:rPr>
      </w:pPr>
    </w:p>
    <w:p w14:paraId="04D16BC7" w14:textId="77777777" w:rsidR="00B064E2" w:rsidRPr="00ED3D47" w:rsidRDefault="00B064E2" w:rsidP="00ED3D47">
      <w:pPr>
        <w:spacing w:line="24" w:lineRule="atLeast"/>
        <w:ind w:left="-74"/>
        <w:rPr>
          <w:rFonts w:cs="Arial"/>
          <w:b/>
          <w:szCs w:val="22"/>
        </w:rPr>
      </w:pPr>
      <w:r w:rsidRPr="00ED3D47">
        <w:rPr>
          <w:rFonts w:cs="Arial"/>
          <w:b/>
          <w:szCs w:val="22"/>
        </w:rPr>
        <w:lastRenderedPageBreak/>
        <w:t>Opis glavnih značilnosti sistemov notranjih kontrol in upravljanja tveganj</w:t>
      </w:r>
    </w:p>
    <w:p w14:paraId="71206477" w14:textId="77777777" w:rsidR="00B064E2" w:rsidRPr="00ED3D47" w:rsidRDefault="00B064E2" w:rsidP="00ED3D47">
      <w:pPr>
        <w:jc w:val="left"/>
        <w:rPr>
          <w:rFonts w:cs="Arial"/>
          <w:b/>
          <w:szCs w:val="22"/>
        </w:rPr>
      </w:pPr>
    </w:p>
    <w:p w14:paraId="02BB2BC2" w14:textId="2605F353" w:rsidR="00B064E2" w:rsidRPr="00ED3D47" w:rsidRDefault="00B064E2" w:rsidP="00ED3D47">
      <w:pPr>
        <w:spacing w:line="24" w:lineRule="atLeast"/>
        <w:ind w:left="-74"/>
        <w:rPr>
          <w:rFonts w:cs="Arial"/>
          <w:szCs w:val="22"/>
        </w:rPr>
      </w:pPr>
      <w:r w:rsidRPr="00ED3D47">
        <w:rPr>
          <w:rFonts w:cs="Arial"/>
          <w:bCs/>
          <w:szCs w:val="22"/>
        </w:rPr>
        <w:t>Za učinkovito in uspešno poslovno odločanje</w:t>
      </w:r>
      <w:r w:rsidRPr="00ED3D47">
        <w:rPr>
          <w:rFonts w:cs="Arial"/>
          <w:szCs w:val="22"/>
        </w:rPr>
        <w:t xml:space="preserve"> so nujne kakovostne informacije ob pravem času. V družbi </w:t>
      </w:r>
      <w:proofErr w:type="spellStart"/>
      <w:r w:rsidRPr="00ED3D47">
        <w:rPr>
          <w:rFonts w:cs="Arial"/>
          <w:szCs w:val="22"/>
        </w:rPr>
        <w:t>Relax</w:t>
      </w:r>
      <w:proofErr w:type="spellEnd"/>
      <w:r w:rsidRPr="00ED3D47">
        <w:rPr>
          <w:rFonts w:cs="Arial"/>
          <w:szCs w:val="22"/>
        </w:rPr>
        <w:t xml:space="preserve"> d.</w:t>
      </w:r>
      <w:r w:rsidR="00425FF5">
        <w:rPr>
          <w:rFonts w:cs="Arial"/>
          <w:szCs w:val="22"/>
        </w:rPr>
        <w:t>d</w:t>
      </w:r>
      <w:r w:rsidRPr="00ED3D47">
        <w:rPr>
          <w:rFonts w:cs="Arial"/>
          <w:szCs w:val="22"/>
        </w:rPr>
        <w:t>. jih zagotavljamo z uporabo jasnih računovodskih usmeritev, z obsežnimi razkritji in pojasnili, s pravočasno pripravo in vsebinsko zasnovo izkazov, podatkov, poročil in analiz, ki so primerni za poslovno odločanje, z rednim nadziranjem procesa računovodstva in drugih poslovnih procesov v postopkih revizije. Menimo, da je obstoječi sistem notranjih kontrol zadosten, in da zagotavlja uspešno in učinkovito doseganje zastavljenih ciljev, zakonito delovanje in pregledno poročanje.</w:t>
      </w:r>
    </w:p>
    <w:p w14:paraId="618A7523" w14:textId="77777777" w:rsidR="00B064E2" w:rsidRPr="00ED3D47" w:rsidRDefault="00B064E2" w:rsidP="00ED3D47">
      <w:pPr>
        <w:spacing w:line="24" w:lineRule="atLeast"/>
        <w:rPr>
          <w:rFonts w:cs="Arial"/>
          <w:szCs w:val="22"/>
        </w:rPr>
      </w:pPr>
    </w:p>
    <w:p w14:paraId="348464F3" w14:textId="77777777" w:rsidR="00084012" w:rsidRDefault="00084012" w:rsidP="00ED3D47">
      <w:pPr>
        <w:spacing w:line="24" w:lineRule="atLeast"/>
        <w:rPr>
          <w:rFonts w:cs="Arial"/>
          <w:szCs w:val="22"/>
        </w:rPr>
      </w:pPr>
    </w:p>
    <w:p w14:paraId="17BC9A62" w14:textId="77777777" w:rsidR="00B064E2" w:rsidRPr="00ED3D47" w:rsidRDefault="00B064E2" w:rsidP="00ED3D47">
      <w:pPr>
        <w:spacing w:line="24" w:lineRule="atLeast"/>
        <w:ind w:left="-74"/>
        <w:rPr>
          <w:rFonts w:cs="Arial"/>
          <w:b/>
          <w:szCs w:val="22"/>
        </w:rPr>
      </w:pPr>
      <w:r w:rsidRPr="00ED3D47">
        <w:rPr>
          <w:rFonts w:cs="Arial"/>
          <w:b/>
          <w:szCs w:val="22"/>
        </w:rPr>
        <w:t xml:space="preserve">Organi družbe so: </w:t>
      </w:r>
    </w:p>
    <w:p w14:paraId="397B63D7" w14:textId="77777777" w:rsidR="00B064E2" w:rsidRPr="00ED3D47" w:rsidRDefault="00B064E2" w:rsidP="00ED3D47">
      <w:pPr>
        <w:spacing w:line="24" w:lineRule="atLeast"/>
        <w:ind w:left="-74"/>
        <w:rPr>
          <w:rFonts w:cs="Arial"/>
          <w:b/>
          <w:szCs w:val="22"/>
        </w:rPr>
      </w:pPr>
    </w:p>
    <w:p w14:paraId="4DB1F876" w14:textId="77777777" w:rsidR="00B064E2" w:rsidRPr="00ED3D47" w:rsidRDefault="00B064E2" w:rsidP="00ED3D47">
      <w:pPr>
        <w:numPr>
          <w:ilvl w:val="0"/>
          <w:numId w:val="3"/>
        </w:numPr>
        <w:spacing w:line="24" w:lineRule="atLeast"/>
        <w:rPr>
          <w:rFonts w:cs="Arial"/>
          <w:szCs w:val="22"/>
        </w:rPr>
      </w:pPr>
      <w:r w:rsidRPr="00ED3D47">
        <w:rPr>
          <w:rFonts w:cs="Arial"/>
          <w:szCs w:val="22"/>
        </w:rPr>
        <w:t>skupščina in</w:t>
      </w:r>
    </w:p>
    <w:p w14:paraId="3F959A0A" w14:textId="36DF36CB" w:rsidR="00B064E2" w:rsidRPr="00ED3D47" w:rsidRDefault="00B064E2" w:rsidP="00ED3D47">
      <w:pPr>
        <w:numPr>
          <w:ilvl w:val="0"/>
          <w:numId w:val="3"/>
        </w:numPr>
        <w:spacing w:line="24" w:lineRule="atLeast"/>
        <w:rPr>
          <w:rFonts w:cs="Arial"/>
          <w:szCs w:val="22"/>
        </w:rPr>
      </w:pPr>
      <w:r w:rsidRPr="00ED3D47">
        <w:rPr>
          <w:rFonts w:cs="Arial"/>
          <w:szCs w:val="22"/>
        </w:rPr>
        <w:t>upravni odbor.</w:t>
      </w:r>
    </w:p>
    <w:p w14:paraId="5F126862" w14:textId="77777777" w:rsidR="00084012" w:rsidRPr="00ED3D47" w:rsidRDefault="00084012" w:rsidP="00ED3D47">
      <w:pPr>
        <w:spacing w:line="24" w:lineRule="atLeast"/>
        <w:ind w:left="-74"/>
        <w:rPr>
          <w:rFonts w:cs="Arial"/>
          <w:b/>
          <w:szCs w:val="22"/>
        </w:rPr>
      </w:pPr>
    </w:p>
    <w:p w14:paraId="6111924E" w14:textId="77777777" w:rsidR="00084012" w:rsidRPr="00ED3D47" w:rsidRDefault="00084012" w:rsidP="00ED3D47">
      <w:pPr>
        <w:spacing w:line="24" w:lineRule="atLeast"/>
        <w:ind w:left="-74"/>
        <w:rPr>
          <w:rFonts w:cs="Arial"/>
          <w:b/>
          <w:szCs w:val="22"/>
        </w:rPr>
      </w:pPr>
    </w:p>
    <w:p w14:paraId="454DE517" w14:textId="562185AF" w:rsidR="00B064E2" w:rsidRPr="00ED3D47" w:rsidRDefault="00B064E2" w:rsidP="00ED3D47">
      <w:pPr>
        <w:spacing w:line="24" w:lineRule="atLeast"/>
        <w:ind w:left="-74"/>
        <w:rPr>
          <w:rFonts w:cs="Arial"/>
          <w:b/>
          <w:szCs w:val="22"/>
        </w:rPr>
      </w:pPr>
      <w:r w:rsidRPr="00ED3D47">
        <w:rPr>
          <w:rFonts w:cs="Arial"/>
          <w:b/>
          <w:szCs w:val="22"/>
        </w:rPr>
        <w:t>Skupščina</w:t>
      </w:r>
    </w:p>
    <w:p w14:paraId="585A75A0" w14:textId="77777777" w:rsidR="00B064E2" w:rsidRPr="00ED3D47" w:rsidRDefault="00B064E2" w:rsidP="00ED3D47">
      <w:pPr>
        <w:spacing w:line="24" w:lineRule="atLeast"/>
        <w:ind w:left="-74"/>
        <w:rPr>
          <w:rFonts w:cs="Arial"/>
          <w:b/>
          <w:szCs w:val="22"/>
        </w:rPr>
      </w:pPr>
    </w:p>
    <w:p w14:paraId="215F65E6" w14:textId="77777777" w:rsidR="00B064E2" w:rsidRPr="00ED3D47" w:rsidRDefault="00B064E2" w:rsidP="00ED3D47">
      <w:pPr>
        <w:spacing w:line="24" w:lineRule="atLeast"/>
        <w:ind w:left="-74"/>
        <w:rPr>
          <w:rFonts w:cs="Arial"/>
          <w:szCs w:val="22"/>
        </w:rPr>
      </w:pPr>
      <w:r w:rsidRPr="00ED3D47">
        <w:rPr>
          <w:rFonts w:cs="Arial"/>
          <w:szCs w:val="22"/>
        </w:rPr>
        <w:t>Skupščino družbe sestavljajo lastniki, v pristojnosti katerih so med drugimi pristojnostmi najpomembnejše obravnava letnega poročila družbe, soglasje k prometu in obremenitvi nepremičnin, seznanitev in razporejanje bilančnega dobička družbe, imenovanje revizorja, potrjevanje letnega in strateškega načrta družbe.</w:t>
      </w:r>
    </w:p>
    <w:p w14:paraId="63D4FC2C" w14:textId="77777777" w:rsidR="00B064E2" w:rsidRPr="00ED3D47" w:rsidRDefault="00B064E2" w:rsidP="00ED3D47">
      <w:pPr>
        <w:spacing w:line="24" w:lineRule="atLeast"/>
        <w:ind w:left="-74"/>
        <w:rPr>
          <w:rFonts w:cs="Arial"/>
          <w:szCs w:val="22"/>
        </w:rPr>
      </w:pPr>
    </w:p>
    <w:p w14:paraId="2527CF8D" w14:textId="77777777" w:rsidR="00D40FE4" w:rsidRPr="00ED3D47" w:rsidRDefault="00D40FE4" w:rsidP="004F7E92">
      <w:pPr>
        <w:spacing w:line="24" w:lineRule="atLeast"/>
        <w:rPr>
          <w:rFonts w:cs="Arial"/>
          <w:szCs w:val="22"/>
        </w:rPr>
      </w:pPr>
    </w:p>
    <w:p w14:paraId="7C5EAA3F" w14:textId="75E34F03" w:rsidR="00B064E2" w:rsidRPr="00ED3D47" w:rsidRDefault="00B064E2" w:rsidP="00ED3D47">
      <w:pPr>
        <w:spacing w:line="24" w:lineRule="atLeast"/>
        <w:ind w:left="-74"/>
        <w:rPr>
          <w:rFonts w:cs="Arial"/>
          <w:b/>
          <w:szCs w:val="22"/>
        </w:rPr>
      </w:pPr>
      <w:r w:rsidRPr="00ED3D47">
        <w:rPr>
          <w:rFonts w:cs="Arial"/>
          <w:b/>
          <w:szCs w:val="22"/>
        </w:rPr>
        <w:t>Upravni odbor</w:t>
      </w:r>
    </w:p>
    <w:p w14:paraId="56B62EE4" w14:textId="77777777" w:rsidR="00B064E2" w:rsidRPr="00ED3D47" w:rsidRDefault="00B064E2" w:rsidP="00ED3D47">
      <w:pPr>
        <w:spacing w:line="24" w:lineRule="atLeast"/>
        <w:ind w:left="-74"/>
        <w:rPr>
          <w:rFonts w:cs="Arial"/>
        </w:rPr>
      </w:pPr>
    </w:p>
    <w:p w14:paraId="2631D259" w14:textId="1F13AB3C" w:rsidR="00B064E2" w:rsidRPr="00ED3D47" w:rsidRDefault="00B064E2" w:rsidP="00ED3D47">
      <w:pPr>
        <w:spacing w:line="24" w:lineRule="atLeast"/>
        <w:ind w:left="-74"/>
        <w:rPr>
          <w:rFonts w:cs="Arial"/>
          <w:b/>
          <w:szCs w:val="22"/>
        </w:rPr>
      </w:pPr>
      <w:r w:rsidRPr="00ED3D47">
        <w:rPr>
          <w:rFonts w:cs="Arial"/>
        </w:rPr>
        <w:t xml:space="preserve">Upravni odbor sestavljajo trije člani in predsednica odbora. Družbo vodi predsednica upravnega odbora do preklica. </w:t>
      </w:r>
    </w:p>
    <w:p w14:paraId="605F5AED" w14:textId="77777777" w:rsidR="00B064E2" w:rsidRPr="00ED3D47" w:rsidRDefault="00B064E2" w:rsidP="00ED3D47">
      <w:pPr>
        <w:rPr>
          <w:rFonts w:cs="Arial"/>
        </w:rPr>
      </w:pPr>
    </w:p>
    <w:bookmarkEnd w:id="49"/>
    <w:p w14:paraId="7EF81E59" w14:textId="3B7CF9F2" w:rsidR="00093ABD" w:rsidRPr="00ED3D47" w:rsidRDefault="00093ABD" w:rsidP="00ED3D47">
      <w:pPr>
        <w:rPr>
          <w:rFonts w:cs="Arial"/>
        </w:rPr>
      </w:pPr>
    </w:p>
    <w:p w14:paraId="7DE0D251" w14:textId="77777777" w:rsidR="00E36BD0" w:rsidRPr="00ED3D47" w:rsidRDefault="00E36BD0" w:rsidP="00ED3D47">
      <w:pPr>
        <w:rPr>
          <w:rFonts w:cs="Arial"/>
        </w:rPr>
      </w:pPr>
    </w:p>
    <w:p w14:paraId="272E7FC2" w14:textId="77777777" w:rsidR="00E36BD0" w:rsidRPr="00ED3D47" w:rsidRDefault="00E36BD0" w:rsidP="00ED3D47">
      <w:pPr>
        <w:rPr>
          <w:rFonts w:cs="Arial"/>
        </w:rPr>
      </w:pPr>
    </w:p>
    <w:p w14:paraId="062B3B72" w14:textId="77777777" w:rsidR="00E36BD0" w:rsidRPr="00ED3D47" w:rsidRDefault="00E36BD0" w:rsidP="00ED3D47">
      <w:pPr>
        <w:rPr>
          <w:rFonts w:cs="Arial"/>
        </w:rPr>
      </w:pPr>
    </w:p>
    <w:p w14:paraId="0FB12DB4" w14:textId="77777777" w:rsidR="00093ABD" w:rsidRPr="00ED3D47" w:rsidRDefault="00093ABD" w:rsidP="00ED3D47">
      <w:pPr>
        <w:rPr>
          <w:rFonts w:cs="Arial"/>
        </w:rPr>
      </w:pPr>
    </w:p>
    <w:p w14:paraId="1B32FF20" w14:textId="77777777" w:rsidR="00093ABD" w:rsidRPr="00ED3D47" w:rsidRDefault="00093ABD" w:rsidP="00ED3D47">
      <w:pPr>
        <w:rPr>
          <w:rFonts w:cs="Arial"/>
        </w:rPr>
      </w:pPr>
    </w:p>
    <w:p w14:paraId="0E7232F7" w14:textId="77777777" w:rsidR="00093ABD" w:rsidRPr="00ED3D47" w:rsidRDefault="00093ABD" w:rsidP="00ED3D47">
      <w:pPr>
        <w:rPr>
          <w:rFonts w:cs="Arial"/>
        </w:rPr>
      </w:pPr>
    </w:p>
    <w:p w14:paraId="4E19D405" w14:textId="77777777" w:rsidR="00093ABD" w:rsidRPr="00ED3D47" w:rsidRDefault="00093ABD" w:rsidP="00ED3D47">
      <w:pPr>
        <w:rPr>
          <w:rFonts w:cs="Arial"/>
        </w:rPr>
      </w:pPr>
    </w:p>
    <w:p w14:paraId="4FE796B0" w14:textId="77777777" w:rsidR="00093ABD" w:rsidRPr="00ED3D47" w:rsidRDefault="00093ABD" w:rsidP="00ED3D47">
      <w:pPr>
        <w:rPr>
          <w:rFonts w:cs="Arial"/>
        </w:rPr>
      </w:pPr>
    </w:p>
    <w:p w14:paraId="725978EB" w14:textId="77777777" w:rsidR="00655A4C" w:rsidRPr="00ED3D47" w:rsidRDefault="00655A4C" w:rsidP="00ED3D47">
      <w:pPr>
        <w:rPr>
          <w:rFonts w:cs="Arial"/>
        </w:rPr>
      </w:pPr>
    </w:p>
    <w:p w14:paraId="6A281117" w14:textId="77777777" w:rsidR="00F70146" w:rsidRPr="00ED3D47" w:rsidRDefault="00F70146" w:rsidP="00ED3D47">
      <w:pPr>
        <w:rPr>
          <w:rFonts w:cs="Arial"/>
        </w:rPr>
      </w:pPr>
    </w:p>
    <w:p w14:paraId="30B4BBAB" w14:textId="77777777" w:rsidR="00F70146" w:rsidRPr="00ED3D47" w:rsidRDefault="00F70146" w:rsidP="00ED3D47">
      <w:pPr>
        <w:rPr>
          <w:rFonts w:cs="Arial"/>
        </w:rPr>
      </w:pPr>
    </w:p>
    <w:p w14:paraId="5B1B04F3" w14:textId="77777777" w:rsidR="00F70146" w:rsidRPr="00ED3D47" w:rsidRDefault="00F70146" w:rsidP="00ED3D47">
      <w:pPr>
        <w:rPr>
          <w:rFonts w:cs="Arial"/>
        </w:rPr>
      </w:pPr>
    </w:p>
    <w:p w14:paraId="42EE406C" w14:textId="77777777" w:rsidR="00F70146" w:rsidRPr="00ED3D47" w:rsidRDefault="00F70146" w:rsidP="00ED3D47">
      <w:pPr>
        <w:rPr>
          <w:rFonts w:cs="Arial"/>
        </w:rPr>
      </w:pPr>
    </w:p>
    <w:p w14:paraId="778700F5" w14:textId="77777777" w:rsidR="00F70146" w:rsidRPr="00ED3D47" w:rsidRDefault="00F70146" w:rsidP="00ED3D47">
      <w:pPr>
        <w:rPr>
          <w:rFonts w:cs="Arial"/>
        </w:rPr>
      </w:pPr>
    </w:p>
    <w:p w14:paraId="606FE808" w14:textId="77777777" w:rsidR="00F70146" w:rsidRPr="00ED3D47" w:rsidRDefault="00F70146" w:rsidP="00ED3D47">
      <w:pPr>
        <w:rPr>
          <w:rFonts w:cs="Arial"/>
        </w:rPr>
      </w:pPr>
    </w:p>
    <w:p w14:paraId="76C5EBCD" w14:textId="77777777" w:rsidR="00F70146" w:rsidRPr="00ED3D47" w:rsidRDefault="00F70146" w:rsidP="00ED3D47">
      <w:pPr>
        <w:rPr>
          <w:rFonts w:cs="Arial"/>
        </w:rPr>
      </w:pPr>
    </w:p>
    <w:p w14:paraId="2AA20C04" w14:textId="77777777" w:rsidR="00F70146" w:rsidRPr="00ED3D47" w:rsidRDefault="00F70146" w:rsidP="00ED3D47">
      <w:pPr>
        <w:rPr>
          <w:rFonts w:cs="Arial"/>
        </w:rPr>
      </w:pPr>
    </w:p>
    <w:p w14:paraId="7A670CFB" w14:textId="77777777" w:rsidR="00F70146" w:rsidRPr="00ED3D47" w:rsidRDefault="00F70146" w:rsidP="00ED3D47">
      <w:pPr>
        <w:rPr>
          <w:rFonts w:cs="Arial"/>
        </w:rPr>
      </w:pPr>
    </w:p>
    <w:p w14:paraId="212F8C8C" w14:textId="77777777" w:rsidR="00F70146" w:rsidRPr="00ED3D47" w:rsidRDefault="00F70146" w:rsidP="00ED3D47">
      <w:pPr>
        <w:rPr>
          <w:rFonts w:cs="Arial"/>
        </w:rPr>
      </w:pPr>
    </w:p>
    <w:p w14:paraId="1402E999" w14:textId="77777777" w:rsidR="00F70146" w:rsidRPr="00ED3D47" w:rsidRDefault="00F70146" w:rsidP="00ED3D47">
      <w:pPr>
        <w:rPr>
          <w:rFonts w:cs="Arial"/>
        </w:rPr>
      </w:pPr>
    </w:p>
    <w:p w14:paraId="73C46429" w14:textId="77777777" w:rsidR="00F70146" w:rsidRPr="00ED3D47" w:rsidRDefault="00F70146" w:rsidP="00ED3D47">
      <w:pPr>
        <w:rPr>
          <w:rFonts w:cs="Arial"/>
        </w:rPr>
      </w:pPr>
    </w:p>
    <w:p w14:paraId="488F1A23" w14:textId="77777777" w:rsidR="00F70146" w:rsidRPr="00ED3D47" w:rsidRDefault="00F70146" w:rsidP="00ED3D47">
      <w:pPr>
        <w:rPr>
          <w:rFonts w:cs="Arial"/>
        </w:rPr>
      </w:pPr>
    </w:p>
    <w:p w14:paraId="22627753" w14:textId="77777777" w:rsidR="00F70146" w:rsidRPr="00ED3D47" w:rsidRDefault="00F70146" w:rsidP="00ED3D47">
      <w:pPr>
        <w:rPr>
          <w:rFonts w:cs="Arial"/>
        </w:rPr>
      </w:pPr>
    </w:p>
    <w:p w14:paraId="2A5AE460" w14:textId="77777777" w:rsidR="00F70146" w:rsidRPr="00ED3D47" w:rsidRDefault="00F70146" w:rsidP="00ED3D47">
      <w:pPr>
        <w:rPr>
          <w:rFonts w:cs="Arial"/>
        </w:rPr>
      </w:pPr>
    </w:p>
    <w:p w14:paraId="7413CBC4" w14:textId="77777777" w:rsidR="00F70146" w:rsidRPr="00ED3D47" w:rsidRDefault="00F70146" w:rsidP="00ED3D47">
      <w:pPr>
        <w:rPr>
          <w:rFonts w:cs="Arial"/>
        </w:rPr>
      </w:pPr>
    </w:p>
    <w:p w14:paraId="76A8A8AF" w14:textId="77777777" w:rsidR="00F70146" w:rsidRPr="00ED3D47" w:rsidRDefault="00F70146" w:rsidP="00ED3D47">
      <w:pPr>
        <w:rPr>
          <w:rFonts w:cs="Arial"/>
        </w:rPr>
      </w:pPr>
    </w:p>
    <w:p w14:paraId="4FC4B2F1" w14:textId="77777777" w:rsidR="00F70146" w:rsidRPr="00ED3D47" w:rsidRDefault="00F70146" w:rsidP="00ED3D47">
      <w:pPr>
        <w:rPr>
          <w:rFonts w:cs="Arial"/>
        </w:rPr>
      </w:pPr>
    </w:p>
    <w:p w14:paraId="66F3704D" w14:textId="77777777" w:rsidR="00F70146" w:rsidRPr="00ED3D47" w:rsidRDefault="00F70146" w:rsidP="00ED3D47">
      <w:pPr>
        <w:rPr>
          <w:rFonts w:cs="Arial"/>
        </w:rPr>
      </w:pPr>
    </w:p>
    <w:p w14:paraId="32CEAA3E" w14:textId="77777777" w:rsidR="00F70146" w:rsidRPr="00ED3D47" w:rsidRDefault="00F70146" w:rsidP="00ED3D47">
      <w:pPr>
        <w:rPr>
          <w:rFonts w:cs="Arial"/>
        </w:rPr>
      </w:pPr>
    </w:p>
    <w:p w14:paraId="05CB176C" w14:textId="77777777" w:rsidR="00F70146" w:rsidRPr="00ED3D47" w:rsidRDefault="00F70146" w:rsidP="00ED3D47">
      <w:pPr>
        <w:rPr>
          <w:rFonts w:cs="Arial"/>
        </w:rPr>
      </w:pPr>
    </w:p>
    <w:p w14:paraId="64AD94C3" w14:textId="77777777" w:rsidR="00F70146" w:rsidRPr="00ED3D47" w:rsidRDefault="00F70146" w:rsidP="00ED3D47">
      <w:pPr>
        <w:rPr>
          <w:rFonts w:cs="Arial"/>
        </w:rPr>
      </w:pPr>
    </w:p>
    <w:p w14:paraId="56A5C303" w14:textId="77777777" w:rsidR="00F70146" w:rsidRPr="00ED3D47" w:rsidRDefault="00F70146" w:rsidP="00ED3D47">
      <w:pPr>
        <w:rPr>
          <w:rFonts w:cs="Arial"/>
        </w:rPr>
      </w:pPr>
    </w:p>
    <w:p w14:paraId="4EF9ECAA" w14:textId="77777777" w:rsidR="00F70146" w:rsidRPr="00ED3D47" w:rsidRDefault="00F70146" w:rsidP="00ED3D47">
      <w:pPr>
        <w:rPr>
          <w:rFonts w:cs="Arial"/>
        </w:rPr>
      </w:pPr>
    </w:p>
    <w:p w14:paraId="45648963" w14:textId="77777777" w:rsidR="00F70146" w:rsidRPr="00ED3D47" w:rsidRDefault="00F70146" w:rsidP="00ED3D47">
      <w:pPr>
        <w:rPr>
          <w:rFonts w:cs="Arial"/>
        </w:rPr>
      </w:pPr>
    </w:p>
    <w:p w14:paraId="7C8811A9" w14:textId="77777777" w:rsidR="00F70146" w:rsidRPr="00ED3D47" w:rsidRDefault="00F70146" w:rsidP="00ED3D47">
      <w:pPr>
        <w:rPr>
          <w:rFonts w:cs="Arial"/>
        </w:rPr>
      </w:pPr>
    </w:p>
    <w:p w14:paraId="109C582A" w14:textId="77777777" w:rsidR="00F70146" w:rsidRPr="00ED3D47" w:rsidRDefault="00F70146" w:rsidP="00ED3D47">
      <w:pPr>
        <w:rPr>
          <w:rFonts w:cs="Arial"/>
        </w:rPr>
      </w:pPr>
    </w:p>
    <w:p w14:paraId="7E5AF22B" w14:textId="77777777" w:rsidR="00655A4C" w:rsidRPr="00ED3D47" w:rsidRDefault="00655A4C" w:rsidP="00ED3D47">
      <w:pPr>
        <w:rPr>
          <w:rFonts w:cs="Arial"/>
        </w:rPr>
      </w:pPr>
    </w:p>
    <w:p w14:paraId="3AAA4FB2" w14:textId="77777777" w:rsidR="00655A4C" w:rsidRPr="00ED3D47" w:rsidRDefault="00655A4C" w:rsidP="00ED3D47">
      <w:pPr>
        <w:rPr>
          <w:rFonts w:cs="Arial"/>
        </w:rPr>
      </w:pPr>
    </w:p>
    <w:p w14:paraId="11B8E612" w14:textId="77777777" w:rsidR="00655A4C" w:rsidRPr="00ED3D47" w:rsidRDefault="00655A4C" w:rsidP="00ED3D47">
      <w:pPr>
        <w:rPr>
          <w:rFonts w:cs="Arial"/>
        </w:rPr>
      </w:pPr>
    </w:p>
    <w:p w14:paraId="3E9BD0F0" w14:textId="77777777" w:rsidR="00655A4C" w:rsidRPr="00ED3D47" w:rsidRDefault="00655A4C" w:rsidP="00ED3D47">
      <w:pPr>
        <w:rPr>
          <w:rFonts w:cs="Arial"/>
        </w:rPr>
      </w:pPr>
    </w:p>
    <w:p w14:paraId="18CABCD8" w14:textId="77777777" w:rsidR="00655A4C" w:rsidRPr="00ED3D47" w:rsidRDefault="00655A4C" w:rsidP="00ED3D47">
      <w:pPr>
        <w:rPr>
          <w:rFonts w:cs="Arial"/>
        </w:rPr>
      </w:pPr>
    </w:p>
    <w:p w14:paraId="01C49938" w14:textId="77777777" w:rsidR="00655A4C" w:rsidRPr="00ED3D47" w:rsidRDefault="00655A4C" w:rsidP="00ED3D47">
      <w:pPr>
        <w:rPr>
          <w:rFonts w:cs="Arial"/>
        </w:rPr>
      </w:pPr>
    </w:p>
    <w:p w14:paraId="028CB3BC" w14:textId="77777777" w:rsidR="00093ABD" w:rsidRPr="00ED3D47" w:rsidRDefault="00093ABD" w:rsidP="00ED3D47">
      <w:pPr>
        <w:rPr>
          <w:rFonts w:cs="Arial"/>
        </w:rPr>
      </w:pPr>
    </w:p>
    <w:p w14:paraId="6AD7E5F2" w14:textId="77777777" w:rsidR="00093ABD" w:rsidRPr="00ED3D47" w:rsidRDefault="00093ABD" w:rsidP="00ED3D47">
      <w:pPr>
        <w:rPr>
          <w:rFonts w:cs="Arial"/>
        </w:rPr>
      </w:pPr>
    </w:p>
    <w:p w14:paraId="4DC079B1" w14:textId="77777777" w:rsidR="0031340F" w:rsidRPr="00ED3D47" w:rsidRDefault="0031340F" w:rsidP="00ED3D47">
      <w:pPr>
        <w:rPr>
          <w:rFonts w:cs="Arial"/>
        </w:rPr>
      </w:pPr>
    </w:p>
    <w:p w14:paraId="3B454C92" w14:textId="77777777" w:rsidR="0031340F" w:rsidRPr="00ED3D47" w:rsidRDefault="0031340F" w:rsidP="00ED3D47">
      <w:pPr>
        <w:rPr>
          <w:rFonts w:cs="Arial"/>
        </w:rPr>
      </w:pPr>
    </w:p>
    <w:p w14:paraId="06907488" w14:textId="77777777" w:rsidR="0031340F" w:rsidRPr="00ED3D47" w:rsidRDefault="0031340F" w:rsidP="00ED3D47">
      <w:pPr>
        <w:rPr>
          <w:rFonts w:cs="Arial"/>
        </w:rPr>
      </w:pPr>
    </w:p>
    <w:p w14:paraId="39FA7399" w14:textId="77777777" w:rsidR="0031340F" w:rsidRPr="00ED3D47" w:rsidRDefault="0031340F" w:rsidP="00ED3D47">
      <w:pPr>
        <w:rPr>
          <w:rFonts w:cs="Arial"/>
        </w:rPr>
      </w:pPr>
    </w:p>
    <w:p w14:paraId="018A8764" w14:textId="77777777" w:rsidR="0031340F" w:rsidRPr="00ED3D47" w:rsidRDefault="0031340F" w:rsidP="00ED3D47">
      <w:pPr>
        <w:rPr>
          <w:rFonts w:cs="Arial"/>
        </w:rPr>
      </w:pPr>
    </w:p>
    <w:p w14:paraId="4532FC0B" w14:textId="77777777" w:rsidR="0031340F" w:rsidRPr="00ED3D47" w:rsidRDefault="0031340F" w:rsidP="00ED3D47">
      <w:pPr>
        <w:rPr>
          <w:rFonts w:cs="Arial"/>
        </w:rPr>
      </w:pPr>
    </w:p>
    <w:p w14:paraId="5A9F3135" w14:textId="77777777" w:rsidR="0031340F" w:rsidRPr="00ED3D47" w:rsidRDefault="0031340F" w:rsidP="00ED3D47">
      <w:pPr>
        <w:rPr>
          <w:rFonts w:cs="Arial"/>
        </w:rPr>
      </w:pPr>
    </w:p>
    <w:p w14:paraId="29CB5FE9" w14:textId="77777777" w:rsidR="007C4D74" w:rsidRPr="00ED3D47" w:rsidRDefault="007C4D74" w:rsidP="00ED3D47">
      <w:pPr>
        <w:rPr>
          <w:rFonts w:cs="Arial"/>
        </w:rPr>
      </w:pPr>
    </w:p>
    <w:p w14:paraId="68B89959" w14:textId="77777777" w:rsidR="007C4D74" w:rsidRPr="00ED3D47" w:rsidRDefault="007C4D74" w:rsidP="00ED3D47">
      <w:pPr>
        <w:rPr>
          <w:rFonts w:cs="Arial"/>
        </w:rPr>
      </w:pPr>
    </w:p>
    <w:p w14:paraId="017EE4EF" w14:textId="77777777" w:rsidR="007C4D74" w:rsidRPr="00ED3D47" w:rsidRDefault="007C4D74" w:rsidP="00ED3D47">
      <w:pPr>
        <w:rPr>
          <w:rFonts w:cs="Arial"/>
        </w:rPr>
      </w:pPr>
    </w:p>
    <w:p w14:paraId="25EF1787" w14:textId="77777777" w:rsidR="007C4D74" w:rsidRPr="00ED3D47" w:rsidRDefault="007C4D74" w:rsidP="00ED3D47">
      <w:pPr>
        <w:rPr>
          <w:rFonts w:cs="Arial"/>
        </w:rPr>
      </w:pPr>
    </w:p>
    <w:p w14:paraId="5210631B" w14:textId="77777777" w:rsidR="007C4D74" w:rsidRPr="00ED3D47" w:rsidRDefault="007C4D74" w:rsidP="00ED3D47">
      <w:pPr>
        <w:rPr>
          <w:rFonts w:cs="Arial"/>
        </w:rPr>
      </w:pPr>
    </w:p>
    <w:p w14:paraId="5655A852" w14:textId="77777777" w:rsidR="007C4D74" w:rsidRPr="00ED3D47" w:rsidRDefault="007C4D74" w:rsidP="00ED3D47">
      <w:pPr>
        <w:rPr>
          <w:rFonts w:cs="Arial"/>
        </w:rPr>
      </w:pPr>
    </w:p>
    <w:p w14:paraId="267FA47B" w14:textId="77777777" w:rsidR="007C4D74" w:rsidRPr="00ED3D47" w:rsidRDefault="007C4D74" w:rsidP="00ED3D47">
      <w:pPr>
        <w:rPr>
          <w:rFonts w:cs="Arial"/>
        </w:rPr>
      </w:pPr>
    </w:p>
    <w:p w14:paraId="2E003F8C" w14:textId="77777777" w:rsidR="0031340F" w:rsidRPr="00ED3D47" w:rsidRDefault="0031340F" w:rsidP="00ED3D47">
      <w:pPr>
        <w:rPr>
          <w:rFonts w:cs="Arial"/>
        </w:rPr>
      </w:pPr>
    </w:p>
    <w:p w14:paraId="779D6D06" w14:textId="77777777" w:rsidR="00093ABD" w:rsidRPr="00ED3D47" w:rsidRDefault="00093ABD" w:rsidP="00ED3D47">
      <w:pPr>
        <w:rPr>
          <w:rFonts w:cs="Arial"/>
        </w:rPr>
      </w:pPr>
    </w:p>
    <w:p w14:paraId="6D6C768A" w14:textId="12FEC3E7" w:rsidR="00093ABD" w:rsidRPr="00ED3D47" w:rsidRDefault="00093ABD" w:rsidP="00ED3D47">
      <w:pPr>
        <w:jc w:val="center"/>
        <w:rPr>
          <w:rFonts w:cs="Arial"/>
          <w:b/>
          <w:bCs/>
          <w:sz w:val="48"/>
          <w:szCs w:val="48"/>
        </w:rPr>
      </w:pPr>
      <w:r w:rsidRPr="00ED3D47">
        <w:rPr>
          <w:rFonts w:cs="Arial"/>
          <w:b/>
          <w:bCs/>
          <w:sz w:val="48"/>
          <w:szCs w:val="48"/>
        </w:rPr>
        <w:t xml:space="preserve">RAČUNOVODSKO POROČILO </w:t>
      </w:r>
      <w:r w:rsidR="00B73C50">
        <w:rPr>
          <w:rFonts w:cs="Arial"/>
          <w:b/>
          <w:bCs/>
          <w:sz w:val="48"/>
          <w:szCs w:val="48"/>
        </w:rPr>
        <w:t xml:space="preserve">DRUŽBE RELAX D.D. IN </w:t>
      </w:r>
      <w:r w:rsidR="00254950" w:rsidRPr="00ED3D47">
        <w:rPr>
          <w:rFonts w:cs="Arial"/>
          <w:b/>
          <w:bCs/>
          <w:sz w:val="48"/>
          <w:szCs w:val="48"/>
        </w:rPr>
        <w:t xml:space="preserve">SKUPINE </w:t>
      </w:r>
      <w:r w:rsidR="008555FD" w:rsidRPr="00ED3D47">
        <w:rPr>
          <w:rFonts w:cs="Arial"/>
          <w:b/>
          <w:bCs/>
          <w:sz w:val="48"/>
          <w:szCs w:val="48"/>
        </w:rPr>
        <w:t>RELAX</w:t>
      </w:r>
      <w:r w:rsidR="00B21CFD">
        <w:rPr>
          <w:rFonts w:cs="Arial"/>
          <w:b/>
          <w:bCs/>
          <w:sz w:val="48"/>
          <w:szCs w:val="48"/>
        </w:rPr>
        <w:t xml:space="preserve"> </w:t>
      </w:r>
    </w:p>
    <w:p w14:paraId="2D0E6692" w14:textId="77777777" w:rsidR="003F756D" w:rsidRPr="00ED3D47" w:rsidRDefault="003F756D" w:rsidP="00ED3D47">
      <w:pPr>
        <w:jc w:val="left"/>
        <w:rPr>
          <w:rFonts w:cs="Arial"/>
        </w:rPr>
      </w:pPr>
    </w:p>
    <w:p w14:paraId="359A843C" w14:textId="77777777" w:rsidR="003F756D" w:rsidRPr="00ED3D47" w:rsidRDefault="003F756D" w:rsidP="00ED3D47">
      <w:pPr>
        <w:jc w:val="left"/>
        <w:rPr>
          <w:rFonts w:cs="Arial"/>
        </w:rPr>
      </w:pPr>
    </w:p>
    <w:p w14:paraId="56F1D04E" w14:textId="77777777" w:rsidR="003F756D" w:rsidRPr="00ED3D47" w:rsidRDefault="003F756D" w:rsidP="00ED3D47">
      <w:pPr>
        <w:jc w:val="left"/>
        <w:rPr>
          <w:rFonts w:cs="Arial"/>
        </w:rPr>
      </w:pPr>
    </w:p>
    <w:p w14:paraId="4EF5B4D3" w14:textId="77777777" w:rsidR="003F756D" w:rsidRPr="00ED3D47" w:rsidRDefault="003F756D" w:rsidP="00ED3D47">
      <w:pPr>
        <w:jc w:val="left"/>
        <w:rPr>
          <w:rFonts w:cs="Arial"/>
          <w:b/>
          <w:bCs/>
          <w:iCs/>
          <w:sz w:val="24"/>
          <w:szCs w:val="28"/>
        </w:rPr>
      </w:pPr>
      <w:r w:rsidRPr="00ED3D47">
        <w:rPr>
          <w:rFonts w:cs="Arial"/>
        </w:rPr>
        <w:br w:type="page"/>
      </w:r>
    </w:p>
    <w:p w14:paraId="15D13560" w14:textId="1EDBC079" w:rsidR="003F756D" w:rsidRPr="00ED3D47" w:rsidRDefault="003F756D" w:rsidP="007E011C">
      <w:pPr>
        <w:pStyle w:val="Naslov2"/>
      </w:pPr>
      <w:bookmarkStart w:id="51" w:name="_Toc170304249"/>
      <w:r w:rsidRPr="00ED3D47">
        <w:lastRenderedPageBreak/>
        <w:t>IZJAVA UPRAV</w:t>
      </w:r>
      <w:r w:rsidR="003500B7" w:rsidRPr="00ED3D47">
        <w:t>NEGA ODBORA</w:t>
      </w:r>
      <w:bookmarkEnd w:id="51"/>
      <w:r w:rsidRPr="00ED3D47">
        <w:t xml:space="preserve"> </w:t>
      </w:r>
    </w:p>
    <w:p w14:paraId="15F97314" w14:textId="77777777" w:rsidR="003F756D" w:rsidRPr="00ED3D47" w:rsidRDefault="003F756D" w:rsidP="00ED3D47">
      <w:pPr>
        <w:autoSpaceDE w:val="0"/>
        <w:autoSpaceDN w:val="0"/>
        <w:adjustRightInd w:val="0"/>
        <w:spacing w:line="24" w:lineRule="atLeast"/>
        <w:rPr>
          <w:rFonts w:cs="Arial"/>
          <w:szCs w:val="22"/>
        </w:rPr>
      </w:pPr>
    </w:p>
    <w:p w14:paraId="1DC07985" w14:textId="2C5BF157" w:rsidR="003F756D" w:rsidRPr="00ED3D47" w:rsidRDefault="003F756D" w:rsidP="00ED3D47">
      <w:pPr>
        <w:autoSpaceDE w:val="0"/>
        <w:autoSpaceDN w:val="0"/>
        <w:adjustRightInd w:val="0"/>
        <w:spacing w:line="24" w:lineRule="atLeast"/>
        <w:rPr>
          <w:rFonts w:cs="Arial"/>
          <w:szCs w:val="22"/>
        </w:rPr>
      </w:pPr>
      <w:r w:rsidRPr="00ED3D47">
        <w:rPr>
          <w:rFonts w:cs="Arial"/>
          <w:szCs w:val="22"/>
        </w:rPr>
        <w:t>Uprav</w:t>
      </w:r>
      <w:r w:rsidR="002A6842" w:rsidRPr="00ED3D47">
        <w:rPr>
          <w:rFonts w:cs="Arial"/>
          <w:szCs w:val="22"/>
        </w:rPr>
        <w:t>ni odbor</w:t>
      </w:r>
      <w:r w:rsidRPr="00ED3D47">
        <w:rPr>
          <w:rFonts w:cs="Arial"/>
          <w:szCs w:val="22"/>
        </w:rPr>
        <w:t xml:space="preserve"> družbe</w:t>
      </w:r>
      <w:r w:rsidR="00927B9C" w:rsidRPr="00ED3D47">
        <w:rPr>
          <w:rFonts w:cs="Arial"/>
          <w:szCs w:val="22"/>
        </w:rPr>
        <w:t xml:space="preserve"> </w:t>
      </w:r>
      <w:proofErr w:type="spellStart"/>
      <w:r w:rsidR="00927B9C" w:rsidRPr="00ED3D47">
        <w:rPr>
          <w:rFonts w:cs="Arial"/>
          <w:szCs w:val="22"/>
        </w:rPr>
        <w:t>Relax</w:t>
      </w:r>
      <w:proofErr w:type="spellEnd"/>
      <w:r w:rsidRPr="00ED3D47">
        <w:rPr>
          <w:rFonts w:cs="Arial"/>
          <w:szCs w:val="22"/>
        </w:rPr>
        <w:t xml:space="preserve"> </w:t>
      </w:r>
      <w:r w:rsidR="00134E5C" w:rsidRPr="00ED3D47">
        <w:rPr>
          <w:rFonts w:cs="Arial"/>
          <w:szCs w:val="22"/>
        </w:rPr>
        <w:t>d</w:t>
      </w:r>
      <w:r w:rsidRPr="00ED3D47">
        <w:rPr>
          <w:rFonts w:cs="Arial"/>
          <w:szCs w:val="22"/>
        </w:rPr>
        <w:t>.</w:t>
      </w:r>
      <w:r w:rsidR="00F3410E">
        <w:rPr>
          <w:rFonts w:cs="Arial"/>
          <w:szCs w:val="22"/>
        </w:rPr>
        <w:t>d</w:t>
      </w:r>
      <w:r w:rsidR="00134E5C" w:rsidRPr="00ED3D47">
        <w:rPr>
          <w:rFonts w:cs="Arial"/>
          <w:szCs w:val="22"/>
        </w:rPr>
        <w:t>.</w:t>
      </w:r>
      <w:r w:rsidRPr="00ED3D47">
        <w:rPr>
          <w:rFonts w:cs="Arial"/>
          <w:szCs w:val="22"/>
        </w:rPr>
        <w:t xml:space="preserve"> potrjuje računovodske izkaze </w:t>
      </w:r>
      <w:r w:rsidR="00BC58B3">
        <w:rPr>
          <w:rFonts w:cs="Arial"/>
          <w:szCs w:val="22"/>
        </w:rPr>
        <w:t xml:space="preserve">družbe in Skupine </w:t>
      </w:r>
      <w:r w:rsidRPr="00ED3D47">
        <w:rPr>
          <w:rFonts w:cs="Arial"/>
          <w:szCs w:val="22"/>
        </w:rPr>
        <w:t>za poslovno leto</w:t>
      </w:r>
      <w:r w:rsidR="00830CE1">
        <w:rPr>
          <w:rFonts w:cs="Arial"/>
          <w:szCs w:val="22"/>
        </w:rPr>
        <w:t>,</w:t>
      </w:r>
      <w:r w:rsidRPr="00ED3D47">
        <w:rPr>
          <w:rFonts w:cs="Arial"/>
          <w:szCs w:val="22"/>
        </w:rPr>
        <w:t xml:space="preserve"> končano na dan 31. decemb</w:t>
      </w:r>
      <w:r w:rsidR="00A50050">
        <w:rPr>
          <w:rFonts w:cs="Arial"/>
          <w:szCs w:val="22"/>
        </w:rPr>
        <w:t>er</w:t>
      </w:r>
      <w:r w:rsidRPr="00ED3D47">
        <w:rPr>
          <w:rFonts w:cs="Arial"/>
          <w:szCs w:val="22"/>
        </w:rPr>
        <w:t xml:space="preserve"> 202</w:t>
      </w:r>
      <w:r w:rsidR="00A50050">
        <w:rPr>
          <w:rFonts w:cs="Arial"/>
          <w:szCs w:val="22"/>
        </w:rPr>
        <w:t>3</w:t>
      </w:r>
      <w:r w:rsidRPr="00ED3D47">
        <w:rPr>
          <w:rFonts w:cs="Arial"/>
          <w:szCs w:val="22"/>
        </w:rPr>
        <w:t xml:space="preserve"> in uporabljene računovodske usmeritve, pojasnila k računovodskim izkazom ter priloge in razkritja.</w:t>
      </w:r>
    </w:p>
    <w:p w14:paraId="7C02A014" w14:textId="4F8E1480" w:rsidR="003F756D" w:rsidRPr="00ED3D47" w:rsidRDefault="003F756D" w:rsidP="00ED3D47">
      <w:pPr>
        <w:rPr>
          <w:rFonts w:cs="Arial"/>
          <w:szCs w:val="22"/>
        </w:rPr>
      </w:pPr>
      <w:r w:rsidRPr="00ED3D47">
        <w:rPr>
          <w:rFonts w:cs="Arial"/>
          <w:szCs w:val="22"/>
        </w:rPr>
        <w:t>Uprav</w:t>
      </w:r>
      <w:r w:rsidR="002A6842" w:rsidRPr="00ED3D47">
        <w:rPr>
          <w:rFonts w:cs="Arial"/>
          <w:szCs w:val="22"/>
        </w:rPr>
        <w:t>ni odbor</w:t>
      </w:r>
      <w:r w:rsidRPr="00ED3D47">
        <w:rPr>
          <w:rFonts w:cs="Arial"/>
          <w:szCs w:val="22"/>
        </w:rPr>
        <w:t xml:space="preserve"> potrjuje, da so bile pri izdelavi računovodskih izkazov dosledno uporabljene ustrezne računovodske usmeritve, da so bile računovodske ocene izdelane po načelu previdnosti in dobrega gospodarjenja in da letno poročilo predstavlja resnično in pošteno sliko premoženjskega stanja družbe in izidov njenega poslovanja za leto 202</w:t>
      </w:r>
      <w:r w:rsidR="00A50050">
        <w:rPr>
          <w:rFonts w:cs="Arial"/>
          <w:szCs w:val="22"/>
        </w:rPr>
        <w:t>3</w:t>
      </w:r>
      <w:r w:rsidRPr="00ED3D47">
        <w:rPr>
          <w:rFonts w:cs="Arial"/>
          <w:szCs w:val="22"/>
        </w:rPr>
        <w:t>.</w:t>
      </w:r>
    </w:p>
    <w:p w14:paraId="0BC42B63" w14:textId="77777777" w:rsidR="003F756D" w:rsidRPr="00ED3D47" w:rsidRDefault="003F756D" w:rsidP="00ED3D47">
      <w:pPr>
        <w:autoSpaceDE w:val="0"/>
        <w:autoSpaceDN w:val="0"/>
        <w:adjustRightInd w:val="0"/>
        <w:spacing w:line="24" w:lineRule="atLeast"/>
        <w:rPr>
          <w:rFonts w:cs="Arial"/>
          <w:szCs w:val="22"/>
        </w:rPr>
      </w:pPr>
    </w:p>
    <w:p w14:paraId="7FC11BD9" w14:textId="7755ADE3" w:rsidR="003F756D" w:rsidRPr="00ED3D47" w:rsidRDefault="003F756D" w:rsidP="00ED3D47">
      <w:pPr>
        <w:rPr>
          <w:rFonts w:cs="Arial"/>
          <w:szCs w:val="22"/>
        </w:rPr>
      </w:pPr>
      <w:r w:rsidRPr="00ED3D47">
        <w:rPr>
          <w:rFonts w:cs="Arial"/>
          <w:szCs w:val="22"/>
        </w:rPr>
        <w:t>Uprav</w:t>
      </w:r>
      <w:r w:rsidR="002A6842" w:rsidRPr="00ED3D47">
        <w:rPr>
          <w:rFonts w:cs="Arial"/>
          <w:szCs w:val="22"/>
        </w:rPr>
        <w:t>ni odbor</w:t>
      </w:r>
      <w:r w:rsidRPr="00ED3D47">
        <w:rPr>
          <w:rFonts w:cs="Arial"/>
          <w:szCs w:val="22"/>
        </w:rPr>
        <w:t xml:space="preserve"> je odgovor</w:t>
      </w:r>
      <w:r w:rsidR="00F74EEC" w:rsidRPr="00ED3D47">
        <w:rPr>
          <w:rFonts w:cs="Arial"/>
          <w:szCs w:val="22"/>
        </w:rPr>
        <w:t>en</w:t>
      </w:r>
      <w:r w:rsidRPr="00ED3D47">
        <w:rPr>
          <w:rFonts w:cs="Arial"/>
          <w:szCs w:val="22"/>
        </w:rPr>
        <w:t xml:space="preserve"> tudi za ustrezno vodenje računovodstva, za sprejem ustreznih ukrepov za zavarovanje premoženja in drugih sredstev ter potrjuje, da so računovodski izkazi skupaj s pojasnili, izdelani na podlagi predpostavke o nadaljnjem poslovanju družbe ter v skladu z veljavno zakonodajo in Slovenskimi računovodskimi standardi.</w:t>
      </w:r>
    </w:p>
    <w:p w14:paraId="2E565E73" w14:textId="77777777" w:rsidR="003F756D" w:rsidRPr="00ED3D47" w:rsidRDefault="003F756D" w:rsidP="00ED3D47">
      <w:pPr>
        <w:rPr>
          <w:rFonts w:cs="Arial"/>
          <w:szCs w:val="22"/>
        </w:rPr>
      </w:pPr>
    </w:p>
    <w:p w14:paraId="42723D1D" w14:textId="77777777" w:rsidR="003F756D" w:rsidRPr="00ED3D47" w:rsidRDefault="003F756D" w:rsidP="00ED3D47">
      <w:pPr>
        <w:rPr>
          <w:rFonts w:cs="Arial"/>
          <w:szCs w:val="22"/>
        </w:rPr>
      </w:pPr>
      <w:r w:rsidRPr="00ED3D47">
        <w:rPr>
          <w:rFonts w:cs="Arial"/>
          <w:szCs w:val="22"/>
        </w:rPr>
        <w:t>Davčne oblasti lahko kadarkoli v roku 5 let po poteku leta, v katerem je bilo potrebno davek odmeriti, preverijo poslovanje družbe, kar lahko posledično povzroči nastanek dodatne obveznosti plačila davka, zamudnih obresti in kazni iz naslova davka od dohodka pravnih oseb ali drugih dajatev. Poslovodstvo družbe ni seznanjeno z okoliščinami, ki bi lahko povzročile morebitno pomembno obveznost iz tega naslova.</w:t>
      </w:r>
    </w:p>
    <w:p w14:paraId="05EB47BF" w14:textId="77777777" w:rsidR="003F756D" w:rsidRPr="00ED3D47" w:rsidRDefault="003F756D" w:rsidP="00ED3D47">
      <w:pPr>
        <w:rPr>
          <w:rFonts w:cs="Arial"/>
          <w:szCs w:val="22"/>
        </w:rPr>
      </w:pPr>
    </w:p>
    <w:p w14:paraId="2E2C19BE" w14:textId="77777777" w:rsidR="003F756D" w:rsidRPr="00ED3D47" w:rsidRDefault="003F756D" w:rsidP="00ED3D47">
      <w:pPr>
        <w:rPr>
          <w:rFonts w:cs="Arial"/>
          <w:szCs w:val="22"/>
        </w:rPr>
      </w:pPr>
    </w:p>
    <w:p w14:paraId="301E6B71" w14:textId="1F06B01F" w:rsidR="009C7B35" w:rsidRPr="00ED3D47" w:rsidRDefault="00F63A8C" w:rsidP="00ED3D47">
      <w:pPr>
        <w:rPr>
          <w:rFonts w:cs="Arial"/>
          <w:szCs w:val="22"/>
        </w:rPr>
      </w:pPr>
      <w:r w:rsidRPr="00ED3D47">
        <w:rPr>
          <w:rFonts w:cs="Arial"/>
          <w:szCs w:val="22"/>
        </w:rPr>
        <w:t>Dravograd</w:t>
      </w:r>
      <w:r w:rsidR="00134E5C" w:rsidRPr="00ED3D47">
        <w:rPr>
          <w:rFonts w:cs="Arial"/>
          <w:szCs w:val="22"/>
        </w:rPr>
        <w:t>,</w:t>
      </w:r>
      <w:r w:rsidR="003F756D" w:rsidRPr="00ED3D47">
        <w:rPr>
          <w:rFonts w:cs="Arial"/>
          <w:szCs w:val="22"/>
        </w:rPr>
        <w:t xml:space="preserve">                            </w:t>
      </w:r>
      <w:r w:rsidR="003F756D" w:rsidRPr="00ED3D47">
        <w:rPr>
          <w:rFonts w:cs="Arial"/>
          <w:szCs w:val="22"/>
        </w:rPr>
        <w:tab/>
      </w:r>
      <w:r w:rsidR="003F756D" w:rsidRPr="00ED3D47">
        <w:rPr>
          <w:rFonts w:cs="Arial"/>
          <w:szCs w:val="22"/>
        </w:rPr>
        <w:tab/>
      </w:r>
      <w:r w:rsidR="00134E5C" w:rsidRPr="00ED3D47">
        <w:rPr>
          <w:rFonts w:cs="Arial"/>
          <w:szCs w:val="22"/>
        </w:rPr>
        <w:tab/>
      </w:r>
      <w:r w:rsidR="00134E5C" w:rsidRPr="00ED3D47">
        <w:rPr>
          <w:rFonts w:cs="Arial"/>
          <w:szCs w:val="22"/>
        </w:rPr>
        <w:tab/>
      </w:r>
      <w:r w:rsidR="00134E5C" w:rsidRPr="00ED3D47">
        <w:rPr>
          <w:rFonts w:cs="Arial"/>
          <w:szCs w:val="22"/>
        </w:rPr>
        <w:tab/>
      </w:r>
      <w:r w:rsidR="00134E5C" w:rsidRPr="00ED3D47">
        <w:rPr>
          <w:rFonts w:cs="Arial"/>
          <w:szCs w:val="22"/>
        </w:rPr>
        <w:tab/>
      </w:r>
    </w:p>
    <w:p w14:paraId="6CE46011" w14:textId="5C44F9EF" w:rsidR="003F756D" w:rsidRPr="00ED3D47" w:rsidRDefault="00926983" w:rsidP="00ED3D47">
      <w:pPr>
        <w:rPr>
          <w:rFonts w:cs="Arial"/>
          <w:noProof/>
          <w:szCs w:val="22"/>
        </w:rPr>
      </w:pPr>
      <w:r>
        <w:rPr>
          <w:rFonts w:cs="Arial"/>
          <w:szCs w:val="22"/>
        </w:rPr>
        <w:t>20</w:t>
      </w:r>
      <w:r w:rsidR="008437E8" w:rsidRPr="00ED3D47">
        <w:rPr>
          <w:rFonts w:cs="Arial"/>
          <w:szCs w:val="22"/>
        </w:rPr>
        <w:t>.</w:t>
      </w:r>
      <w:r>
        <w:rPr>
          <w:rFonts w:cs="Arial"/>
          <w:szCs w:val="22"/>
        </w:rPr>
        <w:t>06</w:t>
      </w:r>
      <w:r w:rsidR="006535BB" w:rsidRPr="00ED3D47">
        <w:rPr>
          <w:rFonts w:cs="Arial"/>
          <w:szCs w:val="22"/>
        </w:rPr>
        <w:t>.</w:t>
      </w:r>
      <w:r w:rsidR="008437E8" w:rsidRPr="00ED3D47">
        <w:rPr>
          <w:rFonts w:cs="Arial"/>
          <w:szCs w:val="22"/>
        </w:rPr>
        <w:t>202</w:t>
      </w:r>
      <w:r>
        <w:rPr>
          <w:rFonts w:cs="Arial"/>
          <w:szCs w:val="22"/>
        </w:rPr>
        <w:t>4</w:t>
      </w:r>
      <w:r w:rsidR="009C7B35" w:rsidRPr="00ED3D47">
        <w:rPr>
          <w:rFonts w:cs="Arial"/>
          <w:szCs w:val="22"/>
        </w:rPr>
        <w:t xml:space="preserve">                                                                                  </w:t>
      </w:r>
      <w:r w:rsidR="008437E8" w:rsidRPr="00ED3D47">
        <w:rPr>
          <w:rFonts w:cs="Arial"/>
          <w:szCs w:val="22"/>
        </w:rPr>
        <w:t xml:space="preserve">   </w:t>
      </w:r>
    </w:p>
    <w:p w14:paraId="046D9A57" w14:textId="0E5F6681" w:rsidR="00134E5C" w:rsidRPr="00ED3D47" w:rsidRDefault="008437E8" w:rsidP="00ED3D47">
      <w:pPr>
        <w:rPr>
          <w:rFonts w:cs="Arial"/>
          <w:noProof/>
          <w:szCs w:val="22"/>
        </w:rPr>
      </w:pPr>
      <w:r w:rsidRPr="00ED3D47">
        <w:rPr>
          <w:rFonts w:cs="Arial"/>
          <w:noProof/>
          <w:szCs w:val="22"/>
        </w:rPr>
        <w:t xml:space="preserve">                </w:t>
      </w:r>
      <w:r w:rsidR="00134E5C" w:rsidRPr="00ED3D47">
        <w:rPr>
          <w:rFonts w:cs="Arial"/>
          <w:noProof/>
          <w:szCs w:val="22"/>
        </w:rPr>
        <w:tab/>
      </w:r>
      <w:r w:rsidR="00134E5C" w:rsidRPr="00ED3D47">
        <w:rPr>
          <w:rFonts w:cs="Arial"/>
          <w:noProof/>
          <w:szCs w:val="22"/>
        </w:rPr>
        <w:tab/>
      </w:r>
      <w:r w:rsidR="00134E5C" w:rsidRPr="00ED3D47">
        <w:rPr>
          <w:rFonts w:cs="Arial"/>
          <w:noProof/>
          <w:szCs w:val="22"/>
        </w:rPr>
        <w:tab/>
      </w:r>
      <w:r w:rsidR="00134E5C" w:rsidRPr="00ED3D47">
        <w:rPr>
          <w:rFonts w:cs="Arial"/>
          <w:noProof/>
          <w:szCs w:val="22"/>
        </w:rPr>
        <w:tab/>
      </w:r>
      <w:r w:rsidR="00134E5C" w:rsidRPr="00ED3D47">
        <w:rPr>
          <w:rFonts w:cs="Arial"/>
          <w:noProof/>
          <w:szCs w:val="22"/>
        </w:rPr>
        <w:tab/>
      </w:r>
      <w:r w:rsidR="00134E5C" w:rsidRPr="00ED3D47">
        <w:rPr>
          <w:rFonts w:cs="Arial"/>
          <w:noProof/>
          <w:szCs w:val="22"/>
        </w:rPr>
        <w:tab/>
      </w:r>
      <w:r w:rsidR="00134E5C" w:rsidRPr="00ED3D47">
        <w:rPr>
          <w:rFonts w:cs="Arial"/>
          <w:noProof/>
          <w:szCs w:val="22"/>
        </w:rPr>
        <w:tab/>
        <w:t xml:space="preserve">     </w:t>
      </w:r>
      <w:r w:rsidRPr="00ED3D47">
        <w:rPr>
          <w:rFonts w:cs="Arial"/>
          <w:noProof/>
          <w:szCs w:val="22"/>
        </w:rPr>
        <w:t xml:space="preserve">  </w:t>
      </w:r>
    </w:p>
    <w:p w14:paraId="1CA2AA2D" w14:textId="699FF967" w:rsidR="009C7B35" w:rsidRPr="00ED3D47" w:rsidRDefault="0054726B" w:rsidP="00ED3D47">
      <w:pPr>
        <w:rPr>
          <w:rFonts w:cs="Arial"/>
          <w:noProof/>
          <w:szCs w:val="22"/>
        </w:rPr>
      </w:pPr>
      <w:r>
        <w:rPr>
          <w:rFonts w:cs="Arial"/>
          <w:noProof/>
          <w:szCs w:val="22"/>
        </w:rPr>
        <w:drawing>
          <wp:anchor distT="0" distB="0" distL="114300" distR="114300" simplePos="0" relativeHeight="251660288" behindDoc="1" locked="0" layoutInCell="1" allowOverlap="1" wp14:anchorId="5C054ACA" wp14:editId="28F4BC70">
            <wp:simplePos x="0" y="0"/>
            <wp:positionH relativeFrom="column">
              <wp:posOffset>3242945</wp:posOffset>
            </wp:positionH>
            <wp:positionV relativeFrom="paragraph">
              <wp:posOffset>79375</wp:posOffset>
            </wp:positionV>
            <wp:extent cx="2461260" cy="1035050"/>
            <wp:effectExtent l="0" t="0" r="0" b="0"/>
            <wp:wrapNone/>
            <wp:docPr id="31289473" name="Slika 1" descr="Slika, ki vsebuje besede besedilo, pisava, rokopis, kaligrafij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9473" name="Slika 1" descr="Slika, ki vsebuje besede besedilo, pisava, rokopis, kaligrafija&#10;&#10;Opis je samodejno ustvarjen"/>
                    <pic:cNvPicPr/>
                  </pic:nvPicPr>
                  <pic:blipFill>
                    <a:blip r:embed="rId17"/>
                    <a:stretch>
                      <a:fillRect/>
                    </a:stretch>
                  </pic:blipFill>
                  <pic:spPr>
                    <a:xfrm>
                      <a:off x="0" y="0"/>
                      <a:ext cx="2461260" cy="1035050"/>
                    </a:xfrm>
                    <a:prstGeom prst="rect">
                      <a:avLst/>
                    </a:prstGeom>
                  </pic:spPr>
                </pic:pic>
              </a:graphicData>
            </a:graphic>
            <wp14:sizeRelH relativeFrom="margin">
              <wp14:pctWidth>0</wp14:pctWidth>
            </wp14:sizeRelH>
            <wp14:sizeRelV relativeFrom="margin">
              <wp14:pctHeight>0</wp14:pctHeight>
            </wp14:sizeRelV>
          </wp:anchor>
        </w:drawing>
      </w:r>
      <w:r w:rsidR="009C7B35" w:rsidRPr="00ED3D47">
        <w:rPr>
          <w:rFonts w:cs="Arial"/>
          <w:noProof/>
          <w:szCs w:val="22"/>
        </w:rPr>
        <w:t xml:space="preserve">                                                                                          </w:t>
      </w:r>
      <w:r w:rsidR="008437E8" w:rsidRPr="00ED3D47">
        <w:rPr>
          <w:rFonts w:cs="Arial"/>
          <w:noProof/>
          <w:szCs w:val="22"/>
        </w:rPr>
        <w:t xml:space="preserve"> </w:t>
      </w:r>
      <w:r w:rsidR="00BF76D4" w:rsidRPr="00ED3D47">
        <w:rPr>
          <w:rFonts w:cs="Arial"/>
          <w:noProof/>
          <w:szCs w:val="22"/>
        </w:rPr>
        <w:t xml:space="preserve">mag. Monika Kelenberger Potnik </w:t>
      </w:r>
    </w:p>
    <w:p w14:paraId="421AEB8B" w14:textId="0BD44677" w:rsidR="00BF76D4" w:rsidRPr="00ED3D47" w:rsidRDefault="00BF76D4" w:rsidP="00ED3D47">
      <w:pPr>
        <w:jc w:val="center"/>
        <w:rPr>
          <w:rFonts w:cs="Arial"/>
          <w:szCs w:val="22"/>
        </w:rPr>
      </w:pPr>
      <w:r w:rsidRPr="00ED3D47">
        <w:rPr>
          <w:rFonts w:cs="Arial"/>
          <w:noProof/>
          <w:szCs w:val="22"/>
        </w:rPr>
        <w:t xml:space="preserve">                                                                                  </w:t>
      </w:r>
      <w:r w:rsidR="008437E8" w:rsidRPr="00ED3D47">
        <w:rPr>
          <w:rFonts w:cs="Arial"/>
          <w:noProof/>
          <w:szCs w:val="22"/>
        </w:rPr>
        <w:t xml:space="preserve">   </w:t>
      </w:r>
      <w:r w:rsidRPr="00ED3D47">
        <w:rPr>
          <w:rFonts w:cs="Arial"/>
          <w:noProof/>
          <w:szCs w:val="22"/>
        </w:rPr>
        <w:t xml:space="preserve"> </w:t>
      </w:r>
      <w:r w:rsidR="009A1A0A">
        <w:rPr>
          <w:rFonts w:cs="Arial"/>
          <w:noProof/>
          <w:szCs w:val="22"/>
        </w:rPr>
        <w:t>Izvršna direktorica</w:t>
      </w:r>
    </w:p>
    <w:p w14:paraId="10466869" w14:textId="0FAAC5FB" w:rsidR="003F756D" w:rsidRPr="00ED3D47" w:rsidRDefault="003F756D" w:rsidP="00ED3D47">
      <w:pPr>
        <w:rPr>
          <w:rFonts w:cs="Arial"/>
          <w:szCs w:val="22"/>
        </w:rPr>
      </w:pPr>
      <w:r w:rsidRPr="00ED3D47">
        <w:rPr>
          <w:rFonts w:cs="Arial"/>
          <w:szCs w:val="22"/>
        </w:rPr>
        <w:t xml:space="preserve">    </w:t>
      </w:r>
      <w:r w:rsidRPr="00ED3D47">
        <w:rPr>
          <w:rFonts w:cs="Arial"/>
          <w:szCs w:val="22"/>
        </w:rPr>
        <w:tab/>
      </w:r>
      <w:r w:rsidRPr="00ED3D47">
        <w:rPr>
          <w:rFonts w:cs="Arial"/>
          <w:szCs w:val="22"/>
        </w:rPr>
        <w:tab/>
      </w:r>
      <w:r w:rsidRPr="00ED3D47">
        <w:rPr>
          <w:rFonts w:cs="Arial"/>
          <w:szCs w:val="22"/>
        </w:rPr>
        <w:tab/>
      </w:r>
      <w:r w:rsidRPr="00ED3D47">
        <w:rPr>
          <w:rFonts w:cs="Arial"/>
          <w:szCs w:val="22"/>
        </w:rPr>
        <w:tab/>
      </w:r>
      <w:r w:rsidRPr="00ED3D47">
        <w:rPr>
          <w:rFonts w:cs="Arial"/>
          <w:noProof/>
          <w:szCs w:val="22"/>
        </w:rPr>
        <w:t xml:space="preserve"> </w:t>
      </w:r>
    </w:p>
    <w:p w14:paraId="5111C172" w14:textId="13DCBFEB" w:rsidR="008A39BB" w:rsidRDefault="003F756D" w:rsidP="00F41C98">
      <w:pPr>
        <w:pStyle w:val="Naslov1"/>
      </w:pPr>
      <w:r w:rsidRPr="00ED3D47">
        <w:br w:type="page"/>
      </w:r>
      <w:r w:rsidR="00F93294" w:rsidRPr="00ED3D47">
        <w:lastRenderedPageBreak/>
        <w:tab/>
      </w:r>
      <w:bookmarkStart w:id="52" w:name="_Toc170304250"/>
      <w:r w:rsidR="00D2511C" w:rsidRPr="00ED3D47">
        <w:t xml:space="preserve">RAČUNOVODSKO POROČILO </w:t>
      </w:r>
      <w:r w:rsidR="008A39BB">
        <w:t xml:space="preserve">DRUŽBE </w:t>
      </w:r>
      <w:r w:rsidR="008555FD" w:rsidRPr="00ED3D47">
        <w:t xml:space="preserve">RELAX </w:t>
      </w:r>
      <w:r w:rsidR="008A39BB">
        <w:t>D.</w:t>
      </w:r>
      <w:r w:rsidR="00926983">
        <w:t>D</w:t>
      </w:r>
      <w:r w:rsidR="008A39BB">
        <w:t>.</w:t>
      </w:r>
      <w:bookmarkEnd w:id="52"/>
    </w:p>
    <w:p w14:paraId="07A5B10E" w14:textId="56A34819" w:rsidR="00D2511C" w:rsidRPr="00ED3D47" w:rsidRDefault="00D2511C" w:rsidP="008A39BB">
      <w:pPr>
        <w:pStyle w:val="Naslov1"/>
        <w:numPr>
          <w:ilvl w:val="0"/>
          <w:numId w:val="0"/>
        </w:numPr>
        <w:ind w:left="432"/>
      </w:pPr>
      <w:r w:rsidRPr="00ED3D47">
        <w:t xml:space="preserve"> </w:t>
      </w:r>
    </w:p>
    <w:p w14:paraId="2A528089" w14:textId="77777777" w:rsidR="008A39BB" w:rsidRPr="00BC19D3" w:rsidRDefault="008A39BB" w:rsidP="007E011C">
      <w:pPr>
        <w:pStyle w:val="Naslov2"/>
      </w:pPr>
      <w:bookmarkStart w:id="53" w:name="_Toc152325175"/>
      <w:bookmarkStart w:id="54" w:name="_Toc170304251"/>
      <w:r w:rsidRPr="00BC19D3">
        <w:t>IZKAZ FINANČNEGA POLOŽAJA NA DAN 31.12.</w:t>
      </w:r>
      <w:bookmarkEnd w:id="53"/>
      <w:bookmarkEnd w:id="54"/>
    </w:p>
    <w:p w14:paraId="3A19C9C8" w14:textId="77777777" w:rsidR="008A39BB" w:rsidRPr="00BC19D3" w:rsidRDefault="008A39BB" w:rsidP="008A39BB">
      <w:pPr>
        <w:pStyle w:val="Naslov1"/>
        <w:numPr>
          <w:ilvl w:val="0"/>
          <w:numId w:val="0"/>
        </w:numPr>
      </w:pPr>
    </w:p>
    <w:tbl>
      <w:tblPr>
        <w:tblW w:w="9008" w:type="dxa"/>
        <w:tblCellMar>
          <w:left w:w="70" w:type="dxa"/>
          <w:right w:w="70" w:type="dxa"/>
        </w:tblCellMar>
        <w:tblLook w:val="04A0" w:firstRow="1" w:lastRow="0" w:firstColumn="1" w:lastColumn="0" w:noHBand="0" w:noVBand="1"/>
      </w:tblPr>
      <w:tblGrid>
        <w:gridCol w:w="3308"/>
        <w:gridCol w:w="1151"/>
        <w:gridCol w:w="2724"/>
        <w:gridCol w:w="1825"/>
      </w:tblGrid>
      <w:tr w:rsidR="008A39BB" w:rsidRPr="00BC19D3" w14:paraId="2E0705EC" w14:textId="77777777" w:rsidTr="00A56520">
        <w:trPr>
          <w:trHeight w:val="324"/>
        </w:trPr>
        <w:tc>
          <w:tcPr>
            <w:tcW w:w="3308" w:type="dxa"/>
            <w:tcBorders>
              <w:top w:val="nil"/>
              <w:left w:val="nil"/>
              <w:bottom w:val="single" w:sz="4" w:space="0" w:color="auto"/>
              <w:right w:val="nil"/>
            </w:tcBorders>
            <w:shd w:val="clear" w:color="auto" w:fill="auto"/>
            <w:noWrap/>
            <w:vAlign w:val="bottom"/>
            <w:hideMark/>
          </w:tcPr>
          <w:p w14:paraId="0A5ED879" w14:textId="77777777" w:rsidR="008A39BB" w:rsidRPr="00BC19D3" w:rsidRDefault="008A39BB" w:rsidP="00A56520">
            <w:pPr>
              <w:jc w:val="left"/>
              <w:rPr>
                <w:rFonts w:cs="Arial"/>
                <w:sz w:val="20"/>
                <w:szCs w:val="20"/>
              </w:rPr>
            </w:pPr>
            <w:r w:rsidRPr="00BC19D3">
              <w:rPr>
                <w:rFonts w:cs="Arial"/>
                <w:sz w:val="20"/>
                <w:szCs w:val="20"/>
              </w:rPr>
              <w:t>(v EUR)</w:t>
            </w:r>
          </w:p>
        </w:tc>
        <w:tc>
          <w:tcPr>
            <w:tcW w:w="1151" w:type="dxa"/>
            <w:tcBorders>
              <w:top w:val="nil"/>
              <w:left w:val="nil"/>
              <w:bottom w:val="single" w:sz="4" w:space="0" w:color="auto"/>
              <w:right w:val="nil"/>
            </w:tcBorders>
            <w:shd w:val="clear" w:color="auto" w:fill="auto"/>
            <w:noWrap/>
            <w:vAlign w:val="bottom"/>
            <w:hideMark/>
          </w:tcPr>
          <w:p w14:paraId="73A35320" w14:textId="77777777" w:rsidR="008A39BB" w:rsidRPr="00BC19D3" w:rsidRDefault="008A39BB" w:rsidP="00A56520">
            <w:pPr>
              <w:jc w:val="right"/>
              <w:rPr>
                <w:rFonts w:cs="Arial"/>
                <w:sz w:val="20"/>
                <w:szCs w:val="20"/>
              </w:rPr>
            </w:pPr>
            <w:r w:rsidRPr="00BC19D3">
              <w:rPr>
                <w:rFonts w:cs="Arial"/>
                <w:sz w:val="20"/>
                <w:szCs w:val="20"/>
              </w:rPr>
              <w:t>Pojasnilo</w:t>
            </w:r>
          </w:p>
        </w:tc>
        <w:tc>
          <w:tcPr>
            <w:tcW w:w="2724" w:type="dxa"/>
            <w:tcBorders>
              <w:top w:val="nil"/>
              <w:left w:val="nil"/>
              <w:bottom w:val="single" w:sz="4" w:space="0" w:color="auto"/>
              <w:right w:val="nil"/>
            </w:tcBorders>
            <w:shd w:val="clear" w:color="auto" w:fill="auto"/>
            <w:noWrap/>
            <w:vAlign w:val="bottom"/>
            <w:hideMark/>
          </w:tcPr>
          <w:p w14:paraId="5BB8E32A" w14:textId="7F7F8C7B" w:rsidR="008A39BB" w:rsidRPr="00BC19D3" w:rsidRDefault="008A39BB" w:rsidP="00A56520">
            <w:pPr>
              <w:jc w:val="right"/>
              <w:rPr>
                <w:rFonts w:cs="Arial"/>
                <w:b/>
                <w:bCs/>
                <w:sz w:val="20"/>
                <w:szCs w:val="20"/>
              </w:rPr>
            </w:pPr>
            <w:r w:rsidRPr="00BC19D3">
              <w:rPr>
                <w:rFonts w:cs="Arial"/>
                <w:b/>
                <w:bCs/>
                <w:sz w:val="20"/>
                <w:szCs w:val="20"/>
              </w:rPr>
              <w:t>31.12.202</w:t>
            </w:r>
            <w:r w:rsidR="004F2323">
              <w:rPr>
                <w:rFonts w:cs="Arial"/>
                <w:b/>
                <w:bCs/>
                <w:sz w:val="20"/>
                <w:szCs w:val="20"/>
              </w:rPr>
              <w:t>3</w:t>
            </w:r>
          </w:p>
        </w:tc>
        <w:tc>
          <w:tcPr>
            <w:tcW w:w="1825" w:type="dxa"/>
            <w:tcBorders>
              <w:top w:val="nil"/>
              <w:left w:val="nil"/>
              <w:bottom w:val="single" w:sz="4" w:space="0" w:color="auto"/>
              <w:right w:val="nil"/>
            </w:tcBorders>
            <w:shd w:val="clear" w:color="auto" w:fill="auto"/>
            <w:noWrap/>
            <w:vAlign w:val="bottom"/>
            <w:hideMark/>
          </w:tcPr>
          <w:p w14:paraId="5EEFBBDD" w14:textId="59E1B30A" w:rsidR="008A39BB" w:rsidRPr="00BC19D3" w:rsidRDefault="008A39BB" w:rsidP="00A56520">
            <w:pPr>
              <w:jc w:val="right"/>
              <w:rPr>
                <w:rFonts w:cs="Arial"/>
                <w:b/>
                <w:bCs/>
                <w:sz w:val="20"/>
                <w:szCs w:val="20"/>
              </w:rPr>
            </w:pPr>
            <w:r w:rsidRPr="00BC19D3">
              <w:rPr>
                <w:rFonts w:cs="Arial"/>
                <w:b/>
                <w:bCs/>
                <w:sz w:val="20"/>
                <w:szCs w:val="20"/>
              </w:rPr>
              <w:t>31.12.202</w:t>
            </w:r>
            <w:r w:rsidR="004F2323">
              <w:rPr>
                <w:rFonts w:cs="Arial"/>
                <w:b/>
                <w:bCs/>
                <w:sz w:val="20"/>
                <w:szCs w:val="20"/>
              </w:rPr>
              <w:t>2</w:t>
            </w:r>
          </w:p>
        </w:tc>
      </w:tr>
      <w:tr w:rsidR="008A39BB" w:rsidRPr="00BC19D3" w14:paraId="7F68D853" w14:textId="77777777" w:rsidTr="00A56520">
        <w:trPr>
          <w:trHeight w:val="324"/>
        </w:trPr>
        <w:tc>
          <w:tcPr>
            <w:tcW w:w="3308" w:type="dxa"/>
            <w:tcBorders>
              <w:top w:val="nil"/>
              <w:left w:val="nil"/>
              <w:bottom w:val="nil"/>
              <w:right w:val="nil"/>
            </w:tcBorders>
            <w:shd w:val="clear" w:color="auto" w:fill="auto"/>
            <w:noWrap/>
            <w:vAlign w:val="bottom"/>
            <w:hideMark/>
          </w:tcPr>
          <w:p w14:paraId="5E7AF324" w14:textId="77777777" w:rsidR="008A39BB" w:rsidRPr="00142A06" w:rsidRDefault="008A39BB" w:rsidP="00A56520">
            <w:pPr>
              <w:jc w:val="right"/>
              <w:rPr>
                <w:rFonts w:cs="Arial"/>
                <w:b/>
                <w:bCs/>
                <w:sz w:val="20"/>
                <w:szCs w:val="20"/>
              </w:rPr>
            </w:pPr>
          </w:p>
        </w:tc>
        <w:tc>
          <w:tcPr>
            <w:tcW w:w="1151" w:type="dxa"/>
            <w:tcBorders>
              <w:top w:val="nil"/>
              <w:left w:val="nil"/>
              <w:bottom w:val="nil"/>
              <w:right w:val="nil"/>
            </w:tcBorders>
            <w:shd w:val="clear" w:color="auto" w:fill="auto"/>
            <w:noWrap/>
            <w:vAlign w:val="bottom"/>
            <w:hideMark/>
          </w:tcPr>
          <w:p w14:paraId="2DCEA610" w14:textId="77777777" w:rsidR="008A39BB" w:rsidRPr="00142A06" w:rsidRDefault="008A39BB" w:rsidP="00A56520">
            <w:pPr>
              <w:jc w:val="left"/>
              <w:rPr>
                <w:rFonts w:cs="Arial"/>
                <w:sz w:val="20"/>
                <w:szCs w:val="20"/>
              </w:rPr>
            </w:pPr>
          </w:p>
        </w:tc>
        <w:tc>
          <w:tcPr>
            <w:tcW w:w="2724" w:type="dxa"/>
            <w:tcBorders>
              <w:top w:val="nil"/>
              <w:left w:val="nil"/>
              <w:bottom w:val="nil"/>
              <w:right w:val="nil"/>
            </w:tcBorders>
            <w:shd w:val="clear" w:color="auto" w:fill="auto"/>
            <w:noWrap/>
            <w:vAlign w:val="bottom"/>
            <w:hideMark/>
          </w:tcPr>
          <w:p w14:paraId="6BC5828F" w14:textId="77777777" w:rsidR="008A39BB" w:rsidRPr="00142A06" w:rsidRDefault="008A39BB" w:rsidP="00A56520">
            <w:pPr>
              <w:jc w:val="right"/>
              <w:rPr>
                <w:rFonts w:cs="Arial"/>
                <w:sz w:val="20"/>
                <w:szCs w:val="20"/>
              </w:rPr>
            </w:pPr>
          </w:p>
        </w:tc>
        <w:tc>
          <w:tcPr>
            <w:tcW w:w="1825" w:type="dxa"/>
            <w:tcBorders>
              <w:top w:val="nil"/>
              <w:left w:val="nil"/>
              <w:bottom w:val="nil"/>
              <w:right w:val="nil"/>
            </w:tcBorders>
            <w:shd w:val="clear" w:color="auto" w:fill="auto"/>
            <w:noWrap/>
            <w:vAlign w:val="bottom"/>
            <w:hideMark/>
          </w:tcPr>
          <w:p w14:paraId="132EA47C" w14:textId="77777777" w:rsidR="008A39BB" w:rsidRPr="00142A06" w:rsidRDefault="008A39BB" w:rsidP="00A56520">
            <w:pPr>
              <w:jc w:val="right"/>
              <w:rPr>
                <w:rFonts w:cs="Arial"/>
                <w:sz w:val="20"/>
                <w:szCs w:val="20"/>
              </w:rPr>
            </w:pPr>
          </w:p>
        </w:tc>
      </w:tr>
      <w:tr w:rsidR="008A39BB" w:rsidRPr="00BC19D3" w14:paraId="5AF6EC98" w14:textId="77777777" w:rsidTr="00A56520">
        <w:trPr>
          <w:trHeight w:val="324"/>
        </w:trPr>
        <w:tc>
          <w:tcPr>
            <w:tcW w:w="3308" w:type="dxa"/>
            <w:tcBorders>
              <w:top w:val="nil"/>
              <w:left w:val="nil"/>
              <w:bottom w:val="nil"/>
              <w:right w:val="nil"/>
            </w:tcBorders>
            <w:shd w:val="clear" w:color="auto" w:fill="auto"/>
            <w:noWrap/>
            <w:vAlign w:val="bottom"/>
            <w:hideMark/>
          </w:tcPr>
          <w:p w14:paraId="743FD997" w14:textId="77777777" w:rsidR="008A39BB" w:rsidRPr="00142A06" w:rsidRDefault="008A39BB" w:rsidP="00A56520">
            <w:pPr>
              <w:jc w:val="left"/>
              <w:rPr>
                <w:rFonts w:cs="Arial"/>
                <w:b/>
                <w:bCs/>
                <w:sz w:val="20"/>
                <w:szCs w:val="20"/>
              </w:rPr>
            </w:pPr>
            <w:r w:rsidRPr="00142A06">
              <w:rPr>
                <w:rFonts w:cs="Arial"/>
                <w:b/>
                <w:bCs/>
                <w:sz w:val="20"/>
                <w:szCs w:val="20"/>
              </w:rPr>
              <w:t>SREDSTVA</w:t>
            </w:r>
          </w:p>
        </w:tc>
        <w:tc>
          <w:tcPr>
            <w:tcW w:w="1151" w:type="dxa"/>
            <w:tcBorders>
              <w:top w:val="nil"/>
              <w:left w:val="nil"/>
              <w:bottom w:val="nil"/>
              <w:right w:val="nil"/>
            </w:tcBorders>
            <w:shd w:val="clear" w:color="auto" w:fill="auto"/>
            <w:noWrap/>
            <w:vAlign w:val="bottom"/>
            <w:hideMark/>
          </w:tcPr>
          <w:p w14:paraId="508B765B" w14:textId="77777777" w:rsidR="008A39BB" w:rsidRPr="00142A06" w:rsidRDefault="008A39BB" w:rsidP="00A56520">
            <w:pPr>
              <w:jc w:val="left"/>
              <w:rPr>
                <w:rFonts w:cs="Arial"/>
                <w:b/>
                <w:bCs/>
                <w:sz w:val="20"/>
                <w:szCs w:val="20"/>
              </w:rPr>
            </w:pPr>
          </w:p>
        </w:tc>
        <w:tc>
          <w:tcPr>
            <w:tcW w:w="2724" w:type="dxa"/>
            <w:tcBorders>
              <w:top w:val="nil"/>
              <w:left w:val="nil"/>
              <w:bottom w:val="nil"/>
              <w:right w:val="nil"/>
            </w:tcBorders>
            <w:shd w:val="clear" w:color="auto" w:fill="auto"/>
            <w:noWrap/>
            <w:vAlign w:val="bottom"/>
          </w:tcPr>
          <w:p w14:paraId="11486EAF" w14:textId="77777777" w:rsidR="008A39BB" w:rsidRPr="00142A06" w:rsidRDefault="008A39BB" w:rsidP="00A56520">
            <w:pPr>
              <w:jc w:val="right"/>
              <w:rPr>
                <w:rFonts w:cs="Arial"/>
                <w:b/>
                <w:bCs/>
                <w:sz w:val="20"/>
                <w:szCs w:val="20"/>
              </w:rPr>
            </w:pPr>
          </w:p>
        </w:tc>
        <w:tc>
          <w:tcPr>
            <w:tcW w:w="1825" w:type="dxa"/>
            <w:tcBorders>
              <w:top w:val="nil"/>
              <w:left w:val="nil"/>
              <w:bottom w:val="nil"/>
              <w:right w:val="nil"/>
            </w:tcBorders>
            <w:shd w:val="clear" w:color="auto" w:fill="auto"/>
            <w:noWrap/>
            <w:vAlign w:val="bottom"/>
          </w:tcPr>
          <w:p w14:paraId="22CAD916" w14:textId="77777777" w:rsidR="008A39BB" w:rsidRPr="00142A06" w:rsidRDefault="008A39BB" w:rsidP="00A56520">
            <w:pPr>
              <w:jc w:val="right"/>
              <w:rPr>
                <w:rFonts w:cs="Arial"/>
                <w:b/>
                <w:bCs/>
                <w:sz w:val="20"/>
                <w:szCs w:val="20"/>
              </w:rPr>
            </w:pPr>
          </w:p>
        </w:tc>
      </w:tr>
      <w:tr w:rsidR="008A39BB" w:rsidRPr="00BC19D3" w14:paraId="4A16EFF9" w14:textId="77777777" w:rsidTr="00A56520">
        <w:trPr>
          <w:trHeight w:val="324"/>
        </w:trPr>
        <w:tc>
          <w:tcPr>
            <w:tcW w:w="3308" w:type="dxa"/>
            <w:tcBorders>
              <w:top w:val="nil"/>
              <w:left w:val="nil"/>
              <w:bottom w:val="nil"/>
              <w:right w:val="nil"/>
            </w:tcBorders>
            <w:shd w:val="clear" w:color="auto" w:fill="auto"/>
            <w:noWrap/>
            <w:vAlign w:val="bottom"/>
            <w:hideMark/>
          </w:tcPr>
          <w:p w14:paraId="4DDF679F" w14:textId="77777777" w:rsidR="008A39BB" w:rsidRPr="00142A06" w:rsidRDefault="008A39BB" w:rsidP="00A56520">
            <w:pPr>
              <w:jc w:val="left"/>
              <w:rPr>
                <w:rFonts w:cs="Arial"/>
                <w:sz w:val="20"/>
                <w:szCs w:val="20"/>
              </w:rPr>
            </w:pPr>
          </w:p>
        </w:tc>
        <w:tc>
          <w:tcPr>
            <w:tcW w:w="1151" w:type="dxa"/>
            <w:tcBorders>
              <w:top w:val="nil"/>
              <w:left w:val="nil"/>
              <w:bottom w:val="nil"/>
              <w:right w:val="nil"/>
            </w:tcBorders>
            <w:shd w:val="clear" w:color="auto" w:fill="auto"/>
            <w:noWrap/>
            <w:vAlign w:val="bottom"/>
            <w:hideMark/>
          </w:tcPr>
          <w:p w14:paraId="0E9727E4" w14:textId="77777777" w:rsidR="008A39BB" w:rsidRPr="00142A06" w:rsidRDefault="008A39BB" w:rsidP="00A56520">
            <w:pPr>
              <w:jc w:val="left"/>
              <w:rPr>
                <w:rFonts w:cs="Arial"/>
                <w:sz w:val="20"/>
                <w:szCs w:val="20"/>
              </w:rPr>
            </w:pPr>
          </w:p>
        </w:tc>
        <w:tc>
          <w:tcPr>
            <w:tcW w:w="2724" w:type="dxa"/>
            <w:tcBorders>
              <w:top w:val="nil"/>
              <w:left w:val="nil"/>
              <w:bottom w:val="nil"/>
              <w:right w:val="nil"/>
            </w:tcBorders>
            <w:shd w:val="clear" w:color="auto" w:fill="auto"/>
            <w:noWrap/>
            <w:vAlign w:val="bottom"/>
            <w:hideMark/>
          </w:tcPr>
          <w:p w14:paraId="57E2033C" w14:textId="77777777" w:rsidR="008A39BB" w:rsidRPr="00142A06" w:rsidRDefault="008A39BB" w:rsidP="00A56520">
            <w:pPr>
              <w:jc w:val="right"/>
              <w:rPr>
                <w:rFonts w:cs="Arial"/>
                <w:sz w:val="20"/>
                <w:szCs w:val="20"/>
              </w:rPr>
            </w:pPr>
          </w:p>
        </w:tc>
        <w:tc>
          <w:tcPr>
            <w:tcW w:w="1825" w:type="dxa"/>
            <w:tcBorders>
              <w:top w:val="nil"/>
              <w:left w:val="nil"/>
              <w:bottom w:val="nil"/>
              <w:right w:val="nil"/>
            </w:tcBorders>
            <w:shd w:val="clear" w:color="auto" w:fill="auto"/>
            <w:noWrap/>
            <w:vAlign w:val="bottom"/>
            <w:hideMark/>
          </w:tcPr>
          <w:p w14:paraId="14A2F17C" w14:textId="77777777" w:rsidR="008A39BB" w:rsidRPr="00142A06" w:rsidRDefault="008A39BB" w:rsidP="00A56520">
            <w:pPr>
              <w:jc w:val="right"/>
              <w:rPr>
                <w:rFonts w:cs="Arial"/>
                <w:sz w:val="20"/>
                <w:szCs w:val="20"/>
              </w:rPr>
            </w:pPr>
          </w:p>
        </w:tc>
      </w:tr>
      <w:tr w:rsidR="008A39BB" w:rsidRPr="00BC19D3" w14:paraId="11F11FF8" w14:textId="77777777" w:rsidTr="00A56520">
        <w:trPr>
          <w:trHeight w:val="324"/>
        </w:trPr>
        <w:tc>
          <w:tcPr>
            <w:tcW w:w="3308" w:type="dxa"/>
            <w:tcBorders>
              <w:top w:val="nil"/>
              <w:left w:val="nil"/>
              <w:bottom w:val="nil"/>
              <w:right w:val="nil"/>
            </w:tcBorders>
            <w:shd w:val="clear" w:color="auto" w:fill="auto"/>
            <w:noWrap/>
            <w:vAlign w:val="bottom"/>
            <w:hideMark/>
          </w:tcPr>
          <w:p w14:paraId="6D00F9B2" w14:textId="77777777" w:rsidR="008A39BB" w:rsidRPr="00142A06" w:rsidRDefault="008A39BB" w:rsidP="00A56520">
            <w:pPr>
              <w:jc w:val="left"/>
              <w:rPr>
                <w:rFonts w:cs="Arial"/>
                <w:b/>
                <w:bCs/>
                <w:sz w:val="20"/>
                <w:szCs w:val="20"/>
              </w:rPr>
            </w:pPr>
            <w:proofErr w:type="spellStart"/>
            <w:r w:rsidRPr="00142A06">
              <w:rPr>
                <w:rFonts w:cs="Arial"/>
                <w:b/>
                <w:bCs/>
                <w:sz w:val="20"/>
                <w:szCs w:val="20"/>
              </w:rPr>
              <w:t>Nekratkoročna</w:t>
            </w:r>
            <w:proofErr w:type="spellEnd"/>
            <w:r w:rsidRPr="00142A06">
              <w:rPr>
                <w:rFonts w:cs="Arial"/>
                <w:b/>
                <w:bCs/>
                <w:sz w:val="20"/>
                <w:szCs w:val="20"/>
              </w:rPr>
              <w:t xml:space="preserve"> (dolgoročna) sredstva</w:t>
            </w:r>
          </w:p>
        </w:tc>
        <w:tc>
          <w:tcPr>
            <w:tcW w:w="1151" w:type="dxa"/>
            <w:tcBorders>
              <w:top w:val="nil"/>
              <w:left w:val="nil"/>
              <w:bottom w:val="nil"/>
              <w:right w:val="nil"/>
            </w:tcBorders>
            <w:shd w:val="clear" w:color="auto" w:fill="auto"/>
            <w:noWrap/>
            <w:vAlign w:val="bottom"/>
            <w:hideMark/>
          </w:tcPr>
          <w:p w14:paraId="5978247D" w14:textId="77777777" w:rsidR="008A39BB" w:rsidRPr="00142A06" w:rsidRDefault="008A39BB" w:rsidP="00A56520">
            <w:pPr>
              <w:jc w:val="left"/>
              <w:rPr>
                <w:rFonts w:cs="Arial"/>
                <w:b/>
                <w:bCs/>
                <w:sz w:val="20"/>
                <w:szCs w:val="20"/>
              </w:rPr>
            </w:pPr>
          </w:p>
        </w:tc>
        <w:tc>
          <w:tcPr>
            <w:tcW w:w="2724" w:type="dxa"/>
            <w:tcBorders>
              <w:top w:val="nil"/>
              <w:left w:val="nil"/>
              <w:bottom w:val="nil"/>
              <w:right w:val="nil"/>
            </w:tcBorders>
            <w:shd w:val="clear" w:color="auto" w:fill="auto"/>
            <w:noWrap/>
            <w:vAlign w:val="bottom"/>
            <w:hideMark/>
          </w:tcPr>
          <w:p w14:paraId="711CAEF1" w14:textId="689DAEAC" w:rsidR="008A39BB" w:rsidRPr="00142A06" w:rsidRDefault="00B95EC4" w:rsidP="00A56520">
            <w:pPr>
              <w:jc w:val="right"/>
              <w:rPr>
                <w:rFonts w:cs="Arial"/>
                <w:b/>
                <w:bCs/>
                <w:sz w:val="20"/>
                <w:szCs w:val="20"/>
              </w:rPr>
            </w:pPr>
            <w:r>
              <w:rPr>
                <w:rFonts w:cs="Arial"/>
                <w:b/>
                <w:bCs/>
                <w:sz w:val="20"/>
                <w:szCs w:val="20"/>
              </w:rPr>
              <w:t>6</w:t>
            </w:r>
            <w:r w:rsidR="003D1900">
              <w:rPr>
                <w:rFonts w:cs="Arial"/>
                <w:b/>
                <w:bCs/>
                <w:sz w:val="20"/>
                <w:szCs w:val="20"/>
              </w:rPr>
              <w:t>.</w:t>
            </w:r>
            <w:r>
              <w:rPr>
                <w:rFonts w:cs="Arial"/>
                <w:b/>
                <w:bCs/>
                <w:sz w:val="20"/>
                <w:szCs w:val="20"/>
              </w:rPr>
              <w:t>711</w:t>
            </w:r>
            <w:r w:rsidR="003D1900">
              <w:rPr>
                <w:rFonts w:cs="Arial"/>
                <w:b/>
                <w:bCs/>
                <w:sz w:val="20"/>
                <w:szCs w:val="20"/>
              </w:rPr>
              <w:t>.</w:t>
            </w:r>
            <w:r>
              <w:rPr>
                <w:rFonts w:cs="Arial"/>
                <w:b/>
                <w:bCs/>
                <w:sz w:val="20"/>
                <w:szCs w:val="20"/>
              </w:rPr>
              <w:t>552</w:t>
            </w:r>
          </w:p>
        </w:tc>
        <w:tc>
          <w:tcPr>
            <w:tcW w:w="1825" w:type="dxa"/>
            <w:tcBorders>
              <w:top w:val="nil"/>
              <w:left w:val="nil"/>
              <w:bottom w:val="nil"/>
              <w:right w:val="nil"/>
            </w:tcBorders>
            <w:shd w:val="clear" w:color="auto" w:fill="auto"/>
            <w:noWrap/>
            <w:vAlign w:val="bottom"/>
            <w:hideMark/>
          </w:tcPr>
          <w:p w14:paraId="74704417" w14:textId="3C321AEA" w:rsidR="008A39BB" w:rsidRPr="00142A06" w:rsidRDefault="008A39BB" w:rsidP="00A56520">
            <w:pPr>
              <w:jc w:val="right"/>
              <w:rPr>
                <w:rFonts w:cs="Arial"/>
                <w:b/>
                <w:bCs/>
                <w:sz w:val="20"/>
                <w:szCs w:val="20"/>
              </w:rPr>
            </w:pPr>
            <w:r w:rsidRPr="00142A06">
              <w:rPr>
                <w:rFonts w:cs="Arial"/>
                <w:b/>
                <w:bCs/>
                <w:sz w:val="20"/>
                <w:szCs w:val="20"/>
              </w:rPr>
              <w:t xml:space="preserve"> </w:t>
            </w:r>
            <w:r w:rsidR="00AC6F66">
              <w:rPr>
                <w:rFonts w:cs="Arial"/>
                <w:b/>
                <w:bCs/>
                <w:sz w:val="20"/>
                <w:szCs w:val="20"/>
              </w:rPr>
              <w:t>6.747.963</w:t>
            </w:r>
          </w:p>
        </w:tc>
      </w:tr>
      <w:tr w:rsidR="008A39BB" w:rsidRPr="00BC19D3" w14:paraId="399982FF" w14:textId="77777777" w:rsidTr="00A56520">
        <w:trPr>
          <w:trHeight w:val="398"/>
        </w:trPr>
        <w:tc>
          <w:tcPr>
            <w:tcW w:w="3308" w:type="dxa"/>
            <w:tcBorders>
              <w:top w:val="nil"/>
              <w:left w:val="nil"/>
              <w:bottom w:val="nil"/>
              <w:right w:val="nil"/>
            </w:tcBorders>
            <w:shd w:val="clear" w:color="auto" w:fill="auto"/>
            <w:noWrap/>
            <w:vAlign w:val="bottom"/>
            <w:hideMark/>
          </w:tcPr>
          <w:p w14:paraId="6A641913" w14:textId="77777777" w:rsidR="008A39BB" w:rsidRPr="00142A06" w:rsidRDefault="008A39BB" w:rsidP="00A56520">
            <w:pPr>
              <w:jc w:val="left"/>
              <w:rPr>
                <w:rFonts w:cs="Arial"/>
                <w:sz w:val="20"/>
                <w:szCs w:val="20"/>
              </w:rPr>
            </w:pPr>
          </w:p>
        </w:tc>
        <w:tc>
          <w:tcPr>
            <w:tcW w:w="1151" w:type="dxa"/>
            <w:tcBorders>
              <w:top w:val="nil"/>
              <w:left w:val="nil"/>
              <w:bottom w:val="nil"/>
              <w:right w:val="nil"/>
            </w:tcBorders>
            <w:shd w:val="clear" w:color="auto" w:fill="auto"/>
            <w:noWrap/>
            <w:vAlign w:val="bottom"/>
            <w:hideMark/>
          </w:tcPr>
          <w:p w14:paraId="1D22DFA5" w14:textId="77777777" w:rsidR="008A39BB" w:rsidRPr="00142A06" w:rsidRDefault="008A39BB" w:rsidP="00A56520">
            <w:pPr>
              <w:jc w:val="left"/>
              <w:rPr>
                <w:rFonts w:cs="Arial"/>
                <w:sz w:val="20"/>
                <w:szCs w:val="20"/>
              </w:rPr>
            </w:pPr>
          </w:p>
        </w:tc>
        <w:tc>
          <w:tcPr>
            <w:tcW w:w="2724" w:type="dxa"/>
            <w:tcBorders>
              <w:top w:val="nil"/>
              <w:left w:val="nil"/>
              <w:bottom w:val="nil"/>
              <w:right w:val="nil"/>
            </w:tcBorders>
            <w:shd w:val="clear" w:color="auto" w:fill="auto"/>
            <w:noWrap/>
            <w:vAlign w:val="bottom"/>
            <w:hideMark/>
          </w:tcPr>
          <w:p w14:paraId="5DEA8C70" w14:textId="77777777" w:rsidR="008A39BB" w:rsidRPr="00142A06" w:rsidRDefault="008A39BB" w:rsidP="00A56520">
            <w:pPr>
              <w:jc w:val="right"/>
              <w:rPr>
                <w:rFonts w:cs="Arial"/>
                <w:sz w:val="20"/>
                <w:szCs w:val="20"/>
              </w:rPr>
            </w:pPr>
          </w:p>
        </w:tc>
        <w:tc>
          <w:tcPr>
            <w:tcW w:w="1825" w:type="dxa"/>
            <w:tcBorders>
              <w:top w:val="nil"/>
              <w:left w:val="nil"/>
              <w:bottom w:val="nil"/>
              <w:right w:val="nil"/>
            </w:tcBorders>
            <w:shd w:val="clear" w:color="auto" w:fill="auto"/>
            <w:noWrap/>
            <w:vAlign w:val="bottom"/>
            <w:hideMark/>
          </w:tcPr>
          <w:p w14:paraId="0A1A9A2E" w14:textId="77777777" w:rsidR="008A39BB" w:rsidRPr="00142A06" w:rsidRDefault="008A39BB" w:rsidP="00A56520">
            <w:pPr>
              <w:jc w:val="right"/>
              <w:rPr>
                <w:rFonts w:cs="Arial"/>
                <w:sz w:val="20"/>
                <w:szCs w:val="20"/>
              </w:rPr>
            </w:pPr>
          </w:p>
        </w:tc>
      </w:tr>
      <w:tr w:rsidR="008A39BB" w:rsidRPr="00BC19D3" w14:paraId="68430C6C" w14:textId="77777777" w:rsidTr="00A56520">
        <w:trPr>
          <w:trHeight w:val="324"/>
        </w:trPr>
        <w:tc>
          <w:tcPr>
            <w:tcW w:w="3308" w:type="dxa"/>
            <w:tcBorders>
              <w:top w:val="nil"/>
              <w:left w:val="nil"/>
              <w:bottom w:val="nil"/>
              <w:right w:val="nil"/>
            </w:tcBorders>
            <w:shd w:val="clear" w:color="auto" w:fill="auto"/>
            <w:noWrap/>
            <w:vAlign w:val="bottom"/>
            <w:hideMark/>
          </w:tcPr>
          <w:p w14:paraId="51433186" w14:textId="77777777" w:rsidR="008A39BB" w:rsidRPr="00142A06" w:rsidRDefault="008A39BB" w:rsidP="00A56520">
            <w:pPr>
              <w:jc w:val="left"/>
              <w:rPr>
                <w:rFonts w:cs="Arial"/>
                <w:sz w:val="20"/>
                <w:szCs w:val="20"/>
              </w:rPr>
            </w:pPr>
            <w:r w:rsidRPr="00142A06">
              <w:rPr>
                <w:rFonts w:cs="Arial"/>
              </w:rPr>
              <w:br w:type="page"/>
            </w:r>
            <w:r w:rsidRPr="00142A06">
              <w:rPr>
                <w:rFonts w:cs="Arial"/>
                <w:sz w:val="20"/>
                <w:szCs w:val="20"/>
              </w:rPr>
              <w:t xml:space="preserve">Neopredmetena sredstva </w:t>
            </w:r>
          </w:p>
        </w:tc>
        <w:tc>
          <w:tcPr>
            <w:tcW w:w="1151" w:type="dxa"/>
            <w:tcBorders>
              <w:top w:val="nil"/>
              <w:left w:val="nil"/>
              <w:bottom w:val="nil"/>
              <w:right w:val="nil"/>
            </w:tcBorders>
            <w:shd w:val="clear" w:color="auto" w:fill="auto"/>
            <w:noWrap/>
            <w:vAlign w:val="bottom"/>
            <w:hideMark/>
          </w:tcPr>
          <w:p w14:paraId="19CFC70F" w14:textId="77777777" w:rsidR="008A39BB" w:rsidRPr="00142A06" w:rsidRDefault="008A39BB" w:rsidP="00A56520">
            <w:pPr>
              <w:rPr>
                <w:rFonts w:cs="Arial"/>
                <w:sz w:val="20"/>
                <w:szCs w:val="20"/>
              </w:rPr>
            </w:pPr>
            <w:r>
              <w:rPr>
                <w:rFonts w:cs="Arial"/>
                <w:sz w:val="20"/>
                <w:szCs w:val="20"/>
              </w:rPr>
              <w:t xml:space="preserve">    </w:t>
            </w:r>
            <w:r w:rsidRPr="00142A06">
              <w:rPr>
                <w:rFonts w:cs="Arial"/>
                <w:sz w:val="20"/>
                <w:szCs w:val="20"/>
              </w:rPr>
              <w:t xml:space="preserve">             </w:t>
            </w:r>
          </w:p>
        </w:tc>
        <w:tc>
          <w:tcPr>
            <w:tcW w:w="2724" w:type="dxa"/>
            <w:tcBorders>
              <w:top w:val="nil"/>
              <w:left w:val="nil"/>
              <w:bottom w:val="nil"/>
              <w:right w:val="nil"/>
            </w:tcBorders>
            <w:shd w:val="clear" w:color="auto" w:fill="auto"/>
            <w:noWrap/>
            <w:vAlign w:val="bottom"/>
          </w:tcPr>
          <w:p w14:paraId="53145B12" w14:textId="4FC695E1" w:rsidR="008A39BB" w:rsidRPr="00142A06" w:rsidRDefault="00317B7C" w:rsidP="00A56520">
            <w:pPr>
              <w:jc w:val="right"/>
              <w:rPr>
                <w:rFonts w:cs="Arial"/>
                <w:sz w:val="20"/>
                <w:szCs w:val="20"/>
              </w:rPr>
            </w:pPr>
            <w:r>
              <w:rPr>
                <w:rFonts w:cs="Arial"/>
                <w:sz w:val="20"/>
                <w:szCs w:val="20"/>
              </w:rPr>
              <w:t>28.</w:t>
            </w:r>
            <w:r w:rsidR="003C461F">
              <w:rPr>
                <w:rFonts w:cs="Arial"/>
                <w:sz w:val="20"/>
                <w:szCs w:val="20"/>
              </w:rPr>
              <w:t>468</w:t>
            </w:r>
            <w:r w:rsidR="008A39BB" w:rsidRPr="00142A06">
              <w:rPr>
                <w:rFonts w:cs="Arial"/>
                <w:sz w:val="20"/>
                <w:szCs w:val="20"/>
              </w:rPr>
              <w:t xml:space="preserve">   </w:t>
            </w:r>
          </w:p>
        </w:tc>
        <w:tc>
          <w:tcPr>
            <w:tcW w:w="1825" w:type="dxa"/>
            <w:tcBorders>
              <w:top w:val="nil"/>
              <w:left w:val="nil"/>
              <w:bottom w:val="nil"/>
              <w:right w:val="nil"/>
            </w:tcBorders>
            <w:shd w:val="clear" w:color="auto" w:fill="auto"/>
            <w:noWrap/>
            <w:vAlign w:val="bottom"/>
          </w:tcPr>
          <w:p w14:paraId="4EF6AC76" w14:textId="4ECBD70A" w:rsidR="008A39BB" w:rsidRPr="00142A06" w:rsidRDefault="00966329" w:rsidP="00A56520">
            <w:pPr>
              <w:jc w:val="right"/>
              <w:rPr>
                <w:rFonts w:cs="Arial"/>
                <w:sz w:val="20"/>
                <w:szCs w:val="20"/>
              </w:rPr>
            </w:pPr>
            <w:r>
              <w:rPr>
                <w:rFonts w:cs="Arial"/>
                <w:sz w:val="20"/>
                <w:szCs w:val="20"/>
              </w:rPr>
              <w:t>59.673</w:t>
            </w:r>
          </w:p>
        </w:tc>
      </w:tr>
      <w:tr w:rsidR="008A39BB" w:rsidRPr="00BC19D3" w14:paraId="64072815" w14:textId="77777777" w:rsidTr="00A56520">
        <w:trPr>
          <w:trHeight w:val="324"/>
        </w:trPr>
        <w:tc>
          <w:tcPr>
            <w:tcW w:w="3308" w:type="dxa"/>
            <w:tcBorders>
              <w:top w:val="nil"/>
              <w:left w:val="nil"/>
              <w:bottom w:val="nil"/>
              <w:right w:val="nil"/>
            </w:tcBorders>
            <w:shd w:val="clear" w:color="auto" w:fill="auto"/>
            <w:noWrap/>
            <w:vAlign w:val="bottom"/>
            <w:hideMark/>
          </w:tcPr>
          <w:p w14:paraId="6F40781A" w14:textId="77777777" w:rsidR="008A39BB" w:rsidRPr="00142A06" w:rsidRDefault="008A39BB" w:rsidP="00A56520">
            <w:pPr>
              <w:jc w:val="left"/>
              <w:rPr>
                <w:rFonts w:cs="Arial"/>
                <w:sz w:val="20"/>
                <w:szCs w:val="20"/>
              </w:rPr>
            </w:pPr>
            <w:r w:rsidRPr="00142A06">
              <w:rPr>
                <w:rFonts w:cs="Arial"/>
                <w:sz w:val="20"/>
                <w:szCs w:val="20"/>
              </w:rPr>
              <w:t>Opredmetena osnovna sredstva</w:t>
            </w:r>
          </w:p>
        </w:tc>
        <w:tc>
          <w:tcPr>
            <w:tcW w:w="1151" w:type="dxa"/>
            <w:tcBorders>
              <w:top w:val="nil"/>
              <w:left w:val="nil"/>
              <w:bottom w:val="nil"/>
              <w:right w:val="nil"/>
            </w:tcBorders>
            <w:shd w:val="clear" w:color="auto" w:fill="auto"/>
            <w:noWrap/>
            <w:vAlign w:val="bottom"/>
          </w:tcPr>
          <w:p w14:paraId="174C7ABA" w14:textId="77777777" w:rsidR="008A39BB" w:rsidRPr="00142A06" w:rsidRDefault="008A39BB" w:rsidP="00A56520">
            <w:pPr>
              <w:rPr>
                <w:rFonts w:cs="Arial"/>
                <w:sz w:val="20"/>
                <w:szCs w:val="20"/>
              </w:rPr>
            </w:pPr>
            <w:r>
              <w:rPr>
                <w:rFonts w:cs="Arial"/>
                <w:sz w:val="20"/>
                <w:szCs w:val="20"/>
              </w:rPr>
              <w:t xml:space="preserve">    </w:t>
            </w:r>
            <w:r w:rsidRPr="00142A06">
              <w:rPr>
                <w:rFonts w:cs="Arial"/>
                <w:sz w:val="20"/>
                <w:szCs w:val="20"/>
              </w:rPr>
              <w:t>5.1.</w:t>
            </w:r>
            <w:r>
              <w:rPr>
                <w:rFonts w:cs="Arial"/>
                <w:sz w:val="20"/>
                <w:szCs w:val="20"/>
              </w:rPr>
              <w:t>1</w:t>
            </w:r>
          </w:p>
        </w:tc>
        <w:tc>
          <w:tcPr>
            <w:tcW w:w="2724" w:type="dxa"/>
            <w:tcBorders>
              <w:top w:val="nil"/>
              <w:left w:val="nil"/>
              <w:bottom w:val="nil"/>
              <w:right w:val="nil"/>
            </w:tcBorders>
            <w:shd w:val="clear" w:color="auto" w:fill="auto"/>
            <w:noWrap/>
            <w:vAlign w:val="bottom"/>
          </w:tcPr>
          <w:p w14:paraId="6C0D0005" w14:textId="77C787C4" w:rsidR="008A39BB" w:rsidRPr="00142A06" w:rsidRDefault="003C461F" w:rsidP="00A56520">
            <w:pPr>
              <w:jc w:val="right"/>
              <w:rPr>
                <w:rFonts w:cs="Arial"/>
                <w:sz w:val="20"/>
                <w:szCs w:val="20"/>
              </w:rPr>
            </w:pPr>
            <w:r>
              <w:rPr>
                <w:rFonts w:cs="Arial"/>
                <w:sz w:val="20"/>
                <w:szCs w:val="20"/>
              </w:rPr>
              <w:t>4.283.133</w:t>
            </w:r>
          </w:p>
        </w:tc>
        <w:tc>
          <w:tcPr>
            <w:tcW w:w="1825" w:type="dxa"/>
            <w:tcBorders>
              <w:top w:val="nil"/>
              <w:left w:val="nil"/>
              <w:bottom w:val="nil"/>
              <w:right w:val="nil"/>
            </w:tcBorders>
            <w:shd w:val="clear" w:color="auto" w:fill="auto"/>
            <w:noWrap/>
            <w:vAlign w:val="bottom"/>
          </w:tcPr>
          <w:p w14:paraId="49C6A079" w14:textId="2E619A85" w:rsidR="008A39BB" w:rsidRPr="00142A06" w:rsidRDefault="00966329" w:rsidP="00A56520">
            <w:pPr>
              <w:jc w:val="right"/>
              <w:rPr>
                <w:rFonts w:cs="Arial"/>
                <w:sz w:val="20"/>
                <w:szCs w:val="20"/>
              </w:rPr>
            </w:pPr>
            <w:r>
              <w:rPr>
                <w:rFonts w:cs="Arial"/>
                <w:sz w:val="20"/>
                <w:szCs w:val="20"/>
              </w:rPr>
              <w:t>4.290.859</w:t>
            </w:r>
          </w:p>
        </w:tc>
      </w:tr>
      <w:tr w:rsidR="008A39BB" w:rsidRPr="00BC19D3" w14:paraId="444009AE" w14:textId="77777777" w:rsidTr="00A56520">
        <w:trPr>
          <w:trHeight w:val="324"/>
        </w:trPr>
        <w:tc>
          <w:tcPr>
            <w:tcW w:w="3308" w:type="dxa"/>
            <w:tcBorders>
              <w:top w:val="nil"/>
              <w:left w:val="nil"/>
              <w:bottom w:val="nil"/>
              <w:right w:val="nil"/>
            </w:tcBorders>
            <w:shd w:val="clear" w:color="auto" w:fill="auto"/>
            <w:noWrap/>
            <w:vAlign w:val="bottom"/>
            <w:hideMark/>
          </w:tcPr>
          <w:p w14:paraId="01999D93" w14:textId="77777777" w:rsidR="008A39BB" w:rsidRPr="00142A06" w:rsidRDefault="008A39BB" w:rsidP="00A56520">
            <w:pPr>
              <w:jc w:val="left"/>
              <w:rPr>
                <w:rFonts w:cs="Arial"/>
                <w:sz w:val="20"/>
                <w:szCs w:val="20"/>
              </w:rPr>
            </w:pPr>
            <w:r w:rsidRPr="00142A06">
              <w:rPr>
                <w:rFonts w:cs="Arial"/>
                <w:sz w:val="20"/>
                <w:szCs w:val="20"/>
              </w:rPr>
              <w:t xml:space="preserve">Finančne naložbe </w:t>
            </w:r>
          </w:p>
        </w:tc>
        <w:tc>
          <w:tcPr>
            <w:tcW w:w="1151" w:type="dxa"/>
            <w:tcBorders>
              <w:top w:val="nil"/>
              <w:left w:val="nil"/>
              <w:bottom w:val="nil"/>
              <w:right w:val="nil"/>
            </w:tcBorders>
            <w:shd w:val="clear" w:color="auto" w:fill="auto"/>
            <w:noWrap/>
            <w:vAlign w:val="bottom"/>
          </w:tcPr>
          <w:p w14:paraId="7D3ED21C" w14:textId="77777777" w:rsidR="008A39BB" w:rsidRPr="00142A06" w:rsidRDefault="008A39BB" w:rsidP="00A56520">
            <w:pPr>
              <w:rPr>
                <w:rFonts w:cs="Arial"/>
                <w:sz w:val="20"/>
                <w:szCs w:val="20"/>
              </w:rPr>
            </w:pPr>
            <w:r>
              <w:rPr>
                <w:rFonts w:cs="Arial"/>
                <w:sz w:val="20"/>
                <w:szCs w:val="20"/>
              </w:rPr>
              <w:t xml:space="preserve">    </w:t>
            </w:r>
            <w:r w:rsidRPr="00142A06">
              <w:rPr>
                <w:rFonts w:cs="Arial"/>
                <w:sz w:val="20"/>
                <w:szCs w:val="20"/>
              </w:rPr>
              <w:t>5.1.</w:t>
            </w:r>
            <w:r>
              <w:rPr>
                <w:rFonts w:cs="Arial"/>
                <w:sz w:val="20"/>
                <w:szCs w:val="20"/>
              </w:rPr>
              <w:t>2</w:t>
            </w:r>
          </w:p>
        </w:tc>
        <w:tc>
          <w:tcPr>
            <w:tcW w:w="2724" w:type="dxa"/>
            <w:tcBorders>
              <w:top w:val="nil"/>
              <w:left w:val="nil"/>
              <w:bottom w:val="nil"/>
              <w:right w:val="nil"/>
            </w:tcBorders>
            <w:shd w:val="clear" w:color="auto" w:fill="auto"/>
            <w:noWrap/>
            <w:vAlign w:val="bottom"/>
          </w:tcPr>
          <w:p w14:paraId="6E0F87D6" w14:textId="545CF88C" w:rsidR="008A39BB" w:rsidRPr="00142A06" w:rsidRDefault="00DC6488" w:rsidP="00A56520">
            <w:pPr>
              <w:jc w:val="right"/>
              <w:rPr>
                <w:rFonts w:cs="Arial"/>
                <w:sz w:val="20"/>
                <w:szCs w:val="20"/>
              </w:rPr>
            </w:pPr>
            <w:r>
              <w:rPr>
                <w:rFonts w:cs="Arial"/>
                <w:sz w:val="20"/>
                <w:szCs w:val="20"/>
              </w:rPr>
              <w:t>2.062.</w:t>
            </w:r>
            <w:r w:rsidR="004573CE">
              <w:rPr>
                <w:rFonts w:cs="Arial"/>
                <w:sz w:val="20"/>
                <w:szCs w:val="20"/>
              </w:rPr>
              <w:t>311</w:t>
            </w:r>
          </w:p>
        </w:tc>
        <w:tc>
          <w:tcPr>
            <w:tcW w:w="1825" w:type="dxa"/>
            <w:tcBorders>
              <w:top w:val="nil"/>
              <w:left w:val="nil"/>
              <w:bottom w:val="nil"/>
              <w:right w:val="nil"/>
            </w:tcBorders>
            <w:shd w:val="clear" w:color="auto" w:fill="auto"/>
            <w:noWrap/>
            <w:vAlign w:val="bottom"/>
          </w:tcPr>
          <w:p w14:paraId="64DB184C" w14:textId="7B751472" w:rsidR="008A39BB" w:rsidRPr="00142A06" w:rsidRDefault="00966329" w:rsidP="00A56520">
            <w:pPr>
              <w:jc w:val="right"/>
              <w:rPr>
                <w:rFonts w:cs="Arial"/>
                <w:sz w:val="20"/>
                <w:szCs w:val="20"/>
              </w:rPr>
            </w:pPr>
            <w:r>
              <w:rPr>
                <w:rFonts w:cs="Arial"/>
                <w:sz w:val="20"/>
                <w:szCs w:val="20"/>
              </w:rPr>
              <w:t>2.023.071</w:t>
            </w:r>
          </w:p>
        </w:tc>
      </w:tr>
      <w:tr w:rsidR="008A39BB" w:rsidRPr="00BC19D3" w14:paraId="67D73535" w14:textId="77777777" w:rsidTr="00A56520">
        <w:trPr>
          <w:trHeight w:val="324"/>
        </w:trPr>
        <w:tc>
          <w:tcPr>
            <w:tcW w:w="3308" w:type="dxa"/>
            <w:tcBorders>
              <w:top w:val="nil"/>
              <w:left w:val="nil"/>
              <w:bottom w:val="nil"/>
              <w:right w:val="nil"/>
            </w:tcBorders>
            <w:shd w:val="clear" w:color="auto" w:fill="auto"/>
            <w:noWrap/>
            <w:vAlign w:val="bottom"/>
          </w:tcPr>
          <w:p w14:paraId="67C02B87" w14:textId="77777777" w:rsidR="008A39BB" w:rsidRPr="00142A06" w:rsidRDefault="008A39BB" w:rsidP="00A56520">
            <w:pPr>
              <w:jc w:val="left"/>
              <w:rPr>
                <w:rFonts w:cs="Arial"/>
                <w:sz w:val="20"/>
                <w:szCs w:val="20"/>
              </w:rPr>
            </w:pPr>
            <w:r w:rsidRPr="00142A06">
              <w:rPr>
                <w:rFonts w:cs="Arial"/>
                <w:sz w:val="20"/>
                <w:szCs w:val="20"/>
              </w:rPr>
              <w:t>Terjatve za deleže</w:t>
            </w:r>
            <w:r>
              <w:rPr>
                <w:rFonts w:cs="Arial"/>
                <w:sz w:val="20"/>
                <w:szCs w:val="20"/>
              </w:rPr>
              <w:t xml:space="preserve"> v kapitalu</w:t>
            </w:r>
          </w:p>
        </w:tc>
        <w:tc>
          <w:tcPr>
            <w:tcW w:w="1151" w:type="dxa"/>
            <w:tcBorders>
              <w:top w:val="nil"/>
              <w:left w:val="nil"/>
              <w:bottom w:val="nil"/>
              <w:right w:val="nil"/>
            </w:tcBorders>
            <w:shd w:val="clear" w:color="auto" w:fill="auto"/>
            <w:noWrap/>
            <w:vAlign w:val="bottom"/>
          </w:tcPr>
          <w:p w14:paraId="5252D9A5" w14:textId="332F48F6" w:rsidR="008A39BB" w:rsidRPr="00142A06" w:rsidRDefault="008A39BB" w:rsidP="00A56520">
            <w:pPr>
              <w:rPr>
                <w:rFonts w:cs="Arial"/>
                <w:sz w:val="20"/>
                <w:szCs w:val="20"/>
              </w:rPr>
            </w:pPr>
            <w:r>
              <w:rPr>
                <w:rFonts w:cs="Arial"/>
                <w:sz w:val="20"/>
                <w:szCs w:val="20"/>
              </w:rPr>
              <w:t xml:space="preserve">    5.1.</w:t>
            </w:r>
            <w:r w:rsidR="00D716E5">
              <w:rPr>
                <w:rFonts w:cs="Arial"/>
                <w:sz w:val="20"/>
                <w:szCs w:val="20"/>
              </w:rPr>
              <w:t>4</w:t>
            </w:r>
          </w:p>
        </w:tc>
        <w:tc>
          <w:tcPr>
            <w:tcW w:w="2724" w:type="dxa"/>
            <w:tcBorders>
              <w:top w:val="nil"/>
              <w:left w:val="nil"/>
              <w:bottom w:val="nil"/>
              <w:right w:val="nil"/>
            </w:tcBorders>
            <w:shd w:val="clear" w:color="auto" w:fill="auto"/>
            <w:noWrap/>
            <w:vAlign w:val="bottom"/>
          </w:tcPr>
          <w:p w14:paraId="4F747598" w14:textId="37C1A696" w:rsidR="008A39BB" w:rsidRPr="00142A06" w:rsidRDefault="000A1E85" w:rsidP="00A56520">
            <w:pPr>
              <w:jc w:val="right"/>
              <w:rPr>
                <w:rFonts w:cs="Arial"/>
                <w:sz w:val="20"/>
                <w:szCs w:val="20"/>
              </w:rPr>
            </w:pPr>
            <w:r>
              <w:rPr>
                <w:rFonts w:cs="Arial"/>
                <w:sz w:val="20"/>
                <w:szCs w:val="20"/>
              </w:rPr>
              <w:t>287.</w:t>
            </w:r>
            <w:r w:rsidR="00905330">
              <w:rPr>
                <w:rFonts w:cs="Arial"/>
                <w:sz w:val="20"/>
                <w:szCs w:val="20"/>
              </w:rPr>
              <w:t>640</w:t>
            </w:r>
          </w:p>
        </w:tc>
        <w:tc>
          <w:tcPr>
            <w:tcW w:w="1825" w:type="dxa"/>
            <w:tcBorders>
              <w:top w:val="nil"/>
              <w:left w:val="nil"/>
              <w:bottom w:val="nil"/>
              <w:right w:val="nil"/>
            </w:tcBorders>
            <w:shd w:val="clear" w:color="auto" w:fill="auto"/>
            <w:noWrap/>
            <w:vAlign w:val="bottom"/>
          </w:tcPr>
          <w:p w14:paraId="41D01C37" w14:textId="5C13DCC8" w:rsidR="008A39BB" w:rsidRPr="00142A06" w:rsidRDefault="00C959AA" w:rsidP="00A56520">
            <w:pPr>
              <w:jc w:val="right"/>
              <w:rPr>
                <w:rFonts w:cs="Arial"/>
                <w:sz w:val="20"/>
                <w:szCs w:val="20"/>
              </w:rPr>
            </w:pPr>
            <w:r>
              <w:rPr>
                <w:rFonts w:cs="Arial"/>
                <w:sz w:val="20"/>
                <w:szCs w:val="20"/>
              </w:rPr>
              <w:t>3</w:t>
            </w:r>
            <w:r w:rsidR="009D1E9E">
              <w:rPr>
                <w:rFonts w:cs="Arial"/>
                <w:sz w:val="20"/>
                <w:szCs w:val="20"/>
              </w:rPr>
              <w:t>24.360</w:t>
            </w:r>
          </w:p>
        </w:tc>
      </w:tr>
      <w:tr w:rsidR="008A39BB" w:rsidRPr="00BC19D3" w14:paraId="5A4DDF88" w14:textId="77777777" w:rsidTr="00A56520">
        <w:trPr>
          <w:trHeight w:val="324"/>
        </w:trPr>
        <w:tc>
          <w:tcPr>
            <w:tcW w:w="3308" w:type="dxa"/>
            <w:tcBorders>
              <w:top w:val="nil"/>
              <w:left w:val="nil"/>
              <w:bottom w:val="nil"/>
              <w:right w:val="nil"/>
            </w:tcBorders>
            <w:shd w:val="clear" w:color="auto" w:fill="auto"/>
            <w:noWrap/>
            <w:vAlign w:val="bottom"/>
          </w:tcPr>
          <w:p w14:paraId="46211A2E" w14:textId="77777777" w:rsidR="008A39BB" w:rsidRPr="00A71F13" w:rsidRDefault="008A39BB" w:rsidP="00A56520">
            <w:pPr>
              <w:jc w:val="left"/>
              <w:rPr>
                <w:rFonts w:cs="Arial"/>
                <w:sz w:val="20"/>
                <w:szCs w:val="20"/>
              </w:rPr>
            </w:pPr>
            <w:r>
              <w:rPr>
                <w:rFonts w:cs="Arial"/>
                <w:sz w:val="20"/>
                <w:szCs w:val="20"/>
              </w:rPr>
              <w:t>Terjatve</w:t>
            </w:r>
          </w:p>
        </w:tc>
        <w:tc>
          <w:tcPr>
            <w:tcW w:w="1151" w:type="dxa"/>
            <w:tcBorders>
              <w:top w:val="nil"/>
              <w:left w:val="nil"/>
              <w:bottom w:val="nil"/>
              <w:right w:val="nil"/>
            </w:tcBorders>
            <w:shd w:val="clear" w:color="auto" w:fill="auto"/>
            <w:noWrap/>
            <w:vAlign w:val="bottom"/>
          </w:tcPr>
          <w:p w14:paraId="7EF62E13" w14:textId="77777777" w:rsidR="008A39BB" w:rsidRDefault="008A39BB" w:rsidP="00A56520">
            <w:pPr>
              <w:rPr>
                <w:rFonts w:cs="Arial"/>
                <w:sz w:val="20"/>
                <w:szCs w:val="20"/>
              </w:rPr>
            </w:pPr>
            <w:r>
              <w:rPr>
                <w:rFonts w:cs="Arial"/>
                <w:sz w:val="20"/>
                <w:szCs w:val="20"/>
              </w:rPr>
              <w:t xml:space="preserve">    5.1.3</w:t>
            </w:r>
          </w:p>
        </w:tc>
        <w:tc>
          <w:tcPr>
            <w:tcW w:w="2724" w:type="dxa"/>
            <w:tcBorders>
              <w:top w:val="nil"/>
              <w:left w:val="nil"/>
              <w:bottom w:val="single" w:sz="4" w:space="0" w:color="auto"/>
              <w:right w:val="nil"/>
            </w:tcBorders>
            <w:shd w:val="clear" w:color="auto" w:fill="auto"/>
            <w:noWrap/>
            <w:vAlign w:val="bottom"/>
          </w:tcPr>
          <w:p w14:paraId="4552872A" w14:textId="77777777" w:rsidR="008A39BB" w:rsidRPr="00F933CC" w:rsidRDefault="008A39BB" w:rsidP="00A56520">
            <w:pPr>
              <w:jc w:val="right"/>
              <w:rPr>
                <w:rFonts w:cs="Arial"/>
                <w:sz w:val="20"/>
                <w:szCs w:val="20"/>
              </w:rPr>
            </w:pPr>
            <w:r>
              <w:rPr>
                <w:rFonts w:cs="Arial"/>
                <w:sz w:val="20"/>
                <w:szCs w:val="20"/>
              </w:rPr>
              <w:t>50.000</w:t>
            </w:r>
          </w:p>
        </w:tc>
        <w:tc>
          <w:tcPr>
            <w:tcW w:w="1825" w:type="dxa"/>
            <w:tcBorders>
              <w:top w:val="nil"/>
              <w:left w:val="nil"/>
              <w:bottom w:val="single" w:sz="4" w:space="0" w:color="auto"/>
              <w:right w:val="nil"/>
            </w:tcBorders>
            <w:shd w:val="clear" w:color="auto" w:fill="auto"/>
            <w:noWrap/>
            <w:vAlign w:val="bottom"/>
          </w:tcPr>
          <w:p w14:paraId="0A181E44" w14:textId="2870E7CC" w:rsidR="008A39BB" w:rsidRPr="00A71F13" w:rsidRDefault="001E7193" w:rsidP="00A56520">
            <w:pPr>
              <w:jc w:val="right"/>
              <w:rPr>
                <w:rFonts w:cs="Arial"/>
                <w:sz w:val="20"/>
                <w:szCs w:val="20"/>
              </w:rPr>
            </w:pPr>
            <w:r>
              <w:rPr>
                <w:rFonts w:cs="Arial"/>
                <w:sz w:val="20"/>
                <w:szCs w:val="20"/>
              </w:rPr>
              <w:t>50.000</w:t>
            </w:r>
          </w:p>
        </w:tc>
      </w:tr>
      <w:tr w:rsidR="008A39BB" w:rsidRPr="00BC19D3" w14:paraId="278339B6" w14:textId="77777777" w:rsidTr="00A56520">
        <w:trPr>
          <w:trHeight w:val="324"/>
        </w:trPr>
        <w:tc>
          <w:tcPr>
            <w:tcW w:w="3308" w:type="dxa"/>
            <w:tcBorders>
              <w:top w:val="nil"/>
              <w:left w:val="nil"/>
              <w:bottom w:val="nil"/>
              <w:right w:val="nil"/>
            </w:tcBorders>
            <w:shd w:val="clear" w:color="auto" w:fill="auto"/>
            <w:noWrap/>
            <w:vAlign w:val="bottom"/>
            <w:hideMark/>
          </w:tcPr>
          <w:p w14:paraId="78855386" w14:textId="77777777" w:rsidR="008A39BB" w:rsidRPr="00142A06" w:rsidRDefault="008A39BB" w:rsidP="00A56520">
            <w:pPr>
              <w:jc w:val="right"/>
              <w:rPr>
                <w:rFonts w:cs="Arial"/>
                <w:sz w:val="20"/>
                <w:szCs w:val="20"/>
              </w:rPr>
            </w:pPr>
          </w:p>
        </w:tc>
        <w:tc>
          <w:tcPr>
            <w:tcW w:w="1151" w:type="dxa"/>
            <w:tcBorders>
              <w:top w:val="nil"/>
              <w:left w:val="nil"/>
              <w:bottom w:val="nil"/>
              <w:right w:val="nil"/>
            </w:tcBorders>
            <w:shd w:val="clear" w:color="auto" w:fill="auto"/>
            <w:noWrap/>
            <w:vAlign w:val="bottom"/>
          </w:tcPr>
          <w:p w14:paraId="2DE223D5" w14:textId="77777777" w:rsidR="008A39BB" w:rsidRPr="00142A06" w:rsidRDefault="008A39BB" w:rsidP="00A56520">
            <w:pPr>
              <w:jc w:val="left"/>
              <w:rPr>
                <w:rFonts w:cs="Arial"/>
                <w:sz w:val="20"/>
                <w:szCs w:val="20"/>
              </w:rPr>
            </w:pPr>
          </w:p>
        </w:tc>
        <w:tc>
          <w:tcPr>
            <w:tcW w:w="2724" w:type="dxa"/>
            <w:tcBorders>
              <w:top w:val="single" w:sz="4" w:space="0" w:color="auto"/>
              <w:left w:val="nil"/>
              <w:bottom w:val="nil"/>
              <w:right w:val="nil"/>
            </w:tcBorders>
            <w:shd w:val="clear" w:color="auto" w:fill="auto"/>
            <w:noWrap/>
            <w:vAlign w:val="bottom"/>
          </w:tcPr>
          <w:p w14:paraId="57856870" w14:textId="77777777" w:rsidR="008A39BB" w:rsidRPr="00142A06" w:rsidRDefault="008A39BB" w:rsidP="00A56520">
            <w:pPr>
              <w:jc w:val="right"/>
              <w:rPr>
                <w:rFonts w:cs="Arial"/>
                <w:sz w:val="20"/>
                <w:szCs w:val="20"/>
              </w:rPr>
            </w:pPr>
          </w:p>
        </w:tc>
        <w:tc>
          <w:tcPr>
            <w:tcW w:w="1825" w:type="dxa"/>
            <w:tcBorders>
              <w:top w:val="single" w:sz="4" w:space="0" w:color="auto"/>
              <w:left w:val="nil"/>
              <w:bottom w:val="nil"/>
              <w:right w:val="nil"/>
            </w:tcBorders>
            <w:shd w:val="clear" w:color="auto" w:fill="auto"/>
            <w:noWrap/>
            <w:vAlign w:val="bottom"/>
          </w:tcPr>
          <w:p w14:paraId="34046429" w14:textId="77777777" w:rsidR="008A39BB" w:rsidRPr="00142A06" w:rsidRDefault="008A39BB" w:rsidP="00A56520">
            <w:pPr>
              <w:jc w:val="right"/>
              <w:rPr>
                <w:rFonts w:cs="Arial"/>
                <w:sz w:val="20"/>
                <w:szCs w:val="20"/>
              </w:rPr>
            </w:pPr>
          </w:p>
        </w:tc>
      </w:tr>
      <w:tr w:rsidR="008A39BB" w:rsidRPr="00BC19D3" w14:paraId="5354BC31" w14:textId="77777777" w:rsidTr="00A56520">
        <w:trPr>
          <w:trHeight w:val="324"/>
        </w:trPr>
        <w:tc>
          <w:tcPr>
            <w:tcW w:w="3308" w:type="dxa"/>
            <w:tcBorders>
              <w:top w:val="nil"/>
              <w:left w:val="nil"/>
              <w:bottom w:val="nil"/>
              <w:right w:val="nil"/>
            </w:tcBorders>
            <w:shd w:val="clear" w:color="auto" w:fill="auto"/>
            <w:noWrap/>
            <w:vAlign w:val="bottom"/>
            <w:hideMark/>
          </w:tcPr>
          <w:p w14:paraId="7049B329" w14:textId="77777777" w:rsidR="008A39BB" w:rsidRPr="00142A06" w:rsidRDefault="008A39BB" w:rsidP="00A56520">
            <w:pPr>
              <w:jc w:val="left"/>
              <w:rPr>
                <w:rFonts w:cs="Arial"/>
                <w:sz w:val="20"/>
                <w:szCs w:val="20"/>
              </w:rPr>
            </w:pPr>
          </w:p>
        </w:tc>
        <w:tc>
          <w:tcPr>
            <w:tcW w:w="1151" w:type="dxa"/>
            <w:tcBorders>
              <w:top w:val="nil"/>
              <w:left w:val="nil"/>
              <w:bottom w:val="nil"/>
              <w:right w:val="nil"/>
            </w:tcBorders>
            <w:shd w:val="clear" w:color="auto" w:fill="auto"/>
            <w:noWrap/>
            <w:vAlign w:val="bottom"/>
          </w:tcPr>
          <w:p w14:paraId="566B2700" w14:textId="77777777" w:rsidR="008A39BB" w:rsidRPr="00142A06" w:rsidRDefault="008A39BB" w:rsidP="00A56520">
            <w:pPr>
              <w:jc w:val="left"/>
              <w:rPr>
                <w:rFonts w:cs="Arial"/>
                <w:sz w:val="20"/>
                <w:szCs w:val="20"/>
              </w:rPr>
            </w:pPr>
          </w:p>
        </w:tc>
        <w:tc>
          <w:tcPr>
            <w:tcW w:w="2724" w:type="dxa"/>
            <w:tcBorders>
              <w:top w:val="nil"/>
              <w:left w:val="nil"/>
              <w:right w:val="nil"/>
            </w:tcBorders>
            <w:shd w:val="clear" w:color="auto" w:fill="auto"/>
            <w:noWrap/>
            <w:vAlign w:val="bottom"/>
          </w:tcPr>
          <w:p w14:paraId="67C4159F" w14:textId="77777777" w:rsidR="008A39BB" w:rsidRPr="00142A06" w:rsidRDefault="008A39BB" w:rsidP="00A56520">
            <w:pPr>
              <w:jc w:val="right"/>
              <w:rPr>
                <w:rFonts w:cs="Arial"/>
                <w:b/>
                <w:bCs/>
                <w:sz w:val="20"/>
                <w:szCs w:val="20"/>
              </w:rPr>
            </w:pPr>
          </w:p>
        </w:tc>
        <w:tc>
          <w:tcPr>
            <w:tcW w:w="1825" w:type="dxa"/>
            <w:tcBorders>
              <w:top w:val="nil"/>
              <w:left w:val="nil"/>
              <w:right w:val="nil"/>
            </w:tcBorders>
            <w:shd w:val="clear" w:color="auto" w:fill="auto"/>
            <w:noWrap/>
            <w:vAlign w:val="bottom"/>
          </w:tcPr>
          <w:p w14:paraId="687E60CE" w14:textId="77777777" w:rsidR="008A39BB" w:rsidRPr="00142A06" w:rsidRDefault="008A39BB" w:rsidP="00A56520">
            <w:pPr>
              <w:jc w:val="right"/>
              <w:rPr>
                <w:rFonts w:cs="Arial"/>
                <w:b/>
                <w:bCs/>
                <w:sz w:val="20"/>
                <w:szCs w:val="20"/>
              </w:rPr>
            </w:pPr>
          </w:p>
        </w:tc>
      </w:tr>
      <w:tr w:rsidR="008A39BB" w:rsidRPr="00BC19D3" w14:paraId="5100A4B5" w14:textId="77777777" w:rsidTr="00A56520">
        <w:trPr>
          <w:trHeight w:val="324"/>
        </w:trPr>
        <w:tc>
          <w:tcPr>
            <w:tcW w:w="3308" w:type="dxa"/>
            <w:tcBorders>
              <w:top w:val="nil"/>
              <w:left w:val="nil"/>
              <w:bottom w:val="nil"/>
              <w:right w:val="nil"/>
            </w:tcBorders>
            <w:shd w:val="clear" w:color="auto" w:fill="auto"/>
            <w:noWrap/>
            <w:vAlign w:val="bottom"/>
            <w:hideMark/>
          </w:tcPr>
          <w:p w14:paraId="74C47937" w14:textId="77777777" w:rsidR="008A39BB" w:rsidRPr="00142A06" w:rsidRDefault="008A39BB" w:rsidP="00A56520">
            <w:pPr>
              <w:jc w:val="right"/>
              <w:rPr>
                <w:rFonts w:cs="Arial"/>
                <w:b/>
                <w:bCs/>
                <w:sz w:val="20"/>
                <w:szCs w:val="20"/>
              </w:rPr>
            </w:pPr>
          </w:p>
        </w:tc>
        <w:tc>
          <w:tcPr>
            <w:tcW w:w="1151" w:type="dxa"/>
            <w:tcBorders>
              <w:top w:val="nil"/>
              <w:left w:val="nil"/>
              <w:bottom w:val="nil"/>
              <w:right w:val="nil"/>
            </w:tcBorders>
            <w:shd w:val="clear" w:color="auto" w:fill="auto"/>
            <w:noWrap/>
            <w:vAlign w:val="bottom"/>
          </w:tcPr>
          <w:p w14:paraId="306B35E2" w14:textId="77777777" w:rsidR="008A39BB" w:rsidRPr="00142A06" w:rsidRDefault="008A39BB" w:rsidP="00A56520">
            <w:pPr>
              <w:jc w:val="left"/>
              <w:rPr>
                <w:rFonts w:cs="Arial"/>
                <w:sz w:val="20"/>
                <w:szCs w:val="20"/>
              </w:rPr>
            </w:pPr>
          </w:p>
        </w:tc>
        <w:tc>
          <w:tcPr>
            <w:tcW w:w="2724" w:type="dxa"/>
            <w:tcBorders>
              <w:top w:val="nil"/>
              <w:left w:val="nil"/>
              <w:bottom w:val="nil"/>
              <w:right w:val="nil"/>
            </w:tcBorders>
            <w:shd w:val="clear" w:color="auto" w:fill="auto"/>
            <w:noWrap/>
            <w:vAlign w:val="bottom"/>
          </w:tcPr>
          <w:p w14:paraId="1BFEDF2B" w14:textId="77777777" w:rsidR="008A39BB" w:rsidRPr="00142A06" w:rsidRDefault="008A39BB" w:rsidP="00A56520">
            <w:pPr>
              <w:jc w:val="right"/>
              <w:rPr>
                <w:rFonts w:cs="Arial"/>
                <w:sz w:val="20"/>
                <w:szCs w:val="20"/>
              </w:rPr>
            </w:pPr>
          </w:p>
        </w:tc>
        <w:tc>
          <w:tcPr>
            <w:tcW w:w="1825" w:type="dxa"/>
            <w:tcBorders>
              <w:top w:val="nil"/>
              <w:left w:val="nil"/>
              <w:bottom w:val="nil"/>
              <w:right w:val="nil"/>
            </w:tcBorders>
            <w:shd w:val="clear" w:color="auto" w:fill="auto"/>
            <w:noWrap/>
            <w:vAlign w:val="bottom"/>
          </w:tcPr>
          <w:p w14:paraId="1BC433B7" w14:textId="77777777" w:rsidR="008A39BB" w:rsidRPr="00142A06" w:rsidRDefault="008A39BB" w:rsidP="00A56520">
            <w:pPr>
              <w:jc w:val="right"/>
              <w:rPr>
                <w:rFonts w:cs="Arial"/>
                <w:sz w:val="20"/>
                <w:szCs w:val="20"/>
              </w:rPr>
            </w:pPr>
          </w:p>
        </w:tc>
      </w:tr>
      <w:tr w:rsidR="008A39BB" w:rsidRPr="00BC19D3" w14:paraId="091C9AA2" w14:textId="77777777" w:rsidTr="00A56520">
        <w:trPr>
          <w:trHeight w:val="324"/>
        </w:trPr>
        <w:tc>
          <w:tcPr>
            <w:tcW w:w="3308" w:type="dxa"/>
            <w:tcBorders>
              <w:top w:val="nil"/>
              <w:left w:val="nil"/>
              <w:bottom w:val="nil"/>
              <w:right w:val="nil"/>
            </w:tcBorders>
            <w:shd w:val="clear" w:color="auto" w:fill="auto"/>
            <w:noWrap/>
            <w:vAlign w:val="bottom"/>
            <w:hideMark/>
          </w:tcPr>
          <w:p w14:paraId="20BB9A8F" w14:textId="77777777" w:rsidR="008A39BB" w:rsidRPr="00142A06" w:rsidRDefault="008A39BB" w:rsidP="00A56520">
            <w:pPr>
              <w:jc w:val="left"/>
              <w:rPr>
                <w:rFonts w:cs="Arial"/>
                <w:b/>
                <w:bCs/>
                <w:sz w:val="20"/>
                <w:szCs w:val="20"/>
              </w:rPr>
            </w:pPr>
            <w:r w:rsidRPr="00142A06">
              <w:rPr>
                <w:rFonts w:cs="Arial"/>
                <w:b/>
                <w:bCs/>
                <w:sz w:val="20"/>
                <w:szCs w:val="20"/>
              </w:rPr>
              <w:t>Kratkoročna sredstva</w:t>
            </w:r>
          </w:p>
        </w:tc>
        <w:tc>
          <w:tcPr>
            <w:tcW w:w="1151" w:type="dxa"/>
            <w:tcBorders>
              <w:top w:val="nil"/>
              <w:left w:val="nil"/>
              <w:bottom w:val="nil"/>
              <w:right w:val="nil"/>
            </w:tcBorders>
            <w:shd w:val="clear" w:color="auto" w:fill="auto"/>
            <w:noWrap/>
            <w:vAlign w:val="bottom"/>
          </w:tcPr>
          <w:p w14:paraId="58251B84" w14:textId="77777777" w:rsidR="008A39BB" w:rsidRPr="00142A06" w:rsidRDefault="008A39BB" w:rsidP="00A56520">
            <w:pPr>
              <w:jc w:val="left"/>
              <w:rPr>
                <w:rFonts w:cs="Arial"/>
                <w:b/>
                <w:bCs/>
                <w:sz w:val="20"/>
                <w:szCs w:val="20"/>
              </w:rPr>
            </w:pPr>
          </w:p>
        </w:tc>
        <w:tc>
          <w:tcPr>
            <w:tcW w:w="2724" w:type="dxa"/>
            <w:tcBorders>
              <w:top w:val="nil"/>
              <w:left w:val="nil"/>
              <w:bottom w:val="nil"/>
              <w:right w:val="nil"/>
            </w:tcBorders>
            <w:shd w:val="clear" w:color="auto" w:fill="auto"/>
            <w:noWrap/>
            <w:vAlign w:val="bottom"/>
          </w:tcPr>
          <w:p w14:paraId="229D804E" w14:textId="667A497F" w:rsidR="008A39BB" w:rsidRPr="00142A06" w:rsidRDefault="00032F61" w:rsidP="00A56520">
            <w:pPr>
              <w:jc w:val="right"/>
              <w:rPr>
                <w:rFonts w:cs="Arial"/>
                <w:b/>
                <w:bCs/>
                <w:sz w:val="20"/>
                <w:szCs w:val="20"/>
              </w:rPr>
            </w:pPr>
            <w:r>
              <w:rPr>
                <w:rFonts w:cs="Arial"/>
                <w:b/>
                <w:bCs/>
                <w:sz w:val="20"/>
                <w:szCs w:val="20"/>
              </w:rPr>
              <w:t>408</w:t>
            </w:r>
            <w:r w:rsidR="003D1900">
              <w:rPr>
                <w:rFonts w:cs="Arial"/>
                <w:b/>
                <w:bCs/>
                <w:sz w:val="20"/>
                <w:szCs w:val="20"/>
              </w:rPr>
              <w:t>.507</w:t>
            </w:r>
            <w:r w:rsidR="008A39BB" w:rsidRPr="00142A06">
              <w:rPr>
                <w:rFonts w:cs="Arial"/>
                <w:b/>
                <w:bCs/>
                <w:sz w:val="20"/>
                <w:szCs w:val="20"/>
              </w:rPr>
              <w:t xml:space="preserve"> </w:t>
            </w:r>
          </w:p>
        </w:tc>
        <w:tc>
          <w:tcPr>
            <w:tcW w:w="1825" w:type="dxa"/>
            <w:tcBorders>
              <w:top w:val="nil"/>
              <w:left w:val="nil"/>
              <w:bottom w:val="nil"/>
              <w:right w:val="nil"/>
            </w:tcBorders>
            <w:shd w:val="clear" w:color="auto" w:fill="auto"/>
            <w:noWrap/>
            <w:vAlign w:val="bottom"/>
          </w:tcPr>
          <w:p w14:paraId="0F4FF2A7" w14:textId="261D77A5" w:rsidR="008A39BB" w:rsidRPr="00142A06" w:rsidRDefault="008A39BB" w:rsidP="00A56520">
            <w:pPr>
              <w:jc w:val="right"/>
              <w:rPr>
                <w:rFonts w:cs="Arial"/>
                <w:b/>
                <w:bCs/>
                <w:sz w:val="20"/>
                <w:szCs w:val="20"/>
              </w:rPr>
            </w:pPr>
            <w:r w:rsidRPr="00142A06">
              <w:rPr>
                <w:rFonts w:cs="Arial"/>
                <w:b/>
                <w:bCs/>
                <w:sz w:val="20"/>
                <w:szCs w:val="20"/>
              </w:rPr>
              <w:t xml:space="preserve"> </w:t>
            </w:r>
            <w:r w:rsidR="006D2311">
              <w:rPr>
                <w:rFonts w:cs="Arial"/>
                <w:b/>
                <w:bCs/>
                <w:sz w:val="20"/>
                <w:szCs w:val="20"/>
              </w:rPr>
              <w:t>352.744</w:t>
            </w:r>
          </w:p>
        </w:tc>
      </w:tr>
      <w:tr w:rsidR="008A39BB" w:rsidRPr="00BC19D3" w14:paraId="60D5E624" w14:textId="77777777" w:rsidTr="00A56520">
        <w:trPr>
          <w:trHeight w:val="324"/>
        </w:trPr>
        <w:tc>
          <w:tcPr>
            <w:tcW w:w="3308" w:type="dxa"/>
            <w:tcBorders>
              <w:top w:val="nil"/>
              <w:left w:val="nil"/>
              <w:bottom w:val="nil"/>
              <w:right w:val="nil"/>
            </w:tcBorders>
            <w:shd w:val="clear" w:color="auto" w:fill="auto"/>
            <w:noWrap/>
            <w:vAlign w:val="bottom"/>
            <w:hideMark/>
          </w:tcPr>
          <w:p w14:paraId="2964E18A" w14:textId="77777777" w:rsidR="008A39BB" w:rsidRPr="00142A06" w:rsidRDefault="008A39BB" w:rsidP="00A56520">
            <w:pPr>
              <w:jc w:val="right"/>
              <w:rPr>
                <w:rFonts w:cs="Arial"/>
                <w:sz w:val="20"/>
                <w:szCs w:val="20"/>
              </w:rPr>
            </w:pPr>
          </w:p>
        </w:tc>
        <w:tc>
          <w:tcPr>
            <w:tcW w:w="1151" w:type="dxa"/>
            <w:tcBorders>
              <w:top w:val="nil"/>
              <w:left w:val="nil"/>
              <w:bottom w:val="nil"/>
              <w:right w:val="nil"/>
            </w:tcBorders>
            <w:shd w:val="clear" w:color="auto" w:fill="auto"/>
            <w:noWrap/>
            <w:vAlign w:val="bottom"/>
          </w:tcPr>
          <w:p w14:paraId="1E2D36D0" w14:textId="77777777" w:rsidR="008A39BB" w:rsidRPr="00142A06" w:rsidRDefault="008A39BB" w:rsidP="00A56520">
            <w:pPr>
              <w:jc w:val="left"/>
              <w:rPr>
                <w:rFonts w:cs="Arial"/>
                <w:sz w:val="20"/>
                <w:szCs w:val="20"/>
              </w:rPr>
            </w:pPr>
          </w:p>
        </w:tc>
        <w:tc>
          <w:tcPr>
            <w:tcW w:w="2724" w:type="dxa"/>
            <w:tcBorders>
              <w:top w:val="nil"/>
              <w:left w:val="nil"/>
              <w:bottom w:val="nil"/>
              <w:right w:val="nil"/>
            </w:tcBorders>
            <w:shd w:val="clear" w:color="auto" w:fill="auto"/>
            <w:noWrap/>
            <w:vAlign w:val="bottom"/>
          </w:tcPr>
          <w:p w14:paraId="479C8E92" w14:textId="77777777" w:rsidR="008A39BB" w:rsidRPr="00142A06" w:rsidRDefault="008A39BB" w:rsidP="00A56520">
            <w:pPr>
              <w:jc w:val="right"/>
              <w:rPr>
                <w:rFonts w:cs="Arial"/>
                <w:sz w:val="20"/>
                <w:szCs w:val="20"/>
              </w:rPr>
            </w:pPr>
          </w:p>
        </w:tc>
        <w:tc>
          <w:tcPr>
            <w:tcW w:w="1825" w:type="dxa"/>
            <w:tcBorders>
              <w:top w:val="nil"/>
              <w:left w:val="nil"/>
              <w:bottom w:val="nil"/>
              <w:right w:val="nil"/>
            </w:tcBorders>
            <w:shd w:val="clear" w:color="auto" w:fill="auto"/>
            <w:noWrap/>
            <w:vAlign w:val="bottom"/>
          </w:tcPr>
          <w:p w14:paraId="5C165C0A" w14:textId="77777777" w:rsidR="008A39BB" w:rsidRPr="00142A06" w:rsidRDefault="008A39BB" w:rsidP="00A56520">
            <w:pPr>
              <w:jc w:val="right"/>
              <w:rPr>
                <w:rFonts w:cs="Arial"/>
                <w:sz w:val="20"/>
                <w:szCs w:val="20"/>
              </w:rPr>
            </w:pPr>
          </w:p>
        </w:tc>
      </w:tr>
      <w:tr w:rsidR="008A39BB" w:rsidRPr="00BC19D3" w14:paraId="3FB0953C" w14:textId="77777777" w:rsidTr="00A56520">
        <w:trPr>
          <w:trHeight w:val="324"/>
        </w:trPr>
        <w:tc>
          <w:tcPr>
            <w:tcW w:w="3308" w:type="dxa"/>
            <w:tcBorders>
              <w:top w:val="nil"/>
              <w:left w:val="nil"/>
              <w:bottom w:val="nil"/>
              <w:right w:val="nil"/>
            </w:tcBorders>
            <w:shd w:val="clear" w:color="auto" w:fill="auto"/>
            <w:noWrap/>
            <w:vAlign w:val="bottom"/>
            <w:hideMark/>
          </w:tcPr>
          <w:p w14:paraId="08EACC3F" w14:textId="77777777" w:rsidR="008A39BB" w:rsidRPr="00142A06" w:rsidRDefault="008A39BB" w:rsidP="00A56520">
            <w:pPr>
              <w:jc w:val="left"/>
              <w:rPr>
                <w:rFonts w:cs="Arial"/>
                <w:sz w:val="20"/>
                <w:szCs w:val="20"/>
              </w:rPr>
            </w:pPr>
            <w:r w:rsidRPr="00142A06">
              <w:rPr>
                <w:rFonts w:cs="Arial"/>
                <w:sz w:val="20"/>
                <w:szCs w:val="20"/>
              </w:rPr>
              <w:t>Poslovne in druge terjatve</w:t>
            </w:r>
          </w:p>
        </w:tc>
        <w:tc>
          <w:tcPr>
            <w:tcW w:w="1151" w:type="dxa"/>
            <w:tcBorders>
              <w:top w:val="nil"/>
              <w:left w:val="nil"/>
              <w:bottom w:val="nil"/>
              <w:right w:val="nil"/>
            </w:tcBorders>
            <w:shd w:val="clear" w:color="auto" w:fill="auto"/>
            <w:noWrap/>
            <w:vAlign w:val="bottom"/>
          </w:tcPr>
          <w:p w14:paraId="32AA4635" w14:textId="77777777" w:rsidR="008A39BB" w:rsidRPr="00142A06" w:rsidRDefault="008A39BB" w:rsidP="00A56520">
            <w:pPr>
              <w:jc w:val="center"/>
              <w:rPr>
                <w:rFonts w:cs="Arial"/>
                <w:sz w:val="20"/>
                <w:szCs w:val="20"/>
              </w:rPr>
            </w:pPr>
            <w:r w:rsidRPr="00142A06">
              <w:rPr>
                <w:rFonts w:cs="Arial"/>
                <w:sz w:val="20"/>
                <w:szCs w:val="20"/>
              </w:rPr>
              <w:t>5.1.</w:t>
            </w:r>
            <w:r>
              <w:rPr>
                <w:rFonts w:cs="Arial"/>
                <w:sz w:val="20"/>
                <w:szCs w:val="20"/>
              </w:rPr>
              <w:t>5</w:t>
            </w:r>
            <w:r w:rsidRPr="00142A06">
              <w:rPr>
                <w:rFonts w:cs="Arial"/>
                <w:sz w:val="20"/>
                <w:szCs w:val="20"/>
              </w:rPr>
              <w:t xml:space="preserve">                </w:t>
            </w:r>
          </w:p>
        </w:tc>
        <w:tc>
          <w:tcPr>
            <w:tcW w:w="2724" w:type="dxa"/>
            <w:tcBorders>
              <w:top w:val="nil"/>
              <w:left w:val="nil"/>
              <w:bottom w:val="nil"/>
              <w:right w:val="nil"/>
            </w:tcBorders>
            <w:shd w:val="clear" w:color="auto" w:fill="auto"/>
            <w:noWrap/>
            <w:vAlign w:val="bottom"/>
          </w:tcPr>
          <w:p w14:paraId="4954375F" w14:textId="4E4AEE0C" w:rsidR="008A39BB" w:rsidRPr="00142A06" w:rsidRDefault="004136FD" w:rsidP="00A56520">
            <w:pPr>
              <w:jc w:val="right"/>
              <w:rPr>
                <w:rFonts w:cs="Arial"/>
                <w:sz w:val="20"/>
                <w:szCs w:val="20"/>
              </w:rPr>
            </w:pPr>
            <w:r>
              <w:rPr>
                <w:rFonts w:cs="Arial"/>
                <w:sz w:val="20"/>
                <w:szCs w:val="20"/>
              </w:rPr>
              <w:t>321.733</w:t>
            </w:r>
          </w:p>
        </w:tc>
        <w:tc>
          <w:tcPr>
            <w:tcW w:w="1825" w:type="dxa"/>
            <w:tcBorders>
              <w:top w:val="nil"/>
              <w:left w:val="nil"/>
              <w:bottom w:val="nil"/>
              <w:right w:val="nil"/>
            </w:tcBorders>
            <w:shd w:val="clear" w:color="auto" w:fill="auto"/>
            <w:noWrap/>
            <w:vAlign w:val="bottom"/>
          </w:tcPr>
          <w:p w14:paraId="3EDD025E" w14:textId="34AC7B47" w:rsidR="008A39BB" w:rsidRPr="00142A06" w:rsidRDefault="00F95874" w:rsidP="00A56520">
            <w:pPr>
              <w:jc w:val="right"/>
              <w:rPr>
                <w:rFonts w:cs="Arial"/>
                <w:sz w:val="20"/>
                <w:szCs w:val="20"/>
              </w:rPr>
            </w:pPr>
            <w:r>
              <w:rPr>
                <w:rFonts w:cs="Arial"/>
                <w:sz w:val="20"/>
                <w:szCs w:val="20"/>
              </w:rPr>
              <w:t>299.296</w:t>
            </w:r>
          </w:p>
        </w:tc>
      </w:tr>
      <w:tr w:rsidR="008A39BB" w:rsidRPr="00BC19D3" w14:paraId="010EBB4C" w14:textId="77777777" w:rsidTr="00A56520">
        <w:trPr>
          <w:trHeight w:val="324"/>
        </w:trPr>
        <w:tc>
          <w:tcPr>
            <w:tcW w:w="3308" w:type="dxa"/>
            <w:tcBorders>
              <w:top w:val="nil"/>
              <w:left w:val="nil"/>
              <w:bottom w:val="nil"/>
              <w:right w:val="nil"/>
            </w:tcBorders>
            <w:shd w:val="clear" w:color="auto" w:fill="auto"/>
            <w:noWrap/>
            <w:vAlign w:val="bottom"/>
          </w:tcPr>
          <w:p w14:paraId="7459E467" w14:textId="77777777" w:rsidR="008A39BB" w:rsidRPr="00CD1CC9" w:rsidRDefault="008A39BB" w:rsidP="00A56520">
            <w:pPr>
              <w:jc w:val="left"/>
              <w:rPr>
                <w:rFonts w:cs="Arial"/>
                <w:sz w:val="20"/>
                <w:szCs w:val="20"/>
              </w:rPr>
            </w:pPr>
            <w:r>
              <w:rPr>
                <w:rFonts w:cs="Arial"/>
                <w:sz w:val="20"/>
                <w:szCs w:val="20"/>
              </w:rPr>
              <w:t>T</w:t>
            </w:r>
            <w:r w:rsidRPr="00735491">
              <w:rPr>
                <w:rFonts w:cs="Arial"/>
                <w:sz w:val="20"/>
                <w:szCs w:val="20"/>
              </w:rPr>
              <w:t>erjatve za deleže</w:t>
            </w:r>
            <w:r>
              <w:rPr>
                <w:rFonts w:cs="Arial"/>
                <w:sz w:val="20"/>
                <w:szCs w:val="20"/>
              </w:rPr>
              <w:t xml:space="preserve"> v kapitalu</w:t>
            </w:r>
          </w:p>
        </w:tc>
        <w:tc>
          <w:tcPr>
            <w:tcW w:w="1151" w:type="dxa"/>
            <w:tcBorders>
              <w:top w:val="nil"/>
              <w:left w:val="nil"/>
              <w:bottom w:val="nil"/>
              <w:right w:val="nil"/>
            </w:tcBorders>
            <w:shd w:val="clear" w:color="auto" w:fill="auto"/>
            <w:noWrap/>
            <w:vAlign w:val="bottom"/>
          </w:tcPr>
          <w:p w14:paraId="379C39CE" w14:textId="77777777" w:rsidR="008A39BB" w:rsidRPr="00CD1CC9" w:rsidRDefault="008A39BB" w:rsidP="00A56520">
            <w:pPr>
              <w:jc w:val="center"/>
              <w:rPr>
                <w:rFonts w:cs="Arial"/>
                <w:sz w:val="20"/>
                <w:szCs w:val="20"/>
              </w:rPr>
            </w:pPr>
            <w:r>
              <w:rPr>
                <w:rFonts w:cs="Arial"/>
                <w:sz w:val="20"/>
                <w:szCs w:val="20"/>
              </w:rPr>
              <w:t>5.1.4</w:t>
            </w:r>
          </w:p>
        </w:tc>
        <w:tc>
          <w:tcPr>
            <w:tcW w:w="2724" w:type="dxa"/>
            <w:tcBorders>
              <w:top w:val="nil"/>
              <w:left w:val="nil"/>
              <w:bottom w:val="nil"/>
              <w:right w:val="nil"/>
            </w:tcBorders>
            <w:shd w:val="clear" w:color="auto" w:fill="auto"/>
            <w:noWrap/>
            <w:vAlign w:val="bottom"/>
          </w:tcPr>
          <w:p w14:paraId="7F626D5F" w14:textId="77777777" w:rsidR="008A39BB" w:rsidRPr="00CD1CC9" w:rsidRDefault="008A39BB" w:rsidP="00A56520">
            <w:pPr>
              <w:jc w:val="right"/>
              <w:rPr>
                <w:rFonts w:cs="Arial"/>
                <w:sz w:val="20"/>
                <w:szCs w:val="20"/>
              </w:rPr>
            </w:pPr>
            <w:r>
              <w:rPr>
                <w:rFonts w:cs="Arial"/>
                <w:sz w:val="20"/>
                <w:szCs w:val="20"/>
              </w:rPr>
              <w:t>36.720</w:t>
            </w:r>
          </w:p>
        </w:tc>
        <w:tc>
          <w:tcPr>
            <w:tcW w:w="1825" w:type="dxa"/>
            <w:tcBorders>
              <w:top w:val="nil"/>
              <w:left w:val="nil"/>
              <w:bottom w:val="nil"/>
              <w:right w:val="nil"/>
            </w:tcBorders>
            <w:shd w:val="clear" w:color="auto" w:fill="auto"/>
            <w:noWrap/>
            <w:vAlign w:val="bottom"/>
          </w:tcPr>
          <w:p w14:paraId="7E0AD809" w14:textId="1F9911A9" w:rsidR="008A39BB" w:rsidRPr="00CD1CC9" w:rsidRDefault="00F95874" w:rsidP="00A56520">
            <w:pPr>
              <w:jc w:val="right"/>
              <w:rPr>
                <w:rFonts w:cs="Arial"/>
                <w:sz w:val="20"/>
                <w:szCs w:val="20"/>
              </w:rPr>
            </w:pPr>
            <w:r>
              <w:rPr>
                <w:rFonts w:cs="Arial"/>
                <w:sz w:val="20"/>
                <w:szCs w:val="20"/>
              </w:rPr>
              <w:t>36.720</w:t>
            </w:r>
          </w:p>
        </w:tc>
      </w:tr>
      <w:tr w:rsidR="008A39BB" w:rsidRPr="00BC19D3" w14:paraId="42C4273D" w14:textId="77777777" w:rsidTr="00A56520">
        <w:trPr>
          <w:trHeight w:val="324"/>
        </w:trPr>
        <w:tc>
          <w:tcPr>
            <w:tcW w:w="3308" w:type="dxa"/>
            <w:tcBorders>
              <w:top w:val="nil"/>
              <w:left w:val="nil"/>
              <w:bottom w:val="nil"/>
              <w:right w:val="nil"/>
            </w:tcBorders>
            <w:shd w:val="clear" w:color="auto" w:fill="auto"/>
            <w:noWrap/>
            <w:vAlign w:val="bottom"/>
          </w:tcPr>
          <w:p w14:paraId="2D3406FC" w14:textId="77777777" w:rsidR="008A39BB" w:rsidRPr="00AF1B44" w:rsidRDefault="008A39BB" w:rsidP="00A56520">
            <w:pPr>
              <w:jc w:val="left"/>
              <w:rPr>
                <w:rFonts w:cs="Arial"/>
                <w:sz w:val="20"/>
                <w:szCs w:val="20"/>
              </w:rPr>
            </w:pPr>
            <w:r w:rsidRPr="00735491">
              <w:rPr>
                <w:rFonts w:cs="Arial"/>
                <w:sz w:val="20"/>
                <w:szCs w:val="20"/>
              </w:rPr>
              <w:t>Kratkoročn</w:t>
            </w:r>
            <w:r>
              <w:rPr>
                <w:rFonts w:cs="Arial"/>
                <w:sz w:val="20"/>
                <w:szCs w:val="20"/>
              </w:rPr>
              <w:t>o razmejeni stroški</w:t>
            </w:r>
          </w:p>
        </w:tc>
        <w:tc>
          <w:tcPr>
            <w:tcW w:w="1151" w:type="dxa"/>
            <w:tcBorders>
              <w:top w:val="nil"/>
              <w:left w:val="nil"/>
              <w:bottom w:val="nil"/>
              <w:right w:val="nil"/>
            </w:tcBorders>
            <w:shd w:val="clear" w:color="auto" w:fill="auto"/>
            <w:noWrap/>
            <w:vAlign w:val="bottom"/>
          </w:tcPr>
          <w:p w14:paraId="3FFCCA1D" w14:textId="77777777" w:rsidR="008A39BB" w:rsidRPr="00AF1B44" w:rsidRDefault="008A39BB" w:rsidP="00A56520">
            <w:pPr>
              <w:jc w:val="center"/>
              <w:rPr>
                <w:rFonts w:cs="Arial"/>
                <w:sz w:val="20"/>
                <w:szCs w:val="20"/>
              </w:rPr>
            </w:pPr>
            <w:r>
              <w:rPr>
                <w:rFonts w:cs="Arial"/>
                <w:sz w:val="20"/>
                <w:szCs w:val="20"/>
              </w:rPr>
              <w:t>5.1.6</w:t>
            </w:r>
          </w:p>
        </w:tc>
        <w:tc>
          <w:tcPr>
            <w:tcW w:w="2724" w:type="dxa"/>
            <w:tcBorders>
              <w:top w:val="nil"/>
              <w:left w:val="nil"/>
              <w:bottom w:val="nil"/>
              <w:right w:val="nil"/>
            </w:tcBorders>
            <w:shd w:val="clear" w:color="auto" w:fill="auto"/>
            <w:noWrap/>
            <w:vAlign w:val="bottom"/>
          </w:tcPr>
          <w:p w14:paraId="5FE29456" w14:textId="45822386" w:rsidR="008A39BB" w:rsidRPr="00AF1B44" w:rsidRDefault="0022729A" w:rsidP="00A56520">
            <w:pPr>
              <w:jc w:val="right"/>
              <w:rPr>
                <w:rFonts w:cs="Arial"/>
                <w:sz w:val="20"/>
                <w:szCs w:val="20"/>
              </w:rPr>
            </w:pPr>
            <w:r>
              <w:rPr>
                <w:rFonts w:cs="Arial"/>
                <w:sz w:val="20"/>
                <w:szCs w:val="20"/>
              </w:rPr>
              <w:t>49.146</w:t>
            </w:r>
          </w:p>
        </w:tc>
        <w:tc>
          <w:tcPr>
            <w:tcW w:w="1825" w:type="dxa"/>
            <w:tcBorders>
              <w:top w:val="nil"/>
              <w:left w:val="nil"/>
              <w:bottom w:val="nil"/>
              <w:right w:val="nil"/>
            </w:tcBorders>
            <w:shd w:val="clear" w:color="auto" w:fill="auto"/>
            <w:noWrap/>
            <w:vAlign w:val="bottom"/>
          </w:tcPr>
          <w:p w14:paraId="126188A7" w14:textId="7D04BD0A" w:rsidR="008A39BB" w:rsidRPr="00AF1B44" w:rsidRDefault="00F95874" w:rsidP="00A56520">
            <w:pPr>
              <w:jc w:val="right"/>
              <w:rPr>
                <w:rFonts w:cs="Arial"/>
                <w:sz w:val="20"/>
                <w:szCs w:val="20"/>
              </w:rPr>
            </w:pPr>
            <w:r>
              <w:rPr>
                <w:rFonts w:cs="Arial"/>
                <w:sz w:val="20"/>
                <w:szCs w:val="20"/>
              </w:rPr>
              <w:t>14.758</w:t>
            </w:r>
          </w:p>
        </w:tc>
      </w:tr>
      <w:tr w:rsidR="008A39BB" w:rsidRPr="00BC19D3" w14:paraId="7998ECC9" w14:textId="77777777" w:rsidTr="00A56520">
        <w:trPr>
          <w:trHeight w:val="324"/>
        </w:trPr>
        <w:tc>
          <w:tcPr>
            <w:tcW w:w="3308" w:type="dxa"/>
            <w:tcBorders>
              <w:top w:val="nil"/>
              <w:left w:val="nil"/>
              <w:bottom w:val="nil"/>
              <w:right w:val="nil"/>
            </w:tcBorders>
            <w:shd w:val="clear" w:color="auto" w:fill="auto"/>
            <w:noWrap/>
            <w:vAlign w:val="bottom"/>
            <w:hideMark/>
          </w:tcPr>
          <w:p w14:paraId="7A222E51" w14:textId="380ECE33" w:rsidR="008A39BB" w:rsidRPr="00142A06" w:rsidRDefault="008A39BB" w:rsidP="00A56520">
            <w:pPr>
              <w:jc w:val="left"/>
              <w:rPr>
                <w:rFonts w:cs="Arial"/>
                <w:sz w:val="20"/>
                <w:szCs w:val="20"/>
              </w:rPr>
            </w:pPr>
            <w:r w:rsidRPr="00142A06">
              <w:rPr>
                <w:rFonts w:cs="Arial"/>
                <w:sz w:val="20"/>
                <w:szCs w:val="20"/>
              </w:rPr>
              <w:t>Denar</w:t>
            </w:r>
            <w:r w:rsidR="00AE77A2">
              <w:rPr>
                <w:rFonts w:cs="Arial"/>
                <w:sz w:val="20"/>
                <w:szCs w:val="20"/>
              </w:rPr>
              <w:t>na sredstva</w:t>
            </w:r>
          </w:p>
        </w:tc>
        <w:tc>
          <w:tcPr>
            <w:tcW w:w="1151" w:type="dxa"/>
            <w:tcBorders>
              <w:top w:val="nil"/>
              <w:left w:val="nil"/>
              <w:bottom w:val="nil"/>
              <w:right w:val="nil"/>
            </w:tcBorders>
            <w:shd w:val="clear" w:color="auto" w:fill="auto"/>
            <w:noWrap/>
            <w:vAlign w:val="bottom"/>
          </w:tcPr>
          <w:p w14:paraId="0C57CD7E" w14:textId="77777777" w:rsidR="008A39BB" w:rsidRPr="00142A06" w:rsidRDefault="008A39BB" w:rsidP="00A56520">
            <w:pPr>
              <w:jc w:val="center"/>
              <w:rPr>
                <w:rFonts w:cs="Arial"/>
                <w:sz w:val="20"/>
                <w:szCs w:val="20"/>
              </w:rPr>
            </w:pPr>
            <w:r w:rsidRPr="00142A06">
              <w:rPr>
                <w:rFonts w:cs="Arial"/>
                <w:sz w:val="20"/>
                <w:szCs w:val="20"/>
              </w:rPr>
              <w:t>5.1.</w:t>
            </w:r>
            <w:r>
              <w:rPr>
                <w:rFonts w:cs="Arial"/>
                <w:sz w:val="20"/>
                <w:szCs w:val="20"/>
              </w:rPr>
              <w:t>7</w:t>
            </w:r>
          </w:p>
        </w:tc>
        <w:tc>
          <w:tcPr>
            <w:tcW w:w="2724" w:type="dxa"/>
            <w:tcBorders>
              <w:top w:val="nil"/>
              <w:left w:val="nil"/>
              <w:bottom w:val="single" w:sz="4" w:space="0" w:color="auto"/>
              <w:right w:val="nil"/>
            </w:tcBorders>
            <w:shd w:val="clear" w:color="auto" w:fill="auto"/>
            <w:noWrap/>
            <w:vAlign w:val="bottom"/>
          </w:tcPr>
          <w:p w14:paraId="1F731C30" w14:textId="66DA9BB2" w:rsidR="008A39BB" w:rsidRPr="00142A06" w:rsidRDefault="0022729A" w:rsidP="00A56520">
            <w:pPr>
              <w:jc w:val="right"/>
              <w:rPr>
                <w:rFonts w:cs="Arial"/>
                <w:sz w:val="20"/>
                <w:szCs w:val="20"/>
              </w:rPr>
            </w:pPr>
            <w:r>
              <w:rPr>
                <w:rFonts w:cs="Arial"/>
                <w:sz w:val="20"/>
                <w:szCs w:val="20"/>
              </w:rPr>
              <w:t>908</w:t>
            </w:r>
          </w:p>
        </w:tc>
        <w:tc>
          <w:tcPr>
            <w:tcW w:w="1825" w:type="dxa"/>
            <w:tcBorders>
              <w:top w:val="nil"/>
              <w:left w:val="nil"/>
              <w:bottom w:val="single" w:sz="4" w:space="0" w:color="auto"/>
              <w:right w:val="nil"/>
            </w:tcBorders>
            <w:shd w:val="clear" w:color="auto" w:fill="auto"/>
            <w:noWrap/>
            <w:vAlign w:val="bottom"/>
          </w:tcPr>
          <w:p w14:paraId="1E0D26DF" w14:textId="7EDCBB6B" w:rsidR="008A39BB" w:rsidRPr="00142A06" w:rsidRDefault="00F95874" w:rsidP="00A56520">
            <w:pPr>
              <w:jc w:val="right"/>
              <w:rPr>
                <w:rFonts w:cs="Arial"/>
                <w:sz w:val="20"/>
                <w:szCs w:val="20"/>
              </w:rPr>
            </w:pPr>
            <w:r>
              <w:rPr>
                <w:rFonts w:cs="Arial"/>
                <w:sz w:val="20"/>
                <w:szCs w:val="20"/>
              </w:rPr>
              <w:t>1.970</w:t>
            </w:r>
          </w:p>
        </w:tc>
      </w:tr>
      <w:tr w:rsidR="008A39BB" w:rsidRPr="00BC19D3" w14:paraId="4E08C6A7" w14:textId="77777777" w:rsidTr="00A56520">
        <w:trPr>
          <w:trHeight w:val="324"/>
        </w:trPr>
        <w:tc>
          <w:tcPr>
            <w:tcW w:w="3308" w:type="dxa"/>
            <w:tcBorders>
              <w:top w:val="nil"/>
              <w:left w:val="nil"/>
              <w:bottom w:val="nil"/>
              <w:right w:val="nil"/>
            </w:tcBorders>
            <w:shd w:val="clear" w:color="auto" w:fill="auto"/>
            <w:noWrap/>
            <w:vAlign w:val="bottom"/>
            <w:hideMark/>
          </w:tcPr>
          <w:p w14:paraId="7AC0C890" w14:textId="77777777" w:rsidR="008A39BB" w:rsidRPr="00142A06" w:rsidRDefault="008A39BB" w:rsidP="00A56520">
            <w:pPr>
              <w:rPr>
                <w:rFonts w:cs="Arial"/>
                <w:sz w:val="20"/>
                <w:szCs w:val="20"/>
              </w:rPr>
            </w:pPr>
          </w:p>
        </w:tc>
        <w:tc>
          <w:tcPr>
            <w:tcW w:w="1151" w:type="dxa"/>
            <w:tcBorders>
              <w:top w:val="nil"/>
              <w:left w:val="nil"/>
              <w:bottom w:val="nil"/>
              <w:right w:val="nil"/>
            </w:tcBorders>
            <w:shd w:val="clear" w:color="auto" w:fill="auto"/>
            <w:noWrap/>
            <w:vAlign w:val="bottom"/>
          </w:tcPr>
          <w:p w14:paraId="50DB2BBB" w14:textId="77777777" w:rsidR="008A39BB" w:rsidRPr="00142A06" w:rsidRDefault="008A39BB" w:rsidP="00A56520">
            <w:pPr>
              <w:jc w:val="left"/>
              <w:rPr>
                <w:rFonts w:cs="Arial"/>
                <w:sz w:val="20"/>
                <w:szCs w:val="20"/>
              </w:rPr>
            </w:pPr>
          </w:p>
        </w:tc>
        <w:tc>
          <w:tcPr>
            <w:tcW w:w="2724" w:type="dxa"/>
            <w:tcBorders>
              <w:top w:val="single" w:sz="4" w:space="0" w:color="auto"/>
              <w:left w:val="nil"/>
              <w:bottom w:val="nil"/>
              <w:right w:val="nil"/>
            </w:tcBorders>
            <w:shd w:val="clear" w:color="auto" w:fill="auto"/>
            <w:noWrap/>
            <w:vAlign w:val="bottom"/>
          </w:tcPr>
          <w:p w14:paraId="032982AC" w14:textId="77777777" w:rsidR="008A39BB" w:rsidRPr="00142A06" w:rsidRDefault="008A39BB" w:rsidP="00A56520">
            <w:pPr>
              <w:jc w:val="right"/>
              <w:rPr>
                <w:rFonts w:cs="Arial"/>
                <w:sz w:val="20"/>
                <w:szCs w:val="20"/>
              </w:rPr>
            </w:pPr>
          </w:p>
        </w:tc>
        <w:tc>
          <w:tcPr>
            <w:tcW w:w="1825" w:type="dxa"/>
            <w:tcBorders>
              <w:top w:val="single" w:sz="4" w:space="0" w:color="auto"/>
              <w:left w:val="nil"/>
              <w:bottom w:val="nil"/>
              <w:right w:val="nil"/>
            </w:tcBorders>
            <w:shd w:val="clear" w:color="auto" w:fill="auto"/>
            <w:noWrap/>
            <w:vAlign w:val="bottom"/>
          </w:tcPr>
          <w:p w14:paraId="6A86BCE0" w14:textId="77777777" w:rsidR="008A39BB" w:rsidRPr="00142A06" w:rsidRDefault="008A39BB" w:rsidP="00A56520">
            <w:pPr>
              <w:jc w:val="right"/>
              <w:rPr>
                <w:rFonts w:cs="Arial"/>
                <w:sz w:val="20"/>
                <w:szCs w:val="20"/>
              </w:rPr>
            </w:pPr>
          </w:p>
        </w:tc>
      </w:tr>
      <w:tr w:rsidR="008A39BB" w:rsidRPr="00BC19D3" w14:paraId="358813EF" w14:textId="77777777" w:rsidTr="00A56520">
        <w:trPr>
          <w:trHeight w:val="324"/>
        </w:trPr>
        <w:tc>
          <w:tcPr>
            <w:tcW w:w="3308" w:type="dxa"/>
            <w:tcBorders>
              <w:top w:val="nil"/>
              <w:left w:val="nil"/>
              <w:bottom w:val="nil"/>
              <w:right w:val="nil"/>
            </w:tcBorders>
            <w:shd w:val="clear" w:color="auto" w:fill="auto"/>
            <w:noWrap/>
            <w:vAlign w:val="bottom"/>
            <w:hideMark/>
          </w:tcPr>
          <w:p w14:paraId="41B9C704" w14:textId="77777777" w:rsidR="008A39BB" w:rsidRPr="00142A06" w:rsidRDefault="008A39BB" w:rsidP="00A56520">
            <w:pPr>
              <w:jc w:val="left"/>
              <w:rPr>
                <w:rFonts w:cs="Arial"/>
                <w:sz w:val="20"/>
                <w:szCs w:val="20"/>
              </w:rPr>
            </w:pPr>
          </w:p>
        </w:tc>
        <w:tc>
          <w:tcPr>
            <w:tcW w:w="1151" w:type="dxa"/>
            <w:tcBorders>
              <w:top w:val="nil"/>
              <w:left w:val="nil"/>
              <w:bottom w:val="nil"/>
              <w:right w:val="nil"/>
            </w:tcBorders>
            <w:shd w:val="clear" w:color="auto" w:fill="auto"/>
            <w:noWrap/>
            <w:vAlign w:val="bottom"/>
          </w:tcPr>
          <w:p w14:paraId="0F14AFD6" w14:textId="77777777" w:rsidR="008A39BB" w:rsidRPr="00142A06" w:rsidRDefault="008A39BB" w:rsidP="00A56520">
            <w:pPr>
              <w:jc w:val="left"/>
              <w:rPr>
                <w:rFonts w:cs="Arial"/>
                <w:sz w:val="20"/>
                <w:szCs w:val="20"/>
              </w:rPr>
            </w:pPr>
          </w:p>
        </w:tc>
        <w:tc>
          <w:tcPr>
            <w:tcW w:w="2724" w:type="dxa"/>
            <w:tcBorders>
              <w:top w:val="nil"/>
              <w:left w:val="nil"/>
              <w:right w:val="nil"/>
            </w:tcBorders>
            <w:shd w:val="clear" w:color="auto" w:fill="auto"/>
            <w:noWrap/>
            <w:vAlign w:val="bottom"/>
          </w:tcPr>
          <w:p w14:paraId="27AA4DE1" w14:textId="77777777" w:rsidR="008A39BB" w:rsidRPr="00142A06" w:rsidRDefault="008A39BB" w:rsidP="00A56520">
            <w:pPr>
              <w:jc w:val="right"/>
              <w:rPr>
                <w:rFonts w:cs="Arial"/>
                <w:b/>
                <w:bCs/>
                <w:sz w:val="20"/>
                <w:szCs w:val="20"/>
              </w:rPr>
            </w:pPr>
          </w:p>
        </w:tc>
        <w:tc>
          <w:tcPr>
            <w:tcW w:w="1825" w:type="dxa"/>
            <w:tcBorders>
              <w:top w:val="nil"/>
              <w:left w:val="nil"/>
              <w:right w:val="nil"/>
            </w:tcBorders>
            <w:shd w:val="clear" w:color="auto" w:fill="auto"/>
            <w:noWrap/>
            <w:vAlign w:val="bottom"/>
          </w:tcPr>
          <w:p w14:paraId="4B7A7FDD" w14:textId="77777777" w:rsidR="008A39BB" w:rsidRPr="00142A06" w:rsidRDefault="008A39BB" w:rsidP="00A56520">
            <w:pPr>
              <w:jc w:val="right"/>
              <w:rPr>
                <w:rFonts w:cs="Arial"/>
                <w:b/>
                <w:bCs/>
                <w:sz w:val="20"/>
                <w:szCs w:val="20"/>
              </w:rPr>
            </w:pPr>
          </w:p>
        </w:tc>
      </w:tr>
      <w:tr w:rsidR="008A39BB" w:rsidRPr="00BC19D3" w14:paraId="49AF7A9C" w14:textId="77777777" w:rsidTr="00A56520">
        <w:trPr>
          <w:trHeight w:val="324"/>
        </w:trPr>
        <w:tc>
          <w:tcPr>
            <w:tcW w:w="3308" w:type="dxa"/>
            <w:tcBorders>
              <w:top w:val="nil"/>
              <w:left w:val="nil"/>
              <w:bottom w:val="nil"/>
              <w:right w:val="nil"/>
            </w:tcBorders>
            <w:shd w:val="clear" w:color="auto" w:fill="auto"/>
            <w:noWrap/>
            <w:vAlign w:val="bottom"/>
            <w:hideMark/>
          </w:tcPr>
          <w:p w14:paraId="407178B6" w14:textId="77777777" w:rsidR="008A39BB" w:rsidRPr="00142A06" w:rsidRDefault="008A39BB" w:rsidP="00A56520">
            <w:pPr>
              <w:jc w:val="right"/>
              <w:rPr>
                <w:rFonts w:cs="Arial"/>
                <w:b/>
                <w:bCs/>
                <w:sz w:val="20"/>
                <w:szCs w:val="20"/>
              </w:rPr>
            </w:pPr>
          </w:p>
        </w:tc>
        <w:tc>
          <w:tcPr>
            <w:tcW w:w="1151" w:type="dxa"/>
            <w:tcBorders>
              <w:top w:val="nil"/>
              <w:left w:val="nil"/>
              <w:bottom w:val="nil"/>
              <w:right w:val="nil"/>
            </w:tcBorders>
            <w:shd w:val="clear" w:color="auto" w:fill="auto"/>
            <w:noWrap/>
            <w:vAlign w:val="bottom"/>
            <w:hideMark/>
          </w:tcPr>
          <w:p w14:paraId="5C30C37E" w14:textId="77777777" w:rsidR="008A39BB" w:rsidRPr="00142A06" w:rsidRDefault="008A39BB" w:rsidP="00A56520">
            <w:pPr>
              <w:jc w:val="left"/>
              <w:rPr>
                <w:rFonts w:cs="Arial"/>
                <w:sz w:val="20"/>
                <w:szCs w:val="20"/>
              </w:rPr>
            </w:pPr>
          </w:p>
        </w:tc>
        <w:tc>
          <w:tcPr>
            <w:tcW w:w="2724" w:type="dxa"/>
            <w:tcBorders>
              <w:top w:val="nil"/>
              <w:left w:val="nil"/>
              <w:bottom w:val="nil"/>
              <w:right w:val="nil"/>
            </w:tcBorders>
            <w:shd w:val="clear" w:color="auto" w:fill="auto"/>
            <w:noWrap/>
            <w:vAlign w:val="bottom"/>
          </w:tcPr>
          <w:p w14:paraId="55C8AFC2" w14:textId="77777777" w:rsidR="008A39BB" w:rsidRPr="00142A06" w:rsidRDefault="008A39BB" w:rsidP="00A56520">
            <w:pPr>
              <w:jc w:val="right"/>
              <w:rPr>
                <w:rFonts w:cs="Arial"/>
                <w:sz w:val="20"/>
                <w:szCs w:val="20"/>
              </w:rPr>
            </w:pPr>
          </w:p>
        </w:tc>
        <w:tc>
          <w:tcPr>
            <w:tcW w:w="1825" w:type="dxa"/>
            <w:tcBorders>
              <w:top w:val="nil"/>
              <w:left w:val="nil"/>
              <w:bottom w:val="nil"/>
              <w:right w:val="nil"/>
            </w:tcBorders>
            <w:shd w:val="clear" w:color="auto" w:fill="auto"/>
            <w:noWrap/>
            <w:vAlign w:val="bottom"/>
          </w:tcPr>
          <w:p w14:paraId="0F0B9067" w14:textId="77777777" w:rsidR="008A39BB" w:rsidRPr="00142A06" w:rsidRDefault="008A39BB" w:rsidP="00A56520">
            <w:pPr>
              <w:jc w:val="right"/>
              <w:rPr>
                <w:rFonts w:cs="Arial"/>
                <w:sz w:val="20"/>
                <w:szCs w:val="20"/>
              </w:rPr>
            </w:pPr>
          </w:p>
        </w:tc>
      </w:tr>
      <w:tr w:rsidR="008A39BB" w:rsidRPr="00BC19D3" w14:paraId="4AF46A5F" w14:textId="77777777" w:rsidTr="00A56520">
        <w:trPr>
          <w:trHeight w:val="398"/>
        </w:trPr>
        <w:tc>
          <w:tcPr>
            <w:tcW w:w="3308" w:type="dxa"/>
            <w:tcBorders>
              <w:top w:val="nil"/>
              <w:left w:val="nil"/>
              <w:bottom w:val="nil"/>
              <w:right w:val="nil"/>
            </w:tcBorders>
            <w:shd w:val="clear" w:color="auto" w:fill="auto"/>
            <w:noWrap/>
            <w:vAlign w:val="bottom"/>
            <w:hideMark/>
          </w:tcPr>
          <w:p w14:paraId="6BFF9F8A" w14:textId="77777777" w:rsidR="008A39BB" w:rsidRPr="00142A06" w:rsidRDefault="008A39BB" w:rsidP="00A56520">
            <w:pPr>
              <w:jc w:val="left"/>
              <w:rPr>
                <w:rFonts w:cs="Arial"/>
                <w:b/>
                <w:bCs/>
                <w:sz w:val="20"/>
                <w:szCs w:val="20"/>
              </w:rPr>
            </w:pPr>
            <w:r w:rsidRPr="00142A06">
              <w:rPr>
                <w:rFonts w:cs="Arial"/>
                <w:b/>
                <w:bCs/>
                <w:sz w:val="20"/>
                <w:szCs w:val="20"/>
              </w:rPr>
              <w:t>SKUPAJ SREDSTVA</w:t>
            </w:r>
          </w:p>
        </w:tc>
        <w:tc>
          <w:tcPr>
            <w:tcW w:w="1151" w:type="dxa"/>
            <w:tcBorders>
              <w:top w:val="nil"/>
              <w:left w:val="nil"/>
              <w:bottom w:val="nil"/>
              <w:right w:val="nil"/>
            </w:tcBorders>
            <w:shd w:val="clear" w:color="auto" w:fill="auto"/>
            <w:noWrap/>
            <w:vAlign w:val="bottom"/>
            <w:hideMark/>
          </w:tcPr>
          <w:p w14:paraId="48986E6A" w14:textId="77777777" w:rsidR="008A39BB" w:rsidRPr="00142A06" w:rsidRDefault="008A39BB" w:rsidP="00A56520">
            <w:pPr>
              <w:jc w:val="left"/>
              <w:rPr>
                <w:rFonts w:cs="Arial"/>
                <w:b/>
                <w:bCs/>
                <w:sz w:val="20"/>
                <w:szCs w:val="20"/>
              </w:rPr>
            </w:pPr>
          </w:p>
        </w:tc>
        <w:tc>
          <w:tcPr>
            <w:tcW w:w="2724" w:type="dxa"/>
            <w:tcBorders>
              <w:top w:val="nil"/>
              <w:left w:val="nil"/>
              <w:bottom w:val="double" w:sz="6" w:space="0" w:color="auto"/>
              <w:right w:val="nil"/>
            </w:tcBorders>
            <w:shd w:val="clear" w:color="auto" w:fill="auto"/>
            <w:noWrap/>
            <w:vAlign w:val="bottom"/>
          </w:tcPr>
          <w:p w14:paraId="1AD0A6F6" w14:textId="11018EEA" w:rsidR="008A39BB" w:rsidRPr="00142A06" w:rsidRDefault="008A39BB" w:rsidP="00A56520">
            <w:pPr>
              <w:ind w:left="-284"/>
              <w:jc w:val="right"/>
              <w:rPr>
                <w:rFonts w:cs="Arial"/>
                <w:b/>
                <w:bCs/>
                <w:sz w:val="20"/>
                <w:szCs w:val="20"/>
              </w:rPr>
            </w:pPr>
            <w:r w:rsidRPr="00142A06">
              <w:rPr>
                <w:rFonts w:cs="Arial"/>
                <w:b/>
                <w:bCs/>
                <w:sz w:val="20"/>
                <w:szCs w:val="20"/>
              </w:rPr>
              <w:t>7.</w:t>
            </w:r>
            <w:r w:rsidR="00717E5C">
              <w:rPr>
                <w:rFonts w:cs="Arial"/>
                <w:b/>
                <w:bCs/>
                <w:sz w:val="20"/>
                <w:szCs w:val="20"/>
              </w:rPr>
              <w:t>120</w:t>
            </w:r>
            <w:r w:rsidRPr="00142A06">
              <w:rPr>
                <w:rFonts w:cs="Arial"/>
                <w:b/>
                <w:bCs/>
                <w:sz w:val="20"/>
                <w:szCs w:val="20"/>
              </w:rPr>
              <w:t>.</w:t>
            </w:r>
            <w:r w:rsidR="00717E5C">
              <w:rPr>
                <w:rFonts w:cs="Arial"/>
                <w:b/>
                <w:bCs/>
                <w:sz w:val="20"/>
                <w:szCs w:val="20"/>
              </w:rPr>
              <w:t>059</w:t>
            </w:r>
          </w:p>
        </w:tc>
        <w:tc>
          <w:tcPr>
            <w:tcW w:w="1825" w:type="dxa"/>
            <w:tcBorders>
              <w:top w:val="nil"/>
              <w:left w:val="nil"/>
              <w:bottom w:val="double" w:sz="6" w:space="0" w:color="auto"/>
              <w:right w:val="nil"/>
            </w:tcBorders>
            <w:shd w:val="clear" w:color="auto" w:fill="auto"/>
            <w:noWrap/>
            <w:vAlign w:val="bottom"/>
          </w:tcPr>
          <w:p w14:paraId="51A1E5A9" w14:textId="47882132" w:rsidR="008A39BB" w:rsidRPr="00142A06" w:rsidRDefault="00043989" w:rsidP="00A56520">
            <w:pPr>
              <w:ind w:left="-284"/>
              <w:jc w:val="right"/>
              <w:rPr>
                <w:rFonts w:cs="Arial"/>
                <w:b/>
                <w:bCs/>
                <w:sz w:val="20"/>
                <w:szCs w:val="20"/>
              </w:rPr>
            </w:pPr>
            <w:r>
              <w:rPr>
                <w:rFonts w:cs="Arial"/>
                <w:b/>
                <w:bCs/>
                <w:sz w:val="20"/>
                <w:szCs w:val="20"/>
              </w:rPr>
              <w:t>7</w:t>
            </w:r>
            <w:r w:rsidR="008A39BB" w:rsidRPr="00142A06">
              <w:rPr>
                <w:rFonts w:cs="Arial"/>
                <w:b/>
                <w:bCs/>
                <w:sz w:val="20"/>
                <w:szCs w:val="20"/>
              </w:rPr>
              <w:t>.</w:t>
            </w:r>
            <w:r>
              <w:rPr>
                <w:rFonts w:cs="Arial"/>
                <w:b/>
                <w:bCs/>
                <w:sz w:val="20"/>
                <w:szCs w:val="20"/>
              </w:rPr>
              <w:t>100</w:t>
            </w:r>
            <w:r w:rsidR="008A39BB" w:rsidRPr="00142A06">
              <w:rPr>
                <w:rFonts w:cs="Arial"/>
                <w:b/>
                <w:bCs/>
                <w:sz w:val="20"/>
                <w:szCs w:val="20"/>
              </w:rPr>
              <w:t>.</w:t>
            </w:r>
            <w:r>
              <w:rPr>
                <w:rFonts w:cs="Arial"/>
                <w:b/>
                <w:bCs/>
                <w:sz w:val="20"/>
                <w:szCs w:val="20"/>
              </w:rPr>
              <w:t>707</w:t>
            </w:r>
          </w:p>
        </w:tc>
      </w:tr>
    </w:tbl>
    <w:p w14:paraId="1DA1A085" w14:textId="77777777" w:rsidR="008A39BB" w:rsidRPr="00BC19D3" w:rsidRDefault="008A39BB" w:rsidP="008A39BB">
      <w:pPr>
        <w:jc w:val="left"/>
        <w:rPr>
          <w:rFonts w:cs="Arial"/>
          <w:b/>
          <w:bCs/>
          <w:iCs/>
          <w:sz w:val="24"/>
          <w:szCs w:val="28"/>
        </w:rPr>
      </w:pPr>
      <w:r w:rsidRPr="00BC19D3">
        <w:rPr>
          <w:rFonts w:cs="Arial"/>
        </w:rPr>
        <w:br w:type="page"/>
      </w:r>
    </w:p>
    <w:p w14:paraId="5C97D845" w14:textId="77777777" w:rsidR="008A39BB" w:rsidRPr="00370273" w:rsidRDefault="008A39BB" w:rsidP="008A39BB">
      <w:pPr>
        <w:rPr>
          <w:b/>
          <w:bCs/>
          <w:sz w:val="24"/>
          <w:szCs w:val="28"/>
        </w:rPr>
      </w:pPr>
      <w:r w:rsidRPr="00370273">
        <w:rPr>
          <w:b/>
          <w:bCs/>
          <w:sz w:val="24"/>
          <w:szCs w:val="28"/>
        </w:rPr>
        <w:lastRenderedPageBreak/>
        <w:t xml:space="preserve"> </w:t>
      </w:r>
      <w:bookmarkStart w:id="55" w:name="_Toc152325176"/>
      <w:r w:rsidRPr="00370273">
        <w:rPr>
          <w:b/>
          <w:bCs/>
          <w:sz w:val="24"/>
          <w:szCs w:val="28"/>
        </w:rPr>
        <w:t>IZKAZ FINANČNEGA POLOŽAJA NA DAN 31.12. - NADALJEVANJE</w:t>
      </w:r>
      <w:bookmarkEnd w:id="55"/>
    </w:p>
    <w:p w14:paraId="4850B39F" w14:textId="77777777" w:rsidR="008A39BB" w:rsidRPr="00BC19D3" w:rsidRDefault="008A39BB" w:rsidP="008A39BB">
      <w:pPr>
        <w:pStyle w:val="Naslov1"/>
        <w:numPr>
          <w:ilvl w:val="0"/>
          <w:numId w:val="0"/>
        </w:numPr>
      </w:pPr>
    </w:p>
    <w:tbl>
      <w:tblPr>
        <w:tblW w:w="9048" w:type="dxa"/>
        <w:tblCellMar>
          <w:left w:w="70" w:type="dxa"/>
          <w:right w:w="70" w:type="dxa"/>
        </w:tblCellMar>
        <w:tblLook w:val="04A0" w:firstRow="1" w:lastRow="0" w:firstColumn="1" w:lastColumn="0" w:noHBand="0" w:noVBand="1"/>
      </w:tblPr>
      <w:tblGrid>
        <w:gridCol w:w="3879"/>
        <w:gridCol w:w="1434"/>
        <w:gridCol w:w="2192"/>
        <w:gridCol w:w="1543"/>
      </w:tblGrid>
      <w:tr w:rsidR="008A39BB" w:rsidRPr="00BC19D3" w14:paraId="32E21368" w14:textId="77777777" w:rsidTr="00A56520">
        <w:trPr>
          <w:trHeight w:val="294"/>
        </w:trPr>
        <w:tc>
          <w:tcPr>
            <w:tcW w:w="3879" w:type="dxa"/>
            <w:tcBorders>
              <w:top w:val="nil"/>
              <w:left w:val="nil"/>
              <w:bottom w:val="single" w:sz="4" w:space="0" w:color="auto"/>
              <w:right w:val="nil"/>
            </w:tcBorders>
            <w:shd w:val="clear" w:color="auto" w:fill="auto"/>
            <w:noWrap/>
            <w:vAlign w:val="bottom"/>
            <w:hideMark/>
          </w:tcPr>
          <w:p w14:paraId="5B07AB75" w14:textId="77777777" w:rsidR="008A39BB" w:rsidRPr="00BC19D3" w:rsidRDefault="008A39BB" w:rsidP="00A56520">
            <w:pPr>
              <w:jc w:val="left"/>
              <w:rPr>
                <w:rFonts w:cs="Arial"/>
                <w:sz w:val="20"/>
                <w:szCs w:val="20"/>
              </w:rPr>
            </w:pPr>
            <w:r w:rsidRPr="00BC19D3">
              <w:rPr>
                <w:rFonts w:cs="Arial"/>
                <w:sz w:val="20"/>
                <w:szCs w:val="20"/>
              </w:rPr>
              <w:t>(v EUR)</w:t>
            </w:r>
          </w:p>
        </w:tc>
        <w:tc>
          <w:tcPr>
            <w:tcW w:w="1434" w:type="dxa"/>
            <w:tcBorders>
              <w:top w:val="nil"/>
              <w:left w:val="nil"/>
              <w:bottom w:val="single" w:sz="4" w:space="0" w:color="auto"/>
              <w:right w:val="nil"/>
            </w:tcBorders>
            <w:shd w:val="clear" w:color="auto" w:fill="auto"/>
            <w:noWrap/>
            <w:vAlign w:val="bottom"/>
            <w:hideMark/>
          </w:tcPr>
          <w:p w14:paraId="50499965" w14:textId="77777777" w:rsidR="008A39BB" w:rsidRPr="00BC19D3" w:rsidRDefault="008A39BB" w:rsidP="00A56520">
            <w:pPr>
              <w:jc w:val="center"/>
              <w:rPr>
                <w:rFonts w:cs="Arial"/>
                <w:sz w:val="20"/>
                <w:szCs w:val="20"/>
              </w:rPr>
            </w:pPr>
            <w:r w:rsidRPr="00BC19D3">
              <w:rPr>
                <w:rFonts w:cs="Arial"/>
                <w:sz w:val="20"/>
                <w:szCs w:val="20"/>
              </w:rPr>
              <w:t>Pojasnilo</w:t>
            </w:r>
          </w:p>
        </w:tc>
        <w:tc>
          <w:tcPr>
            <w:tcW w:w="2192" w:type="dxa"/>
            <w:tcBorders>
              <w:top w:val="nil"/>
              <w:left w:val="nil"/>
              <w:bottom w:val="single" w:sz="4" w:space="0" w:color="auto"/>
              <w:right w:val="nil"/>
            </w:tcBorders>
            <w:shd w:val="clear" w:color="auto" w:fill="auto"/>
            <w:noWrap/>
            <w:vAlign w:val="bottom"/>
            <w:hideMark/>
          </w:tcPr>
          <w:p w14:paraId="328E9521" w14:textId="610A3DFD" w:rsidR="008A39BB" w:rsidRPr="00BC19D3" w:rsidRDefault="008A39BB" w:rsidP="00A56520">
            <w:pPr>
              <w:jc w:val="right"/>
              <w:rPr>
                <w:rFonts w:cs="Arial"/>
                <w:b/>
                <w:bCs/>
                <w:sz w:val="20"/>
                <w:szCs w:val="20"/>
              </w:rPr>
            </w:pPr>
            <w:r w:rsidRPr="00BC19D3">
              <w:rPr>
                <w:rFonts w:cs="Arial"/>
                <w:b/>
                <w:bCs/>
                <w:sz w:val="20"/>
                <w:szCs w:val="20"/>
              </w:rPr>
              <w:t>31.12.202</w:t>
            </w:r>
            <w:r w:rsidR="001E0BC3">
              <w:rPr>
                <w:rFonts w:cs="Arial"/>
                <w:b/>
                <w:bCs/>
                <w:sz w:val="20"/>
                <w:szCs w:val="20"/>
              </w:rPr>
              <w:t>3</w:t>
            </w:r>
          </w:p>
        </w:tc>
        <w:tc>
          <w:tcPr>
            <w:tcW w:w="1542" w:type="dxa"/>
            <w:tcBorders>
              <w:top w:val="nil"/>
              <w:left w:val="nil"/>
              <w:bottom w:val="single" w:sz="4" w:space="0" w:color="auto"/>
              <w:right w:val="nil"/>
            </w:tcBorders>
            <w:shd w:val="clear" w:color="auto" w:fill="auto"/>
            <w:noWrap/>
            <w:vAlign w:val="bottom"/>
            <w:hideMark/>
          </w:tcPr>
          <w:p w14:paraId="22FBD9DF" w14:textId="48C1D1DF" w:rsidR="008A39BB" w:rsidRPr="00BC19D3" w:rsidRDefault="008A39BB" w:rsidP="00A56520">
            <w:pPr>
              <w:jc w:val="right"/>
              <w:rPr>
                <w:rFonts w:cs="Arial"/>
                <w:b/>
                <w:bCs/>
                <w:sz w:val="20"/>
                <w:szCs w:val="20"/>
              </w:rPr>
            </w:pPr>
            <w:r w:rsidRPr="00BC19D3">
              <w:rPr>
                <w:rFonts w:cs="Arial"/>
                <w:b/>
                <w:bCs/>
                <w:sz w:val="20"/>
                <w:szCs w:val="20"/>
              </w:rPr>
              <w:t>31.12.202</w:t>
            </w:r>
            <w:r w:rsidR="001E0BC3">
              <w:rPr>
                <w:rFonts w:cs="Arial"/>
                <w:b/>
                <w:bCs/>
                <w:sz w:val="20"/>
                <w:szCs w:val="20"/>
              </w:rPr>
              <w:t>2</w:t>
            </w:r>
          </w:p>
        </w:tc>
      </w:tr>
      <w:tr w:rsidR="008A39BB" w:rsidRPr="00BC19D3" w14:paraId="1D7B81E0" w14:textId="77777777" w:rsidTr="00A56520">
        <w:trPr>
          <w:trHeight w:val="294"/>
        </w:trPr>
        <w:tc>
          <w:tcPr>
            <w:tcW w:w="3879" w:type="dxa"/>
            <w:tcBorders>
              <w:top w:val="nil"/>
              <w:left w:val="nil"/>
              <w:bottom w:val="nil"/>
              <w:right w:val="nil"/>
            </w:tcBorders>
            <w:shd w:val="clear" w:color="auto" w:fill="auto"/>
            <w:noWrap/>
            <w:vAlign w:val="bottom"/>
            <w:hideMark/>
          </w:tcPr>
          <w:p w14:paraId="260F5CFE" w14:textId="77777777" w:rsidR="008A39BB" w:rsidRPr="00BC19D3" w:rsidRDefault="008A39BB" w:rsidP="00A56520">
            <w:pPr>
              <w:jc w:val="right"/>
              <w:rPr>
                <w:rFonts w:cs="Arial"/>
                <w:b/>
                <w:bCs/>
                <w:sz w:val="20"/>
                <w:szCs w:val="20"/>
              </w:rPr>
            </w:pPr>
          </w:p>
        </w:tc>
        <w:tc>
          <w:tcPr>
            <w:tcW w:w="1434" w:type="dxa"/>
            <w:tcBorders>
              <w:top w:val="nil"/>
              <w:left w:val="nil"/>
              <w:bottom w:val="nil"/>
              <w:right w:val="nil"/>
            </w:tcBorders>
            <w:shd w:val="clear" w:color="auto" w:fill="auto"/>
            <w:noWrap/>
            <w:vAlign w:val="bottom"/>
            <w:hideMark/>
          </w:tcPr>
          <w:p w14:paraId="366F3871" w14:textId="77777777" w:rsidR="008A39BB" w:rsidRPr="00BC19D3" w:rsidRDefault="008A39BB" w:rsidP="00A56520">
            <w:pPr>
              <w:jc w:val="left"/>
              <w:rPr>
                <w:rFonts w:cs="Arial"/>
                <w:sz w:val="20"/>
                <w:szCs w:val="20"/>
              </w:rPr>
            </w:pPr>
          </w:p>
        </w:tc>
        <w:tc>
          <w:tcPr>
            <w:tcW w:w="2192" w:type="dxa"/>
            <w:tcBorders>
              <w:top w:val="nil"/>
              <w:left w:val="nil"/>
              <w:bottom w:val="nil"/>
              <w:right w:val="nil"/>
            </w:tcBorders>
            <w:shd w:val="clear" w:color="auto" w:fill="auto"/>
            <w:noWrap/>
            <w:vAlign w:val="bottom"/>
            <w:hideMark/>
          </w:tcPr>
          <w:p w14:paraId="63D51B6B" w14:textId="77777777" w:rsidR="008A39BB" w:rsidRPr="00BC19D3" w:rsidRDefault="008A39BB" w:rsidP="00A56520">
            <w:pPr>
              <w:jc w:val="right"/>
              <w:rPr>
                <w:rFonts w:cs="Arial"/>
                <w:sz w:val="20"/>
                <w:szCs w:val="20"/>
              </w:rPr>
            </w:pPr>
          </w:p>
        </w:tc>
        <w:tc>
          <w:tcPr>
            <w:tcW w:w="1542" w:type="dxa"/>
            <w:tcBorders>
              <w:top w:val="nil"/>
              <w:left w:val="nil"/>
              <w:bottom w:val="nil"/>
              <w:right w:val="nil"/>
            </w:tcBorders>
            <w:shd w:val="clear" w:color="auto" w:fill="auto"/>
            <w:noWrap/>
            <w:vAlign w:val="bottom"/>
            <w:hideMark/>
          </w:tcPr>
          <w:p w14:paraId="0189C5F2" w14:textId="77777777" w:rsidR="008A39BB" w:rsidRPr="00BC19D3" w:rsidRDefault="008A39BB" w:rsidP="00A56520">
            <w:pPr>
              <w:jc w:val="right"/>
              <w:rPr>
                <w:rFonts w:cs="Arial"/>
                <w:sz w:val="20"/>
                <w:szCs w:val="20"/>
              </w:rPr>
            </w:pPr>
          </w:p>
        </w:tc>
      </w:tr>
      <w:tr w:rsidR="008A39BB" w:rsidRPr="00BC19D3" w14:paraId="695B000F" w14:textId="77777777" w:rsidTr="00A56520">
        <w:trPr>
          <w:trHeight w:val="294"/>
        </w:trPr>
        <w:tc>
          <w:tcPr>
            <w:tcW w:w="3879" w:type="dxa"/>
            <w:tcBorders>
              <w:top w:val="nil"/>
              <w:left w:val="nil"/>
              <w:bottom w:val="nil"/>
              <w:right w:val="nil"/>
            </w:tcBorders>
            <w:shd w:val="clear" w:color="auto" w:fill="auto"/>
            <w:noWrap/>
            <w:vAlign w:val="bottom"/>
            <w:hideMark/>
          </w:tcPr>
          <w:p w14:paraId="26322141" w14:textId="77777777" w:rsidR="008A39BB" w:rsidRPr="00142A06" w:rsidRDefault="008A39BB" w:rsidP="00A56520">
            <w:pPr>
              <w:jc w:val="left"/>
              <w:rPr>
                <w:rFonts w:cs="Arial"/>
                <w:b/>
                <w:bCs/>
                <w:sz w:val="20"/>
                <w:szCs w:val="20"/>
              </w:rPr>
            </w:pPr>
            <w:r w:rsidRPr="00142A06">
              <w:rPr>
                <w:rFonts w:cs="Arial"/>
                <w:b/>
                <w:bCs/>
                <w:sz w:val="20"/>
                <w:szCs w:val="20"/>
              </w:rPr>
              <w:t>OBVEZNOSTI DO VIROV SREDSTEV</w:t>
            </w:r>
          </w:p>
        </w:tc>
        <w:tc>
          <w:tcPr>
            <w:tcW w:w="5169" w:type="dxa"/>
            <w:gridSpan w:val="3"/>
            <w:tcBorders>
              <w:top w:val="nil"/>
              <w:left w:val="nil"/>
              <w:bottom w:val="nil"/>
              <w:right w:val="nil"/>
            </w:tcBorders>
            <w:shd w:val="clear" w:color="auto" w:fill="auto"/>
            <w:noWrap/>
            <w:vAlign w:val="bottom"/>
          </w:tcPr>
          <w:p w14:paraId="6C328667" w14:textId="77777777" w:rsidR="008A39BB" w:rsidRPr="00142A06" w:rsidRDefault="008A39BB" w:rsidP="00A56520">
            <w:pPr>
              <w:jc w:val="right"/>
              <w:rPr>
                <w:rFonts w:cs="Arial"/>
                <w:b/>
                <w:bCs/>
                <w:sz w:val="20"/>
                <w:szCs w:val="20"/>
              </w:rPr>
            </w:pPr>
          </w:p>
        </w:tc>
      </w:tr>
      <w:tr w:rsidR="008A39BB" w:rsidRPr="00BC19D3" w14:paraId="49E44DAB" w14:textId="77777777" w:rsidTr="00A56520">
        <w:trPr>
          <w:trHeight w:val="294"/>
        </w:trPr>
        <w:tc>
          <w:tcPr>
            <w:tcW w:w="3879" w:type="dxa"/>
            <w:tcBorders>
              <w:top w:val="nil"/>
              <w:left w:val="nil"/>
              <w:bottom w:val="nil"/>
              <w:right w:val="nil"/>
            </w:tcBorders>
            <w:shd w:val="clear" w:color="auto" w:fill="auto"/>
            <w:noWrap/>
            <w:vAlign w:val="bottom"/>
            <w:hideMark/>
          </w:tcPr>
          <w:p w14:paraId="631E3190" w14:textId="77777777" w:rsidR="008A39BB" w:rsidRPr="00142A06" w:rsidRDefault="008A39BB" w:rsidP="00A56520">
            <w:pPr>
              <w:jc w:val="left"/>
              <w:rPr>
                <w:rFonts w:cs="Arial"/>
                <w:b/>
                <w:bCs/>
                <w:sz w:val="20"/>
                <w:szCs w:val="20"/>
              </w:rPr>
            </w:pPr>
          </w:p>
        </w:tc>
        <w:tc>
          <w:tcPr>
            <w:tcW w:w="1434" w:type="dxa"/>
            <w:tcBorders>
              <w:top w:val="nil"/>
              <w:left w:val="nil"/>
              <w:bottom w:val="nil"/>
              <w:right w:val="nil"/>
            </w:tcBorders>
            <w:shd w:val="clear" w:color="auto" w:fill="auto"/>
            <w:noWrap/>
            <w:vAlign w:val="bottom"/>
          </w:tcPr>
          <w:p w14:paraId="186053A8" w14:textId="77777777" w:rsidR="008A39BB" w:rsidRPr="00142A06" w:rsidRDefault="008A39BB" w:rsidP="00A56520">
            <w:pPr>
              <w:jc w:val="center"/>
              <w:rPr>
                <w:rFonts w:cs="Arial"/>
                <w:sz w:val="20"/>
                <w:szCs w:val="20"/>
              </w:rPr>
            </w:pPr>
          </w:p>
        </w:tc>
        <w:tc>
          <w:tcPr>
            <w:tcW w:w="2192" w:type="dxa"/>
            <w:tcBorders>
              <w:top w:val="nil"/>
              <w:left w:val="nil"/>
              <w:bottom w:val="nil"/>
              <w:right w:val="nil"/>
            </w:tcBorders>
            <w:shd w:val="clear" w:color="auto" w:fill="auto"/>
            <w:noWrap/>
            <w:vAlign w:val="bottom"/>
            <w:hideMark/>
          </w:tcPr>
          <w:p w14:paraId="42760E8D" w14:textId="77777777" w:rsidR="008A39BB" w:rsidRPr="00142A06" w:rsidRDefault="008A39BB" w:rsidP="00A56520">
            <w:pPr>
              <w:jc w:val="right"/>
              <w:rPr>
                <w:rFonts w:cs="Arial"/>
                <w:sz w:val="20"/>
                <w:szCs w:val="20"/>
              </w:rPr>
            </w:pPr>
            <w:r w:rsidRPr="00142A06">
              <w:rPr>
                <w:rFonts w:cs="Arial"/>
                <w:sz w:val="20"/>
                <w:szCs w:val="20"/>
              </w:rPr>
              <w:t> </w:t>
            </w:r>
          </w:p>
        </w:tc>
        <w:tc>
          <w:tcPr>
            <w:tcW w:w="1542" w:type="dxa"/>
            <w:tcBorders>
              <w:top w:val="nil"/>
              <w:left w:val="nil"/>
              <w:bottom w:val="nil"/>
              <w:right w:val="nil"/>
            </w:tcBorders>
            <w:shd w:val="clear" w:color="auto" w:fill="auto"/>
            <w:noWrap/>
            <w:vAlign w:val="bottom"/>
            <w:hideMark/>
          </w:tcPr>
          <w:p w14:paraId="46190BBE" w14:textId="77777777" w:rsidR="008A39BB" w:rsidRPr="00142A06" w:rsidRDefault="008A39BB" w:rsidP="00A56520">
            <w:pPr>
              <w:jc w:val="right"/>
              <w:rPr>
                <w:rFonts w:cs="Arial"/>
                <w:sz w:val="20"/>
                <w:szCs w:val="20"/>
              </w:rPr>
            </w:pPr>
            <w:r w:rsidRPr="00142A06">
              <w:rPr>
                <w:rFonts w:cs="Arial"/>
                <w:sz w:val="20"/>
                <w:szCs w:val="20"/>
              </w:rPr>
              <w:t> </w:t>
            </w:r>
          </w:p>
        </w:tc>
      </w:tr>
      <w:tr w:rsidR="008A39BB" w:rsidRPr="00BC19D3" w14:paraId="5CB167D7" w14:textId="77777777" w:rsidTr="00A56520">
        <w:trPr>
          <w:trHeight w:val="294"/>
        </w:trPr>
        <w:tc>
          <w:tcPr>
            <w:tcW w:w="3879" w:type="dxa"/>
            <w:tcBorders>
              <w:top w:val="nil"/>
              <w:left w:val="nil"/>
              <w:bottom w:val="nil"/>
              <w:right w:val="nil"/>
            </w:tcBorders>
            <w:shd w:val="clear" w:color="auto" w:fill="auto"/>
            <w:noWrap/>
            <w:vAlign w:val="bottom"/>
            <w:hideMark/>
          </w:tcPr>
          <w:p w14:paraId="56846433" w14:textId="77777777" w:rsidR="008A39BB" w:rsidRPr="00142A06" w:rsidRDefault="008A39BB" w:rsidP="00A56520">
            <w:pPr>
              <w:jc w:val="left"/>
              <w:rPr>
                <w:rFonts w:cs="Arial"/>
                <w:b/>
                <w:bCs/>
                <w:sz w:val="20"/>
                <w:szCs w:val="20"/>
              </w:rPr>
            </w:pPr>
            <w:r w:rsidRPr="00142A06">
              <w:rPr>
                <w:rFonts w:cs="Arial"/>
                <w:b/>
                <w:bCs/>
                <w:sz w:val="20"/>
                <w:szCs w:val="20"/>
              </w:rPr>
              <w:t>Kapital</w:t>
            </w:r>
          </w:p>
        </w:tc>
        <w:tc>
          <w:tcPr>
            <w:tcW w:w="1434" w:type="dxa"/>
            <w:tcBorders>
              <w:top w:val="nil"/>
              <w:left w:val="nil"/>
              <w:bottom w:val="nil"/>
              <w:right w:val="nil"/>
            </w:tcBorders>
            <w:shd w:val="clear" w:color="auto" w:fill="auto"/>
            <w:noWrap/>
            <w:vAlign w:val="bottom"/>
            <w:hideMark/>
          </w:tcPr>
          <w:p w14:paraId="3004D284" w14:textId="77777777" w:rsidR="008A39BB" w:rsidRPr="00142A06" w:rsidRDefault="008A39BB" w:rsidP="00A56520">
            <w:pPr>
              <w:jc w:val="left"/>
              <w:rPr>
                <w:rFonts w:cs="Arial"/>
                <w:b/>
                <w:bCs/>
                <w:sz w:val="20"/>
                <w:szCs w:val="20"/>
              </w:rPr>
            </w:pPr>
          </w:p>
        </w:tc>
        <w:tc>
          <w:tcPr>
            <w:tcW w:w="2192" w:type="dxa"/>
            <w:tcBorders>
              <w:top w:val="nil"/>
              <w:left w:val="nil"/>
              <w:bottom w:val="nil"/>
              <w:right w:val="nil"/>
            </w:tcBorders>
            <w:shd w:val="clear" w:color="auto" w:fill="auto"/>
            <w:noWrap/>
            <w:vAlign w:val="bottom"/>
            <w:hideMark/>
          </w:tcPr>
          <w:p w14:paraId="440CF190" w14:textId="37A8F2C1" w:rsidR="008A39BB" w:rsidRPr="00142A06" w:rsidRDefault="008A39BB" w:rsidP="00A56520">
            <w:pPr>
              <w:jc w:val="right"/>
              <w:rPr>
                <w:rFonts w:cs="Arial"/>
                <w:b/>
                <w:bCs/>
                <w:sz w:val="20"/>
                <w:szCs w:val="20"/>
              </w:rPr>
            </w:pPr>
            <w:r w:rsidRPr="00142A06">
              <w:rPr>
                <w:rFonts w:cs="Arial"/>
                <w:b/>
                <w:bCs/>
                <w:sz w:val="20"/>
                <w:szCs w:val="20"/>
              </w:rPr>
              <w:t xml:space="preserve">    2.</w:t>
            </w:r>
            <w:r>
              <w:rPr>
                <w:rFonts w:cs="Arial"/>
                <w:b/>
                <w:bCs/>
                <w:sz w:val="20"/>
                <w:szCs w:val="20"/>
              </w:rPr>
              <w:t>7</w:t>
            </w:r>
            <w:r w:rsidR="00B56717">
              <w:rPr>
                <w:rFonts w:cs="Arial"/>
                <w:b/>
                <w:bCs/>
                <w:sz w:val="20"/>
                <w:szCs w:val="20"/>
              </w:rPr>
              <w:t>45</w:t>
            </w:r>
            <w:r>
              <w:rPr>
                <w:rFonts w:cs="Arial"/>
                <w:b/>
                <w:bCs/>
                <w:sz w:val="20"/>
                <w:szCs w:val="20"/>
              </w:rPr>
              <w:t>.6</w:t>
            </w:r>
            <w:r w:rsidR="00653D36">
              <w:rPr>
                <w:rFonts w:cs="Arial"/>
                <w:b/>
                <w:bCs/>
                <w:sz w:val="20"/>
                <w:szCs w:val="20"/>
              </w:rPr>
              <w:t>05</w:t>
            </w:r>
          </w:p>
        </w:tc>
        <w:tc>
          <w:tcPr>
            <w:tcW w:w="1542" w:type="dxa"/>
            <w:tcBorders>
              <w:top w:val="nil"/>
              <w:left w:val="nil"/>
              <w:bottom w:val="nil"/>
              <w:right w:val="nil"/>
            </w:tcBorders>
            <w:shd w:val="clear" w:color="auto" w:fill="auto"/>
            <w:noWrap/>
            <w:vAlign w:val="bottom"/>
            <w:hideMark/>
          </w:tcPr>
          <w:p w14:paraId="3F9BF276" w14:textId="2ACBE01D" w:rsidR="008A39BB" w:rsidRPr="00142A06" w:rsidRDefault="008A39BB" w:rsidP="00A56520">
            <w:pPr>
              <w:jc w:val="right"/>
              <w:rPr>
                <w:rFonts w:cs="Arial"/>
                <w:b/>
                <w:bCs/>
                <w:sz w:val="20"/>
                <w:szCs w:val="20"/>
              </w:rPr>
            </w:pPr>
            <w:r w:rsidRPr="00142A06">
              <w:rPr>
                <w:rFonts w:cs="Arial"/>
                <w:b/>
                <w:bCs/>
                <w:sz w:val="20"/>
                <w:szCs w:val="20"/>
              </w:rPr>
              <w:t xml:space="preserve">      </w:t>
            </w:r>
            <w:r w:rsidR="001E0BC3">
              <w:rPr>
                <w:rFonts w:cs="Arial"/>
                <w:b/>
                <w:bCs/>
                <w:sz w:val="20"/>
                <w:szCs w:val="20"/>
              </w:rPr>
              <w:t>2.775.666</w:t>
            </w:r>
          </w:p>
        </w:tc>
      </w:tr>
      <w:tr w:rsidR="008A39BB" w:rsidRPr="00BC19D3" w14:paraId="67FA2D49" w14:textId="77777777" w:rsidTr="00A56520">
        <w:trPr>
          <w:trHeight w:val="294"/>
        </w:trPr>
        <w:tc>
          <w:tcPr>
            <w:tcW w:w="3879" w:type="dxa"/>
            <w:tcBorders>
              <w:top w:val="nil"/>
              <w:left w:val="nil"/>
              <w:bottom w:val="nil"/>
              <w:right w:val="nil"/>
            </w:tcBorders>
            <w:shd w:val="clear" w:color="auto" w:fill="auto"/>
            <w:noWrap/>
            <w:vAlign w:val="bottom"/>
            <w:hideMark/>
          </w:tcPr>
          <w:p w14:paraId="1CE98E2E" w14:textId="77777777" w:rsidR="008A39BB" w:rsidRPr="00142A06" w:rsidRDefault="008A39BB" w:rsidP="00A56520">
            <w:pPr>
              <w:jc w:val="left"/>
              <w:rPr>
                <w:rFonts w:cs="Arial"/>
                <w:sz w:val="20"/>
                <w:szCs w:val="20"/>
              </w:rPr>
            </w:pPr>
          </w:p>
        </w:tc>
        <w:tc>
          <w:tcPr>
            <w:tcW w:w="1434" w:type="dxa"/>
            <w:tcBorders>
              <w:top w:val="nil"/>
              <w:left w:val="nil"/>
              <w:bottom w:val="nil"/>
              <w:right w:val="nil"/>
            </w:tcBorders>
            <w:shd w:val="clear" w:color="auto" w:fill="auto"/>
            <w:noWrap/>
            <w:vAlign w:val="bottom"/>
            <w:hideMark/>
          </w:tcPr>
          <w:p w14:paraId="470043D7" w14:textId="77777777" w:rsidR="008A39BB" w:rsidRPr="00142A06" w:rsidRDefault="008A39BB" w:rsidP="00A56520">
            <w:pPr>
              <w:jc w:val="left"/>
              <w:rPr>
                <w:rFonts w:cs="Arial"/>
                <w:sz w:val="20"/>
                <w:szCs w:val="20"/>
              </w:rPr>
            </w:pPr>
          </w:p>
        </w:tc>
        <w:tc>
          <w:tcPr>
            <w:tcW w:w="2192" w:type="dxa"/>
            <w:tcBorders>
              <w:top w:val="nil"/>
              <w:left w:val="nil"/>
              <w:bottom w:val="nil"/>
              <w:right w:val="nil"/>
            </w:tcBorders>
            <w:shd w:val="clear" w:color="auto" w:fill="auto"/>
            <w:noWrap/>
            <w:vAlign w:val="bottom"/>
            <w:hideMark/>
          </w:tcPr>
          <w:p w14:paraId="703773BB" w14:textId="77777777" w:rsidR="008A39BB" w:rsidRPr="00142A06" w:rsidRDefault="008A39BB" w:rsidP="00A56520">
            <w:pPr>
              <w:jc w:val="right"/>
              <w:rPr>
                <w:rFonts w:cs="Arial"/>
                <w:sz w:val="20"/>
                <w:szCs w:val="20"/>
              </w:rPr>
            </w:pPr>
          </w:p>
        </w:tc>
        <w:tc>
          <w:tcPr>
            <w:tcW w:w="1542" w:type="dxa"/>
            <w:tcBorders>
              <w:top w:val="nil"/>
              <w:left w:val="nil"/>
              <w:bottom w:val="nil"/>
              <w:right w:val="nil"/>
            </w:tcBorders>
            <w:shd w:val="clear" w:color="auto" w:fill="auto"/>
            <w:noWrap/>
            <w:vAlign w:val="bottom"/>
            <w:hideMark/>
          </w:tcPr>
          <w:p w14:paraId="1A5FCAF7" w14:textId="77777777" w:rsidR="008A39BB" w:rsidRPr="00142A06" w:rsidRDefault="008A39BB" w:rsidP="00A56520">
            <w:pPr>
              <w:jc w:val="right"/>
              <w:rPr>
                <w:rFonts w:cs="Arial"/>
                <w:sz w:val="20"/>
                <w:szCs w:val="20"/>
              </w:rPr>
            </w:pPr>
          </w:p>
        </w:tc>
      </w:tr>
      <w:tr w:rsidR="008A39BB" w:rsidRPr="00BC19D3" w14:paraId="2C7C4213" w14:textId="77777777" w:rsidTr="00A56520">
        <w:trPr>
          <w:trHeight w:val="294"/>
        </w:trPr>
        <w:tc>
          <w:tcPr>
            <w:tcW w:w="3879" w:type="dxa"/>
            <w:tcBorders>
              <w:top w:val="nil"/>
              <w:left w:val="nil"/>
              <w:bottom w:val="nil"/>
              <w:right w:val="nil"/>
            </w:tcBorders>
            <w:shd w:val="clear" w:color="auto" w:fill="auto"/>
            <w:noWrap/>
            <w:vAlign w:val="bottom"/>
            <w:hideMark/>
          </w:tcPr>
          <w:p w14:paraId="03A83545" w14:textId="77777777" w:rsidR="008A39BB" w:rsidRPr="00142A06" w:rsidRDefault="008A39BB" w:rsidP="00A56520">
            <w:pPr>
              <w:jc w:val="left"/>
              <w:rPr>
                <w:rFonts w:cs="Arial"/>
                <w:sz w:val="20"/>
                <w:szCs w:val="20"/>
              </w:rPr>
            </w:pPr>
            <w:r w:rsidRPr="00142A06">
              <w:rPr>
                <w:rFonts w:cs="Arial"/>
                <w:sz w:val="20"/>
                <w:szCs w:val="20"/>
              </w:rPr>
              <w:t>Vpoklicani kapital</w:t>
            </w:r>
          </w:p>
        </w:tc>
        <w:tc>
          <w:tcPr>
            <w:tcW w:w="1434" w:type="dxa"/>
            <w:tcBorders>
              <w:top w:val="nil"/>
              <w:left w:val="nil"/>
              <w:bottom w:val="nil"/>
              <w:right w:val="nil"/>
            </w:tcBorders>
            <w:shd w:val="clear" w:color="auto" w:fill="auto"/>
            <w:noWrap/>
            <w:vAlign w:val="bottom"/>
            <w:hideMark/>
          </w:tcPr>
          <w:p w14:paraId="6710532F" w14:textId="77777777" w:rsidR="008A39BB" w:rsidRPr="00142A06" w:rsidRDefault="008A39BB" w:rsidP="00A56520">
            <w:pPr>
              <w:jc w:val="center"/>
              <w:rPr>
                <w:rFonts w:cs="Arial"/>
                <w:sz w:val="20"/>
                <w:szCs w:val="20"/>
              </w:rPr>
            </w:pPr>
            <w:r w:rsidRPr="00142A06">
              <w:rPr>
                <w:rFonts w:cs="Arial"/>
                <w:sz w:val="20"/>
                <w:szCs w:val="20"/>
              </w:rPr>
              <w:t>5.1.</w:t>
            </w:r>
            <w:r>
              <w:rPr>
                <w:rFonts w:cs="Arial"/>
                <w:sz w:val="20"/>
                <w:szCs w:val="20"/>
              </w:rPr>
              <w:t>8</w:t>
            </w:r>
            <w:r w:rsidRPr="00142A06">
              <w:rPr>
                <w:rFonts w:cs="Arial"/>
                <w:sz w:val="20"/>
                <w:szCs w:val="20"/>
              </w:rPr>
              <w:t> </w:t>
            </w:r>
          </w:p>
        </w:tc>
        <w:tc>
          <w:tcPr>
            <w:tcW w:w="2192" w:type="dxa"/>
            <w:tcBorders>
              <w:top w:val="nil"/>
              <w:left w:val="nil"/>
              <w:bottom w:val="nil"/>
              <w:right w:val="nil"/>
            </w:tcBorders>
            <w:shd w:val="clear" w:color="auto" w:fill="auto"/>
            <w:noWrap/>
            <w:vAlign w:val="bottom"/>
          </w:tcPr>
          <w:p w14:paraId="785417F9" w14:textId="7F788873" w:rsidR="008A39BB" w:rsidRPr="00142A06" w:rsidRDefault="00873A4F" w:rsidP="00A56520">
            <w:pPr>
              <w:jc w:val="right"/>
              <w:rPr>
                <w:rFonts w:cs="Arial"/>
                <w:sz w:val="20"/>
                <w:szCs w:val="20"/>
              </w:rPr>
            </w:pPr>
            <w:r>
              <w:rPr>
                <w:rFonts w:cs="Arial"/>
                <w:sz w:val="20"/>
                <w:szCs w:val="20"/>
              </w:rPr>
              <w:t>876.</w:t>
            </w:r>
            <w:r w:rsidR="00B510C3">
              <w:rPr>
                <w:rFonts w:cs="Arial"/>
                <w:sz w:val="20"/>
                <w:szCs w:val="20"/>
              </w:rPr>
              <w:t>365</w:t>
            </w:r>
          </w:p>
        </w:tc>
        <w:tc>
          <w:tcPr>
            <w:tcW w:w="1542" w:type="dxa"/>
            <w:tcBorders>
              <w:top w:val="nil"/>
              <w:left w:val="nil"/>
              <w:bottom w:val="nil"/>
              <w:right w:val="nil"/>
            </w:tcBorders>
            <w:shd w:val="clear" w:color="auto" w:fill="auto"/>
            <w:noWrap/>
            <w:vAlign w:val="bottom"/>
          </w:tcPr>
          <w:p w14:paraId="4D28ACDC" w14:textId="364D4017" w:rsidR="008A39BB" w:rsidRPr="00142A06" w:rsidRDefault="00CC5D36" w:rsidP="00A56520">
            <w:pPr>
              <w:jc w:val="right"/>
              <w:rPr>
                <w:rFonts w:cs="Arial"/>
                <w:sz w:val="20"/>
                <w:szCs w:val="20"/>
              </w:rPr>
            </w:pPr>
            <w:r>
              <w:rPr>
                <w:rFonts w:cs="Arial"/>
                <w:sz w:val="20"/>
                <w:szCs w:val="20"/>
              </w:rPr>
              <w:t>876.</w:t>
            </w:r>
            <w:r w:rsidR="0098243C">
              <w:rPr>
                <w:rFonts w:cs="Arial"/>
                <w:sz w:val="20"/>
                <w:szCs w:val="20"/>
              </w:rPr>
              <w:t>365</w:t>
            </w:r>
          </w:p>
        </w:tc>
      </w:tr>
      <w:tr w:rsidR="008A39BB" w:rsidRPr="00BC19D3" w14:paraId="14C46121" w14:textId="77777777" w:rsidTr="00A56520">
        <w:trPr>
          <w:trHeight w:val="294"/>
        </w:trPr>
        <w:tc>
          <w:tcPr>
            <w:tcW w:w="3879" w:type="dxa"/>
            <w:tcBorders>
              <w:top w:val="nil"/>
              <w:left w:val="nil"/>
              <w:bottom w:val="nil"/>
              <w:right w:val="nil"/>
            </w:tcBorders>
            <w:shd w:val="clear" w:color="auto" w:fill="auto"/>
            <w:noWrap/>
            <w:vAlign w:val="bottom"/>
            <w:hideMark/>
          </w:tcPr>
          <w:p w14:paraId="35FF97B0" w14:textId="77777777" w:rsidR="008A39BB" w:rsidRPr="00142A06" w:rsidRDefault="008A39BB" w:rsidP="00A56520">
            <w:pPr>
              <w:jc w:val="left"/>
              <w:rPr>
                <w:rFonts w:cs="Arial"/>
                <w:sz w:val="20"/>
                <w:szCs w:val="20"/>
              </w:rPr>
            </w:pPr>
            <w:r w:rsidRPr="00142A06">
              <w:rPr>
                <w:rFonts w:cs="Arial"/>
                <w:sz w:val="20"/>
                <w:szCs w:val="20"/>
              </w:rPr>
              <w:t>Kapitalske rezerve</w:t>
            </w:r>
          </w:p>
        </w:tc>
        <w:tc>
          <w:tcPr>
            <w:tcW w:w="1434" w:type="dxa"/>
            <w:tcBorders>
              <w:top w:val="nil"/>
              <w:left w:val="nil"/>
              <w:bottom w:val="nil"/>
              <w:right w:val="nil"/>
            </w:tcBorders>
            <w:shd w:val="clear" w:color="auto" w:fill="auto"/>
            <w:noWrap/>
            <w:hideMark/>
          </w:tcPr>
          <w:p w14:paraId="296B0B0A" w14:textId="77777777" w:rsidR="008A39BB" w:rsidRPr="00142A06" w:rsidRDefault="008A39BB" w:rsidP="00A56520">
            <w:pPr>
              <w:jc w:val="center"/>
              <w:rPr>
                <w:rFonts w:cs="Arial"/>
                <w:sz w:val="20"/>
                <w:szCs w:val="20"/>
              </w:rPr>
            </w:pPr>
            <w:r w:rsidRPr="00142A06">
              <w:rPr>
                <w:rFonts w:cs="Arial"/>
                <w:sz w:val="20"/>
                <w:szCs w:val="20"/>
              </w:rPr>
              <w:t>5.1.</w:t>
            </w:r>
            <w:r>
              <w:rPr>
                <w:rFonts w:cs="Arial"/>
                <w:sz w:val="20"/>
                <w:szCs w:val="20"/>
              </w:rPr>
              <w:t>8</w:t>
            </w:r>
            <w:r w:rsidRPr="00142A06">
              <w:rPr>
                <w:rFonts w:cs="Arial"/>
                <w:sz w:val="20"/>
                <w:szCs w:val="20"/>
              </w:rPr>
              <w:t> </w:t>
            </w:r>
          </w:p>
        </w:tc>
        <w:tc>
          <w:tcPr>
            <w:tcW w:w="2192" w:type="dxa"/>
            <w:tcBorders>
              <w:top w:val="nil"/>
              <w:left w:val="nil"/>
              <w:bottom w:val="nil"/>
              <w:right w:val="nil"/>
            </w:tcBorders>
            <w:shd w:val="clear" w:color="auto" w:fill="auto"/>
            <w:noWrap/>
            <w:vAlign w:val="bottom"/>
          </w:tcPr>
          <w:p w14:paraId="0A9338C8" w14:textId="77777777" w:rsidR="008A39BB" w:rsidRPr="00142A06" w:rsidRDefault="008A39BB" w:rsidP="00A56520">
            <w:pPr>
              <w:jc w:val="right"/>
              <w:rPr>
                <w:rFonts w:cs="Arial"/>
                <w:sz w:val="20"/>
                <w:szCs w:val="20"/>
              </w:rPr>
            </w:pPr>
            <w:r w:rsidRPr="00142A06">
              <w:rPr>
                <w:rFonts w:cs="Arial"/>
                <w:sz w:val="20"/>
                <w:szCs w:val="20"/>
              </w:rPr>
              <w:t>255.638</w:t>
            </w:r>
          </w:p>
        </w:tc>
        <w:tc>
          <w:tcPr>
            <w:tcW w:w="1542" w:type="dxa"/>
            <w:tcBorders>
              <w:top w:val="nil"/>
              <w:left w:val="nil"/>
              <w:bottom w:val="nil"/>
              <w:right w:val="nil"/>
            </w:tcBorders>
            <w:shd w:val="clear" w:color="auto" w:fill="auto"/>
            <w:noWrap/>
            <w:vAlign w:val="bottom"/>
          </w:tcPr>
          <w:p w14:paraId="4CF60255" w14:textId="2A109BE2" w:rsidR="008A39BB" w:rsidRPr="00142A06" w:rsidRDefault="00A737A8" w:rsidP="00A56520">
            <w:pPr>
              <w:jc w:val="right"/>
              <w:rPr>
                <w:rFonts w:cs="Arial"/>
                <w:sz w:val="20"/>
                <w:szCs w:val="20"/>
              </w:rPr>
            </w:pPr>
            <w:r>
              <w:rPr>
                <w:rFonts w:cs="Arial"/>
                <w:sz w:val="20"/>
                <w:szCs w:val="20"/>
              </w:rPr>
              <w:t>255.638</w:t>
            </w:r>
          </w:p>
        </w:tc>
      </w:tr>
      <w:tr w:rsidR="008A39BB" w:rsidRPr="00BC19D3" w14:paraId="46ED0BDC" w14:textId="77777777" w:rsidTr="00A56520">
        <w:trPr>
          <w:trHeight w:val="294"/>
        </w:trPr>
        <w:tc>
          <w:tcPr>
            <w:tcW w:w="3879" w:type="dxa"/>
            <w:tcBorders>
              <w:top w:val="nil"/>
              <w:left w:val="nil"/>
              <w:bottom w:val="nil"/>
              <w:right w:val="nil"/>
            </w:tcBorders>
            <w:shd w:val="clear" w:color="auto" w:fill="auto"/>
            <w:noWrap/>
            <w:vAlign w:val="bottom"/>
            <w:hideMark/>
          </w:tcPr>
          <w:p w14:paraId="4CCEF831" w14:textId="77777777" w:rsidR="008A39BB" w:rsidRPr="00142A06" w:rsidRDefault="008A39BB" w:rsidP="00A56520">
            <w:pPr>
              <w:jc w:val="left"/>
              <w:rPr>
                <w:rFonts w:cs="Arial"/>
                <w:sz w:val="20"/>
                <w:szCs w:val="20"/>
              </w:rPr>
            </w:pPr>
            <w:r w:rsidRPr="00142A06">
              <w:rPr>
                <w:rFonts w:cs="Arial"/>
                <w:sz w:val="20"/>
                <w:szCs w:val="20"/>
              </w:rPr>
              <w:t>Zakonske rezerve</w:t>
            </w:r>
          </w:p>
        </w:tc>
        <w:tc>
          <w:tcPr>
            <w:tcW w:w="1434" w:type="dxa"/>
            <w:tcBorders>
              <w:top w:val="nil"/>
              <w:left w:val="nil"/>
              <w:bottom w:val="nil"/>
              <w:right w:val="nil"/>
            </w:tcBorders>
            <w:shd w:val="clear" w:color="auto" w:fill="auto"/>
            <w:noWrap/>
            <w:hideMark/>
          </w:tcPr>
          <w:p w14:paraId="3B145B66" w14:textId="77777777" w:rsidR="008A39BB" w:rsidRPr="00142A06" w:rsidRDefault="008A39BB" w:rsidP="00A56520">
            <w:pPr>
              <w:jc w:val="center"/>
              <w:rPr>
                <w:rFonts w:cs="Arial"/>
                <w:sz w:val="20"/>
                <w:szCs w:val="20"/>
              </w:rPr>
            </w:pPr>
            <w:r w:rsidRPr="00142A06">
              <w:rPr>
                <w:rFonts w:cs="Arial"/>
                <w:sz w:val="20"/>
                <w:szCs w:val="20"/>
              </w:rPr>
              <w:t>5.1.</w:t>
            </w:r>
            <w:r>
              <w:rPr>
                <w:rFonts w:cs="Arial"/>
                <w:sz w:val="20"/>
                <w:szCs w:val="20"/>
              </w:rPr>
              <w:t>8</w:t>
            </w:r>
            <w:r w:rsidRPr="00142A06">
              <w:rPr>
                <w:rFonts w:cs="Arial"/>
                <w:sz w:val="20"/>
                <w:szCs w:val="20"/>
              </w:rPr>
              <w:t> </w:t>
            </w:r>
          </w:p>
        </w:tc>
        <w:tc>
          <w:tcPr>
            <w:tcW w:w="2192" w:type="dxa"/>
            <w:tcBorders>
              <w:top w:val="nil"/>
              <w:left w:val="nil"/>
              <w:bottom w:val="nil"/>
              <w:right w:val="nil"/>
            </w:tcBorders>
            <w:shd w:val="clear" w:color="auto" w:fill="auto"/>
            <w:noWrap/>
            <w:vAlign w:val="bottom"/>
          </w:tcPr>
          <w:p w14:paraId="17032B9A" w14:textId="77777777" w:rsidR="008A39BB" w:rsidRPr="00142A06" w:rsidRDefault="008A39BB" w:rsidP="00A56520">
            <w:pPr>
              <w:jc w:val="right"/>
              <w:rPr>
                <w:rFonts w:cs="Arial"/>
                <w:sz w:val="20"/>
                <w:szCs w:val="20"/>
              </w:rPr>
            </w:pPr>
            <w:r w:rsidRPr="00142A06">
              <w:rPr>
                <w:rFonts w:cs="Arial"/>
                <w:sz w:val="20"/>
                <w:szCs w:val="20"/>
              </w:rPr>
              <w:t>100.000</w:t>
            </w:r>
          </w:p>
        </w:tc>
        <w:tc>
          <w:tcPr>
            <w:tcW w:w="1542" w:type="dxa"/>
            <w:tcBorders>
              <w:top w:val="nil"/>
              <w:left w:val="nil"/>
              <w:bottom w:val="nil"/>
              <w:right w:val="nil"/>
            </w:tcBorders>
            <w:shd w:val="clear" w:color="auto" w:fill="auto"/>
            <w:noWrap/>
            <w:vAlign w:val="bottom"/>
          </w:tcPr>
          <w:p w14:paraId="6FAC7AB9" w14:textId="77777777" w:rsidR="008A39BB" w:rsidRPr="00142A06" w:rsidRDefault="008A39BB" w:rsidP="00A56520">
            <w:pPr>
              <w:jc w:val="right"/>
              <w:rPr>
                <w:rFonts w:cs="Arial"/>
                <w:sz w:val="20"/>
                <w:szCs w:val="20"/>
              </w:rPr>
            </w:pPr>
            <w:r w:rsidRPr="00142A06">
              <w:rPr>
                <w:rFonts w:cs="Arial"/>
                <w:sz w:val="20"/>
                <w:szCs w:val="20"/>
              </w:rPr>
              <w:t>100.000</w:t>
            </w:r>
          </w:p>
        </w:tc>
      </w:tr>
      <w:tr w:rsidR="008A39BB" w:rsidRPr="00BC19D3" w14:paraId="3E950A05" w14:textId="77777777" w:rsidTr="00A56520">
        <w:trPr>
          <w:trHeight w:val="294"/>
        </w:trPr>
        <w:tc>
          <w:tcPr>
            <w:tcW w:w="3879" w:type="dxa"/>
            <w:tcBorders>
              <w:top w:val="nil"/>
              <w:left w:val="nil"/>
              <w:bottom w:val="nil"/>
              <w:right w:val="nil"/>
            </w:tcBorders>
            <w:shd w:val="clear" w:color="auto" w:fill="auto"/>
            <w:noWrap/>
            <w:vAlign w:val="bottom"/>
            <w:hideMark/>
          </w:tcPr>
          <w:p w14:paraId="0EECCC1E" w14:textId="77777777" w:rsidR="008A39BB" w:rsidRPr="00142A06" w:rsidRDefault="008A39BB" w:rsidP="00A56520">
            <w:pPr>
              <w:jc w:val="left"/>
              <w:rPr>
                <w:rFonts w:cs="Arial"/>
                <w:sz w:val="20"/>
                <w:szCs w:val="20"/>
              </w:rPr>
            </w:pPr>
            <w:r w:rsidRPr="00142A06">
              <w:rPr>
                <w:rFonts w:cs="Arial"/>
                <w:sz w:val="20"/>
                <w:szCs w:val="20"/>
              </w:rPr>
              <w:t xml:space="preserve">Rezerve za lastne delnice in lastne poslovne deleže </w:t>
            </w:r>
          </w:p>
        </w:tc>
        <w:tc>
          <w:tcPr>
            <w:tcW w:w="1434" w:type="dxa"/>
            <w:tcBorders>
              <w:top w:val="nil"/>
              <w:left w:val="nil"/>
              <w:bottom w:val="nil"/>
              <w:right w:val="nil"/>
            </w:tcBorders>
            <w:shd w:val="clear" w:color="auto" w:fill="auto"/>
            <w:noWrap/>
            <w:hideMark/>
          </w:tcPr>
          <w:p w14:paraId="2D5F6288" w14:textId="77777777" w:rsidR="008A39BB" w:rsidRPr="00142A06" w:rsidRDefault="008A39BB" w:rsidP="00A56520">
            <w:pPr>
              <w:jc w:val="center"/>
              <w:rPr>
                <w:rFonts w:cs="Arial"/>
                <w:sz w:val="20"/>
                <w:szCs w:val="20"/>
              </w:rPr>
            </w:pPr>
            <w:r w:rsidRPr="00142A06">
              <w:rPr>
                <w:rFonts w:cs="Arial"/>
                <w:sz w:val="20"/>
                <w:szCs w:val="20"/>
              </w:rPr>
              <w:t>5.1.</w:t>
            </w:r>
            <w:r>
              <w:rPr>
                <w:rFonts w:cs="Arial"/>
                <w:sz w:val="20"/>
                <w:szCs w:val="20"/>
              </w:rPr>
              <w:t>8</w:t>
            </w:r>
            <w:r w:rsidRPr="00142A06">
              <w:rPr>
                <w:rFonts w:cs="Arial"/>
                <w:sz w:val="20"/>
                <w:szCs w:val="20"/>
              </w:rPr>
              <w:t> </w:t>
            </w:r>
          </w:p>
        </w:tc>
        <w:tc>
          <w:tcPr>
            <w:tcW w:w="2192" w:type="dxa"/>
            <w:tcBorders>
              <w:top w:val="nil"/>
              <w:left w:val="nil"/>
              <w:bottom w:val="nil"/>
              <w:right w:val="nil"/>
            </w:tcBorders>
            <w:shd w:val="clear" w:color="auto" w:fill="auto"/>
            <w:noWrap/>
            <w:vAlign w:val="bottom"/>
          </w:tcPr>
          <w:p w14:paraId="3F53C7C2" w14:textId="77777777" w:rsidR="008A39BB" w:rsidRPr="00142A06" w:rsidRDefault="008A39BB" w:rsidP="00A56520">
            <w:pPr>
              <w:jc w:val="right"/>
              <w:rPr>
                <w:rFonts w:cs="Arial"/>
                <w:sz w:val="20"/>
                <w:szCs w:val="20"/>
              </w:rPr>
            </w:pPr>
            <w:r w:rsidRPr="00142A06">
              <w:rPr>
                <w:rFonts w:cs="Arial"/>
                <w:sz w:val="20"/>
                <w:szCs w:val="20"/>
              </w:rPr>
              <w:t>193.392</w:t>
            </w:r>
          </w:p>
        </w:tc>
        <w:tc>
          <w:tcPr>
            <w:tcW w:w="1542" w:type="dxa"/>
            <w:tcBorders>
              <w:top w:val="nil"/>
              <w:left w:val="nil"/>
              <w:bottom w:val="nil"/>
              <w:right w:val="nil"/>
            </w:tcBorders>
            <w:shd w:val="clear" w:color="auto" w:fill="auto"/>
            <w:noWrap/>
            <w:vAlign w:val="bottom"/>
          </w:tcPr>
          <w:p w14:paraId="0C233AD7" w14:textId="38E9DD92" w:rsidR="008A39BB" w:rsidRPr="00142A06" w:rsidRDefault="00A737A8" w:rsidP="00A56520">
            <w:pPr>
              <w:jc w:val="right"/>
              <w:rPr>
                <w:rFonts w:cs="Arial"/>
                <w:sz w:val="20"/>
                <w:szCs w:val="20"/>
              </w:rPr>
            </w:pPr>
            <w:r>
              <w:rPr>
                <w:rFonts w:cs="Arial"/>
                <w:sz w:val="20"/>
                <w:szCs w:val="20"/>
              </w:rPr>
              <w:t>193.392</w:t>
            </w:r>
          </w:p>
        </w:tc>
      </w:tr>
      <w:tr w:rsidR="008A39BB" w:rsidRPr="00BC19D3" w14:paraId="485FF04E" w14:textId="77777777" w:rsidTr="00A56520">
        <w:trPr>
          <w:trHeight w:val="294"/>
        </w:trPr>
        <w:tc>
          <w:tcPr>
            <w:tcW w:w="3879" w:type="dxa"/>
            <w:tcBorders>
              <w:top w:val="nil"/>
              <w:left w:val="nil"/>
              <w:bottom w:val="nil"/>
              <w:right w:val="nil"/>
            </w:tcBorders>
            <w:shd w:val="clear" w:color="auto" w:fill="auto"/>
            <w:noWrap/>
            <w:vAlign w:val="bottom"/>
          </w:tcPr>
          <w:p w14:paraId="76AE3954" w14:textId="77777777" w:rsidR="008A39BB" w:rsidRPr="00142A06" w:rsidRDefault="008A39BB" w:rsidP="00A56520">
            <w:pPr>
              <w:jc w:val="left"/>
              <w:rPr>
                <w:rFonts w:cs="Arial"/>
                <w:sz w:val="20"/>
                <w:szCs w:val="20"/>
              </w:rPr>
            </w:pPr>
            <w:r w:rsidRPr="00142A06">
              <w:rPr>
                <w:rFonts w:cs="Arial"/>
                <w:sz w:val="20"/>
                <w:szCs w:val="20"/>
              </w:rPr>
              <w:t>Revalorizacijske rezerve</w:t>
            </w:r>
          </w:p>
        </w:tc>
        <w:tc>
          <w:tcPr>
            <w:tcW w:w="1434" w:type="dxa"/>
            <w:tcBorders>
              <w:top w:val="nil"/>
              <w:left w:val="nil"/>
              <w:bottom w:val="nil"/>
              <w:right w:val="nil"/>
            </w:tcBorders>
            <w:shd w:val="clear" w:color="auto" w:fill="auto"/>
            <w:noWrap/>
          </w:tcPr>
          <w:p w14:paraId="14DA51B7" w14:textId="77777777" w:rsidR="008A39BB" w:rsidRPr="00142A06" w:rsidRDefault="008A39BB" w:rsidP="00A56520">
            <w:pPr>
              <w:rPr>
                <w:rFonts w:cs="Arial"/>
                <w:sz w:val="20"/>
                <w:szCs w:val="20"/>
              </w:rPr>
            </w:pPr>
            <w:r w:rsidRPr="00142A06">
              <w:rPr>
                <w:rFonts w:cs="Arial"/>
                <w:sz w:val="20"/>
                <w:szCs w:val="20"/>
              </w:rPr>
              <w:t xml:space="preserve">        5.1.</w:t>
            </w:r>
            <w:r>
              <w:rPr>
                <w:rFonts w:cs="Arial"/>
                <w:sz w:val="20"/>
                <w:szCs w:val="20"/>
              </w:rPr>
              <w:t>8</w:t>
            </w:r>
          </w:p>
        </w:tc>
        <w:tc>
          <w:tcPr>
            <w:tcW w:w="2192" w:type="dxa"/>
            <w:tcBorders>
              <w:top w:val="nil"/>
              <w:left w:val="nil"/>
              <w:bottom w:val="nil"/>
              <w:right w:val="nil"/>
            </w:tcBorders>
            <w:shd w:val="clear" w:color="auto" w:fill="auto"/>
            <w:noWrap/>
            <w:vAlign w:val="bottom"/>
          </w:tcPr>
          <w:p w14:paraId="167D993F" w14:textId="77777777" w:rsidR="008A39BB" w:rsidRPr="00142A06" w:rsidRDefault="008A39BB" w:rsidP="00A56520">
            <w:pPr>
              <w:jc w:val="right"/>
              <w:rPr>
                <w:rFonts w:cs="Arial"/>
                <w:sz w:val="20"/>
                <w:szCs w:val="20"/>
              </w:rPr>
            </w:pPr>
            <w:r w:rsidRPr="00142A06">
              <w:rPr>
                <w:rFonts w:cs="Arial"/>
                <w:sz w:val="20"/>
                <w:szCs w:val="20"/>
              </w:rPr>
              <w:t xml:space="preserve">          1.363.12</w:t>
            </w:r>
            <w:r>
              <w:rPr>
                <w:rFonts w:cs="Arial"/>
                <w:sz w:val="20"/>
                <w:szCs w:val="20"/>
              </w:rPr>
              <w:t>2</w:t>
            </w:r>
          </w:p>
        </w:tc>
        <w:tc>
          <w:tcPr>
            <w:tcW w:w="1542" w:type="dxa"/>
            <w:tcBorders>
              <w:top w:val="nil"/>
              <w:left w:val="nil"/>
              <w:bottom w:val="nil"/>
              <w:right w:val="nil"/>
            </w:tcBorders>
            <w:shd w:val="clear" w:color="auto" w:fill="auto"/>
            <w:noWrap/>
            <w:vAlign w:val="bottom"/>
          </w:tcPr>
          <w:p w14:paraId="6B6CCF77" w14:textId="268C5312" w:rsidR="008A39BB" w:rsidRPr="00142A06" w:rsidRDefault="00A737A8" w:rsidP="00A56520">
            <w:pPr>
              <w:jc w:val="right"/>
              <w:rPr>
                <w:rFonts w:cs="Arial"/>
                <w:sz w:val="20"/>
                <w:szCs w:val="20"/>
              </w:rPr>
            </w:pPr>
            <w:r>
              <w:rPr>
                <w:rFonts w:cs="Arial"/>
                <w:sz w:val="20"/>
                <w:szCs w:val="20"/>
              </w:rPr>
              <w:t>1.363.122</w:t>
            </w:r>
          </w:p>
        </w:tc>
      </w:tr>
      <w:tr w:rsidR="008A39BB" w:rsidRPr="00BC19D3" w14:paraId="44E7F743" w14:textId="77777777" w:rsidTr="00A56520">
        <w:trPr>
          <w:trHeight w:val="294"/>
        </w:trPr>
        <w:tc>
          <w:tcPr>
            <w:tcW w:w="3879" w:type="dxa"/>
            <w:tcBorders>
              <w:top w:val="nil"/>
              <w:left w:val="nil"/>
              <w:bottom w:val="nil"/>
              <w:right w:val="nil"/>
            </w:tcBorders>
            <w:shd w:val="clear" w:color="auto" w:fill="auto"/>
            <w:noWrap/>
            <w:vAlign w:val="bottom"/>
            <w:hideMark/>
          </w:tcPr>
          <w:p w14:paraId="2392C5B7" w14:textId="77777777" w:rsidR="008A39BB" w:rsidRPr="00142A06" w:rsidRDefault="008A39BB" w:rsidP="00A56520">
            <w:pPr>
              <w:jc w:val="left"/>
              <w:rPr>
                <w:rFonts w:cs="Arial"/>
                <w:sz w:val="20"/>
                <w:szCs w:val="20"/>
              </w:rPr>
            </w:pPr>
            <w:r w:rsidRPr="00142A06">
              <w:rPr>
                <w:rFonts w:cs="Arial"/>
                <w:sz w:val="20"/>
                <w:szCs w:val="20"/>
              </w:rPr>
              <w:t>Lastne delnice in lastni poslovni deleži (odbitna postavka)</w:t>
            </w:r>
          </w:p>
        </w:tc>
        <w:tc>
          <w:tcPr>
            <w:tcW w:w="1434" w:type="dxa"/>
            <w:tcBorders>
              <w:top w:val="nil"/>
              <w:left w:val="nil"/>
              <w:bottom w:val="nil"/>
              <w:right w:val="nil"/>
            </w:tcBorders>
            <w:shd w:val="clear" w:color="auto" w:fill="auto"/>
            <w:noWrap/>
            <w:hideMark/>
          </w:tcPr>
          <w:p w14:paraId="50B7CE1A" w14:textId="77777777" w:rsidR="008A39BB" w:rsidRPr="00142A06" w:rsidRDefault="008A39BB" w:rsidP="00A56520">
            <w:pPr>
              <w:jc w:val="center"/>
              <w:rPr>
                <w:rFonts w:cs="Arial"/>
                <w:sz w:val="20"/>
                <w:szCs w:val="20"/>
              </w:rPr>
            </w:pPr>
            <w:r w:rsidRPr="00142A06">
              <w:rPr>
                <w:rFonts w:cs="Arial"/>
                <w:sz w:val="20"/>
                <w:szCs w:val="20"/>
              </w:rPr>
              <w:t>5.1.</w:t>
            </w:r>
            <w:r>
              <w:rPr>
                <w:rFonts w:cs="Arial"/>
                <w:sz w:val="20"/>
                <w:szCs w:val="20"/>
              </w:rPr>
              <w:t>8</w:t>
            </w:r>
          </w:p>
        </w:tc>
        <w:tc>
          <w:tcPr>
            <w:tcW w:w="2192" w:type="dxa"/>
            <w:tcBorders>
              <w:top w:val="nil"/>
              <w:left w:val="nil"/>
              <w:bottom w:val="nil"/>
              <w:right w:val="nil"/>
            </w:tcBorders>
            <w:shd w:val="clear" w:color="auto" w:fill="auto"/>
            <w:noWrap/>
            <w:vAlign w:val="bottom"/>
          </w:tcPr>
          <w:p w14:paraId="366AA65E" w14:textId="77777777" w:rsidR="008A39BB" w:rsidRPr="00142A06" w:rsidRDefault="008A39BB" w:rsidP="00A56520">
            <w:pPr>
              <w:jc w:val="right"/>
              <w:rPr>
                <w:rFonts w:cs="Arial"/>
                <w:sz w:val="20"/>
                <w:szCs w:val="20"/>
              </w:rPr>
            </w:pPr>
            <w:r w:rsidRPr="00142A06">
              <w:rPr>
                <w:rFonts w:cs="Arial"/>
                <w:sz w:val="20"/>
                <w:szCs w:val="20"/>
              </w:rPr>
              <w:t>-175.297</w:t>
            </w:r>
          </w:p>
        </w:tc>
        <w:tc>
          <w:tcPr>
            <w:tcW w:w="1542" w:type="dxa"/>
            <w:tcBorders>
              <w:top w:val="nil"/>
              <w:left w:val="nil"/>
              <w:bottom w:val="nil"/>
              <w:right w:val="nil"/>
            </w:tcBorders>
            <w:shd w:val="clear" w:color="auto" w:fill="auto"/>
            <w:noWrap/>
            <w:vAlign w:val="bottom"/>
          </w:tcPr>
          <w:p w14:paraId="347D45B5" w14:textId="11998ACF" w:rsidR="008A39BB" w:rsidRPr="00142A06" w:rsidRDefault="00AB275D" w:rsidP="00A56520">
            <w:pPr>
              <w:jc w:val="right"/>
              <w:rPr>
                <w:rFonts w:cs="Arial"/>
                <w:sz w:val="20"/>
                <w:szCs w:val="20"/>
              </w:rPr>
            </w:pPr>
            <w:r>
              <w:rPr>
                <w:rFonts w:cs="Arial"/>
                <w:sz w:val="20"/>
                <w:szCs w:val="20"/>
              </w:rPr>
              <w:t>-175.297</w:t>
            </w:r>
          </w:p>
        </w:tc>
      </w:tr>
      <w:tr w:rsidR="008A39BB" w:rsidRPr="00BC19D3" w14:paraId="643BB5AD" w14:textId="77777777" w:rsidTr="00A56520">
        <w:trPr>
          <w:trHeight w:val="294"/>
        </w:trPr>
        <w:tc>
          <w:tcPr>
            <w:tcW w:w="3879" w:type="dxa"/>
            <w:tcBorders>
              <w:top w:val="nil"/>
              <w:left w:val="nil"/>
              <w:bottom w:val="nil"/>
              <w:right w:val="nil"/>
            </w:tcBorders>
            <w:shd w:val="clear" w:color="auto" w:fill="auto"/>
            <w:noWrap/>
            <w:vAlign w:val="bottom"/>
          </w:tcPr>
          <w:p w14:paraId="12059C43" w14:textId="77777777" w:rsidR="008A39BB" w:rsidRPr="00142A06" w:rsidRDefault="008A39BB" w:rsidP="00A56520">
            <w:pPr>
              <w:jc w:val="left"/>
              <w:rPr>
                <w:rFonts w:cs="Arial"/>
                <w:sz w:val="20"/>
                <w:szCs w:val="20"/>
              </w:rPr>
            </w:pPr>
            <w:r w:rsidRPr="00142A06">
              <w:rPr>
                <w:rFonts w:cs="Arial"/>
                <w:sz w:val="20"/>
                <w:szCs w:val="20"/>
              </w:rPr>
              <w:t>Zadržani poslovni izid</w:t>
            </w:r>
          </w:p>
        </w:tc>
        <w:tc>
          <w:tcPr>
            <w:tcW w:w="1434" w:type="dxa"/>
            <w:tcBorders>
              <w:top w:val="nil"/>
              <w:left w:val="nil"/>
              <w:bottom w:val="nil"/>
              <w:right w:val="nil"/>
            </w:tcBorders>
            <w:shd w:val="clear" w:color="auto" w:fill="auto"/>
            <w:noWrap/>
          </w:tcPr>
          <w:p w14:paraId="7C485E6C" w14:textId="77777777" w:rsidR="008A39BB" w:rsidRPr="00142A06" w:rsidRDefault="008A39BB" w:rsidP="00A56520">
            <w:pPr>
              <w:rPr>
                <w:rFonts w:cs="Arial"/>
                <w:sz w:val="20"/>
                <w:szCs w:val="20"/>
              </w:rPr>
            </w:pPr>
            <w:r w:rsidRPr="00142A06">
              <w:rPr>
                <w:rFonts w:cs="Arial"/>
                <w:sz w:val="20"/>
                <w:szCs w:val="20"/>
              </w:rPr>
              <w:t xml:space="preserve">        5.1.</w:t>
            </w:r>
            <w:r>
              <w:rPr>
                <w:rFonts w:cs="Arial"/>
                <w:sz w:val="20"/>
                <w:szCs w:val="20"/>
              </w:rPr>
              <w:t>8</w:t>
            </w:r>
          </w:p>
        </w:tc>
        <w:tc>
          <w:tcPr>
            <w:tcW w:w="2192" w:type="dxa"/>
            <w:tcBorders>
              <w:top w:val="nil"/>
              <w:left w:val="nil"/>
              <w:bottom w:val="nil"/>
              <w:right w:val="nil"/>
            </w:tcBorders>
            <w:shd w:val="clear" w:color="auto" w:fill="auto"/>
            <w:noWrap/>
            <w:vAlign w:val="bottom"/>
          </w:tcPr>
          <w:p w14:paraId="7F5B5C40" w14:textId="7B0054E4" w:rsidR="008A39BB" w:rsidRPr="00142A06" w:rsidRDefault="00177C09" w:rsidP="00A56520">
            <w:pPr>
              <w:jc w:val="right"/>
              <w:rPr>
                <w:rFonts w:cs="Arial"/>
                <w:sz w:val="20"/>
                <w:szCs w:val="20"/>
              </w:rPr>
            </w:pPr>
            <w:r>
              <w:rPr>
                <w:rFonts w:cs="Arial"/>
                <w:sz w:val="20"/>
                <w:szCs w:val="20"/>
              </w:rPr>
              <w:t>12.446</w:t>
            </w:r>
          </w:p>
        </w:tc>
        <w:tc>
          <w:tcPr>
            <w:tcW w:w="1542" w:type="dxa"/>
            <w:tcBorders>
              <w:top w:val="nil"/>
              <w:left w:val="nil"/>
              <w:bottom w:val="nil"/>
              <w:right w:val="nil"/>
            </w:tcBorders>
            <w:shd w:val="clear" w:color="auto" w:fill="auto"/>
            <w:noWrap/>
            <w:vAlign w:val="bottom"/>
          </w:tcPr>
          <w:p w14:paraId="6EEF0FBD" w14:textId="00375800" w:rsidR="008A39BB" w:rsidRPr="00142A06" w:rsidRDefault="00AB275D" w:rsidP="00A56520">
            <w:pPr>
              <w:jc w:val="right"/>
              <w:rPr>
                <w:rFonts w:cs="Arial"/>
                <w:sz w:val="20"/>
                <w:szCs w:val="20"/>
              </w:rPr>
            </w:pPr>
            <w:r>
              <w:rPr>
                <w:rFonts w:cs="Arial"/>
                <w:sz w:val="20"/>
                <w:szCs w:val="20"/>
              </w:rPr>
              <w:t>226.351</w:t>
            </w:r>
          </w:p>
        </w:tc>
      </w:tr>
      <w:tr w:rsidR="008A39BB" w:rsidRPr="00BC19D3" w14:paraId="178ED22F" w14:textId="77777777" w:rsidTr="00A56520">
        <w:trPr>
          <w:trHeight w:val="294"/>
        </w:trPr>
        <w:tc>
          <w:tcPr>
            <w:tcW w:w="3879" w:type="dxa"/>
            <w:tcBorders>
              <w:top w:val="nil"/>
              <w:left w:val="nil"/>
              <w:bottom w:val="nil"/>
              <w:right w:val="nil"/>
            </w:tcBorders>
            <w:shd w:val="clear" w:color="auto" w:fill="auto"/>
            <w:noWrap/>
            <w:vAlign w:val="bottom"/>
          </w:tcPr>
          <w:p w14:paraId="61B59CF7" w14:textId="77777777" w:rsidR="008A39BB" w:rsidRPr="00C85DC6" w:rsidRDefault="008A39BB" w:rsidP="00A56520">
            <w:pPr>
              <w:jc w:val="left"/>
              <w:rPr>
                <w:rFonts w:cs="Arial"/>
                <w:sz w:val="20"/>
                <w:szCs w:val="20"/>
              </w:rPr>
            </w:pPr>
            <w:r w:rsidRPr="00735491">
              <w:rPr>
                <w:rFonts w:cs="Arial"/>
                <w:sz w:val="20"/>
                <w:szCs w:val="20"/>
              </w:rPr>
              <w:t>Čisti poslovni izid poslovnega leta</w:t>
            </w:r>
          </w:p>
        </w:tc>
        <w:tc>
          <w:tcPr>
            <w:tcW w:w="1434" w:type="dxa"/>
            <w:tcBorders>
              <w:top w:val="nil"/>
              <w:left w:val="nil"/>
              <w:bottom w:val="nil"/>
              <w:right w:val="nil"/>
            </w:tcBorders>
            <w:shd w:val="clear" w:color="auto" w:fill="auto"/>
            <w:noWrap/>
          </w:tcPr>
          <w:p w14:paraId="0F5397E2" w14:textId="77777777" w:rsidR="008A39BB" w:rsidRPr="00C85DC6" w:rsidRDefault="008A39BB" w:rsidP="00A56520">
            <w:pPr>
              <w:rPr>
                <w:rFonts w:cs="Arial"/>
                <w:sz w:val="20"/>
                <w:szCs w:val="20"/>
              </w:rPr>
            </w:pPr>
            <w:r>
              <w:rPr>
                <w:rFonts w:cs="Arial"/>
                <w:sz w:val="20"/>
                <w:szCs w:val="20"/>
              </w:rPr>
              <w:t xml:space="preserve">        </w:t>
            </w:r>
            <w:r w:rsidRPr="00735491">
              <w:rPr>
                <w:rFonts w:cs="Arial"/>
                <w:sz w:val="20"/>
                <w:szCs w:val="20"/>
              </w:rPr>
              <w:t>5.1.</w:t>
            </w:r>
            <w:r>
              <w:rPr>
                <w:rFonts w:cs="Arial"/>
                <w:sz w:val="20"/>
                <w:szCs w:val="20"/>
              </w:rPr>
              <w:t>8</w:t>
            </w:r>
            <w:r w:rsidRPr="00735491">
              <w:rPr>
                <w:rFonts w:cs="Arial"/>
                <w:sz w:val="20"/>
                <w:szCs w:val="20"/>
              </w:rPr>
              <w:t> </w:t>
            </w:r>
          </w:p>
        </w:tc>
        <w:tc>
          <w:tcPr>
            <w:tcW w:w="2192" w:type="dxa"/>
            <w:tcBorders>
              <w:top w:val="nil"/>
              <w:left w:val="nil"/>
              <w:bottom w:val="single" w:sz="4" w:space="0" w:color="auto"/>
              <w:right w:val="nil"/>
            </w:tcBorders>
            <w:shd w:val="clear" w:color="auto" w:fill="auto"/>
            <w:noWrap/>
            <w:vAlign w:val="bottom"/>
          </w:tcPr>
          <w:p w14:paraId="14F67F03" w14:textId="2D29259C" w:rsidR="008A39BB" w:rsidRPr="00C85DC6" w:rsidRDefault="008A39BB" w:rsidP="00A56520">
            <w:pPr>
              <w:jc w:val="right"/>
              <w:rPr>
                <w:rFonts w:cs="Arial"/>
                <w:sz w:val="20"/>
                <w:szCs w:val="20"/>
              </w:rPr>
            </w:pPr>
            <w:r w:rsidRPr="00735491">
              <w:rPr>
                <w:rFonts w:cs="Arial"/>
                <w:sz w:val="20"/>
                <w:szCs w:val="20"/>
              </w:rPr>
              <w:t xml:space="preserve">     </w:t>
            </w:r>
            <w:r w:rsidR="00AF77DC">
              <w:rPr>
                <w:rFonts w:cs="Arial"/>
                <w:sz w:val="20"/>
                <w:szCs w:val="20"/>
              </w:rPr>
              <w:t>119.939</w:t>
            </w:r>
          </w:p>
        </w:tc>
        <w:tc>
          <w:tcPr>
            <w:tcW w:w="1542" w:type="dxa"/>
            <w:tcBorders>
              <w:top w:val="nil"/>
              <w:left w:val="nil"/>
              <w:bottom w:val="single" w:sz="4" w:space="0" w:color="auto"/>
              <w:right w:val="nil"/>
            </w:tcBorders>
            <w:shd w:val="clear" w:color="auto" w:fill="auto"/>
            <w:noWrap/>
            <w:vAlign w:val="bottom"/>
          </w:tcPr>
          <w:p w14:paraId="4F735B9F" w14:textId="31FBE13F" w:rsidR="008A39BB" w:rsidRPr="00C85DC6" w:rsidRDefault="008A39BB" w:rsidP="00A56520">
            <w:pPr>
              <w:jc w:val="right"/>
              <w:rPr>
                <w:rFonts w:cs="Arial"/>
                <w:sz w:val="20"/>
                <w:szCs w:val="20"/>
              </w:rPr>
            </w:pPr>
            <w:r w:rsidRPr="00735491">
              <w:rPr>
                <w:rFonts w:cs="Arial"/>
                <w:sz w:val="20"/>
                <w:szCs w:val="20"/>
              </w:rPr>
              <w:t xml:space="preserve">       </w:t>
            </w:r>
            <w:r w:rsidR="00AB275D">
              <w:rPr>
                <w:rFonts w:cs="Arial"/>
                <w:sz w:val="20"/>
                <w:szCs w:val="20"/>
              </w:rPr>
              <w:t>-63.905</w:t>
            </w:r>
          </w:p>
        </w:tc>
      </w:tr>
      <w:tr w:rsidR="008A39BB" w:rsidRPr="00BC19D3" w14:paraId="3CB8ECA1" w14:textId="77777777" w:rsidTr="00A56520">
        <w:trPr>
          <w:trHeight w:val="294"/>
        </w:trPr>
        <w:tc>
          <w:tcPr>
            <w:tcW w:w="3879" w:type="dxa"/>
            <w:tcBorders>
              <w:top w:val="nil"/>
              <w:left w:val="nil"/>
              <w:bottom w:val="nil"/>
              <w:right w:val="nil"/>
            </w:tcBorders>
            <w:shd w:val="clear" w:color="auto" w:fill="auto"/>
            <w:noWrap/>
            <w:vAlign w:val="bottom"/>
            <w:hideMark/>
          </w:tcPr>
          <w:p w14:paraId="5D220C5F" w14:textId="77777777" w:rsidR="008A39BB" w:rsidRPr="00142A06" w:rsidRDefault="008A39BB" w:rsidP="00A56520">
            <w:pPr>
              <w:jc w:val="right"/>
              <w:rPr>
                <w:rFonts w:cs="Arial"/>
                <w:sz w:val="20"/>
                <w:szCs w:val="20"/>
              </w:rPr>
            </w:pPr>
          </w:p>
        </w:tc>
        <w:tc>
          <w:tcPr>
            <w:tcW w:w="1434" w:type="dxa"/>
            <w:tcBorders>
              <w:top w:val="nil"/>
              <w:left w:val="nil"/>
              <w:bottom w:val="nil"/>
              <w:right w:val="nil"/>
            </w:tcBorders>
            <w:shd w:val="clear" w:color="auto" w:fill="auto"/>
            <w:noWrap/>
            <w:vAlign w:val="bottom"/>
            <w:hideMark/>
          </w:tcPr>
          <w:p w14:paraId="7E41744C" w14:textId="77777777" w:rsidR="008A39BB" w:rsidRPr="00142A06" w:rsidRDefault="008A39BB" w:rsidP="00A56520">
            <w:pPr>
              <w:jc w:val="left"/>
              <w:rPr>
                <w:rFonts w:cs="Arial"/>
                <w:sz w:val="20"/>
                <w:szCs w:val="20"/>
              </w:rPr>
            </w:pPr>
          </w:p>
        </w:tc>
        <w:tc>
          <w:tcPr>
            <w:tcW w:w="2192" w:type="dxa"/>
            <w:tcBorders>
              <w:top w:val="single" w:sz="4" w:space="0" w:color="auto"/>
              <w:left w:val="nil"/>
              <w:bottom w:val="nil"/>
              <w:right w:val="nil"/>
            </w:tcBorders>
            <w:shd w:val="clear" w:color="auto" w:fill="auto"/>
            <w:noWrap/>
            <w:vAlign w:val="bottom"/>
          </w:tcPr>
          <w:p w14:paraId="30177502" w14:textId="77777777" w:rsidR="008A39BB" w:rsidRPr="00142A06" w:rsidRDefault="008A39BB" w:rsidP="00A56520">
            <w:pPr>
              <w:jc w:val="right"/>
              <w:rPr>
                <w:rFonts w:cs="Arial"/>
                <w:sz w:val="20"/>
                <w:szCs w:val="20"/>
              </w:rPr>
            </w:pPr>
          </w:p>
        </w:tc>
        <w:tc>
          <w:tcPr>
            <w:tcW w:w="1542" w:type="dxa"/>
            <w:tcBorders>
              <w:top w:val="single" w:sz="4" w:space="0" w:color="auto"/>
              <w:left w:val="nil"/>
              <w:bottom w:val="nil"/>
              <w:right w:val="nil"/>
            </w:tcBorders>
            <w:shd w:val="clear" w:color="auto" w:fill="auto"/>
            <w:noWrap/>
            <w:vAlign w:val="bottom"/>
          </w:tcPr>
          <w:p w14:paraId="0EF088B3" w14:textId="77777777" w:rsidR="008A39BB" w:rsidRPr="00142A06" w:rsidRDefault="008A39BB" w:rsidP="00A56520">
            <w:pPr>
              <w:jc w:val="right"/>
              <w:rPr>
                <w:rFonts w:cs="Arial"/>
                <w:sz w:val="20"/>
                <w:szCs w:val="20"/>
              </w:rPr>
            </w:pPr>
          </w:p>
        </w:tc>
      </w:tr>
      <w:tr w:rsidR="008A39BB" w:rsidRPr="00BC19D3" w14:paraId="2E68F5C5" w14:textId="77777777" w:rsidTr="00A56520">
        <w:trPr>
          <w:trHeight w:val="294"/>
        </w:trPr>
        <w:tc>
          <w:tcPr>
            <w:tcW w:w="3879" w:type="dxa"/>
            <w:tcBorders>
              <w:top w:val="nil"/>
              <w:left w:val="nil"/>
              <w:bottom w:val="nil"/>
              <w:right w:val="nil"/>
            </w:tcBorders>
            <w:shd w:val="clear" w:color="auto" w:fill="auto"/>
            <w:noWrap/>
            <w:vAlign w:val="bottom"/>
            <w:hideMark/>
          </w:tcPr>
          <w:p w14:paraId="1D5ABFC5" w14:textId="77777777" w:rsidR="008A39BB" w:rsidRPr="00142A06" w:rsidRDefault="008A39BB" w:rsidP="00A56520">
            <w:pPr>
              <w:jc w:val="left"/>
              <w:rPr>
                <w:rFonts w:cs="Arial"/>
                <w:sz w:val="20"/>
                <w:szCs w:val="20"/>
              </w:rPr>
            </w:pPr>
          </w:p>
        </w:tc>
        <w:tc>
          <w:tcPr>
            <w:tcW w:w="1434" w:type="dxa"/>
            <w:tcBorders>
              <w:top w:val="nil"/>
              <w:left w:val="nil"/>
              <w:bottom w:val="nil"/>
              <w:right w:val="nil"/>
            </w:tcBorders>
            <w:shd w:val="clear" w:color="auto" w:fill="auto"/>
            <w:noWrap/>
            <w:vAlign w:val="bottom"/>
            <w:hideMark/>
          </w:tcPr>
          <w:p w14:paraId="3D7BB5E5" w14:textId="77777777" w:rsidR="008A39BB" w:rsidRPr="00142A06" w:rsidRDefault="008A39BB" w:rsidP="00A56520">
            <w:pPr>
              <w:jc w:val="left"/>
              <w:rPr>
                <w:rFonts w:cs="Arial"/>
                <w:sz w:val="20"/>
                <w:szCs w:val="20"/>
              </w:rPr>
            </w:pPr>
          </w:p>
        </w:tc>
        <w:tc>
          <w:tcPr>
            <w:tcW w:w="2192" w:type="dxa"/>
            <w:tcBorders>
              <w:top w:val="nil"/>
              <w:left w:val="nil"/>
              <w:right w:val="nil"/>
            </w:tcBorders>
            <w:shd w:val="clear" w:color="auto" w:fill="auto"/>
            <w:noWrap/>
            <w:vAlign w:val="bottom"/>
          </w:tcPr>
          <w:p w14:paraId="4DFDD70D" w14:textId="77777777" w:rsidR="008A39BB" w:rsidRPr="00142A06" w:rsidRDefault="008A39BB" w:rsidP="00A56520">
            <w:pPr>
              <w:jc w:val="right"/>
              <w:rPr>
                <w:rFonts w:cs="Arial"/>
                <w:b/>
                <w:bCs/>
                <w:sz w:val="20"/>
                <w:szCs w:val="20"/>
              </w:rPr>
            </w:pPr>
          </w:p>
        </w:tc>
        <w:tc>
          <w:tcPr>
            <w:tcW w:w="1542" w:type="dxa"/>
            <w:tcBorders>
              <w:top w:val="nil"/>
              <w:left w:val="nil"/>
              <w:right w:val="nil"/>
            </w:tcBorders>
            <w:shd w:val="clear" w:color="auto" w:fill="auto"/>
            <w:noWrap/>
            <w:vAlign w:val="bottom"/>
          </w:tcPr>
          <w:p w14:paraId="1E2FE4CB" w14:textId="77777777" w:rsidR="008A39BB" w:rsidRPr="00142A06" w:rsidRDefault="008A39BB" w:rsidP="00A56520">
            <w:pPr>
              <w:jc w:val="right"/>
              <w:rPr>
                <w:rFonts w:cs="Arial"/>
                <w:b/>
                <w:bCs/>
                <w:sz w:val="20"/>
                <w:szCs w:val="20"/>
              </w:rPr>
            </w:pPr>
          </w:p>
        </w:tc>
      </w:tr>
      <w:tr w:rsidR="008A39BB" w:rsidRPr="00BC19D3" w14:paraId="4E7B9F55" w14:textId="77777777" w:rsidTr="00A56520">
        <w:trPr>
          <w:trHeight w:val="294"/>
        </w:trPr>
        <w:tc>
          <w:tcPr>
            <w:tcW w:w="3879" w:type="dxa"/>
            <w:tcBorders>
              <w:top w:val="nil"/>
              <w:left w:val="nil"/>
              <w:bottom w:val="nil"/>
              <w:right w:val="nil"/>
            </w:tcBorders>
            <w:shd w:val="clear" w:color="auto" w:fill="auto"/>
            <w:noWrap/>
            <w:vAlign w:val="bottom"/>
            <w:hideMark/>
          </w:tcPr>
          <w:p w14:paraId="0BA95EFC" w14:textId="77777777" w:rsidR="008A39BB" w:rsidRPr="00142A06" w:rsidRDefault="008A39BB" w:rsidP="00A56520">
            <w:pPr>
              <w:jc w:val="left"/>
              <w:rPr>
                <w:rFonts w:cs="Arial"/>
                <w:b/>
                <w:bCs/>
                <w:sz w:val="20"/>
                <w:szCs w:val="20"/>
              </w:rPr>
            </w:pPr>
            <w:proofErr w:type="spellStart"/>
            <w:r w:rsidRPr="00142A06">
              <w:rPr>
                <w:rFonts w:cs="Arial"/>
                <w:b/>
                <w:bCs/>
                <w:sz w:val="20"/>
                <w:szCs w:val="20"/>
              </w:rPr>
              <w:t>Nekratkoročne</w:t>
            </w:r>
            <w:proofErr w:type="spellEnd"/>
            <w:r w:rsidRPr="00142A06">
              <w:rPr>
                <w:rFonts w:cs="Arial"/>
                <w:b/>
                <w:bCs/>
                <w:sz w:val="20"/>
                <w:szCs w:val="20"/>
              </w:rPr>
              <w:t xml:space="preserve"> obveznosti</w:t>
            </w:r>
          </w:p>
        </w:tc>
        <w:tc>
          <w:tcPr>
            <w:tcW w:w="1434" w:type="dxa"/>
            <w:tcBorders>
              <w:top w:val="nil"/>
              <w:left w:val="nil"/>
              <w:bottom w:val="nil"/>
              <w:right w:val="nil"/>
            </w:tcBorders>
            <w:shd w:val="clear" w:color="auto" w:fill="auto"/>
            <w:noWrap/>
            <w:vAlign w:val="bottom"/>
            <w:hideMark/>
          </w:tcPr>
          <w:p w14:paraId="7BADA9E8" w14:textId="77777777" w:rsidR="008A39BB" w:rsidRPr="00142A06" w:rsidRDefault="008A39BB" w:rsidP="00A56520">
            <w:pPr>
              <w:jc w:val="left"/>
              <w:rPr>
                <w:rFonts w:cs="Arial"/>
                <w:b/>
                <w:bCs/>
                <w:sz w:val="20"/>
                <w:szCs w:val="20"/>
              </w:rPr>
            </w:pPr>
          </w:p>
        </w:tc>
        <w:tc>
          <w:tcPr>
            <w:tcW w:w="2192" w:type="dxa"/>
            <w:tcBorders>
              <w:top w:val="nil"/>
              <w:left w:val="nil"/>
              <w:bottom w:val="nil"/>
              <w:right w:val="nil"/>
            </w:tcBorders>
            <w:shd w:val="clear" w:color="auto" w:fill="auto"/>
            <w:noWrap/>
            <w:vAlign w:val="bottom"/>
          </w:tcPr>
          <w:p w14:paraId="505C2A9B" w14:textId="3164A1AB" w:rsidR="008A39BB" w:rsidRPr="00142A06" w:rsidRDefault="008A39BB" w:rsidP="00A56520">
            <w:pPr>
              <w:jc w:val="right"/>
              <w:rPr>
                <w:rFonts w:cs="Arial"/>
                <w:b/>
                <w:bCs/>
                <w:sz w:val="20"/>
                <w:szCs w:val="20"/>
              </w:rPr>
            </w:pPr>
            <w:r w:rsidRPr="00142A06">
              <w:rPr>
                <w:rFonts w:cs="Arial"/>
                <w:b/>
                <w:bCs/>
                <w:sz w:val="20"/>
                <w:szCs w:val="20"/>
              </w:rPr>
              <w:t>3.3</w:t>
            </w:r>
            <w:r w:rsidR="009A446F">
              <w:rPr>
                <w:rFonts w:cs="Arial"/>
                <w:b/>
                <w:bCs/>
                <w:sz w:val="20"/>
                <w:szCs w:val="20"/>
              </w:rPr>
              <w:t>21</w:t>
            </w:r>
            <w:r w:rsidRPr="00142A06">
              <w:rPr>
                <w:rFonts w:cs="Arial"/>
                <w:b/>
                <w:bCs/>
                <w:sz w:val="20"/>
                <w:szCs w:val="20"/>
              </w:rPr>
              <w:t>.</w:t>
            </w:r>
            <w:r w:rsidR="005D1F76">
              <w:rPr>
                <w:rFonts w:cs="Arial"/>
                <w:b/>
                <w:bCs/>
                <w:sz w:val="20"/>
                <w:szCs w:val="20"/>
              </w:rPr>
              <w:t>077</w:t>
            </w:r>
          </w:p>
        </w:tc>
        <w:tc>
          <w:tcPr>
            <w:tcW w:w="1542" w:type="dxa"/>
            <w:tcBorders>
              <w:top w:val="nil"/>
              <w:left w:val="nil"/>
              <w:bottom w:val="nil"/>
              <w:right w:val="nil"/>
            </w:tcBorders>
            <w:shd w:val="clear" w:color="auto" w:fill="auto"/>
            <w:noWrap/>
            <w:vAlign w:val="bottom"/>
          </w:tcPr>
          <w:p w14:paraId="7ADB69ED" w14:textId="0C0DF26D" w:rsidR="008A39BB" w:rsidRPr="00142A06" w:rsidRDefault="00604F0F" w:rsidP="00A56520">
            <w:pPr>
              <w:jc w:val="right"/>
              <w:rPr>
                <w:rFonts w:cs="Arial"/>
                <w:b/>
                <w:bCs/>
                <w:sz w:val="20"/>
                <w:szCs w:val="20"/>
              </w:rPr>
            </w:pPr>
            <w:r>
              <w:rPr>
                <w:rFonts w:cs="Arial"/>
                <w:b/>
                <w:bCs/>
                <w:sz w:val="20"/>
                <w:szCs w:val="20"/>
              </w:rPr>
              <w:t>3.336.547</w:t>
            </w:r>
          </w:p>
        </w:tc>
      </w:tr>
      <w:tr w:rsidR="008A39BB" w:rsidRPr="00BC19D3" w14:paraId="422FFD41" w14:textId="77777777" w:rsidTr="00A56520">
        <w:trPr>
          <w:trHeight w:val="590"/>
        </w:trPr>
        <w:tc>
          <w:tcPr>
            <w:tcW w:w="3879" w:type="dxa"/>
            <w:tcBorders>
              <w:top w:val="nil"/>
              <w:left w:val="nil"/>
              <w:bottom w:val="nil"/>
              <w:right w:val="nil"/>
            </w:tcBorders>
            <w:shd w:val="clear" w:color="auto" w:fill="auto"/>
            <w:noWrap/>
            <w:vAlign w:val="bottom"/>
            <w:hideMark/>
          </w:tcPr>
          <w:p w14:paraId="779C71FE" w14:textId="77777777" w:rsidR="008A39BB" w:rsidRPr="00142A06" w:rsidRDefault="008A39BB" w:rsidP="00A56520">
            <w:pPr>
              <w:jc w:val="left"/>
              <w:rPr>
                <w:rFonts w:cs="Arial"/>
                <w:sz w:val="20"/>
                <w:szCs w:val="20"/>
              </w:rPr>
            </w:pPr>
            <w:r w:rsidRPr="00142A06">
              <w:rPr>
                <w:rFonts w:cs="Arial"/>
                <w:sz w:val="20"/>
                <w:szCs w:val="20"/>
              </w:rPr>
              <w:t xml:space="preserve"> </w:t>
            </w:r>
          </w:p>
        </w:tc>
        <w:tc>
          <w:tcPr>
            <w:tcW w:w="1434" w:type="dxa"/>
            <w:tcBorders>
              <w:top w:val="nil"/>
              <w:left w:val="nil"/>
              <w:bottom w:val="nil"/>
              <w:right w:val="nil"/>
            </w:tcBorders>
            <w:shd w:val="clear" w:color="auto" w:fill="auto"/>
            <w:noWrap/>
            <w:vAlign w:val="bottom"/>
            <w:hideMark/>
          </w:tcPr>
          <w:p w14:paraId="47CE0F9D" w14:textId="77777777" w:rsidR="008A39BB" w:rsidRPr="00142A06" w:rsidRDefault="008A39BB" w:rsidP="00A56520">
            <w:pPr>
              <w:jc w:val="left"/>
              <w:rPr>
                <w:rFonts w:cs="Arial"/>
                <w:sz w:val="20"/>
                <w:szCs w:val="20"/>
              </w:rPr>
            </w:pPr>
          </w:p>
        </w:tc>
        <w:tc>
          <w:tcPr>
            <w:tcW w:w="2192" w:type="dxa"/>
            <w:tcBorders>
              <w:top w:val="nil"/>
              <w:left w:val="nil"/>
              <w:bottom w:val="nil"/>
              <w:right w:val="nil"/>
            </w:tcBorders>
            <w:shd w:val="clear" w:color="auto" w:fill="auto"/>
            <w:noWrap/>
            <w:vAlign w:val="bottom"/>
          </w:tcPr>
          <w:p w14:paraId="4739DB11" w14:textId="77777777" w:rsidR="008A39BB" w:rsidRPr="00142A06" w:rsidRDefault="008A39BB" w:rsidP="00A56520">
            <w:pPr>
              <w:jc w:val="right"/>
              <w:rPr>
                <w:rFonts w:cs="Arial"/>
                <w:sz w:val="20"/>
                <w:szCs w:val="20"/>
              </w:rPr>
            </w:pPr>
          </w:p>
        </w:tc>
        <w:tc>
          <w:tcPr>
            <w:tcW w:w="1542" w:type="dxa"/>
            <w:tcBorders>
              <w:top w:val="nil"/>
              <w:left w:val="nil"/>
              <w:bottom w:val="nil"/>
              <w:right w:val="nil"/>
            </w:tcBorders>
            <w:shd w:val="clear" w:color="auto" w:fill="auto"/>
            <w:noWrap/>
            <w:vAlign w:val="bottom"/>
          </w:tcPr>
          <w:p w14:paraId="1195FDA2" w14:textId="77777777" w:rsidR="008A39BB" w:rsidRPr="00142A06" w:rsidRDefault="008A39BB" w:rsidP="00A56520">
            <w:pPr>
              <w:jc w:val="right"/>
              <w:rPr>
                <w:rFonts w:cs="Arial"/>
                <w:sz w:val="20"/>
                <w:szCs w:val="20"/>
              </w:rPr>
            </w:pPr>
          </w:p>
        </w:tc>
      </w:tr>
      <w:tr w:rsidR="008A39BB" w:rsidRPr="00BC19D3" w14:paraId="7FF74723" w14:textId="77777777" w:rsidTr="00A56520">
        <w:trPr>
          <w:trHeight w:val="294"/>
        </w:trPr>
        <w:tc>
          <w:tcPr>
            <w:tcW w:w="3879" w:type="dxa"/>
            <w:tcBorders>
              <w:top w:val="nil"/>
              <w:left w:val="nil"/>
              <w:bottom w:val="nil"/>
              <w:right w:val="nil"/>
            </w:tcBorders>
            <w:shd w:val="clear" w:color="auto" w:fill="auto"/>
            <w:noWrap/>
            <w:vAlign w:val="bottom"/>
            <w:hideMark/>
          </w:tcPr>
          <w:p w14:paraId="46137271" w14:textId="77777777" w:rsidR="008A39BB" w:rsidRPr="00142A06" w:rsidRDefault="008A39BB" w:rsidP="00A56520">
            <w:pPr>
              <w:jc w:val="left"/>
              <w:rPr>
                <w:rFonts w:cs="Arial"/>
                <w:sz w:val="20"/>
                <w:szCs w:val="20"/>
              </w:rPr>
            </w:pPr>
            <w:r w:rsidRPr="00142A06">
              <w:rPr>
                <w:rFonts w:cs="Arial"/>
                <w:sz w:val="20"/>
                <w:szCs w:val="20"/>
              </w:rPr>
              <w:t>Finančne obveznosti</w:t>
            </w:r>
          </w:p>
        </w:tc>
        <w:tc>
          <w:tcPr>
            <w:tcW w:w="1434" w:type="dxa"/>
            <w:tcBorders>
              <w:top w:val="nil"/>
              <w:left w:val="nil"/>
              <w:bottom w:val="nil"/>
              <w:right w:val="nil"/>
            </w:tcBorders>
            <w:shd w:val="clear" w:color="auto" w:fill="auto"/>
            <w:noWrap/>
            <w:vAlign w:val="bottom"/>
            <w:hideMark/>
          </w:tcPr>
          <w:p w14:paraId="731A2BFE" w14:textId="77777777" w:rsidR="008A39BB" w:rsidRPr="00142A06" w:rsidRDefault="008A39BB" w:rsidP="00A56520">
            <w:pPr>
              <w:jc w:val="center"/>
              <w:rPr>
                <w:rFonts w:cs="Arial"/>
                <w:sz w:val="20"/>
                <w:szCs w:val="20"/>
              </w:rPr>
            </w:pPr>
            <w:r w:rsidRPr="00142A06">
              <w:rPr>
                <w:rFonts w:cs="Arial"/>
                <w:sz w:val="20"/>
                <w:szCs w:val="20"/>
              </w:rPr>
              <w:t>5.1.</w:t>
            </w:r>
            <w:r>
              <w:rPr>
                <w:rFonts w:cs="Arial"/>
                <w:sz w:val="20"/>
                <w:szCs w:val="20"/>
              </w:rPr>
              <w:t>9</w:t>
            </w:r>
          </w:p>
        </w:tc>
        <w:tc>
          <w:tcPr>
            <w:tcW w:w="2192" w:type="dxa"/>
            <w:tcBorders>
              <w:top w:val="nil"/>
              <w:left w:val="nil"/>
              <w:bottom w:val="nil"/>
              <w:right w:val="nil"/>
            </w:tcBorders>
            <w:shd w:val="clear" w:color="auto" w:fill="auto"/>
            <w:noWrap/>
            <w:vAlign w:val="bottom"/>
          </w:tcPr>
          <w:p w14:paraId="4E16B266" w14:textId="72CFF579" w:rsidR="008A39BB" w:rsidRPr="00142A06" w:rsidRDefault="00325C37" w:rsidP="00A56520">
            <w:pPr>
              <w:jc w:val="right"/>
              <w:rPr>
                <w:rFonts w:cs="Arial"/>
                <w:sz w:val="20"/>
                <w:szCs w:val="20"/>
              </w:rPr>
            </w:pPr>
            <w:r>
              <w:rPr>
                <w:rFonts w:cs="Arial"/>
                <w:sz w:val="20"/>
                <w:szCs w:val="20"/>
              </w:rPr>
              <w:t>3.001.332</w:t>
            </w:r>
          </w:p>
        </w:tc>
        <w:tc>
          <w:tcPr>
            <w:tcW w:w="1542" w:type="dxa"/>
            <w:tcBorders>
              <w:top w:val="nil"/>
              <w:left w:val="nil"/>
              <w:bottom w:val="nil"/>
              <w:right w:val="nil"/>
            </w:tcBorders>
            <w:shd w:val="clear" w:color="auto" w:fill="auto"/>
            <w:noWrap/>
            <w:vAlign w:val="bottom"/>
          </w:tcPr>
          <w:p w14:paraId="57C6C819" w14:textId="245B3FDA" w:rsidR="008A39BB" w:rsidRPr="00142A06" w:rsidRDefault="00604F0F" w:rsidP="00A56520">
            <w:pPr>
              <w:jc w:val="right"/>
              <w:rPr>
                <w:rFonts w:cs="Arial"/>
                <w:sz w:val="20"/>
                <w:szCs w:val="20"/>
              </w:rPr>
            </w:pPr>
            <w:r>
              <w:rPr>
                <w:rFonts w:cs="Arial"/>
                <w:sz w:val="20"/>
                <w:szCs w:val="20"/>
              </w:rPr>
              <w:t>3.016.802</w:t>
            </w:r>
          </w:p>
        </w:tc>
      </w:tr>
      <w:tr w:rsidR="008A39BB" w:rsidRPr="00BC19D3" w14:paraId="71CC60EC" w14:textId="77777777" w:rsidTr="00A56520">
        <w:trPr>
          <w:trHeight w:val="294"/>
        </w:trPr>
        <w:tc>
          <w:tcPr>
            <w:tcW w:w="3879" w:type="dxa"/>
            <w:tcBorders>
              <w:top w:val="nil"/>
              <w:left w:val="nil"/>
              <w:bottom w:val="nil"/>
              <w:right w:val="nil"/>
            </w:tcBorders>
            <w:shd w:val="clear" w:color="auto" w:fill="auto"/>
            <w:noWrap/>
            <w:vAlign w:val="bottom"/>
            <w:hideMark/>
          </w:tcPr>
          <w:p w14:paraId="4C7104AC" w14:textId="77777777" w:rsidR="008A39BB" w:rsidRPr="00142A06" w:rsidRDefault="008A39BB" w:rsidP="00A56520">
            <w:pPr>
              <w:jc w:val="left"/>
              <w:rPr>
                <w:rFonts w:cs="Arial"/>
                <w:sz w:val="20"/>
                <w:szCs w:val="20"/>
              </w:rPr>
            </w:pPr>
            <w:r w:rsidRPr="00142A06">
              <w:rPr>
                <w:rFonts w:cs="Arial"/>
                <w:sz w:val="20"/>
                <w:szCs w:val="20"/>
              </w:rPr>
              <w:t>Odložene obveznosti za davek</w:t>
            </w:r>
          </w:p>
        </w:tc>
        <w:tc>
          <w:tcPr>
            <w:tcW w:w="1434" w:type="dxa"/>
            <w:tcBorders>
              <w:top w:val="nil"/>
              <w:left w:val="nil"/>
              <w:bottom w:val="nil"/>
              <w:right w:val="nil"/>
            </w:tcBorders>
            <w:shd w:val="clear" w:color="auto" w:fill="auto"/>
            <w:noWrap/>
            <w:vAlign w:val="bottom"/>
            <w:hideMark/>
          </w:tcPr>
          <w:p w14:paraId="26CD172C" w14:textId="77777777" w:rsidR="008A39BB" w:rsidRPr="00142A06" w:rsidRDefault="008A39BB" w:rsidP="00A56520">
            <w:pPr>
              <w:jc w:val="center"/>
              <w:rPr>
                <w:rFonts w:cs="Arial"/>
                <w:sz w:val="20"/>
                <w:szCs w:val="20"/>
              </w:rPr>
            </w:pPr>
            <w:r w:rsidRPr="00142A06">
              <w:rPr>
                <w:rFonts w:cs="Arial"/>
                <w:sz w:val="20"/>
                <w:szCs w:val="20"/>
              </w:rPr>
              <w:t>5.1.</w:t>
            </w:r>
            <w:r>
              <w:rPr>
                <w:rFonts w:cs="Arial"/>
                <w:sz w:val="20"/>
                <w:szCs w:val="20"/>
              </w:rPr>
              <w:t>10</w:t>
            </w:r>
          </w:p>
        </w:tc>
        <w:tc>
          <w:tcPr>
            <w:tcW w:w="2192" w:type="dxa"/>
            <w:tcBorders>
              <w:top w:val="nil"/>
              <w:left w:val="nil"/>
              <w:bottom w:val="single" w:sz="4" w:space="0" w:color="auto"/>
              <w:right w:val="nil"/>
            </w:tcBorders>
            <w:shd w:val="clear" w:color="auto" w:fill="auto"/>
            <w:noWrap/>
            <w:vAlign w:val="bottom"/>
          </w:tcPr>
          <w:p w14:paraId="24FEC0E9" w14:textId="77777777" w:rsidR="008A39BB" w:rsidRPr="00142A06" w:rsidRDefault="008A39BB" w:rsidP="00A56520">
            <w:pPr>
              <w:jc w:val="right"/>
              <w:rPr>
                <w:rFonts w:cs="Arial"/>
                <w:sz w:val="20"/>
                <w:szCs w:val="20"/>
              </w:rPr>
            </w:pPr>
            <w:r w:rsidRPr="00142A06">
              <w:rPr>
                <w:rFonts w:cs="Arial"/>
                <w:sz w:val="20"/>
                <w:szCs w:val="20"/>
              </w:rPr>
              <w:t xml:space="preserve">     319.745</w:t>
            </w:r>
          </w:p>
        </w:tc>
        <w:tc>
          <w:tcPr>
            <w:tcW w:w="1542" w:type="dxa"/>
            <w:tcBorders>
              <w:top w:val="nil"/>
              <w:left w:val="nil"/>
              <w:bottom w:val="single" w:sz="4" w:space="0" w:color="auto"/>
              <w:right w:val="nil"/>
            </w:tcBorders>
            <w:shd w:val="clear" w:color="auto" w:fill="auto"/>
            <w:noWrap/>
            <w:vAlign w:val="bottom"/>
          </w:tcPr>
          <w:p w14:paraId="5C3B80E3" w14:textId="3C4B965E" w:rsidR="008A39BB" w:rsidRPr="00142A06" w:rsidRDefault="008A39BB" w:rsidP="00A56520">
            <w:pPr>
              <w:jc w:val="right"/>
              <w:rPr>
                <w:rFonts w:cs="Arial"/>
                <w:sz w:val="20"/>
                <w:szCs w:val="20"/>
              </w:rPr>
            </w:pPr>
            <w:r w:rsidRPr="00142A06">
              <w:rPr>
                <w:rFonts w:cs="Arial"/>
                <w:sz w:val="20"/>
                <w:szCs w:val="20"/>
              </w:rPr>
              <w:t xml:space="preserve">          </w:t>
            </w:r>
            <w:r w:rsidR="00604F0F">
              <w:rPr>
                <w:rFonts w:cs="Arial"/>
                <w:sz w:val="20"/>
                <w:szCs w:val="20"/>
              </w:rPr>
              <w:t>319.745</w:t>
            </w:r>
          </w:p>
        </w:tc>
      </w:tr>
      <w:tr w:rsidR="008A39BB" w:rsidRPr="00BC19D3" w14:paraId="1D1C0125" w14:textId="77777777" w:rsidTr="00A56520">
        <w:trPr>
          <w:trHeight w:val="294"/>
        </w:trPr>
        <w:tc>
          <w:tcPr>
            <w:tcW w:w="3879" w:type="dxa"/>
            <w:tcBorders>
              <w:top w:val="nil"/>
              <w:left w:val="nil"/>
              <w:bottom w:val="nil"/>
              <w:right w:val="nil"/>
            </w:tcBorders>
            <w:shd w:val="clear" w:color="auto" w:fill="auto"/>
            <w:noWrap/>
            <w:vAlign w:val="bottom"/>
            <w:hideMark/>
          </w:tcPr>
          <w:p w14:paraId="48AF437B" w14:textId="77777777" w:rsidR="008A39BB" w:rsidRPr="00142A06" w:rsidRDefault="008A39BB" w:rsidP="00A56520">
            <w:pPr>
              <w:jc w:val="right"/>
              <w:rPr>
                <w:rFonts w:cs="Arial"/>
                <w:sz w:val="20"/>
                <w:szCs w:val="20"/>
              </w:rPr>
            </w:pPr>
          </w:p>
        </w:tc>
        <w:tc>
          <w:tcPr>
            <w:tcW w:w="1434" w:type="dxa"/>
            <w:tcBorders>
              <w:top w:val="nil"/>
              <w:left w:val="nil"/>
              <w:bottom w:val="nil"/>
              <w:right w:val="nil"/>
            </w:tcBorders>
            <w:shd w:val="clear" w:color="auto" w:fill="auto"/>
            <w:noWrap/>
            <w:vAlign w:val="bottom"/>
            <w:hideMark/>
          </w:tcPr>
          <w:p w14:paraId="06BCA85E" w14:textId="77777777" w:rsidR="008A39BB" w:rsidRPr="00142A06" w:rsidRDefault="008A39BB" w:rsidP="00A56520">
            <w:pPr>
              <w:jc w:val="center"/>
              <w:rPr>
                <w:rFonts w:cs="Arial"/>
                <w:sz w:val="20"/>
                <w:szCs w:val="20"/>
              </w:rPr>
            </w:pPr>
          </w:p>
        </w:tc>
        <w:tc>
          <w:tcPr>
            <w:tcW w:w="2192" w:type="dxa"/>
            <w:tcBorders>
              <w:top w:val="nil"/>
              <w:left w:val="nil"/>
              <w:right w:val="nil"/>
            </w:tcBorders>
            <w:shd w:val="clear" w:color="auto" w:fill="auto"/>
            <w:noWrap/>
            <w:vAlign w:val="bottom"/>
          </w:tcPr>
          <w:p w14:paraId="0E93DA18" w14:textId="77777777" w:rsidR="008A39BB" w:rsidRPr="00142A06" w:rsidRDefault="008A39BB" w:rsidP="00A56520">
            <w:pPr>
              <w:jc w:val="right"/>
              <w:rPr>
                <w:rFonts w:cs="Arial"/>
                <w:sz w:val="20"/>
                <w:szCs w:val="20"/>
              </w:rPr>
            </w:pPr>
          </w:p>
        </w:tc>
        <w:tc>
          <w:tcPr>
            <w:tcW w:w="1542" w:type="dxa"/>
            <w:tcBorders>
              <w:top w:val="nil"/>
              <w:left w:val="nil"/>
              <w:right w:val="nil"/>
            </w:tcBorders>
            <w:shd w:val="clear" w:color="auto" w:fill="auto"/>
            <w:noWrap/>
            <w:vAlign w:val="bottom"/>
          </w:tcPr>
          <w:p w14:paraId="59228A2F" w14:textId="77777777" w:rsidR="008A39BB" w:rsidRPr="00142A06" w:rsidRDefault="008A39BB" w:rsidP="00A56520">
            <w:pPr>
              <w:jc w:val="right"/>
              <w:rPr>
                <w:rFonts w:cs="Arial"/>
                <w:sz w:val="20"/>
                <w:szCs w:val="20"/>
              </w:rPr>
            </w:pPr>
          </w:p>
        </w:tc>
      </w:tr>
      <w:tr w:rsidR="008A39BB" w:rsidRPr="00BC19D3" w14:paraId="3BAEF3CA" w14:textId="77777777" w:rsidTr="00A56520">
        <w:trPr>
          <w:trHeight w:val="294"/>
        </w:trPr>
        <w:tc>
          <w:tcPr>
            <w:tcW w:w="3879" w:type="dxa"/>
            <w:tcBorders>
              <w:top w:val="nil"/>
              <w:left w:val="nil"/>
              <w:bottom w:val="nil"/>
              <w:right w:val="nil"/>
            </w:tcBorders>
            <w:shd w:val="clear" w:color="auto" w:fill="auto"/>
            <w:noWrap/>
            <w:vAlign w:val="bottom"/>
            <w:hideMark/>
          </w:tcPr>
          <w:p w14:paraId="5664BAA3" w14:textId="77777777" w:rsidR="008A39BB" w:rsidRPr="00142A06" w:rsidRDefault="008A39BB" w:rsidP="00A56520">
            <w:pPr>
              <w:jc w:val="left"/>
              <w:rPr>
                <w:rFonts w:cs="Arial"/>
                <w:sz w:val="20"/>
                <w:szCs w:val="20"/>
              </w:rPr>
            </w:pPr>
          </w:p>
        </w:tc>
        <w:tc>
          <w:tcPr>
            <w:tcW w:w="1434" w:type="dxa"/>
            <w:tcBorders>
              <w:top w:val="nil"/>
              <w:left w:val="nil"/>
              <w:bottom w:val="nil"/>
              <w:right w:val="nil"/>
            </w:tcBorders>
            <w:shd w:val="clear" w:color="auto" w:fill="auto"/>
            <w:noWrap/>
            <w:vAlign w:val="bottom"/>
            <w:hideMark/>
          </w:tcPr>
          <w:p w14:paraId="7158E304" w14:textId="77777777" w:rsidR="008A39BB" w:rsidRPr="00142A06" w:rsidRDefault="008A39BB" w:rsidP="00A56520">
            <w:pPr>
              <w:jc w:val="center"/>
              <w:rPr>
                <w:rFonts w:cs="Arial"/>
                <w:sz w:val="20"/>
                <w:szCs w:val="20"/>
              </w:rPr>
            </w:pPr>
          </w:p>
        </w:tc>
        <w:tc>
          <w:tcPr>
            <w:tcW w:w="2192" w:type="dxa"/>
            <w:tcBorders>
              <w:top w:val="nil"/>
              <w:left w:val="nil"/>
              <w:right w:val="nil"/>
            </w:tcBorders>
            <w:shd w:val="clear" w:color="auto" w:fill="auto"/>
            <w:noWrap/>
            <w:vAlign w:val="bottom"/>
          </w:tcPr>
          <w:p w14:paraId="7A0A0E8E" w14:textId="77777777" w:rsidR="008A39BB" w:rsidRPr="00142A06" w:rsidRDefault="008A39BB" w:rsidP="00A56520">
            <w:pPr>
              <w:jc w:val="right"/>
              <w:rPr>
                <w:rFonts w:cs="Arial"/>
                <w:b/>
                <w:bCs/>
                <w:sz w:val="20"/>
                <w:szCs w:val="20"/>
              </w:rPr>
            </w:pPr>
          </w:p>
        </w:tc>
        <w:tc>
          <w:tcPr>
            <w:tcW w:w="1542" w:type="dxa"/>
            <w:tcBorders>
              <w:top w:val="nil"/>
              <w:left w:val="nil"/>
              <w:right w:val="nil"/>
            </w:tcBorders>
            <w:shd w:val="clear" w:color="auto" w:fill="auto"/>
            <w:noWrap/>
            <w:vAlign w:val="bottom"/>
          </w:tcPr>
          <w:p w14:paraId="6EDD5266" w14:textId="77777777" w:rsidR="008A39BB" w:rsidRPr="00142A06" w:rsidRDefault="008A39BB" w:rsidP="00A56520">
            <w:pPr>
              <w:jc w:val="right"/>
              <w:rPr>
                <w:rFonts w:cs="Arial"/>
                <w:b/>
                <w:bCs/>
                <w:sz w:val="20"/>
                <w:szCs w:val="20"/>
              </w:rPr>
            </w:pPr>
          </w:p>
        </w:tc>
      </w:tr>
      <w:tr w:rsidR="008A39BB" w:rsidRPr="00BC19D3" w14:paraId="484C53C5" w14:textId="77777777" w:rsidTr="00A56520">
        <w:trPr>
          <w:trHeight w:val="294"/>
        </w:trPr>
        <w:tc>
          <w:tcPr>
            <w:tcW w:w="3879" w:type="dxa"/>
            <w:tcBorders>
              <w:top w:val="nil"/>
              <w:left w:val="nil"/>
              <w:bottom w:val="nil"/>
              <w:right w:val="nil"/>
            </w:tcBorders>
            <w:shd w:val="clear" w:color="auto" w:fill="auto"/>
            <w:noWrap/>
            <w:vAlign w:val="bottom"/>
            <w:hideMark/>
          </w:tcPr>
          <w:p w14:paraId="41CB530A" w14:textId="77777777" w:rsidR="008A39BB" w:rsidRPr="00142A06" w:rsidRDefault="008A39BB" w:rsidP="00A56520">
            <w:pPr>
              <w:jc w:val="right"/>
              <w:rPr>
                <w:rFonts w:cs="Arial"/>
                <w:b/>
                <w:bCs/>
                <w:sz w:val="20"/>
                <w:szCs w:val="20"/>
              </w:rPr>
            </w:pPr>
          </w:p>
        </w:tc>
        <w:tc>
          <w:tcPr>
            <w:tcW w:w="1434" w:type="dxa"/>
            <w:tcBorders>
              <w:top w:val="nil"/>
              <w:left w:val="nil"/>
              <w:bottom w:val="nil"/>
              <w:right w:val="nil"/>
            </w:tcBorders>
            <w:shd w:val="clear" w:color="auto" w:fill="auto"/>
            <w:noWrap/>
            <w:vAlign w:val="bottom"/>
            <w:hideMark/>
          </w:tcPr>
          <w:p w14:paraId="303D8B7D" w14:textId="77777777" w:rsidR="008A39BB" w:rsidRPr="00142A06" w:rsidRDefault="008A39BB" w:rsidP="00A56520">
            <w:pPr>
              <w:jc w:val="center"/>
              <w:rPr>
                <w:rFonts w:cs="Arial"/>
                <w:sz w:val="20"/>
                <w:szCs w:val="20"/>
              </w:rPr>
            </w:pPr>
          </w:p>
        </w:tc>
        <w:tc>
          <w:tcPr>
            <w:tcW w:w="2192" w:type="dxa"/>
            <w:tcBorders>
              <w:left w:val="nil"/>
              <w:bottom w:val="nil"/>
              <w:right w:val="nil"/>
            </w:tcBorders>
            <w:shd w:val="clear" w:color="auto" w:fill="auto"/>
            <w:noWrap/>
            <w:vAlign w:val="bottom"/>
          </w:tcPr>
          <w:p w14:paraId="441D009E" w14:textId="77777777" w:rsidR="008A39BB" w:rsidRPr="00142A06" w:rsidRDefault="008A39BB" w:rsidP="00A56520">
            <w:pPr>
              <w:jc w:val="right"/>
              <w:rPr>
                <w:rFonts w:cs="Arial"/>
                <w:sz w:val="20"/>
                <w:szCs w:val="20"/>
              </w:rPr>
            </w:pPr>
          </w:p>
        </w:tc>
        <w:tc>
          <w:tcPr>
            <w:tcW w:w="1542" w:type="dxa"/>
            <w:tcBorders>
              <w:left w:val="nil"/>
              <w:bottom w:val="nil"/>
              <w:right w:val="nil"/>
            </w:tcBorders>
            <w:shd w:val="clear" w:color="auto" w:fill="auto"/>
            <w:noWrap/>
            <w:vAlign w:val="bottom"/>
          </w:tcPr>
          <w:p w14:paraId="27AD8ECF" w14:textId="77777777" w:rsidR="008A39BB" w:rsidRPr="00142A06" w:rsidRDefault="008A39BB" w:rsidP="00A56520">
            <w:pPr>
              <w:jc w:val="right"/>
              <w:rPr>
                <w:rFonts w:cs="Arial"/>
                <w:sz w:val="20"/>
                <w:szCs w:val="20"/>
              </w:rPr>
            </w:pPr>
          </w:p>
        </w:tc>
      </w:tr>
      <w:tr w:rsidR="008A39BB" w:rsidRPr="00BC19D3" w14:paraId="77879CCD" w14:textId="77777777" w:rsidTr="00A56520">
        <w:trPr>
          <w:trHeight w:val="294"/>
        </w:trPr>
        <w:tc>
          <w:tcPr>
            <w:tcW w:w="3879" w:type="dxa"/>
            <w:tcBorders>
              <w:top w:val="nil"/>
              <w:left w:val="nil"/>
              <w:bottom w:val="nil"/>
              <w:right w:val="nil"/>
            </w:tcBorders>
            <w:shd w:val="clear" w:color="auto" w:fill="auto"/>
            <w:noWrap/>
            <w:vAlign w:val="bottom"/>
            <w:hideMark/>
          </w:tcPr>
          <w:p w14:paraId="33368BBA" w14:textId="77777777" w:rsidR="008A39BB" w:rsidRPr="00142A06" w:rsidRDefault="008A39BB" w:rsidP="00A56520">
            <w:pPr>
              <w:jc w:val="left"/>
              <w:rPr>
                <w:rFonts w:cs="Arial"/>
                <w:b/>
                <w:bCs/>
                <w:sz w:val="20"/>
                <w:szCs w:val="20"/>
              </w:rPr>
            </w:pPr>
            <w:r w:rsidRPr="00142A06">
              <w:rPr>
                <w:rFonts w:cs="Arial"/>
                <w:b/>
                <w:bCs/>
                <w:sz w:val="20"/>
                <w:szCs w:val="20"/>
              </w:rPr>
              <w:t>Kratkoročne obveznosti</w:t>
            </w:r>
          </w:p>
        </w:tc>
        <w:tc>
          <w:tcPr>
            <w:tcW w:w="1434" w:type="dxa"/>
            <w:tcBorders>
              <w:top w:val="nil"/>
              <w:left w:val="nil"/>
              <w:bottom w:val="nil"/>
              <w:right w:val="nil"/>
            </w:tcBorders>
            <w:shd w:val="clear" w:color="auto" w:fill="auto"/>
            <w:noWrap/>
            <w:vAlign w:val="bottom"/>
            <w:hideMark/>
          </w:tcPr>
          <w:p w14:paraId="4E9B2C45" w14:textId="77777777" w:rsidR="008A39BB" w:rsidRPr="00142A06" w:rsidRDefault="008A39BB" w:rsidP="00A56520">
            <w:pPr>
              <w:jc w:val="center"/>
              <w:rPr>
                <w:rFonts w:cs="Arial"/>
                <w:b/>
                <w:bCs/>
                <w:sz w:val="20"/>
                <w:szCs w:val="20"/>
              </w:rPr>
            </w:pPr>
          </w:p>
        </w:tc>
        <w:tc>
          <w:tcPr>
            <w:tcW w:w="2192" w:type="dxa"/>
            <w:tcBorders>
              <w:top w:val="nil"/>
              <w:left w:val="nil"/>
              <w:bottom w:val="nil"/>
              <w:right w:val="nil"/>
            </w:tcBorders>
            <w:shd w:val="clear" w:color="auto" w:fill="auto"/>
            <w:noWrap/>
            <w:vAlign w:val="bottom"/>
          </w:tcPr>
          <w:p w14:paraId="31FE3AC5" w14:textId="5B429E9B" w:rsidR="008A39BB" w:rsidRPr="00142A06" w:rsidRDefault="003D65F3" w:rsidP="00A56520">
            <w:pPr>
              <w:jc w:val="right"/>
              <w:rPr>
                <w:rFonts w:cs="Arial"/>
                <w:b/>
                <w:bCs/>
                <w:sz w:val="20"/>
                <w:szCs w:val="20"/>
              </w:rPr>
            </w:pPr>
            <w:r>
              <w:rPr>
                <w:rFonts w:cs="Arial"/>
                <w:b/>
                <w:bCs/>
                <w:sz w:val="20"/>
                <w:szCs w:val="20"/>
              </w:rPr>
              <w:t>1.042.</w:t>
            </w:r>
            <w:r w:rsidR="00BF7830">
              <w:rPr>
                <w:rFonts w:cs="Arial"/>
                <w:b/>
                <w:bCs/>
                <w:sz w:val="20"/>
                <w:szCs w:val="20"/>
              </w:rPr>
              <w:t>777</w:t>
            </w:r>
          </w:p>
        </w:tc>
        <w:tc>
          <w:tcPr>
            <w:tcW w:w="1542" w:type="dxa"/>
            <w:tcBorders>
              <w:top w:val="nil"/>
              <w:left w:val="nil"/>
              <w:bottom w:val="nil"/>
              <w:right w:val="nil"/>
            </w:tcBorders>
            <w:shd w:val="clear" w:color="auto" w:fill="auto"/>
            <w:noWrap/>
            <w:vAlign w:val="bottom"/>
          </w:tcPr>
          <w:p w14:paraId="01215A08" w14:textId="5FAD56F9" w:rsidR="008A39BB" w:rsidRPr="00142A06" w:rsidRDefault="00040A2D" w:rsidP="00A56520">
            <w:pPr>
              <w:jc w:val="right"/>
              <w:rPr>
                <w:rFonts w:cs="Arial"/>
                <w:b/>
                <w:bCs/>
                <w:sz w:val="20"/>
                <w:szCs w:val="20"/>
              </w:rPr>
            </w:pPr>
            <w:r>
              <w:rPr>
                <w:rFonts w:cs="Arial"/>
                <w:b/>
                <w:bCs/>
                <w:sz w:val="20"/>
                <w:szCs w:val="20"/>
              </w:rPr>
              <w:t>988.494</w:t>
            </w:r>
          </w:p>
        </w:tc>
      </w:tr>
      <w:tr w:rsidR="008A39BB" w:rsidRPr="00BC19D3" w14:paraId="3D2DFAA4" w14:textId="77777777" w:rsidTr="00A56520">
        <w:trPr>
          <w:trHeight w:val="294"/>
        </w:trPr>
        <w:tc>
          <w:tcPr>
            <w:tcW w:w="3879" w:type="dxa"/>
            <w:tcBorders>
              <w:top w:val="nil"/>
              <w:left w:val="nil"/>
              <w:bottom w:val="nil"/>
              <w:right w:val="nil"/>
            </w:tcBorders>
            <w:shd w:val="clear" w:color="auto" w:fill="auto"/>
            <w:noWrap/>
            <w:vAlign w:val="bottom"/>
            <w:hideMark/>
          </w:tcPr>
          <w:p w14:paraId="289751A5" w14:textId="77777777" w:rsidR="008A39BB" w:rsidRPr="00142A06" w:rsidRDefault="008A39BB" w:rsidP="00A56520">
            <w:pPr>
              <w:jc w:val="left"/>
              <w:rPr>
                <w:rFonts w:cs="Arial"/>
                <w:sz w:val="20"/>
                <w:szCs w:val="20"/>
              </w:rPr>
            </w:pPr>
          </w:p>
        </w:tc>
        <w:tc>
          <w:tcPr>
            <w:tcW w:w="1434" w:type="dxa"/>
            <w:tcBorders>
              <w:top w:val="nil"/>
              <w:left w:val="nil"/>
              <w:bottom w:val="nil"/>
              <w:right w:val="nil"/>
            </w:tcBorders>
            <w:shd w:val="clear" w:color="auto" w:fill="auto"/>
            <w:noWrap/>
            <w:vAlign w:val="bottom"/>
            <w:hideMark/>
          </w:tcPr>
          <w:p w14:paraId="5023FEFB" w14:textId="77777777" w:rsidR="008A39BB" w:rsidRPr="00142A06" w:rsidRDefault="008A39BB" w:rsidP="00A56520">
            <w:pPr>
              <w:jc w:val="center"/>
              <w:rPr>
                <w:rFonts w:cs="Arial"/>
                <w:sz w:val="20"/>
                <w:szCs w:val="20"/>
              </w:rPr>
            </w:pPr>
          </w:p>
        </w:tc>
        <w:tc>
          <w:tcPr>
            <w:tcW w:w="2192" w:type="dxa"/>
            <w:tcBorders>
              <w:top w:val="nil"/>
              <w:left w:val="nil"/>
              <w:bottom w:val="nil"/>
              <w:right w:val="nil"/>
            </w:tcBorders>
            <w:shd w:val="clear" w:color="auto" w:fill="auto"/>
            <w:noWrap/>
            <w:vAlign w:val="bottom"/>
          </w:tcPr>
          <w:p w14:paraId="0FF9CD6F" w14:textId="77777777" w:rsidR="008A39BB" w:rsidRPr="00142A06" w:rsidRDefault="008A39BB" w:rsidP="00A56520">
            <w:pPr>
              <w:jc w:val="right"/>
              <w:rPr>
                <w:rFonts w:cs="Arial"/>
                <w:sz w:val="20"/>
                <w:szCs w:val="20"/>
              </w:rPr>
            </w:pPr>
          </w:p>
        </w:tc>
        <w:tc>
          <w:tcPr>
            <w:tcW w:w="1542" w:type="dxa"/>
            <w:tcBorders>
              <w:top w:val="nil"/>
              <w:left w:val="nil"/>
              <w:bottom w:val="nil"/>
              <w:right w:val="nil"/>
            </w:tcBorders>
            <w:shd w:val="clear" w:color="auto" w:fill="auto"/>
            <w:noWrap/>
            <w:vAlign w:val="bottom"/>
          </w:tcPr>
          <w:p w14:paraId="7D4AE487" w14:textId="77777777" w:rsidR="008A39BB" w:rsidRPr="00142A06" w:rsidRDefault="008A39BB" w:rsidP="00A56520">
            <w:pPr>
              <w:jc w:val="right"/>
              <w:rPr>
                <w:rFonts w:cs="Arial"/>
                <w:sz w:val="20"/>
                <w:szCs w:val="20"/>
              </w:rPr>
            </w:pPr>
          </w:p>
        </w:tc>
      </w:tr>
      <w:tr w:rsidR="008A39BB" w:rsidRPr="00BC19D3" w14:paraId="6A2A770E" w14:textId="77777777" w:rsidTr="00A56520">
        <w:trPr>
          <w:trHeight w:val="294"/>
        </w:trPr>
        <w:tc>
          <w:tcPr>
            <w:tcW w:w="3879" w:type="dxa"/>
            <w:tcBorders>
              <w:top w:val="nil"/>
              <w:left w:val="nil"/>
              <w:bottom w:val="nil"/>
              <w:right w:val="nil"/>
            </w:tcBorders>
            <w:shd w:val="clear" w:color="auto" w:fill="auto"/>
            <w:noWrap/>
            <w:vAlign w:val="bottom"/>
            <w:hideMark/>
          </w:tcPr>
          <w:p w14:paraId="27F53920" w14:textId="77777777" w:rsidR="008A39BB" w:rsidRPr="00142A06" w:rsidRDefault="008A39BB" w:rsidP="00A56520">
            <w:pPr>
              <w:jc w:val="left"/>
              <w:rPr>
                <w:rFonts w:cs="Arial"/>
                <w:sz w:val="20"/>
                <w:szCs w:val="20"/>
              </w:rPr>
            </w:pPr>
            <w:r w:rsidRPr="00142A06">
              <w:rPr>
                <w:rFonts w:cs="Arial"/>
                <w:sz w:val="20"/>
                <w:szCs w:val="20"/>
              </w:rPr>
              <w:t>Finančne obveznosti</w:t>
            </w:r>
          </w:p>
        </w:tc>
        <w:tc>
          <w:tcPr>
            <w:tcW w:w="1434" w:type="dxa"/>
            <w:tcBorders>
              <w:top w:val="nil"/>
              <w:left w:val="nil"/>
              <w:bottom w:val="nil"/>
              <w:right w:val="nil"/>
            </w:tcBorders>
            <w:shd w:val="clear" w:color="auto" w:fill="auto"/>
            <w:noWrap/>
            <w:vAlign w:val="bottom"/>
            <w:hideMark/>
          </w:tcPr>
          <w:p w14:paraId="059D4869" w14:textId="77777777" w:rsidR="008A39BB" w:rsidRPr="00142A06" w:rsidRDefault="008A39BB" w:rsidP="00A56520">
            <w:pPr>
              <w:jc w:val="center"/>
              <w:rPr>
                <w:rFonts w:cs="Arial"/>
                <w:sz w:val="20"/>
                <w:szCs w:val="20"/>
              </w:rPr>
            </w:pPr>
            <w:r w:rsidRPr="00142A06">
              <w:rPr>
                <w:rFonts w:cs="Arial"/>
                <w:sz w:val="20"/>
                <w:szCs w:val="20"/>
              </w:rPr>
              <w:t>5.1.</w:t>
            </w:r>
            <w:r>
              <w:rPr>
                <w:rFonts w:cs="Arial"/>
                <w:sz w:val="20"/>
                <w:szCs w:val="20"/>
              </w:rPr>
              <w:t>11</w:t>
            </w:r>
          </w:p>
        </w:tc>
        <w:tc>
          <w:tcPr>
            <w:tcW w:w="2192" w:type="dxa"/>
            <w:tcBorders>
              <w:top w:val="nil"/>
              <w:left w:val="nil"/>
              <w:bottom w:val="nil"/>
              <w:right w:val="nil"/>
            </w:tcBorders>
            <w:shd w:val="clear" w:color="auto" w:fill="auto"/>
            <w:noWrap/>
            <w:vAlign w:val="bottom"/>
          </w:tcPr>
          <w:p w14:paraId="7DEF9811" w14:textId="77777777" w:rsidR="008A39BB" w:rsidRPr="00142A06" w:rsidRDefault="008A39BB" w:rsidP="00A56520">
            <w:pPr>
              <w:jc w:val="right"/>
              <w:rPr>
                <w:rFonts w:cs="Arial"/>
                <w:sz w:val="20"/>
                <w:szCs w:val="20"/>
              </w:rPr>
            </w:pPr>
            <w:r w:rsidRPr="00142A06">
              <w:rPr>
                <w:rFonts w:cs="Arial"/>
                <w:sz w:val="20"/>
                <w:szCs w:val="20"/>
              </w:rPr>
              <w:t xml:space="preserve">   </w:t>
            </w:r>
            <w:r>
              <w:rPr>
                <w:rFonts w:cs="Arial"/>
                <w:sz w:val="20"/>
                <w:szCs w:val="20"/>
              </w:rPr>
              <w:t>15.470</w:t>
            </w:r>
          </w:p>
        </w:tc>
        <w:tc>
          <w:tcPr>
            <w:tcW w:w="1542" w:type="dxa"/>
            <w:tcBorders>
              <w:top w:val="nil"/>
              <w:left w:val="nil"/>
              <w:bottom w:val="nil"/>
              <w:right w:val="nil"/>
            </w:tcBorders>
            <w:shd w:val="clear" w:color="auto" w:fill="auto"/>
            <w:noWrap/>
            <w:vAlign w:val="bottom"/>
          </w:tcPr>
          <w:p w14:paraId="6BA9BFA8" w14:textId="77777777" w:rsidR="008A39BB" w:rsidRPr="00142A06" w:rsidRDefault="008A39BB" w:rsidP="00A56520">
            <w:pPr>
              <w:jc w:val="right"/>
              <w:rPr>
                <w:rFonts w:cs="Arial"/>
                <w:sz w:val="20"/>
                <w:szCs w:val="20"/>
              </w:rPr>
            </w:pPr>
            <w:r w:rsidRPr="00142A06">
              <w:rPr>
                <w:rFonts w:cs="Arial"/>
                <w:sz w:val="20"/>
                <w:szCs w:val="20"/>
              </w:rPr>
              <w:t xml:space="preserve">      </w:t>
            </w:r>
            <w:r>
              <w:rPr>
                <w:rFonts w:cs="Arial"/>
                <w:sz w:val="20"/>
                <w:szCs w:val="20"/>
              </w:rPr>
              <w:t>15.470</w:t>
            </w:r>
          </w:p>
        </w:tc>
      </w:tr>
      <w:tr w:rsidR="008A39BB" w:rsidRPr="00BC19D3" w14:paraId="0A6D674B" w14:textId="77777777" w:rsidTr="00A56520">
        <w:trPr>
          <w:trHeight w:val="294"/>
        </w:trPr>
        <w:tc>
          <w:tcPr>
            <w:tcW w:w="3879" w:type="dxa"/>
            <w:tcBorders>
              <w:top w:val="nil"/>
              <w:left w:val="nil"/>
              <w:bottom w:val="nil"/>
              <w:right w:val="nil"/>
            </w:tcBorders>
            <w:shd w:val="clear" w:color="auto" w:fill="auto"/>
            <w:noWrap/>
            <w:vAlign w:val="bottom"/>
            <w:hideMark/>
          </w:tcPr>
          <w:p w14:paraId="7A264AFE" w14:textId="77777777" w:rsidR="008A39BB" w:rsidRPr="00142A06" w:rsidRDefault="008A39BB" w:rsidP="00A56520">
            <w:pPr>
              <w:jc w:val="left"/>
              <w:rPr>
                <w:rFonts w:cs="Arial"/>
                <w:sz w:val="20"/>
                <w:szCs w:val="20"/>
              </w:rPr>
            </w:pPr>
            <w:r w:rsidRPr="00142A06">
              <w:rPr>
                <w:rFonts w:cs="Arial"/>
                <w:sz w:val="20"/>
                <w:szCs w:val="20"/>
              </w:rPr>
              <w:t xml:space="preserve">Poslovne </w:t>
            </w:r>
            <w:r>
              <w:rPr>
                <w:rFonts w:cs="Arial"/>
                <w:sz w:val="20"/>
                <w:szCs w:val="20"/>
              </w:rPr>
              <w:t xml:space="preserve">in druge </w:t>
            </w:r>
            <w:r w:rsidRPr="00142A06">
              <w:rPr>
                <w:rFonts w:cs="Arial"/>
                <w:sz w:val="20"/>
                <w:szCs w:val="20"/>
              </w:rPr>
              <w:t>obveznosti</w:t>
            </w:r>
          </w:p>
        </w:tc>
        <w:tc>
          <w:tcPr>
            <w:tcW w:w="1434" w:type="dxa"/>
            <w:tcBorders>
              <w:top w:val="nil"/>
              <w:left w:val="nil"/>
              <w:bottom w:val="nil"/>
              <w:right w:val="nil"/>
            </w:tcBorders>
            <w:shd w:val="clear" w:color="auto" w:fill="auto"/>
            <w:noWrap/>
            <w:vAlign w:val="bottom"/>
            <w:hideMark/>
          </w:tcPr>
          <w:p w14:paraId="2A17FC98" w14:textId="77777777" w:rsidR="008A39BB" w:rsidRPr="00142A06" w:rsidRDefault="008A39BB" w:rsidP="00A56520">
            <w:pPr>
              <w:jc w:val="center"/>
              <w:rPr>
                <w:rFonts w:cs="Arial"/>
                <w:sz w:val="20"/>
                <w:szCs w:val="20"/>
              </w:rPr>
            </w:pPr>
            <w:r w:rsidRPr="00142A06">
              <w:rPr>
                <w:rFonts w:cs="Arial"/>
                <w:sz w:val="20"/>
                <w:szCs w:val="20"/>
              </w:rPr>
              <w:t>5.1.1</w:t>
            </w:r>
            <w:r>
              <w:rPr>
                <w:rFonts w:cs="Arial"/>
                <w:sz w:val="20"/>
                <w:szCs w:val="20"/>
              </w:rPr>
              <w:t>2</w:t>
            </w:r>
          </w:p>
        </w:tc>
        <w:tc>
          <w:tcPr>
            <w:tcW w:w="2192" w:type="dxa"/>
            <w:tcBorders>
              <w:top w:val="nil"/>
              <w:left w:val="nil"/>
              <w:bottom w:val="nil"/>
              <w:right w:val="nil"/>
            </w:tcBorders>
            <w:shd w:val="clear" w:color="auto" w:fill="auto"/>
            <w:noWrap/>
            <w:vAlign w:val="bottom"/>
          </w:tcPr>
          <w:p w14:paraId="754212AE" w14:textId="11AA1F3C" w:rsidR="008A39BB" w:rsidRPr="00142A06" w:rsidRDefault="008A39BB" w:rsidP="00A56520">
            <w:pPr>
              <w:jc w:val="right"/>
              <w:rPr>
                <w:rFonts w:cs="Arial"/>
                <w:sz w:val="20"/>
                <w:szCs w:val="20"/>
              </w:rPr>
            </w:pPr>
            <w:r w:rsidRPr="00142A06">
              <w:rPr>
                <w:rFonts w:cs="Arial"/>
                <w:sz w:val="20"/>
                <w:szCs w:val="20"/>
              </w:rPr>
              <w:t xml:space="preserve">   </w:t>
            </w:r>
            <w:r w:rsidR="00545E81">
              <w:rPr>
                <w:rFonts w:cs="Arial"/>
                <w:sz w:val="20"/>
                <w:szCs w:val="20"/>
              </w:rPr>
              <w:t>1.027.307</w:t>
            </w:r>
          </w:p>
        </w:tc>
        <w:tc>
          <w:tcPr>
            <w:tcW w:w="1542" w:type="dxa"/>
            <w:tcBorders>
              <w:top w:val="nil"/>
              <w:left w:val="nil"/>
              <w:bottom w:val="nil"/>
              <w:right w:val="nil"/>
            </w:tcBorders>
            <w:shd w:val="clear" w:color="auto" w:fill="auto"/>
            <w:noWrap/>
            <w:vAlign w:val="bottom"/>
          </w:tcPr>
          <w:p w14:paraId="02D397A6" w14:textId="54A045FD" w:rsidR="008A39BB" w:rsidRPr="00142A06" w:rsidRDefault="008A39BB" w:rsidP="00A56520">
            <w:pPr>
              <w:jc w:val="right"/>
              <w:rPr>
                <w:rFonts w:cs="Arial"/>
                <w:sz w:val="20"/>
                <w:szCs w:val="20"/>
              </w:rPr>
            </w:pPr>
            <w:r w:rsidRPr="00142A06">
              <w:rPr>
                <w:rFonts w:cs="Arial"/>
                <w:sz w:val="20"/>
                <w:szCs w:val="20"/>
              </w:rPr>
              <w:t xml:space="preserve">       </w:t>
            </w:r>
            <w:r w:rsidR="00040A2D">
              <w:rPr>
                <w:rFonts w:cs="Arial"/>
                <w:sz w:val="20"/>
                <w:szCs w:val="20"/>
              </w:rPr>
              <w:t>933.025</w:t>
            </w:r>
          </w:p>
        </w:tc>
      </w:tr>
      <w:tr w:rsidR="008A39BB" w:rsidRPr="00BC19D3" w14:paraId="5FE6430A" w14:textId="77777777" w:rsidTr="00A56520">
        <w:trPr>
          <w:trHeight w:val="294"/>
        </w:trPr>
        <w:tc>
          <w:tcPr>
            <w:tcW w:w="3879" w:type="dxa"/>
            <w:tcBorders>
              <w:top w:val="nil"/>
              <w:left w:val="nil"/>
              <w:bottom w:val="nil"/>
              <w:right w:val="nil"/>
            </w:tcBorders>
            <w:shd w:val="clear" w:color="auto" w:fill="auto"/>
            <w:noWrap/>
            <w:vAlign w:val="bottom"/>
            <w:hideMark/>
          </w:tcPr>
          <w:p w14:paraId="22204D44" w14:textId="77777777" w:rsidR="008A39BB" w:rsidRPr="00142A06" w:rsidRDefault="008A39BB" w:rsidP="00A56520">
            <w:pPr>
              <w:jc w:val="left"/>
              <w:rPr>
                <w:rFonts w:cs="Arial"/>
                <w:sz w:val="20"/>
                <w:szCs w:val="20"/>
              </w:rPr>
            </w:pPr>
            <w:r>
              <w:rPr>
                <w:rFonts w:cs="Arial"/>
                <w:sz w:val="20"/>
                <w:szCs w:val="20"/>
              </w:rPr>
              <w:t>Obveznost za izplačilo dividend</w:t>
            </w:r>
          </w:p>
        </w:tc>
        <w:tc>
          <w:tcPr>
            <w:tcW w:w="1434" w:type="dxa"/>
            <w:tcBorders>
              <w:top w:val="nil"/>
              <w:left w:val="nil"/>
              <w:bottom w:val="nil"/>
              <w:right w:val="nil"/>
            </w:tcBorders>
            <w:shd w:val="clear" w:color="auto" w:fill="auto"/>
            <w:noWrap/>
            <w:vAlign w:val="bottom"/>
            <w:hideMark/>
          </w:tcPr>
          <w:p w14:paraId="4C40E9D5" w14:textId="77777777" w:rsidR="008A39BB" w:rsidRPr="00142A06" w:rsidRDefault="008A39BB" w:rsidP="00A56520">
            <w:pPr>
              <w:jc w:val="left"/>
              <w:rPr>
                <w:rFonts w:cs="Arial"/>
                <w:sz w:val="20"/>
                <w:szCs w:val="20"/>
              </w:rPr>
            </w:pPr>
            <w:r>
              <w:rPr>
                <w:rFonts w:cs="Arial"/>
                <w:sz w:val="20"/>
                <w:szCs w:val="20"/>
              </w:rPr>
              <w:t xml:space="preserve">       5.1.8</w:t>
            </w:r>
          </w:p>
        </w:tc>
        <w:tc>
          <w:tcPr>
            <w:tcW w:w="2192" w:type="dxa"/>
            <w:tcBorders>
              <w:top w:val="nil"/>
              <w:left w:val="nil"/>
              <w:bottom w:val="nil"/>
              <w:right w:val="nil"/>
            </w:tcBorders>
            <w:shd w:val="clear" w:color="auto" w:fill="auto"/>
            <w:noWrap/>
            <w:vAlign w:val="bottom"/>
          </w:tcPr>
          <w:p w14:paraId="71576D8D" w14:textId="4CE7A06E" w:rsidR="008A39BB" w:rsidRPr="00142A06" w:rsidRDefault="00A0179C" w:rsidP="00A56520">
            <w:pPr>
              <w:jc w:val="right"/>
              <w:rPr>
                <w:rFonts w:cs="Arial"/>
                <w:sz w:val="20"/>
                <w:szCs w:val="20"/>
              </w:rPr>
            </w:pPr>
            <w:r>
              <w:rPr>
                <w:rFonts w:cs="Arial"/>
                <w:sz w:val="20"/>
                <w:szCs w:val="20"/>
              </w:rPr>
              <w:t>0</w:t>
            </w:r>
          </w:p>
        </w:tc>
        <w:tc>
          <w:tcPr>
            <w:tcW w:w="1542" w:type="dxa"/>
            <w:tcBorders>
              <w:top w:val="nil"/>
              <w:left w:val="nil"/>
              <w:bottom w:val="nil"/>
              <w:right w:val="nil"/>
            </w:tcBorders>
            <w:shd w:val="clear" w:color="auto" w:fill="auto"/>
            <w:noWrap/>
            <w:vAlign w:val="bottom"/>
          </w:tcPr>
          <w:p w14:paraId="4212A239" w14:textId="2F506560" w:rsidR="008A39BB" w:rsidRPr="00142A06" w:rsidRDefault="007706DE" w:rsidP="00A56520">
            <w:pPr>
              <w:jc w:val="right"/>
              <w:rPr>
                <w:rFonts w:cs="Arial"/>
                <w:sz w:val="20"/>
                <w:szCs w:val="20"/>
              </w:rPr>
            </w:pPr>
            <w:r>
              <w:rPr>
                <w:rFonts w:cs="Arial"/>
                <w:sz w:val="20"/>
                <w:szCs w:val="20"/>
              </w:rPr>
              <w:t>40.000</w:t>
            </w:r>
          </w:p>
        </w:tc>
      </w:tr>
      <w:tr w:rsidR="008A39BB" w:rsidRPr="00BC19D3" w14:paraId="42925B13" w14:textId="77777777" w:rsidTr="00A56520">
        <w:trPr>
          <w:trHeight w:val="294"/>
        </w:trPr>
        <w:tc>
          <w:tcPr>
            <w:tcW w:w="3879" w:type="dxa"/>
            <w:tcBorders>
              <w:top w:val="nil"/>
              <w:left w:val="nil"/>
              <w:bottom w:val="nil"/>
              <w:right w:val="nil"/>
            </w:tcBorders>
            <w:shd w:val="clear" w:color="auto" w:fill="auto"/>
            <w:noWrap/>
            <w:vAlign w:val="bottom"/>
          </w:tcPr>
          <w:p w14:paraId="1FA6CAC6" w14:textId="77777777" w:rsidR="008A39BB" w:rsidRDefault="008A39BB" w:rsidP="00A56520">
            <w:pPr>
              <w:jc w:val="left"/>
              <w:rPr>
                <w:rFonts w:cs="Arial"/>
                <w:sz w:val="20"/>
                <w:szCs w:val="20"/>
              </w:rPr>
            </w:pPr>
            <w:r w:rsidRPr="00AE67C4">
              <w:rPr>
                <w:rFonts w:cs="Arial"/>
                <w:sz w:val="20"/>
                <w:szCs w:val="20"/>
              </w:rPr>
              <w:t>Obveznost za davek od dohodka</w:t>
            </w:r>
          </w:p>
        </w:tc>
        <w:tc>
          <w:tcPr>
            <w:tcW w:w="1434" w:type="dxa"/>
            <w:tcBorders>
              <w:top w:val="nil"/>
              <w:left w:val="nil"/>
              <w:bottom w:val="nil"/>
              <w:right w:val="nil"/>
            </w:tcBorders>
            <w:shd w:val="clear" w:color="auto" w:fill="auto"/>
            <w:noWrap/>
            <w:vAlign w:val="bottom"/>
          </w:tcPr>
          <w:p w14:paraId="5CBDD63C" w14:textId="77777777" w:rsidR="008A39BB" w:rsidRDefault="008A39BB" w:rsidP="00A56520">
            <w:pPr>
              <w:jc w:val="left"/>
              <w:rPr>
                <w:rFonts w:cs="Arial"/>
                <w:sz w:val="20"/>
                <w:szCs w:val="20"/>
              </w:rPr>
            </w:pPr>
          </w:p>
        </w:tc>
        <w:tc>
          <w:tcPr>
            <w:tcW w:w="2192" w:type="dxa"/>
            <w:tcBorders>
              <w:top w:val="nil"/>
              <w:left w:val="nil"/>
              <w:bottom w:val="single" w:sz="4" w:space="0" w:color="auto"/>
              <w:right w:val="nil"/>
            </w:tcBorders>
            <w:shd w:val="clear" w:color="auto" w:fill="auto"/>
            <w:noWrap/>
            <w:vAlign w:val="bottom"/>
          </w:tcPr>
          <w:p w14:paraId="79D0A07F" w14:textId="77777777" w:rsidR="008A39BB" w:rsidRDefault="008A39BB" w:rsidP="00A56520">
            <w:pPr>
              <w:jc w:val="right"/>
              <w:rPr>
                <w:rFonts w:cs="Arial"/>
                <w:sz w:val="20"/>
                <w:szCs w:val="20"/>
              </w:rPr>
            </w:pPr>
            <w:r w:rsidRPr="00AE67C4">
              <w:rPr>
                <w:rFonts w:cs="Arial"/>
                <w:sz w:val="20"/>
                <w:szCs w:val="20"/>
              </w:rPr>
              <w:t>0</w:t>
            </w:r>
          </w:p>
        </w:tc>
        <w:tc>
          <w:tcPr>
            <w:tcW w:w="1542" w:type="dxa"/>
            <w:tcBorders>
              <w:top w:val="nil"/>
              <w:left w:val="nil"/>
              <w:bottom w:val="single" w:sz="4" w:space="0" w:color="auto"/>
              <w:right w:val="nil"/>
            </w:tcBorders>
            <w:shd w:val="clear" w:color="auto" w:fill="auto"/>
            <w:noWrap/>
            <w:vAlign w:val="bottom"/>
          </w:tcPr>
          <w:p w14:paraId="53AA2D22" w14:textId="77777777" w:rsidR="008A39BB" w:rsidRDefault="008A39BB" w:rsidP="00A56520">
            <w:pPr>
              <w:jc w:val="right"/>
              <w:rPr>
                <w:rFonts w:cs="Arial"/>
                <w:sz w:val="20"/>
                <w:szCs w:val="20"/>
              </w:rPr>
            </w:pPr>
            <w:r w:rsidRPr="00AE67C4">
              <w:rPr>
                <w:rFonts w:cs="Arial"/>
                <w:sz w:val="20"/>
                <w:szCs w:val="20"/>
              </w:rPr>
              <w:t>0</w:t>
            </w:r>
          </w:p>
        </w:tc>
      </w:tr>
      <w:tr w:rsidR="008A39BB" w:rsidRPr="00BC19D3" w14:paraId="6F00F59B" w14:textId="77777777" w:rsidTr="00A56520">
        <w:trPr>
          <w:trHeight w:val="294"/>
        </w:trPr>
        <w:tc>
          <w:tcPr>
            <w:tcW w:w="3879" w:type="dxa"/>
            <w:tcBorders>
              <w:top w:val="nil"/>
              <w:left w:val="nil"/>
              <w:bottom w:val="nil"/>
              <w:right w:val="nil"/>
            </w:tcBorders>
            <w:shd w:val="clear" w:color="auto" w:fill="auto"/>
            <w:noWrap/>
            <w:vAlign w:val="bottom"/>
            <w:hideMark/>
          </w:tcPr>
          <w:p w14:paraId="03BCCD0F" w14:textId="77777777" w:rsidR="008A39BB" w:rsidRPr="00142A06" w:rsidRDefault="008A39BB" w:rsidP="00A56520">
            <w:pPr>
              <w:jc w:val="left"/>
              <w:rPr>
                <w:rFonts w:cs="Arial"/>
                <w:sz w:val="20"/>
                <w:szCs w:val="20"/>
              </w:rPr>
            </w:pPr>
          </w:p>
        </w:tc>
        <w:tc>
          <w:tcPr>
            <w:tcW w:w="1434" w:type="dxa"/>
            <w:tcBorders>
              <w:top w:val="nil"/>
              <w:left w:val="nil"/>
              <w:bottom w:val="nil"/>
              <w:right w:val="nil"/>
            </w:tcBorders>
            <w:shd w:val="clear" w:color="auto" w:fill="auto"/>
            <w:noWrap/>
            <w:vAlign w:val="bottom"/>
            <w:hideMark/>
          </w:tcPr>
          <w:p w14:paraId="7D13742A" w14:textId="77777777" w:rsidR="008A39BB" w:rsidRPr="00142A06" w:rsidRDefault="008A39BB" w:rsidP="00A56520">
            <w:pPr>
              <w:jc w:val="left"/>
              <w:rPr>
                <w:rFonts w:cs="Arial"/>
                <w:sz w:val="20"/>
                <w:szCs w:val="20"/>
              </w:rPr>
            </w:pPr>
          </w:p>
        </w:tc>
        <w:tc>
          <w:tcPr>
            <w:tcW w:w="2192" w:type="dxa"/>
            <w:tcBorders>
              <w:top w:val="single" w:sz="4" w:space="0" w:color="auto"/>
              <w:left w:val="nil"/>
              <w:right w:val="nil"/>
            </w:tcBorders>
            <w:shd w:val="clear" w:color="auto" w:fill="auto"/>
            <w:noWrap/>
            <w:vAlign w:val="bottom"/>
          </w:tcPr>
          <w:p w14:paraId="6E5C668B" w14:textId="77777777" w:rsidR="008A39BB" w:rsidRPr="00142A06" w:rsidRDefault="008A39BB" w:rsidP="00A56520">
            <w:pPr>
              <w:jc w:val="right"/>
              <w:rPr>
                <w:rFonts w:cs="Arial"/>
                <w:b/>
                <w:bCs/>
                <w:sz w:val="20"/>
                <w:szCs w:val="20"/>
              </w:rPr>
            </w:pPr>
          </w:p>
        </w:tc>
        <w:tc>
          <w:tcPr>
            <w:tcW w:w="1542" w:type="dxa"/>
            <w:tcBorders>
              <w:top w:val="single" w:sz="4" w:space="0" w:color="auto"/>
              <w:left w:val="nil"/>
              <w:right w:val="nil"/>
            </w:tcBorders>
            <w:shd w:val="clear" w:color="auto" w:fill="auto"/>
            <w:noWrap/>
            <w:vAlign w:val="bottom"/>
          </w:tcPr>
          <w:p w14:paraId="69D6C2ED" w14:textId="77777777" w:rsidR="008A39BB" w:rsidRPr="00142A06" w:rsidRDefault="008A39BB" w:rsidP="00A56520">
            <w:pPr>
              <w:jc w:val="right"/>
              <w:rPr>
                <w:rFonts w:cs="Arial"/>
                <w:b/>
                <w:bCs/>
                <w:sz w:val="20"/>
                <w:szCs w:val="20"/>
              </w:rPr>
            </w:pPr>
          </w:p>
        </w:tc>
      </w:tr>
      <w:tr w:rsidR="008A39BB" w:rsidRPr="00BC19D3" w14:paraId="79A5FD5C" w14:textId="77777777" w:rsidTr="00A56520">
        <w:trPr>
          <w:trHeight w:val="294"/>
        </w:trPr>
        <w:tc>
          <w:tcPr>
            <w:tcW w:w="3879" w:type="dxa"/>
            <w:tcBorders>
              <w:top w:val="nil"/>
              <w:left w:val="nil"/>
              <w:bottom w:val="nil"/>
              <w:right w:val="nil"/>
            </w:tcBorders>
            <w:shd w:val="clear" w:color="auto" w:fill="auto"/>
            <w:noWrap/>
            <w:vAlign w:val="bottom"/>
            <w:hideMark/>
          </w:tcPr>
          <w:p w14:paraId="12DB30A6" w14:textId="77777777" w:rsidR="008A39BB" w:rsidRPr="00142A06" w:rsidRDefault="008A39BB" w:rsidP="00A56520">
            <w:pPr>
              <w:jc w:val="right"/>
              <w:rPr>
                <w:rFonts w:cs="Arial"/>
                <w:b/>
                <w:bCs/>
                <w:sz w:val="20"/>
                <w:szCs w:val="20"/>
              </w:rPr>
            </w:pPr>
          </w:p>
        </w:tc>
        <w:tc>
          <w:tcPr>
            <w:tcW w:w="1434" w:type="dxa"/>
            <w:tcBorders>
              <w:top w:val="nil"/>
              <w:left w:val="nil"/>
              <w:bottom w:val="nil"/>
              <w:right w:val="nil"/>
            </w:tcBorders>
            <w:shd w:val="clear" w:color="auto" w:fill="auto"/>
            <w:noWrap/>
            <w:vAlign w:val="bottom"/>
            <w:hideMark/>
          </w:tcPr>
          <w:p w14:paraId="7DE61529" w14:textId="77777777" w:rsidR="008A39BB" w:rsidRPr="00142A06" w:rsidRDefault="008A39BB" w:rsidP="00A56520">
            <w:pPr>
              <w:jc w:val="left"/>
              <w:rPr>
                <w:rFonts w:cs="Arial"/>
                <w:sz w:val="20"/>
                <w:szCs w:val="20"/>
              </w:rPr>
            </w:pPr>
          </w:p>
        </w:tc>
        <w:tc>
          <w:tcPr>
            <w:tcW w:w="2192" w:type="dxa"/>
            <w:tcBorders>
              <w:top w:val="nil"/>
              <w:left w:val="nil"/>
              <w:bottom w:val="nil"/>
              <w:right w:val="nil"/>
            </w:tcBorders>
            <w:shd w:val="clear" w:color="auto" w:fill="auto"/>
            <w:noWrap/>
            <w:vAlign w:val="bottom"/>
          </w:tcPr>
          <w:p w14:paraId="7EC6C352" w14:textId="77777777" w:rsidR="008A39BB" w:rsidRPr="00142A06" w:rsidRDefault="008A39BB" w:rsidP="00A56520">
            <w:pPr>
              <w:jc w:val="right"/>
              <w:rPr>
                <w:rFonts w:cs="Arial"/>
                <w:sz w:val="20"/>
                <w:szCs w:val="20"/>
              </w:rPr>
            </w:pPr>
          </w:p>
        </w:tc>
        <w:tc>
          <w:tcPr>
            <w:tcW w:w="1542" w:type="dxa"/>
            <w:tcBorders>
              <w:top w:val="nil"/>
              <w:left w:val="nil"/>
              <w:bottom w:val="nil"/>
              <w:right w:val="nil"/>
            </w:tcBorders>
            <w:shd w:val="clear" w:color="auto" w:fill="auto"/>
            <w:noWrap/>
            <w:vAlign w:val="bottom"/>
          </w:tcPr>
          <w:p w14:paraId="2A4023B1" w14:textId="77777777" w:rsidR="008A39BB" w:rsidRPr="00142A06" w:rsidRDefault="008A39BB" w:rsidP="00A56520">
            <w:pPr>
              <w:jc w:val="right"/>
              <w:rPr>
                <w:rFonts w:cs="Arial"/>
                <w:sz w:val="20"/>
                <w:szCs w:val="20"/>
              </w:rPr>
            </w:pPr>
          </w:p>
        </w:tc>
      </w:tr>
      <w:tr w:rsidR="008A39BB" w:rsidRPr="00BC19D3" w14:paraId="7F0AF3CF" w14:textId="77777777" w:rsidTr="00A56520">
        <w:trPr>
          <w:trHeight w:val="294"/>
        </w:trPr>
        <w:tc>
          <w:tcPr>
            <w:tcW w:w="3879" w:type="dxa"/>
            <w:tcBorders>
              <w:top w:val="nil"/>
              <w:left w:val="nil"/>
              <w:bottom w:val="nil"/>
              <w:right w:val="nil"/>
            </w:tcBorders>
            <w:shd w:val="clear" w:color="auto" w:fill="auto"/>
            <w:noWrap/>
            <w:vAlign w:val="bottom"/>
            <w:hideMark/>
          </w:tcPr>
          <w:p w14:paraId="6FF5BE3C" w14:textId="77777777" w:rsidR="008A39BB" w:rsidRPr="00142A06" w:rsidRDefault="008A39BB" w:rsidP="00A56520">
            <w:pPr>
              <w:jc w:val="left"/>
              <w:rPr>
                <w:rFonts w:cs="Arial"/>
                <w:b/>
                <w:bCs/>
                <w:sz w:val="20"/>
                <w:szCs w:val="20"/>
              </w:rPr>
            </w:pPr>
            <w:r w:rsidRPr="00142A06">
              <w:rPr>
                <w:rFonts w:cs="Arial"/>
                <w:b/>
                <w:bCs/>
                <w:sz w:val="20"/>
                <w:szCs w:val="20"/>
              </w:rPr>
              <w:t>SKUPAJ OBVEZNOSTI DO VIROV SREDSTEV</w:t>
            </w:r>
          </w:p>
        </w:tc>
        <w:tc>
          <w:tcPr>
            <w:tcW w:w="1434" w:type="dxa"/>
            <w:tcBorders>
              <w:top w:val="nil"/>
              <w:left w:val="nil"/>
              <w:bottom w:val="nil"/>
              <w:right w:val="nil"/>
            </w:tcBorders>
            <w:shd w:val="clear" w:color="auto" w:fill="auto"/>
            <w:noWrap/>
            <w:vAlign w:val="bottom"/>
            <w:hideMark/>
          </w:tcPr>
          <w:p w14:paraId="419001E7" w14:textId="77777777" w:rsidR="008A39BB" w:rsidRPr="00142A06" w:rsidRDefault="008A39BB" w:rsidP="00A56520">
            <w:pPr>
              <w:jc w:val="left"/>
              <w:rPr>
                <w:rFonts w:cs="Arial"/>
                <w:b/>
                <w:bCs/>
                <w:sz w:val="20"/>
                <w:szCs w:val="20"/>
              </w:rPr>
            </w:pPr>
          </w:p>
        </w:tc>
        <w:tc>
          <w:tcPr>
            <w:tcW w:w="2192" w:type="dxa"/>
            <w:tcBorders>
              <w:top w:val="nil"/>
              <w:left w:val="nil"/>
              <w:bottom w:val="nil"/>
              <w:right w:val="nil"/>
            </w:tcBorders>
            <w:shd w:val="clear" w:color="auto" w:fill="auto"/>
            <w:noWrap/>
            <w:vAlign w:val="bottom"/>
          </w:tcPr>
          <w:p w14:paraId="4CA5C95E" w14:textId="6AB1F336" w:rsidR="008A39BB" w:rsidRPr="00142A06" w:rsidRDefault="00307734" w:rsidP="00A56520">
            <w:pPr>
              <w:jc w:val="right"/>
              <w:rPr>
                <w:rFonts w:cs="Arial"/>
                <w:b/>
                <w:bCs/>
                <w:sz w:val="20"/>
                <w:szCs w:val="20"/>
              </w:rPr>
            </w:pPr>
            <w:r>
              <w:rPr>
                <w:rFonts w:cs="Arial"/>
                <w:b/>
                <w:bCs/>
                <w:sz w:val="20"/>
                <w:szCs w:val="20"/>
              </w:rPr>
              <w:t>7.109.459</w:t>
            </w:r>
          </w:p>
        </w:tc>
        <w:tc>
          <w:tcPr>
            <w:tcW w:w="1542" w:type="dxa"/>
            <w:tcBorders>
              <w:top w:val="nil"/>
              <w:left w:val="nil"/>
              <w:bottom w:val="nil"/>
              <w:right w:val="nil"/>
            </w:tcBorders>
            <w:shd w:val="clear" w:color="auto" w:fill="auto"/>
            <w:noWrap/>
            <w:vAlign w:val="bottom"/>
          </w:tcPr>
          <w:p w14:paraId="0F2AFBCF" w14:textId="5025E50E" w:rsidR="008A39BB" w:rsidRPr="00142A06" w:rsidRDefault="009041B9" w:rsidP="00A56520">
            <w:pPr>
              <w:jc w:val="right"/>
              <w:rPr>
                <w:rFonts w:cs="Arial"/>
                <w:b/>
                <w:bCs/>
                <w:sz w:val="20"/>
                <w:szCs w:val="20"/>
              </w:rPr>
            </w:pPr>
            <w:r>
              <w:rPr>
                <w:rFonts w:cs="Arial"/>
                <w:b/>
                <w:bCs/>
                <w:sz w:val="20"/>
                <w:szCs w:val="20"/>
              </w:rPr>
              <w:t>7.100.707</w:t>
            </w:r>
          </w:p>
        </w:tc>
      </w:tr>
      <w:tr w:rsidR="008A39BB" w:rsidRPr="00BC19D3" w14:paraId="31E3D316" w14:textId="77777777" w:rsidTr="00A56520">
        <w:trPr>
          <w:trHeight w:val="119"/>
        </w:trPr>
        <w:tc>
          <w:tcPr>
            <w:tcW w:w="3879" w:type="dxa"/>
            <w:tcBorders>
              <w:top w:val="nil"/>
              <w:left w:val="nil"/>
              <w:bottom w:val="nil"/>
              <w:right w:val="nil"/>
            </w:tcBorders>
            <w:shd w:val="clear" w:color="auto" w:fill="auto"/>
            <w:noWrap/>
            <w:vAlign w:val="bottom"/>
          </w:tcPr>
          <w:p w14:paraId="62385491" w14:textId="77777777" w:rsidR="008A39BB" w:rsidRPr="00BC19D3" w:rsidRDefault="008A39BB" w:rsidP="00A56520">
            <w:pPr>
              <w:jc w:val="left"/>
              <w:rPr>
                <w:rFonts w:cs="Arial"/>
                <w:b/>
                <w:bCs/>
                <w:sz w:val="20"/>
                <w:szCs w:val="20"/>
              </w:rPr>
            </w:pPr>
          </w:p>
        </w:tc>
        <w:tc>
          <w:tcPr>
            <w:tcW w:w="1434" w:type="dxa"/>
            <w:tcBorders>
              <w:top w:val="nil"/>
              <w:left w:val="nil"/>
              <w:bottom w:val="nil"/>
              <w:right w:val="nil"/>
            </w:tcBorders>
            <w:shd w:val="clear" w:color="auto" w:fill="auto"/>
            <w:noWrap/>
            <w:vAlign w:val="bottom"/>
          </w:tcPr>
          <w:p w14:paraId="26112EFF" w14:textId="77777777" w:rsidR="008A39BB" w:rsidRPr="00BC19D3" w:rsidRDefault="008A39BB" w:rsidP="00A56520">
            <w:pPr>
              <w:jc w:val="left"/>
              <w:rPr>
                <w:rFonts w:cs="Arial"/>
                <w:b/>
                <w:bCs/>
                <w:sz w:val="20"/>
                <w:szCs w:val="20"/>
              </w:rPr>
            </w:pPr>
          </w:p>
        </w:tc>
        <w:tc>
          <w:tcPr>
            <w:tcW w:w="2192" w:type="dxa"/>
            <w:tcBorders>
              <w:top w:val="nil"/>
              <w:left w:val="nil"/>
              <w:bottom w:val="double" w:sz="6" w:space="0" w:color="auto"/>
              <w:right w:val="nil"/>
            </w:tcBorders>
            <w:shd w:val="clear" w:color="auto" w:fill="auto"/>
            <w:noWrap/>
            <w:vAlign w:val="bottom"/>
          </w:tcPr>
          <w:p w14:paraId="7C44AAD3" w14:textId="77777777" w:rsidR="008A39BB" w:rsidRPr="00BC19D3" w:rsidRDefault="008A39BB" w:rsidP="00A56520">
            <w:pPr>
              <w:jc w:val="right"/>
              <w:rPr>
                <w:rFonts w:cs="Arial"/>
                <w:b/>
                <w:bCs/>
                <w:sz w:val="20"/>
                <w:szCs w:val="20"/>
              </w:rPr>
            </w:pPr>
          </w:p>
        </w:tc>
        <w:tc>
          <w:tcPr>
            <w:tcW w:w="1542" w:type="dxa"/>
            <w:tcBorders>
              <w:top w:val="nil"/>
              <w:left w:val="nil"/>
              <w:bottom w:val="double" w:sz="6" w:space="0" w:color="auto"/>
              <w:right w:val="nil"/>
            </w:tcBorders>
            <w:shd w:val="clear" w:color="auto" w:fill="auto"/>
            <w:noWrap/>
            <w:vAlign w:val="bottom"/>
          </w:tcPr>
          <w:p w14:paraId="715A57B6" w14:textId="77777777" w:rsidR="008A39BB" w:rsidRPr="00BC19D3" w:rsidRDefault="008A39BB" w:rsidP="00A56520">
            <w:pPr>
              <w:jc w:val="right"/>
              <w:rPr>
                <w:rFonts w:cs="Arial"/>
                <w:b/>
                <w:bCs/>
                <w:sz w:val="20"/>
                <w:szCs w:val="20"/>
              </w:rPr>
            </w:pPr>
          </w:p>
        </w:tc>
      </w:tr>
    </w:tbl>
    <w:p w14:paraId="0C25B11C" w14:textId="33DED37B" w:rsidR="008A39BB" w:rsidRPr="00142A06" w:rsidRDefault="008A39BB" w:rsidP="007E011C">
      <w:pPr>
        <w:pStyle w:val="Naslov2"/>
      </w:pPr>
      <w:bookmarkStart w:id="56" w:name="_Toc148615364"/>
      <w:bookmarkEnd w:id="56"/>
      <w:r w:rsidRPr="00BC19D3">
        <w:br w:type="page"/>
      </w:r>
      <w:bookmarkStart w:id="57" w:name="_Toc152325177"/>
      <w:bookmarkStart w:id="58" w:name="_Toc170304252"/>
      <w:r>
        <w:lastRenderedPageBreak/>
        <w:t>IZK</w:t>
      </w:r>
      <w:r w:rsidRPr="00142A06">
        <w:t>AZ POSLOVNEGA IZIDA ZA LETO, KONČANO 31. DECEMBRA 202</w:t>
      </w:r>
      <w:bookmarkEnd w:id="57"/>
      <w:r w:rsidR="00E90FF6">
        <w:t>3</w:t>
      </w:r>
      <w:bookmarkEnd w:id="58"/>
    </w:p>
    <w:p w14:paraId="1D0848E7" w14:textId="77777777" w:rsidR="008A39BB" w:rsidRPr="00142A06" w:rsidRDefault="008A39BB" w:rsidP="008A39BB">
      <w:pPr>
        <w:pStyle w:val="Naslov1"/>
        <w:numPr>
          <w:ilvl w:val="0"/>
          <w:numId w:val="0"/>
        </w:numPr>
        <w:ind w:left="432"/>
      </w:pPr>
    </w:p>
    <w:tbl>
      <w:tblPr>
        <w:tblW w:w="8579" w:type="dxa"/>
        <w:tblCellMar>
          <w:left w:w="70" w:type="dxa"/>
          <w:right w:w="70" w:type="dxa"/>
        </w:tblCellMar>
        <w:tblLook w:val="04A0" w:firstRow="1" w:lastRow="0" w:firstColumn="1" w:lastColumn="0" w:noHBand="0" w:noVBand="1"/>
      </w:tblPr>
      <w:tblGrid>
        <w:gridCol w:w="5045"/>
        <w:gridCol w:w="1009"/>
        <w:gridCol w:w="1312"/>
        <w:gridCol w:w="1213"/>
      </w:tblGrid>
      <w:tr w:rsidR="008A39BB" w:rsidRPr="00BC19D3" w14:paraId="549C5FE5" w14:textId="77777777" w:rsidTr="00A56520">
        <w:trPr>
          <w:trHeight w:val="315"/>
        </w:trPr>
        <w:tc>
          <w:tcPr>
            <w:tcW w:w="5045" w:type="dxa"/>
            <w:tcBorders>
              <w:top w:val="nil"/>
              <w:left w:val="nil"/>
              <w:bottom w:val="single" w:sz="4" w:space="0" w:color="auto"/>
              <w:right w:val="nil"/>
            </w:tcBorders>
            <w:shd w:val="clear" w:color="auto" w:fill="auto"/>
            <w:noWrap/>
            <w:vAlign w:val="bottom"/>
            <w:hideMark/>
          </w:tcPr>
          <w:p w14:paraId="61E19591" w14:textId="77777777" w:rsidR="008A39BB" w:rsidRPr="00142A06" w:rsidRDefault="008A39BB" w:rsidP="00A56520">
            <w:pPr>
              <w:jc w:val="left"/>
              <w:rPr>
                <w:rFonts w:cs="Arial"/>
                <w:sz w:val="20"/>
                <w:szCs w:val="20"/>
              </w:rPr>
            </w:pPr>
            <w:r w:rsidRPr="00142A06">
              <w:rPr>
                <w:rFonts w:cs="Arial"/>
                <w:sz w:val="20"/>
                <w:szCs w:val="20"/>
              </w:rPr>
              <w:t>(v EUR)</w:t>
            </w:r>
          </w:p>
        </w:tc>
        <w:tc>
          <w:tcPr>
            <w:tcW w:w="1009" w:type="dxa"/>
            <w:tcBorders>
              <w:top w:val="nil"/>
              <w:left w:val="nil"/>
              <w:bottom w:val="single" w:sz="4" w:space="0" w:color="auto"/>
              <w:right w:val="nil"/>
            </w:tcBorders>
            <w:shd w:val="clear" w:color="auto" w:fill="auto"/>
            <w:noWrap/>
            <w:vAlign w:val="bottom"/>
            <w:hideMark/>
          </w:tcPr>
          <w:p w14:paraId="2633B8BD" w14:textId="77777777" w:rsidR="008A39BB" w:rsidRPr="00142A06" w:rsidRDefault="008A39BB" w:rsidP="00A56520">
            <w:pPr>
              <w:jc w:val="right"/>
              <w:rPr>
                <w:rFonts w:cs="Arial"/>
                <w:sz w:val="20"/>
                <w:szCs w:val="20"/>
              </w:rPr>
            </w:pPr>
            <w:r w:rsidRPr="00142A06">
              <w:rPr>
                <w:rFonts w:cs="Arial"/>
                <w:sz w:val="20"/>
                <w:szCs w:val="20"/>
              </w:rPr>
              <w:t>Pojasnilo</w:t>
            </w:r>
          </w:p>
        </w:tc>
        <w:tc>
          <w:tcPr>
            <w:tcW w:w="1312" w:type="dxa"/>
            <w:tcBorders>
              <w:top w:val="nil"/>
              <w:left w:val="nil"/>
              <w:bottom w:val="single" w:sz="4" w:space="0" w:color="auto"/>
              <w:right w:val="nil"/>
            </w:tcBorders>
            <w:shd w:val="clear" w:color="auto" w:fill="auto"/>
            <w:noWrap/>
            <w:vAlign w:val="bottom"/>
            <w:hideMark/>
          </w:tcPr>
          <w:p w14:paraId="2942F511" w14:textId="0336207A" w:rsidR="008A39BB" w:rsidRPr="00142A06" w:rsidRDefault="008A39BB" w:rsidP="00A56520">
            <w:pPr>
              <w:jc w:val="right"/>
              <w:rPr>
                <w:rFonts w:cs="Arial"/>
                <w:b/>
                <w:bCs/>
                <w:sz w:val="20"/>
                <w:szCs w:val="20"/>
              </w:rPr>
            </w:pPr>
            <w:r w:rsidRPr="00142A06">
              <w:rPr>
                <w:rFonts w:cs="Arial"/>
                <w:b/>
                <w:bCs/>
                <w:sz w:val="20"/>
                <w:szCs w:val="20"/>
              </w:rPr>
              <w:t>202</w:t>
            </w:r>
            <w:r w:rsidR="00BE27CB">
              <w:rPr>
                <w:rFonts w:cs="Arial"/>
                <w:b/>
                <w:bCs/>
                <w:sz w:val="20"/>
                <w:szCs w:val="20"/>
              </w:rPr>
              <w:t>3</w:t>
            </w:r>
          </w:p>
        </w:tc>
        <w:tc>
          <w:tcPr>
            <w:tcW w:w="1213" w:type="dxa"/>
            <w:tcBorders>
              <w:top w:val="nil"/>
              <w:left w:val="nil"/>
              <w:bottom w:val="single" w:sz="4" w:space="0" w:color="auto"/>
              <w:right w:val="nil"/>
            </w:tcBorders>
            <w:shd w:val="clear" w:color="auto" w:fill="auto"/>
            <w:noWrap/>
            <w:vAlign w:val="bottom"/>
            <w:hideMark/>
          </w:tcPr>
          <w:p w14:paraId="08C04ED1" w14:textId="16EE20FF" w:rsidR="008A39BB" w:rsidRPr="00142A06" w:rsidRDefault="008A39BB" w:rsidP="00A56520">
            <w:pPr>
              <w:jc w:val="right"/>
              <w:rPr>
                <w:rFonts w:cs="Arial"/>
                <w:b/>
                <w:bCs/>
                <w:sz w:val="20"/>
                <w:szCs w:val="20"/>
              </w:rPr>
            </w:pPr>
            <w:r w:rsidRPr="00142A06">
              <w:rPr>
                <w:rFonts w:cs="Arial"/>
                <w:b/>
                <w:bCs/>
                <w:sz w:val="20"/>
                <w:szCs w:val="20"/>
              </w:rPr>
              <w:t>202</w:t>
            </w:r>
            <w:r w:rsidR="0004101E">
              <w:rPr>
                <w:rFonts w:cs="Arial"/>
                <w:b/>
                <w:bCs/>
                <w:sz w:val="20"/>
                <w:szCs w:val="20"/>
              </w:rPr>
              <w:t>2</w:t>
            </w:r>
          </w:p>
        </w:tc>
      </w:tr>
      <w:tr w:rsidR="008A39BB" w:rsidRPr="00BC19D3" w14:paraId="4435E5BF" w14:textId="77777777" w:rsidTr="00A56520">
        <w:trPr>
          <w:trHeight w:val="315"/>
        </w:trPr>
        <w:tc>
          <w:tcPr>
            <w:tcW w:w="5045" w:type="dxa"/>
            <w:tcBorders>
              <w:top w:val="nil"/>
              <w:left w:val="nil"/>
              <w:bottom w:val="nil"/>
              <w:right w:val="nil"/>
            </w:tcBorders>
            <w:shd w:val="clear" w:color="auto" w:fill="auto"/>
            <w:noWrap/>
            <w:vAlign w:val="bottom"/>
            <w:hideMark/>
          </w:tcPr>
          <w:p w14:paraId="0E17C855" w14:textId="77777777" w:rsidR="008A39BB" w:rsidRPr="00142A06" w:rsidRDefault="008A39BB" w:rsidP="00A56520">
            <w:pPr>
              <w:jc w:val="right"/>
              <w:rPr>
                <w:rFonts w:cs="Arial"/>
                <w:b/>
                <w:bCs/>
                <w:sz w:val="20"/>
                <w:szCs w:val="20"/>
              </w:rPr>
            </w:pPr>
          </w:p>
        </w:tc>
        <w:tc>
          <w:tcPr>
            <w:tcW w:w="1009" w:type="dxa"/>
            <w:tcBorders>
              <w:top w:val="nil"/>
              <w:left w:val="nil"/>
              <w:bottom w:val="nil"/>
              <w:right w:val="nil"/>
            </w:tcBorders>
            <w:shd w:val="clear" w:color="auto" w:fill="auto"/>
            <w:noWrap/>
            <w:vAlign w:val="bottom"/>
            <w:hideMark/>
          </w:tcPr>
          <w:p w14:paraId="416D2D2F" w14:textId="77777777" w:rsidR="008A39BB" w:rsidRPr="00142A06" w:rsidRDefault="008A39BB" w:rsidP="00A56520">
            <w:pPr>
              <w:jc w:val="left"/>
              <w:rPr>
                <w:rFonts w:cs="Arial"/>
                <w:sz w:val="20"/>
                <w:szCs w:val="20"/>
              </w:rPr>
            </w:pPr>
          </w:p>
        </w:tc>
        <w:tc>
          <w:tcPr>
            <w:tcW w:w="1312" w:type="dxa"/>
            <w:tcBorders>
              <w:top w:val="nil"/>
              <w:left w:val="nil"/>
              <w:bottom w:val="nil"/>
              <w:right w:val="nil"/>
            </w:tcBorders>
            <w:shd w:val="clear" w:color="auto" w:fill="auto"/>
            <w:noWrap/>
            <w:vAlign w:val="bottom"/>
            <w:hideMark/>
          </w:tcPr>
          <w:p w14:paraId="146B48C8" w14:textId="77777777" w:rsidR="008A39BB" w:rsidRPr="00142A06" w:rsidRDefault="008A39BB" w:rsidP="00A56520">
            <w:pPr>
              <w:jc w:val="center"/>
              <w:rPr>
                <w:rFonts w:cs="Arial"/>
                <w:sz w:val="20"/>
                <w:szCs w:val="20"/>
              </w:rPr>
            </w:pPr>
          </w:p>
        </w:tc>
        <w:tc>
          <w:tcPr>
            <w:tcW w:w="1213" w:type="dxa"/>
            <w:tcBorders>
              <w:top w:val="nil"/>
              <w:left w:val="nil"/>
              <w:bottom w:val="nil"/>
              <w:right w:val="nil"/>
            </w:tcBorders>
            <w:shd w:val="clear" w:color="auto" w:fill="auto"/>
            <w:noWrap/>
            <w:vAlign w:val="bottom"/>
            <w:hideMark/>
          </w:tcPr>
          <w:p w14:paraId="72D3D8ED" w14:textId="77777777" w:rsidR="008A39BB" w:rsidRPr="00142A06" w:rsidRDefault="008A39BB" w:rsidP="00A56520">
            <w:pPr>
              <w:jc w:val="right"/>
              <w:rPr>
                <w:rFonts w:cs="Arial"/>
                <w:sz w:val="20"/>
                <w:szCs w:val="20"/>
              </w:rPr>
            </w:pPr>
          </w:p>
        </w:tc>
      </w:tr>
      <w:tr w:rsidR="008A39BB" w:rsidRPr="00BC19D3" w14:paraId="1EFA1831" w14:textId="77777777" w:rsidTr="00A56520">
        <w:trPr>
          <w:trHeight w:val="277"/>
        </w:trPr>
        <w:tc>
          <w:tcPr>
            <w:tcW w:w="5045" w:type="dxa"/>
            <w:tcBorders>
              <w:top w:val="nil"/>
              <w:left w:val="nil"/>
              <w:bottom w:val="nil"/>
              <w:right w:val="nil"/>
            </w:tcBorders>
            <w:shd w:val="clear" w:color="auto" w:fill="auto"/>
            <w:noWrap/>
            <w:vAlign w:val="bottom"/>
            <w:hideMark/>
          </w:tcPr>
          <w:p w14:paraId="62BBAEB8" w14:textId="77777777" w:rsidR="008A39BB" w:rsidRPr="00142A06" w:rsidRDefault="008A39BB" w:rsidP="00A56520">
            <w:pPr>
              <w:jc w:val="left"/>
              <w:rPr>
                <w:rFonts w:cs="Arial"/>
                <w:sz w:val="20"/>
                <w:szCs w:val="20"/>
              </w:rPr>
            </w:pPr>
            <w:r w:rsidRPr="00142A06">
              <w:rPr>
                <w:rFonts w:cs="Arial"/>
                <w:sz w:val="20"/>
                <w:szCs w:val="20"/>
              </w:rPr>
              <w:t>Čisti prihodki od prodaje</w:t>
            </w:r>
          </w:p>
        </w:tc>
        <w:tc>
          <w:tcPr>
            <w:tcW w:w="1009" w:type="dxa"/>
            <w:tcBorders>
              <w:top w:val="nil"/>
              <w:left w:val="nil"/>
              <w:bottom w:val="nil"/>
              <w:right w:val="nil"/>
            </w:tcBorders>
            <w:shd w:val="clear" w:color="auto" w:fill="auto"/>
            <w:noWrap/>
            <w:vAlign w:val="bottom"/>
            <w:hideMark/>
          </w:tcPr>
          <w:p w14:paraId="552ABCFB" w14:textId="1D67094F" w:rsidR="008A39BB" w:rsidRPr="00142A06" w:rsidRDefault="008A39BB" w:rsidP="00A56520">
            <w:pPr>
              <w:jc w:val="center"/>
              <w:rPr>
                <w:rFonts w:cs="Arial"/>
                <w:sz w:val="20"/>
                <w:szCs w:val="20"/>
              </w:rPr>
            </w:pPr>
            <w:r w:rsidRPr="00142A06">
              <w:rPr>
                <w:rFonts w:cs="Arial"/>
                <w:sz w:val="20"/>
                <w:szCs w:val="20"/>
              </w:rPr>
              <w:t> 5.</w:t>
            </w:r>
            <w:r w:rsidR="002E256C">
              <w:rPr>
                <w:rFonts w:cs="Arial"/>
                <w:sz w:val="20"/>
                <w:szCs w:val="20"/>
              </w:rPr>
              <w:t>2</w:t>
            </w:r>
            <w:r>
              <w:rPr>
                <w:rFonts w:cs="Arial"/>
                <w:sz w:val="20"/>
                <w:szCs w:val="20"/>
              </w:rPr>
              <w:t>.1</w:t>
            </w:r>
          </w:p>
        </w:tc>
        <w:tc>
          <w:tcPr>
            <w:tcW w:w="1312" w:type="dxa"/>
            <w:tcBorders>
              <w:top w:val="nil"/>
              <w:left w:val="nil"/>
              <w:bottom w:val="nil"/>
              <w:right w:val="nil"/>
            </w:tcBorders>
            <w:shd w:val="clear" w:color="auto" w:fill="auto"/>
            <w:noWrap/>
            <w:vAlign w:val="bottom"/>
          </w:tcPr>
          <w:p w14:paraId="63A0D7DA" w14:textId="179A5106" w:rsidR="008A39BB" w:rsidRPr="00142A06" w:rsidRDefault="005D66D6" w:rsidP="00A56520">
            <w:pPr>
              <w:jc w:val="right"/>
              <w:rPr>
                <w:rFonts w:cs="Arial"/>
                <w:sz w:val="20"/>
                <w:szCs w:val="20"/>
              </w:rPr>
            </w:pPr>
            <w:r>
              <w:rPr>
                <w:rFonts w:cs="Arial"/>
                <w:sz w:val="20"/>
                <w:szCs w:val="20"/>
              </w:rPr>
              <w:t>201.602</w:t>
            </w:r>
          </w:p>
        </w:tc>
        <w:tc>
          <w:tcPr>
            <w:tcW w:w="1213" w:type="dxa"/>
            <w:tcBorders>
              <w:top w:val="nil"/>
              <w:left w:val="nil"/>
              <w:bottom w:val="nil"/>
              <w:right w:val="nil"/>
            </w:tcBorders>
            <w:shd w:val="clear" w:color="auto" w:fill="auto"/>
            <w:noWrap/>
            <w:vAlign w:val="bottom"/>
          </w:tcPr>
          <w:p w14:paraId="2C85AAE7" w14:textId="2B5D110D" w:rsidR="008A39BB" w:rsidRPr="00142A06" w:rsidRDefault="0004101E" w:rsidP="00A56520">
            <w:pPr>
              <w:jc w:val="right"/>
              <w:rPr>
                <w:rFonts w:cs="Arial"/>
                <w:sz w:val="20"/>
                <w:szCs w:val="20"/>
              </w:rPr>
            </w:pPr>
            <w:r>
              <w:rPr>
                <w:rFonts w:cs="Arial"/>
                <w:sz w:val="20"/>
                <w:szCs w:val="20"/>
              </w:rPr>
              <w:t>198.423</w:t>
            </w:r>
          </w:p>
        </w:tc>
      </w:tr>
      <w:tr w:rsidR="008A39BB" w:rsidRPr="00BC19D3" w14:paraId="0C9B396A" w14:textId="77777777" w:rsidTr="00A56520">
        <w:trPr>
          <w:trHeight w:val="277"/>
        </w:trPr>
        <w:tc>
          <w:tcPr>
            <w:tcW w:w="5045" w:type="dxa"/>
            <w:tcBorders>
              <w:top w:val="nil"/>
              <w:left w:val="nil"/>
              <w:bottom w:val="nil"/>
              <w:right w:val="nil"/>
            </w:tcBorders>
            <w:shd w:val="clear" w:color="auto" w:fill="auto"/>
            <w:noWrap/>
            <w:vAlign w:val="bottom"/>
            <w:hideMark/>
          </w:tcPr>
          <w:p w14:paraId="7B7ED315" w14:textId="77777777" w:rsidR="008A39BB" w:rsidRPr="00142A06" w:rsidRDefault="008A39BB" w:rsidP="00A56520">
            <w:pPr>
              <w:jc w:val="left"/>
              <w:rPr>
                <w:rFonts w:cs="Arial"/>
                <w:sz w:val="20"/>
                <w:szCs w:val="20"/>
              </w:rPr>
            </w:pPr>
            <w:r w:rsidRPr="00142A06">
              <w:rPr>
                <w:rFonts w:cs="Arial"/>
                <w:sz w:val="20"/>
                <w:szCs w:val="20"/>
              </w:rPr>
              <w:t xml:space="preserve">Drugi poslovni prihodki (s </w:t>
            </w:r>
            <w:proofErr w:type="spellStart"/>
            <w:r w:rsidRPr="00142A06">
              <w:rPr>
                <w:rFonts w:cs="Arial"/>
                <w:sz w:val="20"/>
                <w:szCs w:val="20"/>
              </w:rPr>
              <w:t>prevrednotovalnimi</w:t>
            </w:r>
            <w:proofErr w:type="spellEnd"/>
            <w:r w:rsidRPr="00142A06">
              <w:rPr>
                <w:rFonts w:cs="Arial"/>
                <w:sz w:val="20"/>
                <w:szCs w:val="20"/>
              </w:rPr>
              <w:t xml:space="preserve"> poslovnimi prihodki)</w:t>
            </w:r>
          </w:p>
        </w:tc>
        <w:tc>
          <w:tcPr>
            <w:tcW w:w="1009" w:type="dxa"/>
            <w:tcBorders>
              <w:top w:val="nil"/>
              <w:left w:val="nil"/>
              <w:bottom w:val="nil"/>
              <w:right w:val="nil"/>
            </w:tcBorders>
            <w:shd w:val="clear" w:color="auto" w:fill="auto"/>
            <w:noWrap/>
            <w:vAlign w:val="bottom"/>
            <w:hideMark/>
          </w:tcPr>
          <w:p w14:paraId="4B74D12D" w14:textId="78C7E334" w:rsidR="008A39BB" w:rsidRPr="00142A06" w:rsidRDefault="008A39BB" w:rsidP="00A56520">
            <w:pPr>
              <w:jc w:val="center"/>
              <w:rPr>
                <w:rFonts w:cs="Arial"/>
                <w:sz w:val="20"/>
                <w:szCs w:val="20"/>
              </w:rPr>
            </w:pPr>
            <w:r w:rsidRPr="00142A06">
              <w:rPr>
                <w:rFonts w:cs="Arial"/>
                <w:sz w:val="20"/>
                <w:szCs w:val="20"/>
              </w:rPr>
              <w:t> 5.</w:t>
            </w:r>
            <w:r w:rsidR="002E256C">
              <w:rPr>
                <w:rFonts w:cs="Arial"/>
                <w:sz w:val="20"/>
                <w:szCs w:val="20"/>
              </w:rPr>
              <w:t>2</w:t>
            </w:r>
            <w:r>
              <w:rPr>
                <w:rFonts w:cs="Arial"/>
                <w:sz w:val="20"/>
                <w:szCs w:val="20"/>
              </w:rPr>
              <w:t>.1</w:t>
            </w:r>
          </w:p>
        </w:tc>
        <w:tc>
          <w:tcPr>
            <w:tcW w:w="1312" w:type="dxa"/>
            <w:tcBorders>
              <w:top w:val="nil"/>
              <w:left w:val="nil"/>
              <w:bottom w:val="nil"/>
              <w:right w:val="nil"/>
            </w:tcBorders>
            <w:shd w:val="clear" w:color="auto" w:fill="auto"/>
            <w:noWrap/>
            <w:vAlign w:val="bottom"/>
          </w:tcPr>
          <w:p w14:paraId="5B8991A0" w14:textId="46C01054" w:rsidR="008A39BB" w:rsidRPr="00142A06" w:rsidRDefault="00FB76A3" w:rsidP="00A56520">
            <w:pPr>
              <w:jc w:val="right"/>
              <w:rPr>
                <w:rFonts w:cs="Arial"/>
                <w:sz w:val="20"/>
                <w:szCs w:val="20"/>
              </w:rPr>
            </w:pPr>
            <w:r>
              <w:rPr>
                <w:rFonts w:cs="Arial"/>
                <w:sz w:val="20"/>
                <w:szCs w:val="20"/>
              </w:rPr>
              <w:t>2</w:t>
            </w:r>
            <w:r w:rsidR="006C68B9">
              <w:rPr>
                <w:rFonts w:cs="Arial"/>
                <w:sz w:val="20"/>
                <w:szCs w:val="20"/>
              </w:rPr>
              <w:t>5</w:t>
            </w:r>
            <w:r>
              <w:rPr>
                <w:rFonts w:cs="Arial"/>
                <w:sz w:val="20"/>
                <w:szCs w:val="20"/>
              </w:rPr>
              <w:t>.</w:t>
            </w:r>
            <w:r w:rsidR="007C0EBD">
              <w:rPr>
                <w:rFonts w:cs="Arial"/>
                <w:sz w:val="20"/>
                <w:szCs w:val="20"/>
              </w:rPr>
              <w:t>84</w:t>
            </w:r>
            <w:r w:rsidR="00262E55">
              <w:rPr>
                <w:rFonts w:cs="Arial"/>
                <w:sz w:val="20"/>
                <w:szCs w:val="20"/>
              </w:rPr>
              <w:t>1</w:t>
            </w:r>
          </w:p>
        </w:tc>
        <w:tc>
          <w:tcPr>
            <w:tcW w:w="1213" w:type="dxa"/>
            <w:tcBorders>
              <w:top w:val="nil"/>
              <w:left w:val="nil"/>
              <w:bottom w:val="nil"/>
              <w:right w:val="nil"/>
            </w:tcBorders>
            <w:shd w:val="clear" w:color="auto" w:fill="auto"/>
            <w:noWrap/>
            <w:vAlign w:val="bottom"/>
          </w:tcPr>
          <w:p w14:paraId="47A47EA4" w14:textId="638689F5" w:rsidR="008A39BB" w:rsidRPr="00142A06" w:rsidRDefault="0004101E" w:rsidP="00A56520">
            <w:pPr>
              <w:jc w:val="right"/>
              <w:rPr>
                <w:rFonts w:cs="Arial"/>
                <w:sz w:val="20"/>
                <w:szCs w:val="20"/>
              </w:rPr>
            </w:pPr>
            <w:r>
              <w:rPr>
                <w:rFonts w:cs="Arial"/>
                <w:sz w:val="20"/>
                <w:szCs w:val="20"/>
              </w:rPr>
              <w:t>6.516</w:t>
            </w:r>
          </w:p>
        </w:tc>
      </w:tr>
      <w:tr w:rsidR="008A39BB" w:rsidRPr="00BC19D3" w14:paraId="407C0B94" w14:textId="77777777" w:rsidTr="00A56520">
        <w:trPr>
          <w:trHeight w:val="277"/>
        </w:trPr>
        <w:tc>
          <w:tcPr>
            <w:tcW w:w="5045" w:type="dxa"/>
            <w:tcBorders>
              <w:top w:val="nil"/>
              <w:left w:val="nil"/>
              <w:bottom w:val="nil"/>
              <w:right w:val="nil"/>
            </w:tcBorders>
            <w:shd w:val="clear" w:color="auto" w:fill="auto"/>
            <w:noWrap/>
            <w:vAlign w:val="bottom"/>
            <w:hideMark/>
          </w:tcPr>
          <w:p w14:paraId="39F65733" w14:textId="77777777" w:rsidR="008A39BB" w:rsidRPr="00142A06" w:rsidRDefault="008A39BB" w:rsidP="00A56520">
            <w:pPr>
              <w:jc w:val="left"/>
              <w:rPr>
                <w:rFonts w:cs="Arial"/>
                <w:sz w:val="20"/>
                <w:szCs w:val="20"/>
              </w:rPr>
            </w:pPr>
            <w:r w:rsidRPr="00142A06">
              <w:rPr>
                <w:rFonts w:cs="Arial"/>
                <w:sz w:val="20"/>
                <w:szCs w:val="20"/>
              </w:rPr>
              <w:t>Stroški blaga, materiala in storitev</w:t>
            </w:r>
          </w:p>
        </w:tc>
        <w:tc>
          <w:tcPr>
            <w:tcW w:w="1009" w:type="dxa"/>
            <w:tcBorders>
              <w:top w:val="nil"/>
              <w:left w:val="nil"/>
              <w:bottom w:val="nil"/>
              <w:right w:val="nil"/>
            </w:tcBorders>
            <w:shd w:val="clear" w:color="auto" w:fill="auto"/>
            <w:noWrap/>
            <w:vAlign w:val="bottom"/>
            <w:hideMark/>
          </w:tcPr>
          <w:p w14:paraId="3A7C0224" w14:textId="49C4816F" w:rsidR="008A39BB" w:rsidRPr="00142A06" w:rsidRDefault="008A39BB" w:rsidP="00A56520">
            <w:pPr>
              <w:jc w:val="center"/>
              <w:rPr>
                <w:rFonts w:cs="Arial"/>
                <w:sz w:val="20"/>
                <w:szCs w:val="20"/>
              </w:rPr>
            </w:pPr>
            <w:r w:rsidRPr="00142A06">
              <w:rPr>
                <w:rFonts w:cs="Arial"/>
                <w:sz w:val="20"/>
                <w:szCs w:val="20"/>
              </w:rPr>
              <w:t> 5.</w:t>
            </w:r>
            <w:r w:rsidR="007514E6">
              <w:rPr>
                <w:rFonts w:cs="Arial"/>
                <w:sz w:val="20"/>
                <w:szCs w:val="20"/>
              </w:rPr>
              <w:t>2</w:t>
            </w:r>
            <w:r>
              <w:rPr>
                <w:rFonts w:cs="Arial"/>
                <w:sz w:val="20"/>
                <w:szCs w:val="20"/>
              </w:rPr>
              <w:t>.</w:t>
            </w:r>
            <w:r w:rsidR="007514E6">
              <w:rPr>
                <w:rFonts w:cs="Arial"/>
                <w:sz w:val="20"/>
                <w:szCs w:val="20"/>
              </w:rPr>
              <w:t>2</w:t>
            </w:r>
          </w:p>
        </w:tc>
        <w:tc>
          <w:tcPr>
            <w:tcW w:w="1312" w:type="dxa"/>
            <w:tcBorders>
              <w:top w:val="nil"/>
              <w:left w:val="nil"/>
              <w:bottom w:val="nil"/>
              <w:right w:val="nil"/>
            </w:tcBorders>
            <w:shd w:val="clear" w:color="auto" w:fill="auto"/>
            <w:noWrap/>
            <w:vAlign w:val="bottom"/>
          </w:tcPr>
          <w:p w14:paraId="426AE4E9" w14:textId="37DAE7BE" w:rsidR="008A39BB" w:rsidRPr="00142A06" w:rsidRDefault="000555A8" w:rsidP="00A56520">
            <w:pPr>
              <w:jc w:val="right"/>
              <w:rPr>
                <w:rFonts w:cs="Arial"/>
                <w:sz w:val="20"/>
                <w:szCs w:val="20"/>
              </w:rPr>
            </w:pPr>
            <w:r>
              <w:rPr>
                <w:rFonts w:cs="Arial"/>
                <w:sz w:val="20"/>
                <w:szCs w:val="20"/>
              </w:rPr>
              <w:t>263.3</w:t>
            </w:r>
            <w:r w:rsidR="00562A4C">
              <w:rPr>
                <w:rFonts w:cs="Arial"/>
                <w:sz w:val="20"/>
                <w:szCs w:val="20"/>
              </w:rPr>
              <w:t>70</w:t>
            </w:r>
          </w:p>
        </w:tc>
        <w:tc>
          <w:tcPr>
            <w:tcW w:w="1213" w:type="dxa"/>
            <w:tcBorders>
              <w:top w:val="nil"/>
              <w:left w:val="nil"/>
              <w:bottom w:val="nil"/>
              <w:right w:val="nil"/>
            </w:tcBorders>
            <w:shd w:val="clear" w:color="auto" w:fill="auto"/>
            <w:noWrap/>
            <w:vAlign w:val="bottom"/>
          </w:tcPr>
          <w:p w14:paraId="19DCA393" w14:textId="2A0E993A" w:rsidR="008A39BB" w:rsidRPr="00142A06" w:rsidRDefault="0004101E" w:rsidP="00A56520">
            <w:pPr>
              <w:jc w:val="right"/>
              <w:rPr>
                <w:rFonts w:cs="Arial"/>
                <w:sz w:val="20"/>
                <w:szCs w:val="20"/>
              </w:rPr>
            </w:pPr>
            <w:r>
              <w:rPr>
                <w:rFonts w:cs="Arial"/>
                <w:sz w:val="20"/>
                <w:szCs w:val="20"/>
              </w:rPr>
              <w:t>131.443</w:t>
            </w:r>
          </w:p>
        </w:tc>
      </w:tr>
      <w:tr w:rsidR="008A39BB" w:rsidRPr="00BC19D3" w14:paraId="1EADC338" w14:textId="77777777" w:rsidTr="00A56520">
        <w:trPr>
          <w:trHeight w:val="277"/>
        </w:trPr>
        <w:tc>
          <w:tcPr>
            <w:tcW w:w="5045" w:type="dxa"/>
            <w:tcBorders>
              <w:top w:val="nil"/>
              <w:left w:val="nil"/>
              <w:bottom w:val="nil"/>
              <w:right w:val="nil"/>
            </w:tcBorders>
            <w:shd w:val="clear" w:color="auto" w:fill="auto"/>
            <w:noWrap/>
            <w:vAlign w:val="bottom"/>
            <w:hideMark/>
          </w:tcPr>
          <w:p w14:paraId="71D50A0C" w14:textId="77777777" w:rsidR="008A39BB" w:rsidRPr="00142A06" w:rsidRDefault="008A39BB" w:rsidP="00A56520">
            <w:pPr>
              <w:jc w:val="left"/>
              <w:rPr>
                <w:rFonts w:cs="Arial"/>
                <w:sz w:val="20"/>
                <w:szCs w:val="20"/>
              </w:rPr>
            </w:pPr>
            <w:r w:rsidRPr="00142A06">
              <w:rPr>
                <w:rFonts w:cs="Arial"/>
                <w:sz w:val="20"/>
                <w:szCs w:val="20"/>
              </w:rPr>
              <w:t>Stroški dela</w:t>
            </w:r>
          </w:p>
        </w:tc>
        <w:tc>
          <w:tcPr>
            <w:tcW w:w="1009" w:type="dxa"/>
            <w:tcBorders>
              <w:top w:val="nil"/>
              <w:left w:val="nil"/>
              <w:bottom w:val="nil"/>
              <w:right w:val="nil"/>
            </w:tcBorders>
            <w:shd w:val="clear" w:color="auto" w:fill="auto"/>
            <w:noWrap/>
            <w:vAlign w:val="bottom"/>
            <w:hideMark/>
          </w:tcPr>
          <w:p w14:paraId="14EF7409" w14:textId="140D828B" w:rsidR="008A39BB" w:rsidRPr="00142A06" w:rsidRDefault="008A39BB" w:rsidP="00A56520">
            <w:pPr>
              <w:jc w:val="center"/>
              <w:rPr>
                <w:rFonts w:cs="Arial"/>
                <w:sz w:val="20"/>
                <w:szCs w:val="20"/>
              </w:rPr>
            </w:pPr>
            <w:r w:rsidRPr="00142A06">
              <w:rPr>
                <w:rFonts w:cs="Arial"/>
                <w:sz w:val="20"/>
                <w:szCs w:val="20"/>
              </w:rPr>
              <w:t> 5.</w:t>
            </w:r>
            <w:r>
              <w:rPr>
                <w:rFonts w:cs="Arial"/>
                <w:sz w:val="20"/>
                <w:szCs w:val="20"/>
              </w:rPr>
              <w:t xml:space="preserve"> </w:t>
            </w:r>
            <w:r w:rsidR="007514E6">
              <w:rPr>
                <w:rFonts w:cs="Arial"/>
                <w:sz w:val="20"/>
                <w:szCs w:val="20"/>
              </w:rPr>
              <w:t>2</w:t>
            </w:r>
            <w:r>
              <w:rPr>
                <w:rFonts w:cs="Arial"/>
                <w:sz w:val="20"/>
                <w:szCs w:val="20"/>
              </w:rPr>
              <w:t>.</w:t>
            </w:r>
            <w:r w:rsidR="007514E6">
              <w:rPr>
                <w:rFonts w:cs="Arial"/>
                <w:sz w:val="20"/>
                <w:szCs w:val="20"/>
              </w:rPr>
              <w:t>2</w:t>
            </w:r>
          </w:p>
        </w:tc>
        <w:tc>
          <w:tcPr>
            <w:tcW w:w="1312" w:type="dxa"/>
            <w:tcBorders>
              <w:top w:val="nil"/>
              <w:left w:val="nil"/>
              <w:bottom w:val="nil"/>
              <w:right w:val="nil"/>
            </w:tcBorders>
            <w:shd w:val="clear" w:color="auto" w:fill="auto"/>
            <w:noWrap/>
            <w:vAlign w:val="bottom"/>
          </w:tcPr>
          <w:p w14:paraId="4143328B" w14:textId="55E4ED74" w:rsidR="008A39BB" w:rsidRPr="00142A06" w:rsidRDefault="00562A4C" w:rsidP="00A56520">
            <w:pPr>
              <w:jc w:val="right"/>
              <w:rPr>
                <w:rFonts w:cs="Arial"/>
                <w:sz w:val="20"/>
                <w:szCs w:val="20"/>
              </w:rPr>
            </w:pPr>
            <w:r>
              <w:rPr>
                <w:rFonts w:cs="Arial"/>
                <w:sz w:val="20"/>
                <w:szCs w:val="20"/>
              </w:rPr>
              <w:t>19.258</w:t>
            </w:r>
          </w:p>
        </w:tc>
        <w:tc>
          <w:tcPr>
            <w:tcW w:w="1213" w:type="dxa"/>
            <w:tcBorders>
              <w:top w:val="nil"/>
              <w:left w:val="nil"/>
              <w:bottom w:val="nil"/>
              <w:right w:val="nil"/>
            </w:tcBorders>
            <w:shd w:val="clear" w:color="auto" w:fill="auto"/>
            <w:noWrap/>
            <w:vAlign w:val="bottom"/>
          </w:tcPr>
          <w:p w14:paraId="49F6DDF4" w14:textId="434E4844" w:rsidR="008A39BB" w:rsidRPr="00142A06" w:rsidRDefault="0004101E" w:rsidP="00A56520">
            <w:pPr>
              <w:jc w:val="right"/>
              <w:rPr>
                <w:rFonts w:cs="Arial"/>
                <w:sz w:val="20"/>
                <w:szCs w:val="20"/>
              </w:rPr>
            </w:pPr>
            <w:r>
              <w:rPr>
                <w:rFonts w:cs="Arial"/>
                <w:sz w:val="20"/>
                <w:szCs w:val="20"/>
              </w:rPr>
              <w:t>16.532</w:t>
            </w:r>
          </w:p>
        </w:tc>
      </w:tr>
      <w:tr w:rsidR="008A39BB" w:rsidRPr="00BC19D3" w14:paraId="707C13F8" w14:textId="77777777" w:rsidTr="00A56520">
        <w:trPr>
          <w:trHeight w:val="277"/>
        </w:trPr>
        <w:tc>
          <w:tcPr>
            <w:tcW w:w="5045" w:type="dxa"/>
            <w:tcBorders>
              <w:top w:val="nil"/>
              <w:left w:val="nil"/>
              <w:bottom w:val="nil"/>
              <w:right w:val="nil"/>
            </w:tcBorders>
            <w:shd w:val="clear" w:color="auto" w:fill="auto"/>
            <w:noWrap/>
            <w:vAlign w:val="bottom"/>
            <w:hideMark/>
          </w:tcPr>
          <w:p w14:paraId="0B26EC33" w14:textId="77777777" w:rsidR="008A39BB" w:rsidRPr="00142A06" w:rsidRDefault="008A39BB" w:rsidP="00A56520">
            <w:pPr>
              <w:jc w:val="left"/>
              <w:rPr>
                <w:rFonts w:cs="Arial"/>
                <w:sz w:val="20"/>
                <w:szCs w:val="20"/>
              </w:rPr>
            </w:pPr>
            <w:r w:rsidRPr="00142A06">
              <w:rPr>
                <w:rFonts w:cs="Arial"/>
                <w:sz w:val="20"/>
                <w:szCs w:val="20"/>
              </w:rPr>
              <w:t>Amortizacija</w:t>
            </w:r>
          </w:p>
        </w:tc>
        <w:tc>
          <w:tcPr>
            <w:tcW w:w="1009" w:type="dxa"/>
            <w:tcBorders>
              <w:top w:val="nil"/>
              <w:left w:val="nil"/>
              <w:bottom w:val="nil"/>
              <w:right w:val="nil"/>
            </w:tcBorders>
            <w:shd w:val="clear" w:color="auto" w:fill="auto"/>
            <w:noWrap/>
            <w:vAlign w:val="bottom"/>
            <w:hideMark/>
          </w:tcPr>
          <w:p w14:paraId="6F40247C" w14:textId="272D118D" w:rsidR="008A39BB" w:rsidRPr="00142A06" w:rsidRDefault="008A39BB" w:rsidP="00A56520">
            <w:pPr>
              <w:jc w:val="center"/>
              <w:rPr>
                <w:rFonts w:cs="Arial"/>
                <w:sz w:val="20"/>
                <w:szCs w:val="20"/>
              </w:rPr>
            </w:pPr>
            <w:r w:rsidRPr="00142A06">
              <w:rPr>
                <w:rFonts w:cs="Arial"/>
                <w:sz w:val="20"/>
                <w:szCs w:val="20"/>
              </w:rPr>
              <w:t> 5.</w:t>
            </w:r>
            <w:r>
              <w:rPr>
                <w:rFonts w:cs="Arial"/>
                <w:sz w:val="20"/>
                <w:szCs w:val="20"/>
              </w:rPr>
              <w:t xml:space="preserve"> </w:t>
            </w:r>
            <w:r w:rsidR="007514E6">
              <w:rPr>
                <w:rFonts w:cs="Arial"/>
                <w:sz w:val="20"/>
                <w:szCs w:val="20"/>
              </w:rPr>
              <w:t>2</w:t>
            </w:r>
            <w:r>
              <w:rPr>
                <w:rFonts w:cs="Arial"/>
                <w:sz w:val="20"/>
                <w:szCs w:val="20"/>
              </w:rPr>
              <w:t>.</w:t>
            </w:r>
            <w:r w:rsidR="007514E6">
              <w:rPr>
                <w:rFonts w:cs="Arial"/>
                <w:sz w:val="20"/>
                <w:szCs w:val="20"/>
              </w:rPr>
              <w:t>2</w:t>
            </w:r>
          </w:p>
        </w:tc>
        <w:tc>
          <w:tcPr>
            <w:tcW w:w="1312" w:type="dxa"/>
            <w:tcBorders>
              <w:top w:val="nil"/>
              <w:left w:val="nil"/>
              <w:bottom w:val="nil"/>
              <w:right w:val="nil"/>
            </w:tcBorders>
            <w:shd w:val="clear" w:color="auto" w:fill="auto"/>
            <w:noWrap/>
            <w:vAlign w:val="bottom"/>
          </w:tcPr>
          <w:p w14:paraId="0AC49F96" w14:textId="536B7590" w:rsidR="008A39BB" w:rsidRPr="00142A06" w:rsidRDefault="005207D1" w:rsidP="00A56520">
            <w:pPr>
              <w:jc w:val="right"/>
              <w:rPr>
                <w:rFonts w:cs="Arial"/>
                <w:sz w:val="20"/>
                <w:szCs w:val="20"/>
              </w:rPr>
            </w:pPr>
            <w:r>
              <w:rPr>
                <w:rFonts w:cs="Arial"/>
                <w:sz w:val="20"/>
                <w:szCs w:val="20"/>
              </w:rPr>
              <w:t>112.280</w:t>
            </w:r>
          </w:p>
        </w:tc>
        <w:tc>
          <w:tcPr>
            <w:tcW w:w="1213" w:type="dxa"/>
            <w:tcBorders>
              <w:top w:val="nil"/>
              <w:left w:val="nil"/>
              <w:bottom w:val="nil"/>
              <w:right w:val="nil"/>
            </w:tcBorders>
            <w:shd w:val="clear" w:color="auto" w:fill="auto"/>
            <w:noWrap/>
            <w:vAlign w:val="bottom"/>
          </w:tcPr>
          <w:p w14:paraId="342AFEC1" w14:textId="576BDBBD" w:rsidR="008A39BB" w:rsidRPr="00142A06" w:rsidRDefault="0004101E" w:rsidP="00A56520">
            <w:pPr>
              <w:jc w:val="right"/>
              <w:rPr>
                <w:rFonts w:cs="Arial"/>
                <w:sz w:val="20"/>
                <w:szCs w:val="20"/>
              </w:rPr>
            </w:pPr>
            <w:r>
              <w:rPr>
                <w:rFonts w:cs="Arial"/>
                <w:sz w:val="20"/>
                <w:szCs w:val="20"/>
              </w:rPr>
              <w:t>66.129</w:t>
            </w:r>
          </w:p>
        </w:tc>
      </w:tr>
      <w:tr w:rsidR="008A39BB" w:rsidRPr="00BC19D3" w14:paraId="72DC9416" w14:textId="77777777" w:rsidTr="00A56520">
        <w:trPr>
          <w:trHeight w:val="277"/>
        </w:trPr>
        <w:tc>
          <w:tcPr>
            <w:tcW w:w="5045" w:type="dxa"/>
            <w:tcBorders>
              <w:top w:val="nil"/>
              <w:left w:val="nil"/>
              <w:bottom w:val="nil"/>
              <w:right w:val="nil"/>
            </w:tcBorders>
            <w:shd w:val="clear" w:color="auto" w:fill="auto"/>
            <w:noWrap/>
            <w:vAlign w:val="bottom"/>
            <w:hideMark/>
          </w:tcPr>
          <w:p w14:paraId="6316F379" w14:textId="77777777" w:rsidR="008A39BB" w:rsidRPr="00142A06" w:rsidRDefault="008A39BB" w:rsidP="00A56520">
            <w:pPr>
              <w:jc w:val="left"/>
              <w:rPr>
                <w:rFonts w:cs="Arial"/>
                <w:sz w:val="20"/>
                <w:szCs w:val="20"/>
              </w:rPr>
            </w:pPr>
            <w:proofErr w:type="spellStart"/>
            <w:r w:rsidRPr="00142A06">
              <w:rPr>
                <w:rFonts w:cs="Arial"/>
                <w:sz w:val="20"/>
                <w:szCs w:val="20"/>
              </w:rPr>
              <w:t>Prevrednotovalni</w:t>
            </w:r>
            <w:proofErr w:type="spellEnd"/>
            <w:r w:rsidRPr="00142A06">
              <w:rPr>
                <w:rFonts w:cs="Arial"/>
                <w:sz w:val="20"/>
                <w:szCs w:val="20"/>
              </w:rPr>
              <w:t xml:space="preserve"> poslovni odhodki</w:t>
            </w:r>
          </w:p>
        </w:tc>
        <w:tc>
          <w:tcPr>
            <w:tcW w:w="1009" w:type="dxa"/>
            <w:tcBorders>
              <w:top w:val="nil"/>
              <w:left w:val="nil"/>
              <w:bottom w:val="nil"/>
              <w:right w:val="nil"/>
            </w:tcBorders>
            <w:shd w:val="clear" w:color="auto" w:fill="auto"/>
            <w:noWrap/>
            <w:vAlign w:val="bottom"/>
            <w:hideMark/>
          </w:tcPr>
          <w:p w14:paraId="028755D5" w14:textId="36EC72C1" w:rsidR="008A39BB" w:rsidRPr="00142A06" w:rsidRDefault="008A39BB" w:rsidP="00A56520">
            <w:pPr>
              <w:jc w:val="center"/>
              <w:rPr>
                <w:rFonts w:cs="Arial"/>
                <w:sz w:val="20"/>
                <w:szCs w:val="20"/>
              </w:rPr>
            </w:pPr>
            <w:r w:rsidRPr="00142A06">
              <w:rPr>
                <w:rFonts w:cs="Arial"/>
                <w:sz w:val="20"/>
                <w:szCs w:val="20"/>
              </w:rPr>
              <w:t> 5.</w:t>
            </w:r>
            <w:r>
              <w:rPr>
                <w:rFonts w:cs="Arial"/>
                <w:sz w:val="20"/>
                <w:szCs w:val="20"/>
              </w:rPr>
              <w:t xml:space="preserve"> </w:t>
            </w:r>
            <w:r w:rsidR="007514E6">
              <w:rPr>
                <w:rFonts w:cs="Arial"/>
                <w:sz w:val="20"/>
                <w:szCs w:val="20"/>
              </w:rPr>
              <w:t>2</w:t>
            </w:r>
            <w:r>
              <w:rPr>
                <w:rFonts w:cs="Arial"/>
                <w:sz w:val="20"/>
                <w:szCs w:val="20"/>
              </w:rPr>
              <w:t>.</w:t>
            </w:r>
            <w:r w:rsidR="007514E6">
              <w:rPr>
                <w:rFonts w:cs="Arial"/>
                <w:sz w:val="20"/>
                <w:szCs w:val="20"/>
              </w:rPr>
              <w:t>2</w:t>
            </w:r>
          </w:p>
        </w:tc>
        <w:tc>
          <w:tcPr>
            <w:tcW w:w="1312" w:type="dxa"/>
            <w:tcBorders>
              <w:top w:val="nil"/>
              <w:left w:val="nil"/>
              <w:bottom w:val="nil"/>
              <w:right w:val="nil"/>
            </w:tcBorders>
            <w:shd w:val="clear" w:color="auto" w:fill="auto"/>
            <w:noWrap/>
            <w:vAlign w:val="bottom"/>
          </w:tcPr>
          <w:p w14:paraId="1CF47CEF" w14:textId="37607E7A" w:rsidR="008A39BB" w:rsidRPr="00142A06" w:rsidRDefault="00AE09CE" w:rsidP="00A56520">
            <w:pPr>
              <w:jc w:val="right"/>
              <w:rPr>
                <w:rFonts w:cs="Arial"/>
                <w:sz w:val="20"/>
                <w:szCs w:val="20"/>
              </w:rPr>
            </w:pPr>
            <w:r>
              <w:rPr>
                <w:rFonts w:cs="Arial"/>
                <w:sz w:val="20"/>
                <w:szCs w:val="20"/>
              </w:rPr>
              <w:t>2.487</w:t>
            </w:r>
          </w:p>
        </w:tc>
        <w:tc>
          <w:tcPr>
            <w:tcW w:w="1213" w:type="dxa"/>
            <w:tcBorders>
              <w:top w:val="nil"/>
              <w:left w:val="nil"/>
              <w:bottom w:val="nil"/>
              <w:right w:val="nil"/>
            </w:tcBorders>
            <w:shd w:val="clear" w:color="auto" w:fill="auto"/>
            <w:noWrap/>
            <w:vAlign w:val="bottom"/>
          </w:tcPr>
          <w:p w14:paraId="6A69AB46" w14:textId="1139FCD3" w:rsidR="008A39BB" w:rsidRPr="00142A06" w:rsidRDefault="0004101E" w:rsidP="00A56520">
            <w:pPr>
              <w:jc w:val="right"/>
              <w:rPr>
                <w:rFonts w:cs="Arial"/>
                <w:sz w:val="20"/>
                <w:szCs w:val="20"/>
              </w:rPr>
            </w:pPr>
            <w:r>
              <w:rPr>
                <w:rFonts w:cs="Arial"/>
                <w:sz w:val="20"/>
                <w:szCs w:val="20"/>
              </w:rPr>
              <w:t>52.186</w:t>
            </w:r>
          </w:p>
        </w:tc>
      </w:tr>
      <w:tr w:rsidR="008A39BB" w:rsidRPr="00BC19D3" w14:paraId="113223A6" w14:textId="77777777" w:rsidTr="00A56520">
        <w:trPr>
          <w:trHeight w:val="277"/>
        </w:trPr>
        <w:tc>
          <w:tcPr>
            <w:tcW w:w="5045" w:type="dxa"/>
            <w:tcBorders>
              <w:top w:val="nil"/>
              <w:left w:val="nil"/>
              <w:bottom w:val="nil"/>
              <w:right w:val="nil"/>
            </w:tcBorders>
            <w:shd w:val="clear" w:color="auto" w:fill="auto"/>
            <w:noWrap/>
            <w:vAlign w:val="bottom"/>
          </w:tcPr>
          <w:p w14:paraId="132A1345" w14:textId="77777777" w:rsidR="008A39BB" w:rsidRPr="00142A06" w:rsidRDefault="008A39BB" w:rsidP="00A56520">
            <w:pPr>
              <w:jc w:val="left"/>
              <w:rPr>
                <w:rFonts w:cs="Arial"/>
                <w:sz w:val="20"/>
                <w:szCs w:val="20"/>
              </w:rPr>
            </w:pPr>
            <w:r w:rsidRPr="00142A06">
              <w:rPr>
                <w:rFonts w:cs="Arial"/>
                <w:sz w:val="20"/>
                <w:szCs w:val="20"/>
              </w:rPr>
              <w:t>Drugi odhodki</w:t>
            </w:r>
          </w:p>
        </w:tc>
        <w:tc>
          <w:tcPr>
            <w:tcW w:w="1009" w:type="dxa"/>
            <w:tcBorders>
              <w:top w:val="nil"/>
              <w:left w:val="nil"/>
              <w:bottom w:val="nil"/>
              <w:right w:val="nil"/>
            </w:tcBorders>
            <w:shd w:val="clear" w:color="auto" w:fill="auto"/>
            <w:noWrap/>
            <w:vAlign w:val="bottom"/>
          </w:tcPr>
          <w:p w14:paraId="5031FA88" w14:textId="6A62D5B3" w:rsidR="008A39BB" w:rsidRPr="00142A06" w:rsidRDefault="008A39BB" w:rsidP="00A56520">
            <w:pPr>
              <w:jc w:val="center"/>
              <w:rPr>
                <w:rFonts w:cs="Arial"/>
                <w:sz w:val="20"/>
                <w:szCs w:val="20"/>
              </w:rPr>
            </w:pPr>
            <w:r w:rsidRPr="00142A06">
              <w:rPr>
                <w:rFonts w:cs="Arial"/>
                <w:sz w:val="20"/>
                <w:szCs w:val="20"/>
              </w:rPr>
              <w:t xml:space="preserve"> 5.</w:t>
            </w:r>
            <w:r>
              <w:rPr>
                <w:rFonts w:cs="Arial"/>
                <w:sz w:val="20"/>
                <w:szCs w:val="20"/>
              </w:rPr>
              <w:t xml:space="preserve"> </w:t>
            </w:r>
            <w:r w:rsidR="007514E6">
              <w:rPr>
                <w:rFonts w:cs="Arial"/>
                <w:sz w:val="20"/>
                <w:szCs w:val="20"/>
              </w:rPr>
              <w:t>2</w:t>
            </w:r>
            <w:r>
              <w:rPr>
                <w:rFonts w:cs="Arial"/>
                <w:sz w:val="20"/>
                <w:szCs w:val="20"/>
              </w:rPr>
              <w:t>.</w:t>
            </w:r>
            <w:r w:rsidR="007514E6">
              <w:rPr>
                <w:rFonts w:cs="Arial"/>
                <w:sz w:val="20"/>
                <w:szCs w:val="20"/>
              </w:rPr>
              <w:t>2</w:t>
            </w:r>
            <w:r w:rsidRPr="00142A06">
              <w:rPr>
                <w:rFonts w:cs="Arial"/>
                <w:sz w:val="20"/>
                <w:szCs w:val="20"/>
              </w:rPr>
              <w:t xml:space="preserve"> </w:t>
            </w:r>
          </w:p>
        </w:tc>
        <w:tc>
          <w:tcPr>
            <w:tcW w:w="1312" w:type="dxa"/>
            <w:tcBorders>
              <w:top w:val="nil"/>
              <w:left w:val="nil"/>
              <w:bottom w:val="nil"/>
              <w:right w:val="nil"/>
            </w:tcBorders>
            <w:shd w:val="clear" w:color="auto" w:fill="auto"/>
            <w:noWrap/>
            <w:vAlign w:val="bottom"/>
          </w:tcPr>
          <w:p w14:paraId="286523A7" w14:textId="0F155854" w:rsidR="008A39BB" w:rsidRPr="00142A06" w:rsidRDefault="00672A49" w:rsidP="00A56520">
            <w:pPr>
              <w:jc w:val="right"/>
              <w:rPr>
                <w:rFonts w:cs="Arial"/>
                <w:sz w:val="20"/>
                <w:szCs w:val="20"/>
              </w:rPr>
            </w:pPr>
            <w:r>
              <w:rPr>
                <w:rFonts w:cs="Arial"/>
                <w:sz w:val="20"/>
                <w:szCs w:val="20"/>
              </w:rPr>
              <w:t>8.311</w:t>
            </w:r>
          </w:p>
        </w:tc>
        <w:tc>
          <w:tcPr>
            <w:tcW w:w="1213" w:type="dxa"/>
            <w:tcBorders>
              <w:top w:val="nil"/>
              <w:left w:val="nil"/>
              <w:bottom w:val="nil"/>
              <w:right w:val="nil"/>
            </w:tcBorders>
            <w:shd w:val="clear" w:color="auto" w:fill="auto"/>
            <w:noWrap/>
            <w:vAlign w:val="bottom"/>
          </w:tcPr>
          <w:p w14:paraId="4B1574E4" w14:textId="12259116" w:rsidR="008A39BB" w:rsidRPr="00142A06" w:rsidRDefault="0004101E" w:rsidP="00A56520">
            <w:pPr>
              <w:jc w:val="right"/>
              <w:rPr>
                <w:rFonts w:cs="Arial"/>
                <w:sz w:val="20"/>
                <w:szCs w:val="20"/>
              </w:rPr>
            </w:pPr>
            <w:r>
              <w:rPr>
                <w:rFonts w:cs="Arial"/>
                <w:sz w:val="20"/>
                <w:szCs w:val="20"/>
              </w:rPr>
              <w:t>1.649</w:t>
            </w:r>
          </w:p>
        </w:tc>
      </w:tr>
      <w:tr w:rsidR="008A39BB" w:rsidRPr="00BC19D3" w14:paraId="3B1FAC95" w14:textId="77777777" w:rsidTr="00A56520">
        <w:trPr>
          <w:trHeight w:val="277"/>
        </w:trPr>
        <w:tc>
          <w:tcPr>
            <w:tcW w:w="5045" w:type="dxa"/>
            <w:tcBorders>
              <w:top w:val="nil"/>
              <w:left w:val="nil"/>
              <w:bottom w:val="nil"/>
              <w:right w:val="nil"/>
            </w:tcBorders>
            <w:shd w:val="clear" w:color="auto" w:fill="auto"/>
            <w:noWrap/>
            <w:vAlign w:val="bottom"/>
            <w:hideMark/>
          </w:tcPr>
          <w:p w14:paraId="4B8E6275" w14:textId="77777777" w:rsidR="008A39BB" w:rsidRPr="00142A06" w:rsidRDefault="008A39BB" w:rsidP="00A56520">
            <w:pPr>
              <w:jc w:val="left"/>
              <w:rPr>
                <w:rFonts w:cs="Arial"/>
                <w:b/>
                <w:bCs/>
                <w:sz w:val="20"/>
                <w:szCs w:val="20"/>
              </w:rPr>
            </w:pPr>
            <w:r w:rsidRPr="00142A06">
              <w:rPr>
                <w:rFonts w:cs="Arial"/>
                <w:b/>
                <w:bCs/>
                <w:sz w:val="20"/>
                <w:szCs w:val="20"/>
              </w:rPr>
              <w:t>Poslovni izid iz poslovanja</w:t>
            </w:r>
          </w:p>
        </w:tc>
        <w:tc>
          <w:tcPr>
            <w:tcW w:w="1009" w:type="dxa"/>
            <w:tcBorders>
              <w:top w:val="nil"/>
              <w:left w:val="nil"/>
              <w:bottom w:val="nil"/>
              <w:right w:val="nil"/>
            </w:tcBorders>
            <w:shd w:val="clear" w:color="auto" w:fill="auto"/>
            <w:noWrap/>
            <w:vAlign w:val="bottom"/>
            <w:hideMark/>
          </w:tcPr>
          <w:p w14:paraId="30640376" w14:textId="77777777" w:rsidR="008A39BB" w:rsidRPr="00142A06" w:rsidRDefault="008A39BB" w:rsidP="00A56520">
            <w:pPr>
              <w:jc w:val="left"/>
              <w:rPr>
                <w:rFonts w:cs="Arial"/>
                <w:b/>
                <w:bCs/>
                <w:sz w:val="20"/>
                <w:szCs w:val="20"/>
              </w:rPr>
            </w:pPr>
          </w:p>
        </w:tc>
        <w:tc>
          <w:tcPr>
            <w:tcW w:w="1312" w:type="dxa"/>
            <w:tcBorders>
              <w:top w:val="nil"/>
              <w:left w:val="nil"/>
              <w:bottom w:val="single" w:sz="4" w:space="0" w:color="auto"/>
              <w:right w:val="nil"/>
            </w:tcBorders>
            <w:shd w:val="clear" w:color="auto" w:fill="auto"/>
            <w:noWrap/>
            <w:vAlign w:val="bottom"/>
          </w:tcPr>
          <w:p w14:paraId="07E5A15C" w14:textId="55372ADF" w:rsidR="008A39BB" w:rsidRPr="00142A06" w:rsidRDefault="007410B3" w:rsidP="00A56520">
            <w:pPr>
              <w:jc w:val="right"/>
              <w:rPr>
                <w:rFonts w:cs="Arial"/>
                <w:b/>
                <w:bCs/>
                <w:sz w:val="20"/>
                <w:szCs w:val="20"/>
              </w:rPr>
            </w:pPr>
            <w:r>
              <w:rPr>
                <w:rFonts w:cs="Arial"/>
                <w:b/>
                <w:bCs/>
                <w:sz w:val="20"/>
                <w:szCs w:val="20"/>
              </w:rPr>
              <w:t>-</w:t>
            </w:r>
            <w:r w:rsidR="00FF575A">
              <w:rPr>
                <w:rFonts w:cs="Arial"/>
                <w:b/>
                <w:bCs/>
                <w:sz w:val="20"/>
                <w:szCs w:val="20"/>
              </w:rPr>
              <w:t>17</w:t>
            </w:r>
            <w:r w:rsidR="00313917">
              <w:rPr>
                <w:rFonts w:cs="Arial"/>
                <w:b/>
                <w:bCs/>
                <w:sz w:val="20"/>
                <w:szCs w:val="20"/>
              </w:rPr>
              <w:t>8</w:t>
            </w:r>
            <w:r w:rsidR="00FF575A">
              <w:rPr>
                <w:rFonts w:cs="Arial"/>
                <w:b/>
                <w:bCs/>
                <w:sz w:val="20"/>
                <w:szCs w:val="20"/>
              </w:rPr>
              <w:t>.</w:t>
            </w:r>
            <w:r w:rsidR="00313917">
              <w:rPr>
                <w:rFonts w:cs="Arial"/>
                <w:b/>
                <w:bCs/>
                <w:sz w:val="20"/>
                <w:szCs w:val="20"/>
              </w:rPr>
              <w:t>26</w:t>
            </w:r>
            <w:r w:rsidR="0094756F">
              <w:rPr>
                <w:rFonts w:cs="Arial"/>
                <w:b/>
                <w:bCs/>
                <w:sz w:val="20"/>
                <w:szCs w:val="20"/>
              </w:rPr>
              <w:t>3</w:t>
            </w:r>
          </w:p>
        </w:tc>
        <w:tc>
          <w:tcPr>
            <w:tcW w:w="1213" w:type="dxa"/>
            <w:tcBorders>
              <w:top w:val="nil"/>
              <w:left w:val="nil"/>
              <w:bottom w:val="single" w:sz="4" w:space="0" w:color="auto"/>
              <w:right w:val="nil"/>
            </w:tcBorders>
            <w:shd w:val="clear" w:color="auto" w:fill="auto"/>
            <w:noWrap/>
            <w:vAlign w:val="bottom"/>
          </w:tcPr>
          <w:p w14:paraId="0F6BF195" w14:textId="61253884" w:rsidR="008A39BB" w:rsidRPr="00142A06" w:rsidRDefault="0004101E" w:rsidP="00A56520">
            <w:pPr>
              <w:jc w:val="right"/>
              <w:rPr>
                <w:rFonts w:cs="Arial"/>
                <w:b/>
                <w:bCs/>
                <w:sz w:val="20"/>
                <w:szCs w:val="20"/>
              </w:rPr>
            </w:pPr>
            <w:r>
              <w:rPr>
                <w:rFonts w:cs="Arial"/>
                <w:b/>
                <w:bCs/>
                <w:sz w:val="20"/>
                <w:szCs w:val="20"/>
              </w:rPr>
              <w:t>-63.000</w:t>
            </w:r>
          </w:p>
        </w:tc>
      </w:tr>
      <w:tr w:rsidR="008A39BB" w:rsidRPr="00BC19D3" w14:paraId="26E7FE90" w14:textId="77777777" w:rsidTr="00A56520">
        <w:trPr>
          <w:trHeight w:val="277"/>
        </w:trPr>
        <w:tc>
          <w:tcPr>
            <w:tcW w:w="5045" w:type="dxa"/>
            <w:tcBorders>
              <w:top w:val="nil"/>
              <w:left w:val="nil"/>
              <w:bottom w:val="nil"/>
              <w:right w:val="nil"/>
            </w:tcBorders>
            <w:shd w:val="clear" w:color="auto" w:fill="auto"/>
            <w:noWrap/>
            <w:vAlign w:val="bottom"/>
            <w:hideMark/>
          </w:tcPr>
          <w:p w14:paraId="492CA699" w14:textId="77777777" w:rsidR="008A39BB" w:rsidRPr="00142A06" w:rsidRDefault="008A39BB" w:rsidP="00A56520">
            <w:pPr>
              <w:jc w:val="right"/>
              <w:rPr>
                <w:rFonts w:cs="Arial"/>
                <w:b/>
                <w:bCs/>
                <w:sz w:val="20"/>
                <w:szCs w:val="20"/>
              </w:rPr>
            </w:pPr>
          </w:p>
        </w:tc>
        <w:tc>
          <w:tcPr>
            <w:tcW w:w="1009" w:type="dxa"/>
            <w:tcBorders>
              <w:top w:val="nil"/>
              <w:left w:val="nil"/>
              <w:bottom w:val="nil"/>
              <w:right w:val="nil"/>
            </w:tcBorders>
            <w:shd w:val="clear" w:color="auto" w:fill="auto"/>
            <w:noWrap/>
            <w:vAlign w:val="bottom"/>
            <w:hideMark/>
          </w:tcPr>
          <w:p w14:paraId="51000696" w14:textId="77777777" w:rsidR="008A39BB" w:rsidRPr="00142A06" w:rsidRDefault="008A39BB" w:rsidP="00A56520">
            <w:pPr>
              <w:jc w:val="left"/>
              <w:rPr>
                <w:rFonts w:cs="Arial"/>
                <w:sz w:val="20"/>
                <w:szCs w:val="20"/>
              </w:rPr>
            </w:pPr>
          </w:p>
        </w:tc>
        <w:tc>
          <w:tcPr>
            <w:tcW w:w="1312" w:type="dxa"/>
            <w:tcBorders>
              <w:top w:val="nil"/>
              <w:left w:val="nil"/>
              <w:bottom w:val="nil"/>
              <w:right w:val="nil"/>
            </w:tcBorders>
            <w:shd w:val="clear" w:color="auto" w:fill="auto"/>
            <w:noWrap/>
            <w:vAlign w:val="bottom"/>
          </w:tcPr>
          <w:p w14:paraId="09097B84" w14:textId="77777777" w:rsidR="008A39BB" w:rsidRPr="00142A06" w:rsidRDefault="008A39BB" w:rsidP="00A56520">
            <w:pPr>
              <w:jc w:val="center"/>
              <w:rPr>
                <w:rFonts w:cs="Arial"/>
                <w:sz w:val="20"/>
                <w:szCs w:val="20"/>
              </w:rPr>
            </w:pPr>
          </w:p>
        </w:tc>
        <w:tc>
          <w:tcPr>
            <w:tcW w:w="1213" w:type="dxa"/>
            <w:tcBorders>
              <w:top w:val="nil"/>
              <w:left w:val="nil"/>
              <w:bottom w:val="nil"/>
              <w:right w:val="nil"/>
            </w:tcBorders>
            <w:shd w:val="clear" w:color="auto" w:fill="auto"/>
            <w:noWrap/>
            <w:vAlign w:val="bottom"/>
          </w:tcPr>
          <w:p w14:paraId="4BD43452" w14:textId="77777777" w:rsidR="008A39BB" w:rsidRPr="00142A06" w:rsidRDefault="008A39BB" w:rsidP="00A56520">
            <w:pPr>
              <w:jc w:val="left"/>
              <w:rPr>
                <w:rFonts w:cs="Arial"/>
                <w:sz w:val="20"/>
                <w:szCs w:val="20"/>
              </w:rPr>
            </w:pPr>
          </w:p>
        </w:tc>
      </w:tr>
      <w:tr w:rsidR="008A39BB" w:rsidRPr="00BC19D3" w14:paraId="1FDDA161" w14:textId="77777777" w:rsidTr="00A56520">
        <w:trPr>
          <w:trHeight w:val="277"/>
        </w:trPr>
        <w:tc>
          <w:tcPr>
            <w:tcW w:w="5045" w:type="dxa"/>
            <w:tcBorders>
              <w:top w:val="nil"/>
              <w:left w:val="nil"/>
              <w:bottom w:val="nil"/>
              <w:right w:val="nil"/>
            </w:tcBorders>
            <w:shd w:val="clear" w:color="auto" w:fill="auto"/>
            <w:noWrap/>
            <w:vAlign w:val="bottom"/>
            <w:hideMark/>
          </w:tcPr>
          <w:p w14:paraId="2D1DACCF" w14:textId="77777777" w:rsidR="008A39BB" w:rsidRPr="00142A06" w:rsidRDefault="008A39BB" w:rsidP="00A56520">
            <w:pPr>
              <w:jc w:val="left"/>
              <w:rPr>
                <w:rFonts w:cs="Arial"/>
                <w:sz w:val="20"/>
                <w:szCs w:val="20"/>
              </w:rPr>
            </w:pPr>
            <w:r w:rsidRPr="00142A06">
              <w:rPr>
                <w:rFonts w:cs="Arial"/>
                <w:sz w:val="20"/>
                <w:szCs w:val="20"/>
              </w:rPr>
              <w:t xml:space="preserve">Finančni prihodki </w:t>
            </w:r>
          </w:p>
        </w:tc>
        <w:tc>
          <w:tcPr>
            <w:tcW w:w="1009" w:type="dxa"/>
            <w:tcBorders>
              <w:top w:val="nil"/>
              <w:left w:val="nil"/>
              <w:bottom w:val="nil"/>
              <w:right w:val="nil"/>
            </w:tcBorders>
            <w:shd w:val="clear" w:color="auto" w:fill="auto"/>
            <w:noWrap/>
            <w:vAlign w:val="bottom"/>
            <w:hideMark/>
          </w:tcPr>
          <w:p w14:paraId="667B5A83" w14:textId="47C2DAC2" w:rsidR="008A39BB" w:rsidRPr="00142A06" w:rsidRDefault="008A39BB" w:rsidP="00A56520">
            <w:pPr>
              <w:jc w:val="center"/>
              <w:rPr>
                <w:rFonts w:cs="Arial"/>
                <w:sz w:val="20"/>
                <w:szCs w:val="20"/>
              </w:rPr>
            </w:pPr>
            <w:r w:rsidRPr="00142A06">
              <w:rPr>
                <w:rFonts w:cs="Arial"/>
                <w:sz w:val="20"/>
                <w:szCs w:val="20"/>
              </w:rPr>
              <w:t> 5.</w:t>
            </w:r>
            <w:r w:rsidR="007514E6">
              <w:rPr>
                <w:rFonts w:cs="Arial"/>
                <w:sz w:val="20"/>
                <w:szCs w:val="20"/>
              </w:rPr>
              <w:t>2</w:t>
            </w:r>
            <w:r>
              <w:rPr>
                <w:rFonts w:cs="Arial"/>
                <w:sz w:val="20"/>
                <w:szCs w:val="20"/>
              </w:rPr>
              <w:t>.</w:t>
            </w:r>
            <w:r w:rsidR="007514E6">
              <w:rPr>
                <w:rFonts w:cs="Arial"/>
                <w:sz w:val="20"/>
                <w:szCs w:val="20"/>
              </w:rPr>
              <w:t>2</w:t>
            </w:r>
            <w:r>
              <w:rPr>
                <w:rFonts w:cs="Arial"/>
                <w:sz w:val="20"/>
                <w:szCs w:val="20"/>
              </w:rPr>
              <w:t>.</w:t>
            </w:r>
          </w:p>
        </w:tc>
        <w:tc>
          <w:tcPr>
            <w:tcW w:w="1312" w:type="dxa"/>
            <w:tcBorders>
              <w:top w:val="nil"/>
              <w:left w:val="nil"/>
              <w:bottom w:val="nil"/>
              <w:right w:val="nil"/>
            </w:tcBorders>
            <w:shd w:val="clear" w:color="auto" w:fill="auto"/>
            <w:noWrap/>
            <w:vAlign w:val="bottom"/>
          </w:tcPr>
          <w:p w14:paraId="254C4136" w14:textId="766DBFA0" w:rsidR="008A39BB" w:rsidRPr="00142A06" w:rsidRDefault="00AE2BD6" w:rsidP="00A56520">
            <w:pPr>
              <w:jc w:val="right"/>
              <w:rPr>
                <w:rFonts w:cs="Arial"/>
                <w:sz w:val="20"/>
                <w:szCs w:val="20"/>
              </w:rPr>
            </w:pPr>
            <w:r>
              <w:rPr>
                <w:rFonts w:cs="Arial"/>
                <w:sz w:val="20"/>
                <w:szCs w:val="20"/>
              </w:rPr>
              <w:t>300.000</w:t>
            </w:r>
          </w:p>
        </w:tc>
        <w:tc>
          <w:tcPr>
            <w:tcW w:w="1213" w:type="dxa"/>
            <w:tcBorders>
              <w:top w:val="nil"/>
              <w:left w:val="nil"/>
              <w:bottom w:val="nil"/>
              <w:right w:val="nil"/>
            </w:tcBorders>
            <w:shd w:val="clear" w:color="auto" w:fill="auto"/>
            <w:noWrap/>
            <w:vAlign w:val="bottom"/>
          </w:tcPr>
          <w:p w14:paraId="796E847D" w14:textId="4C5B4910" w:rsidR="008A39BB" w:rsidRPr="00142A06" w:rsidRDefault="00BE27CB" w:rsidP="00A56520">
            <w:pPr>
              <w:jc w:val="right"/>
              <w:rPr>
                <w:rFonts w:cs="Arial"/>
                <w:sz w:val="20"/>
                <w:szCs w:val="20"/>
              </w:rPr>
            </w:pPr>
            <w:r>
              <w:rPr>
                <w:rFonts w:cs="Arial"/>
                <w:sz w:val="20"/>
                <w:szCs w:val="20"/>
              </w:rPr>
              <w:t>0</w:t>
            </w:r>
          </w:p>
        </w:tc>
      </w:tr>
      <w:tr w:rsidR="008A39BB" w:rsidRPr="00BC19D3" w14:paraId="2F000480" w14:textId="77777777" w:rsidTr="00A56520">
        <w:trPr>
          <w:trHeight w:val="277"/>
        </w:trPr>
        <w:tc>
          <w:tcPr>
            <w:tcW w:w="5045" w:type="dxa"/>
            <w:tcBorders>
              <w:top w:val="nil"/>
              <w:left w:val="nil"/>
              <w:bottom w:val="nil"/>
              <w:right w:val="nil"/>
            </w:tcBorders>
            <w:shd w:val="clear" w:color="auto" w:fill="auto"/>
            <w:noWrap/>
            <w:vAlign w:val="bottom"/>
            <w:hideMark/>
          </w:tcPr>
          <w:p w14:paraId="1484C45B" w14:textId="77777777" w:rsidR="008A39BB" w:rsidRPr="00142A06" w:rsidRDefault="008A39BB" w:rsidP="00A56520">
            <w:pPr>
              <w:jc w:val="left"/>
              <w:rPr>
                <w:rFonts w:cs="Arial"/>
                <w:sz w:val="20"/>
                <w:szCs w:val="20"/>
              </w:rPr>
            </w:pPr>
            <w:r w:rsidRPr="00142A06">
              <w:rPr>
                <w:rFonts w:cs="Arial"/>
                <w:sz w:val="20"/>
                <w:szCs w:val="20"/>
              </w:rPr>
              <w:t>Finančni odhodki</w:t>
            </w:r>
          </w:p>
        </w:tc>
        <w:tc>
          <w:tcPr>
            <w:tcW w:w="1009" w:type="dxa"/>
            <w:tcBorders>
              <w:top w:val="nil"/>
              <w:left w:val="nil"/>
              <w:bottom w:val="nil"/>
              <w:right w:val="nil"/>
            </w:tcBorders>
            <w:shd w:val="clear" w:color="auto" w:fill="auto"/>
            <w:noWrap/>
            <w:vAlign w:val="bottom"/>
            <w:hideMark/>
          </w:tcPr>
          <w:p w14:paraId="446DA0CA" w14:textId="0AC6A10D" w:rsidR="008A39BB" w:rsidRPr="00142A06" w:rsidRDefault="008A39BB" w:rsidP="00A56520">
            <w:pPr>
              <w:jc w:val="center"/>
              <w:rPr>
                <w:rFonts w:cs="Arial"/>
                <w:sz w:val="20"/>
                <w:szCs w:val="20"/>
              </w:rPr>
            </w:pPr>
            <w:r w:rsidRPr="00142A06">
              <w:rPr>
                <w:rFonts w:cs="Arial"/>
                <w:sz w:val="20"/>
                <w:szCs w:val="20"/>
              </w:rPr>
              <w:t> 5.</w:t>
            </w:r>
            <w:r w:rsidR="007514E6">
              <w:rPr>
                <w:rFonts w:cs="Arial"/>
                <w:sz w:val="20"/>
                <w:szCs w:val="20"/>
              </w:rPr>
              <w:t>2</w:t>
            </w:r>
            <w:r>
              <w:rPr>
                <w:rFonts w:cs="Arial"/>
                <w:sz w:val="20"/>
                <w:szCs w:val="20"/>
              </w:rPr>
              <w:t>.</w:t>
            </w:r>
            <w:r w:rsidR="007514E6">
              <w:rPr>
                <w:rFonts w:cs="Arial"/>
                <w:sz w:val="20"/>
                <w:szCs w:val="20"/>
              </w:rPr>
              <w:t>2</w:t>
            </w:r>
          </w:p>
        </w:tc>
        <w:tc>
          <w:tcPr>
            <w:tcW w:w="1312" w:type="dxa"/>
            <w:tcBorders>
              <w:top w:val="nil"/>
              <w:left w:val="nil"/>
              <w:bottom w:val="nil"/>
              <w:right w:val="nil"/>
            </w:tcBorders>
            <w:shd w:val="clear" w:color="auto" w:fill="auto"/>
            <w:noWrap/>
            <w:vAlign w:val="bottom"/>
          </w:tcPr>
          <w:p w14:paraId="3CBE3508" w14:textId="7B2DA9DD" w:rsidR="008A39BB" w:rsidRPr="00142A06" w:rsidRDefault="00FC0E99" w:rsidP="00A56520">
            <w:pPr>
              <w:jc w:val="right"/>
              <w:rPr>
                <w:rFonts w:cs="Arial"/>
                <w:sz w:val="20"/>
                <w:szCs w:val="20"/>
              </w:rPr>
            </w:pPr>
            <w:r>
              <w:rPr>
                <w:rFonts w:cs="Arial"/>
                <w:sz w:val="20"/>
                <w:szCs w:val="20"/>
              </w:rPr>
              <w:t>1.797</w:t>
            </w:r>
          </w:p>
        </w:tc>
        <w:tc>
          <w:tcPr>
            <w:tcW w:w="1213" w:type="dxa"/>
            <w:tcBorders>
              <w:top w:val="nil"/>
              <w:left w:val="nil"/>
              <w:bottom w:val="nil"/>
              <w:right w:val="nil"/>
            </w:tcBorders>
            <w:shd w:val="clear" w:color="auto" w:fill="auto"/>
            <w:noWrap/>
            <w:vAlign w:val="bottom"/>
          </w:tcPr>
          <w:p w14:paraId="680550F7" w14:textId="504C6915" w:rsidR="008A39BB" w:rsidRPr="00142A06" w:rsidRDefault="00BE27CB" w:rsidP="00A56520">
            <w:pPr>
              <w:jc w:val="right"/>
              <w:rPr>
                <w:rFonts w:cs="Arial"/>
                <w:sz w:val="20"/>
                <w:szCs w:val="20"/>
              </w:rPr>
            </w:pPr>
            <w:r>
              <w:rPr>
                <w:rFonts w:cs="Arial"/>
                <w:sz w:val="20"/>
                <w:szCs w:val="20"/>
              </w:rPr>
              <w:t>905</w:t>
            </w:r>
          </w:p>
        </w:tc>
      </w:tr>
      <w:tr w:rsidR="008A39BB" w:rsidRPr="00BC19D3" w14:paraId="683A168A" w14:textId="77777777" w:rsidTr="00A56520">
        <w:trPr>
          <w:trHeight w:val="277"/>
        </w:trPr>
        <w:tc>
          <w:tcPr>
            <w:tcW w:w="5045" w:type="dxa"/>
            <w:tcBorders>
              <w:top w:val="nil"/>
              <w:left w:val="nil"/>
              <w:bottom w:val="nil"/>
              <w:right w:val="nil"/>
            </w:tcBorders>
            <w:shd w:val="clear" w:color="auto" w:fill="auto"/>
            <w:noWrap/>
            <w:vAlign w:val="bottom"/>
            <w:hideMark/>
          </w:tcPr>
          <w:p w14:paraId="2EB96423" w14:textId="77777777" w:rsidR="008A39BB" w:rsidRPr="00142A06" w:rsidRDefault="008A39BB" w:rsidP="00A56520">
            <w:pPr>
              <w:jc w:val="left"/>
              <w:rPr>
                <w:rFonts w:cs="Arial"/>
                <w:b/>
                <w:bCs/>
                <w:sz w:val="20"/>
                <w:szCs w:val="20"/>
              </w:rPr>
            </w:pPr>
            <w:r w:rsidRPr="00142A06">
              <w:rPr>
                <w:rFonts w:cs="Arial"/>
                <w:b/>
                <w:bCs/>
                <w:sz w:val="20"/>
                <w:szCs w:val="20"/>
              </w:rPr>
              <w:t>Neto finančni izid</w:t>
            </w:r>
          </w:p>
        </w:tc>
        <w:tc>
          <w:tcPr>
            <w:tcW w:w="1009" w:type="dxa"/>
            <w:tcBorders>
              <w:top w:val="nil"/>
              <w:left w:val="nil"/>
              <w:bottom w:val="nil"/>
              <w:right w:val="nil"/>
            </w:tcBorders>
            <w:shd w:val="clear" w:color="auto" w:fill="auto"/>
            <w:noWrap/>
            <w:vAlign w:val="bottom"/>
            <w:hideMark/>
          </w:tcPr>
          <w:p w14:paraId="1943710D" w14:textId="77777777" w:rsidR="008A39BB" w:rsidRPr="00142A06" w:rsidRDefault="008A39BB" w:rsidP="00A56520">
            <w:pPr>
              <w:jc w:val="left"/>
              <w:rPr>
                <w:rFonts w:cs="Arial"/>
                <w:b/>
                <w:bCs/>
                <w:sz w:val="20"/>
                <w:szCs w:val="20"/>
              </w:rPr>
            </w:pPr>
          </w:p>
        </w:tc>
        <w:tc>
          <w:tcPr>
            <w:tcW w:w="1312" w:type="dxa"/>
            <w:tcBorders>
              <w:top w:val="single" w:sz="4" w:space="0" w:color="auto"/>
              <w:left w:val="nil"/>
              <w:bottom w:val="single" w:sz="4" w:space="0" w:color="auto"/>
              <w:right w:val="nil"/>
            </w:tcBorders>
            <w:shd w:val="clear" w:color="auto" w:fill="auto"/>
            <w:noWrap/>
            <w:vAlign w:val="bottom"/>
          </w:tcPr>
          <w:p w14:paraId="4B54CD7F" w14:textId="37E1ABBE" w:rsidR="008A39BB" w:rsidRPr="00142A06" w:rsidRDefault="006B0E50" w:rsidP="00A56520">
            <w:pPr>
              <w:jc w:val="right"/>
              <w:rPr>
                <w:rFonts w:cs="Arial"/>
                <w:b/>
                <w:bCs/>
                <w:sz w:val="20"/>
                <w:szCs w:val="20"/>
              </w:rPr>
            </w:pPr>
            <w:r>
              <w:rPr>
                <w:rFonts w:cs="Arial"/>
                <w:b/>
                <w:bCs/>
                <w:sz w:val="20"/>
                <w:szCs w:val="20"/>
              </w:rPr>
              <w:t>298.203</w:t>
            </w:r>
          </w:p>
        </w:tc>
        <w:tc>
          <w:tcPr>
            <w:tcW w:w="1213" w:type="dxa"/>
            <w:tcBorders>
              <w:top w:val="single" w:sz="4" w:space="0" w:color="auto"/>
              <w:left w:val="nil"/>
              <w:bottom w:val="single" w:sz="4" w:space="0" w:color="auto"/>
              <w:right w:val="nil"/>
            </w:tcBorders>
            <w:shd w:val="clear" w:color="auto" w:fill="auto"/>
            <w:noWrap/>
            <w:vAlign w:val="bottom"/>
          </w:tcPr>
          <w:p w14:paraId="0F5C6FCF" w14:textId="5E186580" w:rsidR="008A39BB" w:rsidRPr="00142A06" w:rsidRDefault="00BE27CB" w:rsidP="00A56520">
            <w:pPr>
              <w:jc w:val="right"/>
              <w:rPr>
                <w:rFonts w:cs="Arial"/>
                <w:b/>
                <w:bCs/>
                <w:sz w:val="20"/>
                <w:szCs w:val="20"/>
              </w:rPr>
            </w:pPr>
            <w:r>
              <w:rPr>
                <w:rFonts w:cs="Arial"/>
                <w:b/>
                <w:bCs/>
                <w:sz w:val="20"/>
                <w:szCs w:val="20"/>
              </w:rPr>
              <w:t>-905</w:t>
            </w:r>
          </w:p>
        </w:tc>
      </w:tr>
      <w:tr w:rsidR="008A39BB" w:rsidRPr="00BC19D3" w14:paraId="5A2DB599" w14:textId="77777777" w:rsidTr="00A56520">
        <w:trPr>
          <w:trHeight w:val="277"/>
        </w:trPr>
        <w:tc>
          <w:tcPr>
            <w:tcW w:w="5045" w:type="dxa"/>
            <w:tcBorders>
              <w:top w:val="nil"/>
              <w:left w:val="nil"/>
              <w:bottom w:val="nil"/>
              <w:right w:val="nil"/>
            </w:tcBorders>
            <w:shd w:val="clear" w:color="auto" w:fill="auto"/>
            <w:noWrap/>
            <w:vAlign w:val="bottom"/>
            <w:hideMark/>
          </w:tcPr>
          <w:p w14:paraId="177F8AC5" w14:textId="77777777" w:rsidR="008A39BB" w:rsidRPr="00142A06" w:rsidRDefault="008A39BB" w:rsidP="00A56520">
            <w:pPr>
              <w:jc w:val="right"/>
              <w:rPr>
                <w:rFonts w:cs="Arial"/>
                <w:b/>
                <w:bCs/>
                <w:sz w:val="20"/>
                <w:szCs w:val="20"/>
              </w:rPr>
            </w:pPr>
          </w:p>
        </w:tc>
        <w:tc>
          <w:tcPr>
            <w:tcW w:w="1009" w:type="dxa"/>
            <w:tcBorders>
              <w:top w:val="nil"/>
              <w:left w:val="nil"/>
              <w:bottom w:val="nil"/>
              <w:right w:val="nil"/>
            </w:tcBorders>
            <w:shd w:val="clear" w:color="auto" w:fill="auto"/>
            <w:noWrap/>
            <w:vAlign w:val="bottom"/>
            <w:hideMark/>
          </w:tcPr>
          <w:p w14:paraId="12FB6ADB" w14:textId="77777777" w:rsidR="008A39BB" w:rsidRPr="00142A06" w:rsidRDefault="008A39BB" w:rsidP="00A56520">
            <w:pPr>
              <w:jc w:val="left"/>
              <w:rPr>
                <w:rFonts w:cs="Arial"/>
                <w:sz w:val="20"/>
                <w:szCs w:val="20"/>
              </w:rPr>
            </w:pPr>
          </w:p>
        </w:tc>
        <w:tc>
          <w:tcPr>
            <w:tcW w:w="1312" w:type="dxa"/>
            <w:tcBorders>
              <w:top w:val="nil"/>
              <w:left w:val="nil"/>
              <w:bottom w:val="nil"/>
              <w:right w:val="nil"/>
            </w:tcBorders>
            <w:shd w:val="clear" w:color="auto" w:fill="auto"/>
            <w:noWrap/>
            <w:vAlign w:val="bottom"/>
          </w:tcPr>
          <w:p w14:paraId="523F0B61" w14:textId="77777777" w:rsidR="008A39BB" w:rsidRPr="00142A06" w:rsidRDefault="008A39BB" w:rsidP="00A56520">
            <w:pPr>
              <w:jc w:val="center"/>
              <w:rPr>
                <w:rFonts w:cs="Arial"/>
                <w:sz w:val="20"/>
                <w:szCs w:val="20"/>
              </w:rPr>
            </w:pPr>
          </w:p>
        </w:tc>
        <w:tc>
          <w:tcPr>
            <w:tcW w:w="1213" w:type="dxa"/>
            <w:tcBorders>
              <w:top w:val="nil"/>
              <w:left w:val="nil"/>
              <w:bottom w:val="nil"/>
              <w:right w:val="nil"/>
            </w:tcBorders>
            <w:shd w:val="clear" w:color="auto" w:fill="auto"/>
            <w:noWrap/>
            <w:vAlign w:val="bottom"/>
          </w:tcPr>
          <w:p w14:paraId="57A46E70" w14:textId="77777777" w:rsidR="008A39BB" w:rsidRPr="00142A06" w:rsidRDefault="008A39BB" w:rsidP="00A56520">
            <w:pPr>
              <w:jc w:val="left"/>
              <w:rPr>
                <w:rFonts w:cs="Arial"/>
                <w:sz w:val="20"/>
                <w:szCs w:val="20"/>
              </w:rPr>
            </w:pPr>
          </w:p>
        </w:tc>
      </w:tr>
      <w:tr w:rsidR="008A39BB" w:rsidRPr="00BC19D3" w14:paraId="0354B5B0" w14:textId="77777777" w:rsidTr="00A56520">
        <w:trPr>
          <w:trHeight w:val="277"/>
        </w:trPr>
        <w:tc>
          <w:tcPr>
            <w:tcW w:w="5045" w:type="dxa"/>
            <w:tcBorders>
              <w:top w:val="nil"/>
              <w:left w:val="nil"/>
              <w:bottom w:val="nil"/>
              <w:right w:val="nil"/>
            </w:tcBorders>
            <w:shd w:val="clear" w:color="auto" w:fill="auto"/>
            <w:noWrap/>
            <w:vAlign w:val="bottom"/>
            <w:hideMark/>
          </w:tcPr>
          <w:p w14:paraId="269C928A" w14:textId="77777777" w:rsidR="008A39BB" w:rsidRPr="00142A06" w:rsidRDefault="008A39BB" w:rsidP="00A56520">
            <w:pPr>
              <w:jc w:val="left"/>
              <w:rPr>
                <w:rFonts w:cs="Arial"/>
                <w:b/>
                <w:bCs/>
                <w:sz w:val="20"/>
                <w:szCs w:val="20"/>
              </w:rPr>
            </w:pPr>
            <w:r w:rsidRPr="00142A06">
              <w:rPr>
                <w:rFonts w:cs="Arial"/>
                <w:b/>
                <w:bCs/>
                <w:sz w:val="20"/>
                <w:szCs w:val="20"/>
              </w:rPr>
              <w:t xml:space="preserve">Čisti poslovni izid pred obdavčitvijo </w:t>
            </w:r>
          </w:p>
        </w:tc>
        <w:tc>
          <w:tcPr>
            <w:tcW w:w="1009" w:type="dxa"/>
            <w:tcBorders>
              <w:top w:val="nil"/>
              <w:left w:val="nil"/>
              <w:bottom w:val="nil"/>
              <w:right w:val="nil"/>
            </w:tcBorders>
            <w:shd w:val="clear" w:color="auto" w:fill="auto"/>
            <w:noWrap/>
            <w:vAlign w:val="bottom"/>
            <w:hideMark/>
          </w:tcPr>
          <w:p w14:paraId="5FAE7772" w14:textId="77777777" w:rsidR="008A39BB" w:rsidRPr="00142A06" w:rsidRDefault="008A39BB" w:rsidP="00A56520">
            <w:pPr>
              <w:jc w:val="left"/>
              <w:rPr>
                <w:rFonts w:cs="Arial"/>
                <w:b/>
                <w:bCs/>
                <w:sz w:val="20"/>
                <w:szCs w:val="20"/>
              </w:rPr>
            </w:pPr>
          </w:p>
        </w:tc>
        <w:tc>
          <w:tcPr>
            <w:tcW w:w="1312" w:type="dxa"/>
            <w:tcBorders>
              <w:top w:val="nil"/>
              <w:left w:val="nil"/>
              <w:bottom w:val="nil"/>
              <w:right w:val="nil"/>
            </w:tcBorders>
            <w:shd w:val="clear" w:color="auto" w:fill="auto"/>
            <w:noWrap/>
            <w:vAlign w:val="bottom"/>
          </w:tcPr>
          <w:p w14:paraId="43293CE9" w14:textId="536A2E93" w:rsidR="008A39BB" w:rsidRPr="00142A06" w:rsidRDefault="001A2576" w:rsidP="00A56520">
            <w:pPr>
              <w:jc w:val="right"/>
              <w:rPr>
                <w:rFonts w:cs="Arial"/>
                <w:b/>
                <w:bCs/>
                <w:sz w:val="20"/>
                <w:szCs w:val="20"/>
              </w:rPr>
            </w:pPr>
            <w:r>
              <w:rPr>
                <w:rFonts w:cs="Arial"/>
                <w:b/>
                <w:bCs/>
                <w:sz w:val="20"/>
                <w:szCs w:val="20"/>
              </w:rPr>
              <w:t>119.940</w:t>
            </w:r>
          </w:p>
        </w:tc>
        <w:tc>
          <w:tcPr>
            <w:tcW w:w="1213" w:type="dxa"/>
            <w:tcBorders>
              <w:top w:val="nil"/>
              <w:left w:val="nil"/>
              <w:bottom w:val="nil"/>
              <w:right w:val="nil"/>
            </w:tcBorders>
            <w:shd w:val="clear" w:color="auto" w:fill="auto"/>
            <w:noWrap/>
            <w:vAlign w:val="bottom"/>
          </w:tcPr>
          <w:p w14:paraId="20129116" w14:textId="651EC47C" w:rsidR="008A39BB" w:rsidRPr="00142A06" w:rsidRDefault="00BE27CB" w:rsidP="00A56520">
            <w:pPr>
              <w:jc w:val="right"/>
              <w:rPr>
                <w:rFonts w:cs="Arial"/>
                <w:b/>
                <w:bCs/>
                <w:sz w:val="20"/>
                <w:szCs w:val="20"/>
              </w:rPr>
            </w:pPr>
            <w:r>
              <w:rPr>
                <w:rFonts w:cs="Arial"/>
                <w:b/>
                <w:bCs/>
                <w:sz w:val="20"/>
                <w:szCs w:val="20"/>
              </w:rPr>
              <w:t>-63.905</w:t>
            </w:r>
          </w:p>
        </w:tc>
      </w:tr>
      <w:tr w:rsidR="008A39BB" w:rsidRPr="00BC19D3" w14:paraId="5A90A1C4" w14:textId="77777777" w:rsidTr="00A56520">
        <w:trPr>
          <w:trHeight w:val="290"/>
        </w:trPr>
        <w:tc>
          <w:tcPr>
            <w:tcW w:w="5045" w:type="dxa"/>
            <w:tcBorders>
              <w:top w:val="nil"/>
              <w:left w:val="nil"/>
              <w:bottom w:val="nil"/>
              <w:right w:val="nil"/>
            </w:tcBorders>
            <w:shd w:val="clear" w:color="auto" w:fill="auto"/>
            <w:noWrap/>
            <w:vAlign w:val="bottom"/>
            <w:hideMark/>
          </w:tcPr>
          <w:p w14:paraId="63CAD95B" w14:textId="77777777" w:rsidR="008A39BB" w:rsidRPr="00142A06" w:rsidRDefault="008A39BB" w:rsidP="00A56520">
            <w:pPr>
              <w:jc w:val="left"/>
              <w:rPr>
                <w:rFonts w:cs="Arial"/>
                <w:b/>
                <w:bCs/>
                <w:sz w:val="20"/>
                <w:szCs w:val="20"/>
              </w:rPr>
            </w:pPr>
            <w:r w:rsidRPr="00142A06">
              <w:rPr>
                <w:rFonts w:cs="Arial"/>
                <w:b/>
                <w:bCs/>
                <w:sz w:val="20"/>
                <w:szCs w:val="20"/>
              </w:rPr>
              <w:t>Čisti poslovni izid obračunskega obdobja</w:t>
            </w:r>
          </w:p>
        </w:tc>
        <w:tc>
          <w:tcPr>
            <w:tcW w:w="1009" w:type="dxa"/>
            <w:tcBorders>
              <w:top w:val="nil"/>
              <w:left w:val="nil"/>
              <w:bottom w:val="nil"/>
              <w:right w:val="nil"/>
            </w:tcBorders>
            <w:shd w:val="clear" w:color="auto" w:fill="auto"/>
            <w:noWrap/>
            <w:vAlign w:val="bottom"/>
            <w:hideMark/>
          </w:tcPr>
          <w:p w14:paraId="78016FA5" w14:textId="77777777" w:rsidR="008A39BB" w:rsidRPr="00142A06" w:rsidRDefault="008A39BB" w:rsidP="00A56520">
            <w:pPr>
              <w:jc w:val="left"/>
              <w:rPr>
                <w:rFonts w:cs="Arial"/>
                <w:b/>
                <w:bCs/>
                <w:sz w:val="20"/>
                <w:szCs w:val="20"/>
              </w:rPr>
            </w:pPr>
          </w:p>
        </w:tc>
        <w:tc>
          <w:tcPr>
            <w:tcW w:w="1312" w:type="dxa"/>
            <w:tcBorders>
              <w:top w:val="nil"/>
              <w:left w:val="nil"/>
              <w:bottom w:val="double" w:sz="6" w:space="0" w:color="auto"/>
              <w:right w:val="nil"/>
            </w:tcBorders>
            <w:shd w:val="clear" w:color="auto" w:fill="auto"/>
            <w:noWrap/>
            <w:vAlign w:val="bottom"/>
          </w:tcPr>
          <w:p w14:paraId="6A24F9E3" w14:textId="2D8246D7" w:rsidR="008A39BB" w:rsidRPr="00142A06" w:rsidRDefault="001A2576" w:rsidP="00A56520">
            <w:pPr>
              <w:jc w:val="right"/>
              <w:rPr>
                <w:rFonts w:cs="Arial"/>
                <w:b/>
                <w:bCs/>
                <w:sz w:val="20"/>
                <w:szCs w:val="20"/>
              </w:rPr>
            </w:pPr>
            <w:r>
              <w:rPr>
                <w:rFonts w:cs="Arial"/>
                <w:b/>
                <w:bCs/>
                <w:sz w:val="20"/>
                <w:szCs w:val="20"/>
              </w:rPr>
              <w:t>119.940</w:t>
            </w:r>
          </w:p>
        </w:tc>
        <w:tc>
          <w:tcPr>
            <w:tcW w:w="1213" w:type="dxa"/>
            <w:tcBorders>
              <w:top w:val="nil"/>
              <w:left w:val="nil"/>
              <w:bottom w:val="double" w:sz="6" w:space="0" w:color="auto"/>
              <w:right w:val="nil"/>
            </w:tcBorders>
            <w:shd w:val="clear" w:color="auto" w:fill="auto"/>
            <w:noWrap/>
            <w:vAlign w:val="bottom"/>
          </w:tcPr>
          <w:p w14:paraId="27935780" w14:textId="12C73EB6" w:rsidR="008A39BB" w:rsidRPr="00BC19D3" w:rsidRDefault="00BE27CB" w:rsidP="00A56520">
            <w:pPr>
              <w:jc w:val="right"/>
              <w:rPr>
                <w:rFonts w:cs="Arial"/>
                <w:b/>
                <w:bCs/>
                <w:sz w:val="20"/>
                <w:szCs w:val="20"/>
              </w:rPr>
            </w:pPr>
            <w:r>
              <w:rPr>
                <w:rFonts w:cs="Arial"/>
                <w:b/>
                <w:bCs/>
                <w:sz w:val="20"/>
                <w:szCs w:val="20"/>
              </w:rPr>
              <w:t>-63.905</w:t>
            </w:r>
          </w:p>
        </w:tc>
      </w:tr>
    </w:tbl>
    <w:p w14:paraId="799AB4FD" w14:textId="77777777" w:rsidR="008A39BB" w:rsidRPr="00BC19D3" w:rsidRDefault="008A39BB" w:rsidP="008A39BB">
      <w:pPr>
        <w:ind w:firstLine="708"/>
        <w:rPr>
          <w:rFonts w:cs="Arial"/>
        </w:rPr>
      </w:pPr>
    </w:p>
    <w:p w14:paraId="3F1E577B" w14:textId="77777777" w:rsidR="008A39BB" w:rsidRPr="00BC19D3" w:rsidRDefault="008A39BB" w:rsidP="008A39BB">
      <w:pPr>
        <w:rPr>
          <w:rFonts w:cs="Arial"/>
        </w:rPr>
      </w:pPr>
    </w:p>
    <w:p w14:paraId="0A0ED00B" w14:textId="77777777" w:rsidR="008A39BB" w:rsidRPr="00BC19D3" w:rsidRDefault="008A39BB" w:rsidP="008A39BB">
      <w:pPr>
        <w:rPr>
          <w:rFonts w:cs="Arial"/>
        </w:rPr>
      </w:pPr>
    </w:p>
    <w:p w14:paraId="754FFEF9" w14:textId="77777777" w:rsidR="008A39BB" w:rsidRPr="00BC19D3" w:rsidRDefault="008A39BB" w:rsidP="007E011C">
      <w:pPr>
        <w:pStyle w:val="Naslov2"/>
      </w:pPr>
      <w:r w:rsidRPr="00BC19D3">
        <w:t xml:space="preserve"> </w:t>
      </w:r>
      <w:bookmarkStart w:id="59" w:name="_Toc152325178"/>
      <w:bookmarkStart w:id="60" w:name="_Toc170304253"/>
      <w:r w:rsidRPr="00BC19D3">
        <w:t>IZKAZ DRUGEGA VSEOBSEGAJOČEGA DONOSA</w:t>
      </w:r>
      <w:bookmarkEnd w:id="59"/>
      <w:bookmarkEnd w:id="60"/>
      <w:r w:rsidRPr="00BC19D3">
        <w:tab/>
      </w:r>
    </w:p>
    <w:p w14:paraId="18F59384" w14:textId="77777777" w:rsidR="008A39BB" w:rsidRPr="00BC19D3" w:rsidRDefault="008A39BB" w:rsidP="008A39BB">
      <w:pPr>
        <w:pStyle w:val="Odstavekseznama"/>
        <w:ind w:left="434"/>
        <w:rPr>
          <w:rFonts w:cs="Arial"/>
        </w:rPr>
      </w:pPr>
    </w:p>
    <w:p w14:paraId="2028E893" w14:textId="77777777" w:rsidR="008A39BB" w:rsidRPr="00BC19D3" w:rsidRDefault="008A39BB" w:rsidP="008A39BB">
      <w:pPr>
        <w:pStyle w:val="Odstavekseznama"/>
        <w:ind w:left="434"/>
        <w:rPr>
          <w:rFonts w:cs="Arial"/>
        </w:rPr>
      </w:pPr>
    </w:p>
    <w:p w14:paraId="5C6F1D07" w14:textId="77777777" w:rsidR="008A39BB" w:rsidRPr="00BC19D3" w:rsidRDefault="008A39BB" w:rsidP="008A39BB">
      <w:pPr>
        <w:pStyle w:val="Odstavekseznama"/>
        <w:ind w:left="434"/>
        <w:rPr>
          <w:rFonts w:cs="Arial"/>
        </w:rPr>
      </w:pPr>
    </w:p>
    <w:tbl>
      <w:tblPr>
        <w:tblW w:w="5000" w:type="pct"/>
        <w:tblLayout w:type="fixed"/>
        <w:tblCellMar>
          <w:left w:w="70" w:type="dxa"/>
          <w:right w:w="70" w:type="dxa"/>
        </w:tblCellMar>
        <w:tblLook w:val="04A0" w:firstRow="1" w:lastRow="0" w:firstColumn="1" w:lastColumn="0" w:noHBand="0" w:noVBand="1"/>
      </w:tblPr>
      <w:tblGrid>
        <w:gridCol w:w="6351"/>
        <w:gridCol w:w="1638"/>
        <w:gridCol w:w="1081"/>
      </w:tblGrid>
      <w:tr w:rsidR="008A39BB" w:rsidRPr="00BC19D3" w14:paraId="2F03CB2C" w14:textId="77777777" w:rsidTr="00A56520">
        <w:trPr>
          <w:trHeight w:val="255"/>
        </w:trPr>
        <w:tc>
          <w:tcPr>
            <w:tcW w:w="3501" w:type="pct"/>
            <w:tcBorders>
              <w:top w:val="nil"/>
              <w:left w:val="nil"/>
              <w:bottom w:val="single" w:sz="4" w:space="0" w:color="auto"/>
              <w:right w:val="nil"/>
            </w:tcBorders>
            <w:shd w:val="clear" w:color="auto" w:fill="auto"/>
            <w:noWrap/>
            <w:vAlign w:val="bottom"/>
            <w:hideMark/>
          </w:tcPr>
          <w:p w14:paraId="2DB97647" w14:textId="77777777" w:rsidR="008A39BB" w:rsidRPr="00BC19D3" w:rsidRDefault="008A39BB" w:rsidP="00A56520">
            <w:pPr>
              <w:jc w:val="left"/>
              <w:rPr>
                <w:rFonts w:cs="Arial"/>
                <w:sz w:val="20"/>
                <w:szCs w:val="20"/>
              </w:rPr>
            </w:pPr>
            <w:r w:rsidRPr="00BC19D3">
              <w:rPr>
                <w:rFonts w:cs="Arial"/>
                <w:sz w:val="20"/>
                <w:szCs w:val="20"/>
              </w:rPr>
              <w:t>(v EUR)</w:t>
            </w:r>
          </w:p>
        </w:tc>
        <w:tc>
          <w:tcPr>
            <w:tcW w:w="903" w:type="pct"/>
            <w:tcBorders>
              <w:top w:val="nil"/>
              <w:left w:val="nil"/>
              <w:bottom w:val="single" w:sz="4" w:space="0" w:color="auto"/>
              <w:right w:val="nil"/>
            </w:tcBorders>
            <w:shd w:val="clear" w:color="auto" w:fill="auto"/>
            <w:noWrap/>
            <w:vAlign w:val="bottom"/>
            <w:hideMark/>
          </w:tcPr>
          <w:p w14:paraId="3EFB4860" w14:textId="3DECA2B2" w:rsidR="008A39BB" w:rsidRPr="00BC19D3" w:rsidRDefault="008A39BB" w:rsidP="00A56520">
            <w:pPr>
              <w:jc w:val="right"/>
              <w:rPr>
                <w:rFonts w:cs="Arial"/>
                <w:b/>
                <w:bCs/>
                <w:sz w:val="20"/>
                <w:szCs w:val="20"/>
              </w:rPr>
            </w:pPr>
            <w:r w:rsidRPr="00BC19D3">
              <w:rPr>
                <w:rFonts w:cs="Arial"/>
                <w:b/>
                <w:bCs/>
                <w:sz w:val="20"/>
                <w:szCs w:val="20"/>
              </w:rPr>
              <w:t>202</w:t>
            </w:r>
            <w:r w:rsidR="009C3EC4">
              <w:rPr>
                <w:rFonts w:cs="Arial"/>
                <w:b/>
                <w:bCs/>
                <w:sz w:val="20"/>
                <w:szCs w:val="20"/>
              </w:rPr>
              <w:t>3</w:t>
            </w:r>
          </w:p>
        </w:tc>
        <w:tc>
          <w:tcPr>
            <w:tcW w:w="596" w:type="pct"/>
            <w:tcBorders>
              <w:top w:val="nil"/>
              <w:left w:val="nil"/>
              <w:bottom w:val="single" w:sz="4" w:space="0" w:color="auto"/>
              <w:right w:val="nil"/>
            </w:tcBorders>
            <w:shd w:val="clear" w:color="auto" w:fill="auto"/>
            <w:noWrap/>
            <w:vAlign w:val="bottom"/>
            <w:hideMark/>
          </w:tcPr>
          <w:p w14:paraId="491468C3" w14:textId="247A76AE" w:rsidR="008A39BB" w:rsidRPr="00BC19D3" w:rsidRDefault="008A39BB" w:rsidP="00A56520">
            <w:pPr>
              <w:jc w:val="right"/>
              <w:rPr>
                <w:rFonts w:cs="Arial"/>
                <w:b/>
                <w:bCs/>
                <w:sz w:val="20"/>
                <w:szCs w:val="20"/>
              </w:rPr>
            </w:pPr>
            <w:r w:rsidRPr="00BC19D3">
              <w:rPr>
                <w:rFonts w:cs="Arial"/>
                <w:b/>
                <w:bCs/>
                <w:sz w:val="20"/>
                <w:szCs w:val="20"/>
              </w:rPr>
              <w:t>202</w:t>
            </w:r>
            <w:r w:rsidR="009C3EC4">
              <w:rPr>
                <w:rFonts w:cs="Arial"/>
                <w:b/>
                <w:bCs/>
                <w:sz w:val="20"/>
                <w:szCs w:val="20"/>
              </w:rPr>
              <w:t>2</w:t>
            </w:r>
          </w:p>
        </w:tc>
      </w:tr>
      <w:tr w:rsidR="008A39BB" w:rsidRPr="00BC19D3" w14:paraId="3027B372" w14:textId="77777777" w:rsidTr="00A56520">
        <w:trPr>
          <w:trHeight w:val="255"/>
        </w:trPr>
        <w:tc>
          <w:tcPr>
            <w:tcW w:w="3501" w:type="pct"/>
            <w:tcBorders>
              <w:top w:val="nil"/>
              <w:left w:val="nil"/>
              <w:bottom w:val="nil"/>
              <w:right w:val="nil"/>
            </w:tcBorders>
            <w:shd w:val="clear" w:color="auto" w:fill="auto"/>
            <w:noWrap/>
            <w:vAlign w:val="bottom"/>
            <w:hideMark/>
          </w:tcPr>
          <w:p w14:paraId="3F9611A7" w14:textId="77777777" w:rsidR="008A39BB" w:rsidRPr="00BC19D3" w:rsidRDefault="008A39BB" w:rsidP="00A56520">
            <w:pPr>
              <w:jc w:val="right"/>
              <w:rPr>
                <w:rFonts w:cs="Arial"/>
                <w:b/>
                <w:bCs/>
                <w:sz w:val="20"/>
                <w:szCs w:val="20"/>
              </w:rPr>
            </w:pPr>
          </w:p>
        </w:tc>
        <w:tc>
          <w:tcPr>
            <w:tcW w:w="903" w:type="pct"/>
            <w:tcBorders>
              <w:top w:val="nil"/>
              <w:left w:val="nil"/>
              <w:bottom w:val="nil"/>
              <w:right w:val="nil"/>
            </w:tcBorders>
            <w:shd w:val="clear" w:color="auto" w:fill="auto"/>
            <w:noWrap/>
            <w:vAlign w:val="bottom"/>
            <w:hideMark/>
          </w:tcPr>
          <w:p w14:paraId="7B30161F" w14:textId="77777777" w:rsidR="008A39BB" w:rsidRPr="00BC19D3" w:rsidRDefault="008A39BB" w:rsidP="00A56520">
            <w:pPr>
              <w:jc w:val="right"/>
              <w:rPr>
                <w:rFonts w:cs="Arial"/>
                <w:sz w:val="20"/>
                <w:szCs w:val="20"/>
              </w:rPr>
            </w:pPr>
          </w:p>
        </w:tc>
        <w:tc>
          <w:tcPr>
            <w:tcW w:w="596" w:type="pct"/>
            <w:tcBorders>
              <w:top w:val="nil"/>
              <w:left w:val="nil"/>
              <w:bottom w:val="nil"/>
              <w:right w:val="nil"/>
            </w:tcBorders>
            <w:shd w:val="clear" w:color="auto" w:fill="auto"/>
            <w:noWrap/>
            <w:vAlign w:val="bottom"/>
            <w:hideMark/>
          </w:tcPr>
          <w:p w14:paraId="7ECD9706" w14:textId="77777777" w:rsidR="008A39BB" w:rsidRPr="00BC19D3" w:rsidRDefault="008A39BB" w:rsidP="00A56520">
            <w:pPr>
              <w:jc w:val="right"/>
              <w:rPr>
                <w:rFonts w:cs="Arial"/>
                <w:sz w:val="20"/>
                <w:szCs w:val="20"/>
              </w:rPr>
            </w:pPr>
          </w:p>
        </w:tc>
      </w:tr>
      <w:tr w:rsidR="008A39BB" w:rsidRPr="00BC19D3" w14:paraId="2F477347" w14:textId="77777777" w:rsidTr="00A56520">
        <w:trPr>
          <w:trHeight w:val="255"/>
        </w:trPr>
        <w:tc>
          <w:tcPr>
            <w:tcW w:w="3501" w:type="pct"/>
            <w:tcBorders>
              <w:top w:val="nil"/>
              <w:left w:val="nil"/>
              <w:bottom w:val="nil"/>
              <w:right w:val="nil"/>
            </w:tcBorders>
            <w:shd w:val="clear" w:color="auto" w:fill="auto"/>
            <w:noWrap/>
            <w:vAlign w:val="bottom"/>
            <w:hideMark/>
          </w:tcPr>
          <w:p w14:paraId="7E1BF666" w14:textId="77777777" w:rsidR="008A39BB" w:rsidRPr="00BC19D3" w:rsidRDefault="008A39BB" w:rsidP="00A56520">
            <w:pPr>
              <w:jc w:val="left"/>
              <w:rPr>
                <w:rFonts w:cs="Arial"/>
                <w:b/>
                <w:bCs/>
                <w:sz w:val="20"/>
                <w:szCs w:val="20"/>
              </w:rPr>
            </w:pPr>
            <w:r w:rsidRPr="00BC19D3">
              <w:rPr>
                <w:rFonts w:cs="Arial"/>
                <w:b/>
                <w:bCs/>
                <w:sz w:val="20"/>
                <w:szCs w:val="20"/>
              </w:rPr>
              <w:t xml:space="preserve"> Čisti poslovni izid obračunskega obdobja</w:t>
            </w:r>
          </w:p>
        </w:tc>
        <w:tc>
          <w:tcPr>
            <w:tcW w:w="903" w:type="pct"/>
            <w:tcBorders>
              <w:top w:val="nil"/>
              <w:left w:val="nil"/>
              <w:bottom w:val="nil"/>
              <w:right w:val="nil"/>
            </w:tcBorders>
            <w:shd w:val="clear" w:color="auto" w:fill="auto"/>
            <w:noWrap/>
            <w:vAlign w:val="bottom"/>
          </w:tcPr>
          <w:p w14:paraId="11C8AD08" w14:textId="0C1C7458" w:rsidR="008A39BB" w:rsidRPr="00BC19D3" w:rsidRDefault="009C3EC4" w:rsidP="00A56520">
            <w:pPr>
              <w:ind w:firstLineChars="100" w:firstLine="201"/>
              <w:jc w:val="right"/>
              <w:rPr>
                <w:rFonts w:cs="Arial"/>
                <w:b/>
                <w:bCs/>
                <w:sz w:val="20"/>
                <w:szCs w:val="20"/>
              </w:rPr>
            </w:pPr>
            <w:r>
              <w:rPr>
                <w:rFonts w:cs="Arial"/>
                <w:b/>
                <w:bCs/>
                <w:sz w:val="20"/>
                <w:szCs w:val="20"/>
              </w:rPr>
              <w:t>119.940</w:t>
            </w:r>
          </w:p>
        </w:tc>
        <w:tc>
          <w:tcPr>
            <w:tcW w:w="596" w:type="pct"/>
            <w:tcBorders>
              <w:top w:val="nil"/>
              <w:left w:val="nil"/>
              <w:bottom w:val="nil"/>
              <w:right w:val="nil"/>
            </w:tcBorders>
            <w:shd w:val="clear" w:color="auto" w:fill="auto"/>
            <w:noWrap/>
            <w:vAlign w:val="bottom"/>
          </w:tcPr>
          <w:p w14:paraId="5AA2B6B0" w14:textId="00A9844F" w:rsidR="008A39BB" w:rsidRPr="00BC19D3" w:rsidRDefault="008A39BB" w:rsidP="00A56520">
            <w:pPr>
              <w:ind w:firstLineChars="100" w:firstLine="201"/>
              <w:jc w:val="right"/>
              <w:rPr>
                <w:rFonts w:cs="Arial"/>
                <w:b/>
                <w:bCs/>
                <w:sz w:val="20"/>
                <w:szCs w:val="20"/>
              </w:rPr>
            </w:pPr>
            <w:r w:rsidRPr="00142A06">
              <w:rPr>
                <w:rFonts w:cs="Arial"/>
                <w:b/>
                <w:bCs/>
                <w:sz w:val="20"/>
                <w:szCs w:val="20"/>
              </w:rPr>
              <w:t>-</w:t>
            </w:r>
            <w:r w:rsidR="009C3EC4">
              <w:rPr>
                <w:rFonts w:cs="Arial"/>
                <w:b/>
                <w:bCs/>
                <w:sz w:val="20"/>
                <w:szCs w:val="20"/>
              </w:rPr>
              <w:t>63</w:t>
            </w:r>
            <w:r w:rsidRPr="00142A06">
              <w:rPr>
                <w:rFonts w:cs="Arial"/>
                <w:b/>
                <w:bCs/>
                <w:sz w:val="20"/>
                <w:szCs w:val="20"/>
              </w:rPr>
              <w:t>.</w:t>
            </w:r>
            <w:r w:rsidR="009C3EC4">
              <w:rPr>
                <w:rFonts w:cs="Arial"/>
                <w:b/>
                <w:bCs/>
                <w:sz w:val="20"/>
                <w:szCs w:val="20"/>
              </w:rPr>
              <w:t>905</w:t>
            </w:r>
          </w:p>
        </w:tc>
      </w:tr>
      <w:tr w:rsidR="008A39BB" w:rsidRPr="00BC19D3" w14:paraId="72D8C995" w14:textId="77777777" w:rsidTr="00A56520">
        <w:trPr>
          <w:trHeight w:val="255"/>
        </w:trPr>
        <w:tc>
          <w:tcPr>
            <w:tcW w:w="3501" w:type="pct"/>
            <w:tcBorders>
              <w:top w:val="nil"/>
              <w:left w:val="nil"/>
              <w:bottom w:val="nil"/>
              <w:right w:val="nil"/>
            </w:tcBorders>
            <w:shd w:val="clear" w:color="auto" w:fill="auto"/>
            <w:noWrap/>
            <w:vAlign w:val="bottom"/>
            <w:hideMark/>
          </w:tcPr>
          <w:p w14:paraId="631E2F80" w14:textId="77777777" w:rsidR="008A39BB" w:rsidRPr="00BC19D3" w:rsidRDefault="008A39BB" w:rsidP="00A56520">
            <w:pPr>
              <w:ind w:firstLineChars="100" w:firstLine="201"/>
              <w:jc w:val="left"/>
              <w:rPr>
                <w:rFonts w:cs="Arial"/>
                <w:b/>
                <w:bCs/>
                <w:sz w:val="20"/>
                <w:szCs w:val="20"/>
              </w:rPr>
            </w:pPr>
          </w:p>
        </w:tc>
        <w:tc>
          <w:tcPr>
            <w:tcW w:w="903" w:type="pct"/>
            <w:tcBorders>
              <w:top w:val="nil"/>
              <w:left w:val="nil"/>
              <w:bottom w:val="nil"/>
              <w:right w:val="nil"/>
            </w:tcBorders>
            <w:shd w:val="clear" w:color="auto" w:fill="auto"/>
            <w:noWrap/>
            <w:vAlign w:val="bottom"/>
          </w:tcPr>
          <w:p w14:paraId="181130FF" w14:textId="77777777" w:rsidR="008A39BB" w:rsidRPr="00142A06" w:rsidRDefault="008A39BB" w:rsidP="00A56520">
            <w:pPr>
              <w:jc w:val="right"/>
              <w:rPr>
                <w:rFonts w:cs="Arial"/>
                <w:b/>
                <w:bCs/>
                <w:sz w:val="20"/>
                <w:szCs w:val="20"/>
              </w:rPr>
            </w:pPr>
            <w:r w:rsidRPr="00142A06">
              <w:rPr>
                <w:rFonts w:cs="Arial"/>
                <w:b/>
                <w:bCs/>
                <w:sz w:val="20"/>
                <w:szCs w:val="20"/>
              </w:rPr>
              <w:t>1.363.122</w:t>
            </w:r>
          </w:p>
        </w:tc>
        <w:tc>
          <w:tcPr>
            <w:tcW w:w="596" w:type="pct"/>
            <w:tcBorders>
              <w:top w:val="nil"/>
              <w:left w:val="nil"/>
              <w:bottom w:val="nil"/>
              <w:right w:val="nil"/>
            </w:tcBorders>
            <w:shd w:val="clear" w:color="auto" w:fill="auto"/>
            <w:noWrap/>
            <w:vAlign w:val="bottom"/>
          </w:tcPr>
          <w:p w14:paraId="669164E6" w14:textId="776567CF" w:rsidR="008A39BB" w:rsidRPr="00142A06" w:rsidRDefault="007645F1" w:rsidP="00472D5D">
            <w:pPr>
              <w:rPr>
                <w:rFonts w:cs="Arial"/>
                <w:b/>
                <w:bCs/>
                <w:sz w:val="20"/>
                <w:szCs w:val="20"/>
              </w:rPr>
            </w:pPr>
            <w:r>
              <w:rPr>
                <w:rFonts w:cs="Arial"/>
                <w:b/>
                <w:bCs/>
                <w:sz w:val="20"/>
                <w:szCs w:val="20"/>
              </w:rPr>
              <w:t xml:space="preserve">   </w:t>
            </w:r>
            <w:r w:rsidR="00472D5D">
              <w:rPr>
                <w:rFonts w:cs="Arial"/>
                <w:b/>
                <w:bCs/>
                <w:sz w:val="20"/>
                <w:szCs w:val="20"/>
              </w:rPr>
              <w:t>1.363.122</w:t>
            </w:r>
          </w:p>
        </w:tc>
      </w:tr>
      <w:tr w:rsidR="008A39BB" w:rsidRPr="00BC19D3" w14:paraId="500E9D83" w14:textId="77777777" w:rsidTr="00A56520">
        <w:trPr>
          <w:trHeight w:val="255"/>
        </w:trPr>
        <w:tc>
          <w:tcPr>
            <w:tcW w:w="3501" w:type="pct"/>
            <w:tcBorders>
              <w:top w:val="nil"/>
              <w:left w:val="nil"/>
              <w:bottom w:val="nil"/>
              <w:right w:val="nil"/>
            </w:tcBorders>
            <w:shd w:val="clear" w:color="auto" w:fill="auto"/>
            <w:noWrap/>
            <w:vAlign w:val="bottom"/>
            <w:hideMark/>
          </w:tcPr>
          <w:p w14:paraId="01BA46E7" w14:textId="77777777" w:rsidR="008A39BB" w:rsidRPr="00BC19D3" w:rsidRDefault="008A39BB" w:rsidP="00A56520">
            <w:pPr>
              <w:ind w:firstLineChars="100" w:firstLine="201"/>
              <w:jc w:val="left"/>
              <w:rPr>
                <w:rFonts w:cs="Arial"/>
                <w:b/>
                <w:bCs/>
                <w:sz w:val="20"/>
                <w:szCs w:val="20"/>
              </w:rPr>
            </w:pPr>
            <w:r w:rsidRPr="00BC19D3">
              <w:rPr>
                <w:rFonts w:cs="Arial"/>
                <w:b/>
                <w:bCs/>
                <w:sz w:val="20"/>
                <w:szCs w:val="20"/>
              </w:rPr>
              <w:t>Postavke, ki pozneje ne bodo prerazvrščene v poslovni izid</w:t>
            </w:r>
          </w:p>
          <w:p w14:paraId="623EC370" w14:textId="77777777" w:rsidR="008A39BB" w:rsidRDefault="008A39BB" w:rsidP="00A56520">
            <w:pPr>
              <w:ind w:firstLineChars="100" w:firstLine="200"/>
              <w:rPr>
                <w:rFonts w:cs="Arial"/>
                <w:sz w:val="20"/>
                <w:szCs w:val="20"/>
              </w:rPr>
            </w:pPr>
            <w:r w:rsidRPr="00142A06">
              <w:rPr>
                <w:rFonts w:cs="Arial"/>
                <w:sz w:val="20"/>
                <w:szCs w:val="20"/>
              </w:rPr>
              <w:t xml:space="preserve">Spremembe revalorizacijskih rezerv iz prevrednotenja </w:t>
            </w:r>
          </w:p>
          <w:p w14:paraId="1CDC9062" w14:textId="77777777" w:rsidR="008A39BB" w:rsidRPr="00142A06" w:rsidRDefault="008A39BB" w:rsidP="00A56520">
            <w:pPr>
              <w:ind w:firstLineChars="100" w:firstLine="200"/>
              <w:rPr>
                <w:rFonts w:cs="Arial"/>
                <w:sz w:val="20"/>
                <w:szCs w:val="20"/>
              </w:rPr>
            </w:pPr>
            <w:r w:rsidRPr="00142A06">
              <w:rPr>
                <w:rFonts w:cs="Arial"/>
                <w:sz w:val="20"/>
                <w:szCs w:val="20"/>
              </w:rPr>
              <w:t>opredmetenih osnovnih sredstev</w:t>
            </w:r>
          </w:p>
        </w:tc>
        <w:tc>
          <w:tcPr>
            <w:tcW w:w="903" w:type="pct"/>
            <w:tcBorders>
              <w:top w:val="nil"/>
              <w:left w:val="nil"/>
              <w:bottom w:val="nil"/>
              <w:right w:val="nil"/>
            </w:tcBorders>
            <w:shd w:val="clear" w:color="auto" w:fill="auto"/>
            <w:noWrap/>
            <w:vAlign w:val="bottom"/>
          </w:tcPr>
          <w:p w14:paraId="549BD146" w14:textId="44580138" w:rsidR="008A39BB" w:rsidRPr="00BC19D3" w:rsidRDefault="007645F1" w:rsidP="00A56520">
            <w:pPr>
              <w:ind w:firstLineChars="100" w:firstLine="200"/>
              <w:jc w:val="right"/>
              <w:rPr>
                <w:rFonts w:cs="Arial"/>
                <w:sz w:val="20"/>
                <w:szCs w:val="20"/>
              </w:rPr>
            </w:pPr>
            <w:r>
              <w:rPr>
                <w:rFonts w:cs="Arial"/>
                <w:sz w:val="20"/>
                <w:szCs w:val="20"/>
              </w:rPr>
              <w:t>1</w:t>
            </w:r>
            <w:r w:rsidR="008A39BB">
              <w:rPr>
                <w:rFonts w:cs="Arial"/>
                <w:sz w:val="20"/>
                <w:szCs w:val="20"/>
              </w:rPr>
              <w:t>.363.122</w:t>
            </w:r>
          </w:p>
        </w:tc>
        <w:tc>
          <w:tcPr>
            <w:tcW w:w="596" w:type="pct"/>
            <w:tcBorders>
              <w:top w:val="nil"/>
              <w:left w:val="nil"/>
              <w:bottom w:val="nil"/>
              <w:right w:val="nil"/>
            </w:tcBorders>
            <w:shd w:val="clear" w:color="auto" w:fill="auto"/>
            <w:noWrap/>
            <w:vAlign w:val="bottom"/>
          </w:tcPr>
          <w:p w14:paraId="78B843D1" w14:textId="5E6CA6D8" w:rsidR="008A39BB" w:rsidRPr="00BC19D3" w:rsidRDefault="001C5FB6" w:rsidP="001C5FB6">
            <w:pPr>
              <w:rPr>
                <w:rFonts w:cs="Arial"/>
                <w:sz w:val="20"/>
                <w:szCs w:val="20"/>
              </w:rPr>
            </w:pPr>
            <w:r>
              <w:rPr>
                <w:rFonts w:cs="Arial"/>
                <w:sz w:val="20"/>
                <w:szCs w:val="20"/>
              </w:rPr>
              <w:t>1.363.122</w:t>
            </w:r>
          </w:p>
        </w:tc>
      </w:tr>
      <w:tr w:rsidR="008A39BB" w:rsidRPr="00BC19D3" w14:paraId="3EA6420F" w14:textId="77777777" w:rsidTr="00A56520">
        <w:trPr>
          <w:trHeight w:val="255"/>
        </w:trPr>
        <w:tc>
          <w:tcPr>
            <w:tcW w:w="3501" w:type="pct"/>
            <w:tcBorders>
              <w:top w:val="nil"/>
              <w:left w:val="nil"/>
              <w:bottom w:val="nil"/>
              <w:right w:val="nil"/>
            </w:tcBorders>
            <w:shd w:val="clear" w:color="auto" w:fill="auto"/>
            <w:noWrap/>
            <w:vAlign w:val="bottom"/>
            <w:hideMark/>
          </w:tcPr>
          <w:p w14:paraId="5BBD9CB4" w14:textId="77777777" w:rsidR="008A39BB" w:rsidRDefault="008A39BB" w:rsidP="00A56520">
            <w:pPr>
              <w:ind w:firstLineChars="100" w:firstLine="201"/>
              <w:jc w:val="left"/>
              <w:rPr>
                <w:rFonts w:cs="Arial"/>
                <w:b/>
                <w:bCs/>
                <w:sz w:val="20"/>
                <w:szCs w:val="20"/>
              </w:rPr>
            </w:pPr>
            <w:r w:rsidRPr="00BC19D3">
              <w:rPr>
                <w:rFonts w:cs="Arial"/>
                <w:b/>
                <w:bCs/>
                <w:sz w:val="20"/>
                <w:szCs w:val="20"/>
              </w:rPr>
              <w:t xml:space="preserve">Postavke, ki bodo lahko pozneje prerazvrščene v </w:t>
            </w:r>
          </w:p>
          <w:p w14:paraId="143197BC" w14:textId="77777777" w:rsidR="008A39BB" w:rsidRPr="00BC19D3" w:rsidRDefault="008A39BB" w:rsidP="00A56520">
            <w:pPr>
              <w:ind w:firstLineChars="100" w:firstLine="201"/>
              <w:jc w:val="left"/>
              <w:rPr>
                <w:rFonts w:cs="Arial"/>
                <w:b/>
                <w:bCs/>
                <w:sz w:val="20"/>
                <w:szCs w:val="20"/>
              </w:rPr>
            </w:pPr>
            <w:r w:rsidRPr="00BC19D3">
              <w:rPr>
                <w:rFonts w:cs="Arial"/>
                <w:b/>
                <w:bCs/>
                <w:sz w:val="20"/>
                <w:szCs w:val="20"/>
              </w:rPr>
              <w:t>poslovni izid</w:t>
            </w:r>
          </w:p>
        </w:tc>
        <w:tc>
          <w:tcPr>
            <w:tcW w:w="903" w:type="pct"/>
            <w:tcBorders>
              <w:top w:val="nil"/>
              <w:left w:val="nil"/>
              <w:bottom w:val="nil"/>
              <w:right w:val="nil"/>
            </w:tcBorders>
            <w:shd w:val="clear" w:color="auto" w:fill="auto"/>
            <w:noWrap/>
            <w:vAlign w:val="bottom"/>
          </w:tcPr>
          <w:p w14:paraId="4D96C1D1" w14:textId="77777777" w:rsidR="008A39BB" w:rsidRPr="00BC19D3" w:rsidRDefault="008A39BB" w:rsidP="00A56520">
            <w:pPr>
              <w:jc w:val="right"/>
              <w:rPr>
                <w:rFonts w:cs="Arial"/>
                <w:sz w:val="20"/>
                <w:szCs w:val="20"/>
              </w:rPr>
            </w:pPr>
            <w:r w:rsidRPr="00BC19D3">
              <w:rPr>
                <w:rFonts w:cs="Arial"/>
                <w:sz w:val="20"/>
                <w:szCs w:val="20"/>
              </w:rPr>
              <w:t>0</w:t>
            </w:r>
          </w:p>
        </w:tc>
        <w:tc>
          <w:tcPr>
            <w:tcW w:w="596" w:type="pct"/>
            <w:tcBorders>
              <w:top w:val="nil"/>
              <w:left w:val="nil"/>
              <w:bottom w:val="nil"/>
              <w:right w:val="nil"/>
            </w:tcBorders>
            <w:shd w:val="clear" w:color="auto" w:fill="auto"/>
            <w:noWrap/>
            <w:vAlign w:val="bottom"/>
          </w:tcPr>
          <w:p w14:paraId="2B964372" w14:textId="77777777" w:rsidR="008A39BB" w:rsidRPr="00BC19D3" w:rsidRDefault="008A39BB" w:rsidP="00A56520">
            <w:pPr>
              <w:jc w:val="right"/>
              <w:rPr>
                <w:rFonts w:cs="Arial"/>
                <w:sz w:val="20"/>
                <w:szCs w:val="20"/>
              </w:rPr>
            </w:pPr>
            <w:r w:rsidRPr="00BC19D3">
              <w:rPr>
                <w:rFonts w:cs="Arial"/>
                <w:sz w:val="20"/>
                <w:szCs w:val="20"/>
              </w:rPr>
              <w:t>0</w:t>
            </w:r>
          </w:p>
        </w:tc>
      </w:tr>
      <w:tr w:rsidR="008A39BB" w:rsidRPr="00BC19D3" w14:paraId="39C8B41A" w14:textId="77777777" w:rsidTr="00A56520">
        <w:trPr>
          <w:trHeight w:val="255"/>
        </w:trPr>
        <w:tc>
          <w:tcPr>
            <w:tcW w:w="3501" w:type="pct"/>
            <w:tcBorders>
              <w:top w:val="nil"/>
              <w:left w:val="nil"/>
              <w:bottom w:val="nil"/>
              <w:right w:val="nil"/>
            </w:tcBorders>
            <w:shd w:val="clear" w:color="auto" w:fill="auto"/>
            <w:noWrap/>
            <w:vAlign w:val="bottom"/>
            <w:hideMark/>
          </w:tcPr>
          <w:p w14:paraId="0B410488" w14:textId="77777777" w:rsidR="008A39BB" w:rsidRPr="00BC19D3" w:rsidRDefault="008A39BB" w:rsidP="00A56520">
            <w:pPr>
              <w:jc w:val="left"/>
              <w:rPr>
                <w:rFonts w:cs="Arial"/>
                <w:sz w:val="20"/>
                <w:szCs w:val="20"/>
              </w:rPr>
            </w:pPr>
          </w:p>
        </w:tc>
        <w:tc>
          <w:tcPr>
            <w:tcW w:w="903" w:type="pct"/>
            <w:tcBorders>
              <w:top w:val="nil"/>
              <w:left w:val="nil"/>
              <w:bottom w:val="nil"/>
              <w:right w:val="nil"/>
            </w:tcBorders>
            <w:shd w:val="clear" w:color="auto" w:fill="auto"/>
            <w:noWrap/>
            <w:vAlign w:val="bottom"/>
          </w:tcPr>
          <w:p w14:paraId="58578908" w14:textId="77777777" w:rsidR="008A39BB" w:rsidRPr="00BC19D3" w:rsidRDefault="008A39BB" w:rsidP="00A56520">
            <w:pPr>
              <w:jc w:val="right"/>
              <w:rPr>
                <w:rFonts w:cs="Arial"/>
                <w:sz w:val="20"/>
                <w:szCs w:val="20"/>
              </w:rPr>
            </w:pPr>
          </w:p>
        </w:tc>
        <w:tc>
          <w:tcPr>
            <w:tcW w:w="596" w:type="pct"/>
            <w:tcBorders>
              <w:top w:val="nil"/>
              <w:left w:val="nil"/>
              <w:bottom w:val="nil"/>
              <w:right w:val="nil"/>
            </w:tcBorders>
            <w:shd w:val="clear" w:color="auto" w:fill="auto"/>
            <w:noWrap/>
            <w:vAlign w:val="bottom"/>
          </w:tcPr>
          <w:p w14:paraId="3130D784" w14:textId="77777777" w:rsidR="008A39BB" w:rsidRPr="00BC19D3" w:rsidRDefault="008A39BB" w:rsidP="00A56520">
            <w:pPr>
              <w:jc w:val="right"/>
              <w:rPr>
                <w:rFonts w:cs="Arial"/>
                <w:sz w:val="20"/>
                <w:szCs w:val="20"/>
              </w:rPr>
            </w:pPr>
          </w:p>
        </w:tc>
      </w:tr>
      <w:tr w:rsidR="008A39BB" w:rsidRPr="00BC19D3" w14:paraId="172A86A1" w14:textId="77777777" w:rsidTr="00A56520">
        <w:trPr>
          <w:trHeight w:val="270"/>
        </w:trPr>
        <w:tc>
          <w:tcPr>
            <w:tcW w:w="3501" w:type="pct"/>
            <w:tcBorders>
              <w:top w:val="nil"/>
              <w:left w:val="nil"/>
              <w:bottom w:val="nil"/>
              <w:right w:val="nil"/>
            </w:tcBorders>
            <w:shd w:val="clear" w:color="auto" w:fill="auto"/>
            <w:noWrap/>
            <w:vAlign w:val="bottom"/>
            <w:hideMark/>
          </w:tcPr>
          <w:p w14:paraId="63B2186B" w14:textId="77777777" w:rsidR="008A39BB" w:rsidRPr="00BC19D3" w:rsidRDefault="008A39BB" w:rsidP="00A56520">
            <w:pPr>
              <w:jc w:val="left"/>
              <w:rPr>
                <w:rFonts w:cs="Arial"/>
                <w:b/>
                <w:bCs/>
                <w:sz w:val="20"/>
                <w:szCs w:val="20"/>
              </w:rPr>
            </w:pPr>
            <w:r w:rsidRPr="00BC19D3">
              <w:rPr>
                <w:rFonts w:cs="Arial"/>
                <w:b/>
                <w:bCs/>
                <w:sz w:val="20"/>
                <w:szCs w:val="20"/>
              </w:rPr>
              <w:t>Celotni vseobsegajoči donos obračunskega obdobja</w:t>
            </w:r>
          </w:p>
        </w:tc>
        <w:tc>
          <w:tcPr>
            <w:tcW w:w="903" w:type="pct"/>
            <w:tcBorders>
              <w:top w:val="nil"/>
              <w:left w:val="nil"/>
              <w:bottom w:val="double" w:sz="6" w:space="0" w:color="auto"/>
              <w:right w:val="nil"/>
            </w:tcBorders>
            <w:shd w:val="clear" w:color="auto" w:fill="auto"/>
            <w:noWrap/>
            <w:vAlign w:val="bottom"/>
          </w:tcPr>
          <w:p w14:paraId="425FABF2" w14:textId="62517EBD" w:rsidR="008A39BB" w:rsidRPr="00BC19D3" w:rsidRDefault="00723692" w:rsidP="00A56520">
            <w:pPr>
              <w:jc w:val="right"/>
              <w:rPr>
                <w:rFonts w:cs="Arial"/>
                <w:b/>
                <w:bCs/>
                <w:sz w:val="20"/>
                <w:szCs w:val="20"/>
              </w:rPr>
            </w:pPr>
            <w:r>
              <w:rPr>
                <w:rFonts w:cs="Arial"/>
                <w:b/>
                <w:bCs/>
                <w:sz w:val="20"/>
                <w:szCs w:val="20"/>
              </w:rPr>
              <w:t>1.483.062</w:t>
            </w:r>
          </w:p>
        </w:tc>
        <w:tc>
          <w:tcPr>
            <w:tcW w:w="596" w:type="pct"/>
            <w:tcBorders>
              <w:top w:val="nil"/>
              <w:left w:val="nil"/>
              <w:bottom w:val="double" w:sz="6" w:space="0" w:color="auto"/>
              <w:right w:val="nil"/>
            </w:tcBorders>
            <w:shd w:val="clear" w:color="auto" w:fill="auto"/>
            <w:noWrap/>
            <w:vAlign w:val="bottom"/>
          </w:tcPr>
          <w:p w14:paraId="6B542C0B" w14:textId="007C1E2C" w:rsidR="008A39BB" w:rsidRPr="00BC19D3" w:rsidRDefault="00706E00" w:rsidP="00A56520">
            <w:pPr>
              <w:jc w:val="right"/>
              <w:rPr>
                <w:rFonts w:cs="Arial"/>
                <w:b/>
                <w:bCs/>
                <w:sz w:val="20"/>
                <w:szCs w:val="20"/>
              </w:rPr>
            </w:pPr>
            <w:r>
              <w:rPr>
                <w:rFonts w:cs="Arial"/>
                <w:b/>
                <w:bCs/>
                <w:sz w:val="20"/>
                <w:szCs w:val="20"/>
              </w:rPr>
              <w:t>1.299.217</w:t>
            </w:r>
          </w:p>
        </w:tc>
      </w:tr>
      <w:tr w:rsidR="008A39BB" w:rsidRPr="00BC19D3" w14:paraId="555BF7D2" w14:textId="77777777" w:rsidTr="00A56520">
        <w:trPr>
          <w:trHeight w:val="270"/>
        </w:trPr>
        <w:tc>
          <w:tcPr>
            <w:tcW w:w="3501" w:type="pct"/>
            <w:tcBorders>
              <w:top w:val="nil"/>
              <w:left w:val="nil"/>
              <w:bottom w:val="nil"/>
              <w:right w:val="nil"/>
            </w:tcBorders>
            <w:shd w:val="clear" w:color="auto" w:fill="auto"/>
            <w:noWrap/>
            <w:vAlign w:val="bottom"/>
            <w:hideMark/>
          </w:tcPr>
          <w:p w14:paraId="557B7FDD" w14:textId="77777777" w:rsidR="008A39BB" w:rsidRPr="00BC19D3" w:rsidRDefault="008A39BB" w:rsidP="00A56520">
            <w:pPr>
              <w:jc w:val="left"/>
              <w:rPr>
                <w:rFonts w:cs="Arial"/>
                <w:b/>
                <w:bCs/>
                <w:sz w:val="20"/>
                <w:szCs w:val="20"/>
              </w:rPr>
            </w:pPr>
          </w:p>
        </w:tc>
        <w:tc>
          <w:tcPr>
            <w:tcW w:w="903" w:type="pct"/>
            <w:tcBorders>
              <w:top w:val="nil"/>
              <w:left w:val="nil"/>
              <w:bottom w:val="nil"/>
              <w:right w:val="nil"/>
            </w:tcBorders>
            <w:shd w:val="clear" w:color="auto" w:fill="auto"/>
            <w:noWrap/>
            <w:vAlign w:val="bottom"/>
            <w:hideMark/>
          </w:tcPr>
          <w:p w14:paraId="7DE53605" w14:textId="77777777" w:rsidR="008A39BB" w:rsidRPr="00BC19D3" w:rsidRDefault="008A39BB" w:rsidP="00A56520">
            <w:pPr>
              <w:jc w:val="right"/>
              <w:rPr>
                <w:rFonts w:cs="Arial"/>
                <w:sz w:val="20"/>
                <w:szCs w:val="20"/>
              </w:rPr>
            </w:pPr>
          </w:p>
        </w:tc>
        <w:tc>
          <w:tcPr>
            <w:tcW w:w="596" w:type="pct"/>
            <w:tcBorders>
              <w:top w:val="nil"/>
              <w:left w:val="nil"/>
              <w:bottom w:val="nil"/>
              <w:right w:val="nil"/>
            </w:tcBorders>
            <w:shd w:val="clear" w:color="auto" w:fill="auto"/>
            <w:noWrap/>
            <w:vAlign w:val="bottom"/>
            <w:hideMark/>
          </w:tcPr>
          <w:p w14:paraId="5D565DDE" w14:textId="77777777" w:rsidR="008A39BB" w:rsidRPr="00BC19D3" w:rsidRDefault="008A39BB" w:rsidP="00A56520">
            <w:pPr>
              <w:jc w:val="right"/>
              <w:rPr>
                <w:rFonts w:cs="Arial"/>
                <w:sz w:val="20"/>
                <w:szCs w:val="20"/>
              </w:rPr>
            </w:pPr>
          </w:p>
        </w:tc>
      </w:tr>
      <w:tr w:rsidR="008A39BB" w:rsidRPr="00BC19D3" w14:paraId="3E7A631F" w14:textId="77777777" w:rsidTr="00A56520">
        <w:trPr>
          <w:trHeight w:val="270"/>
        </w:trPr>
        <w:tc>
          <w:tcPr>
            <w:tcW w:w="3501" w:type="pct"/>
            <w:tcBorders>
              <w:top w:val="nil"/>
              <w:left w:val="nil"/>
              <w:bottom w:val="nil"/>
              <w:right w:val="nil"/>
            </w:tcBorders>
            <w:shd w:val="clear" w:color="auto" w:fill="auto"/>
            <w:noWrap/>
            <w:vAlign w:val="bottom"/>
          </w:tcPr>
          <w:p w14:paraId="14BAC77D" w14:textId="77777777" w:rsidR="008A39BB" w:rsidRDefault="008A39BB" w:rsidP="00A56520">
            <w:pPr>
              <w:jc w:val="left"/>
              <w:rPr>
                <w:rFonts w:cs="Arial"/>
                <w:b/>
                <w:bCs/>
                <w:sz w:val="20"/>
                <w:szCs w:val="20"/>
              </w:rPr>
            </w:pPr>
          </w:p>
          <w:p w14:paraId="450EC4AC" w14:textId="77777777" w:rsidR="00F41C98" w:rsidRDefault="00F41C98" w:rsidP="00A56520">
            <w:pPr>
              <w:jc w:val="left"/>
              <w:rPr>
                <w:rFonts w:cs="Arial"/>
                <w:b/>
                <w:bCs/>
                <w:sz w:val="20"/>
                <w:szCs w:val="20"/>
              </w:rPr>
            </w:pPr>
          </w:p>
          <w:p w14:paraId="0CF9DF2D" w14:textId="77777777" w:rsidR="00F41C98" w:rsidRDefault="00F41C98" w:rsidP="00A56520">
            <w:pPr>
              <w:jc w:val="left"/>
              <w:rPr>
                <w:rFonts w:cs="Arial"/>
                <w:b/>
                <w:bCs/>
                <w:sz w:val="20"/>
                <w:szCs w:val="20"/>
              </w:rPr>
            </w:pPr>
          </w:p>
          <w:p w14:paraId="5F14D17A" w14:textId="77777777" w:rsidR="00F41C98" w:rsidRDefault="00F41C98" w:rsidP="00A56520">
            <w:pPr>
              <w:jc w:val="left"/>
              <w:rPr>
                <w:rFonts w:cs="Arial"/>
                <w:b/>
                <w:bCs/>
                <w:sz w:val="20"/>
                <w:szCs w:val="20"/>
              </w:rPr>
            </w:pPr>
          </w:p>
          <w:p w14:paraId="0CAB4030" w14:textId="77777777" w:rsidR="00F41C98" w:rsidRDefault="00F41C98" w:rsidP="00A56520">
            <w:pPr>
              <w:jc w:val="left"/>
              <w:rPr>
                <w:rFonts w:cs="Arial"/>
                <w:b/>
                <w:bCs/>
                <w:sz w:val="20"/>
                <w:szCs w:val="20"/>
              </w:rPr>
            </w:pPr>
          </w:p>
          <w:p w14:paraId="03BDD04A" w14:textId="77777777" w:rsidR="00F41C98" w:rsidRDefault="00F41C98" w:rsidP="00A56520">
            <w:pPr>
              <w:jc w:val="left"/>
              <w:rPr>
                <w:rFonts w:cs="Arial"/>
                <w:b/>
                <w:bCs/>
                <w:sz w:val="20"/>
                <w:szCs w:val="20"/>
              </w:rPr>
            </w:pPr>
          </w:p>
          <w:p w14:paraId="3ECEBC06" w14:textId="77777777" w:rsidR="00F41C98" w:rsidRDefault="00F41C98" w:rsidP="00A56520">
            <w:pPr>
              <w:jc w:val="left"/>
              <w:rPr>
                <w:rFonts w:cs="Arial"/>
                <w:b/>
                <w:bCs/>
                <w:sz w:val="20"/>
                <w:szCs w:val="20"/>
              </w:rPr>
            </w:pPr>
          </w:p>
          <w:p w14:paraId="2D903A2A" w14:textId="77777777" w:rsidR="00F41C98" w:rsidRDefault="00F41C98" w:rsidP="00A56520">
            <w:pPr>
              <w:jc w:val="left"/>
              <w:rPr>
                <w:rFonts w:cs="Arial"/>
                <w:b/>
                <w:bCs/>
                <w:sz w:val="20"/>
                <w:szCs w:val="20"/>
              </w:rPr>
            </w:pPr>
          </w:p>
          <w:p w14:paraId="4CC9ABD4" w14:textId="77777777" w:rsidR="00F41C98" w:rsidRDefault="00F41C98" w:rsidP="00A56520">
            <w:pPr>
              <w:jc w:val="left"/>
              <w:rPr>
                <w:rFonts w:cs="Arial"/>
                <w:b/>
                <w:bCs/>
                <w:sz w:val="20"/>
                <w:szCs w:val="20"/>
              </w:rPr>
            </w:pPr>
          </w:p>
          <w:p w14:paraId="5A4B24CD" w14:textId="77777777" w:rsidR="00F41C98" w:rsidRDefault="00F41C98" w:rsidP="00A56520">
            <w:pPr>
              <w:jc w:val="left"/>
              <w:rPr>
                <w:rFonts w:cs="Arial"/>
                <w:b/>
                <w:bCs/>
                <w:sz w:val="20"/>
                <w:szCs w:val="20"/>
              </w:rPr>
            </w:pPr>
          </w:p>
          <w:p w14:paraId="2E76825A" w14:textId="77777777" w:rsidR="00F41C98" w:rsidRDefault="00F41C98" w:rsidP="00A56520">
            <w:pPr>
              <w:jc w:val="left"/>
              <w:rPr>
                <w:rFonts w:cs="Arial"/>
                <w:b/>
                <w:bCs/>
                <w:sz w:val="20"/>
                <w:szCs w:val="20"/>
              </w:rPr>
            </w:pPr>
          </w:p>
          <w:p w14:paraId="53E9E487" w14:textId="77777777" w:rsidR="00F41C98" w:rsidRDefault="00F41C98" w:rsidP="00A56520">
            <w:pPr>
              <w:jc w:val="left"/>
              <w:rPr>
                <w:rFonts w:cs="Arial"/>
                <w:b/>
                <w:bCs/>
                <w:sz w:val="20"/>
                <w:szCs w:val="20"/>
              </w:rPr>
            </w:pPr>
          </w:p>
          <w:p w14:paraId="0A98FDFC" w14:textId="77777777" w:rsidR="00F41C98" w:rsidRDefault="00F41C98" w:rsidP="00A56520">
            <w:pPr>
              <w:jc w:val="left"/>
              <w:rPr>
                <w:rFonts w:cs="Arial"/>
                <w:b/>
                <w:bCs/>
                <w:sz w:val="20"/>
                <w:szCs w:val="20"/>
              </w:rPr>
            </w:pPr>
          </w:p>
          <w:p w14:paraId="02C94E49" w14:textId="77777777" w:rsidR="00F41C98" w:rsidRDefault="00F41C98" w:rsidP="00A56520">
            <w:pPr>
              <w:jc w:val="left"/>
              <w:rPr>
                <w:rFonts w:cs="Arial"/>
                <w:b/>
                <w:bCs/>
                <w:sz w:val="20"/>
                <w:szCs w:val="20"/>
              </w:rPr>
            </w:pPr>
          </w:p>
          <w:p w14:paraId="2929C907" w14:textId="77777777" w:rsidR="00F41C98" w:rsidRPr="00BC19D3" w:rsidRDefault="00F41C98" w:rsidP="00A56520">
            <w:pPr>
              <w:jc w:val="left"/>
              <w:rPr>
                <w:rFonts w:cs="Arial"/>
                <w:b/>
                <w:bCs/>
                <w:sz w:val="20"/>
                <w:szCs w:val="20"/>
              </w:rPr>
            </w:pPr>
          </w:p>
        </w:tc>
        <w:tc>
          <w:tcPr>
            <w:tcW w:w="903" w:type="pct"/>
            <w:tcBorders>
              <w:top w:val="nil"/>
              <w:left w:val="nil"/>
              <w:bottom w:val="nil"/>
              <w:right w:val="nil"/>
            </w:tcBorders>
            <w:shd w:val="clear" w:color="auto" w:fill="auto"/>
            <w:noWrap/>
            <w:vAlign w:val="bottom"/>
          </w:tcPr>
          <w:p w14:paraId="4311D282" w14:textId="77777777" w:rsidR="008A39BB" w:rsidRPr="00BC19D3" w:rsidRDefault="008A39BB" w:rsidP="00A56520">
            <w:pPr>
              <w:jc w:val="right"/>
              <w:rPr>
                <w:rFonts w:cs="Arial"/>
                <w:sz w:val="20"/>
                <w:szCs w:val="20"/>
              </w:rPr>
            </w:pPr>
          </w:p>
        </w:tc>
        <w:tc>
          <w:tcPr>
            <w:tcW w:w="596" w:type="pct"/>
            <w:tcBorders>
              <w:top w:val="nil"/>
              <w:left w:val="nil"/>
              <w:bottom w:val="nil"/>
              <w:right w:val="nil"/>
            </w:tcBorders>
            <w:shd w:val="clear" w:color="auto" w:fill="auto"/>
            <w:noWrap/>
            <w:vAlign w:val="bottom"/>
          </w:tcPr>
          <w:p w14:paraId="1DC58B36" w14:textId="77777777" w:rsidR="008A39BB" w:rsidRPr="00BC19D3" w:rsidRDefault="008A39BB" w:rsidP="00A56520">
            <w:pPr>
              <w:jc w:val="right"/>
              <w:rPr>
                <w:rFonts w:cs="Arial"/>
                <w:sz w:val="20"/>
                <w:szCs w:val="20"/>
              </w:rPr>
            </w:pPr>
          </w:p>
        </w:tc>
      </w:tr>
    </w:tbl>
    <w:p w14:paraId="78396131" w14:textId="77777777" w:rsidR="008A39BB" w:rsidRPr="00142A06" w:rsidRDefault="008A39BB" w:rsidP="007E011C">
      <w:pPr>
        <w:pStyle w:val="Naslov2"/>
      </w:pPr>
      <w:r w:rsidRPr="00BC19D3">
        <w:t xml:space="preserve"> </w:t>
      </w:r>
      <w:bookmarkStart w:id="61" w:name="_Toc152325179"/>
      <w:bookmarkStart w:id="62" w:name="_Toc170304254"/>
      <w:r w:rsidRPr="00142A06">
        <w:t>IZKAZ DENARNIH TOKOV ZA LETO, KONČANO 31. DECEMBRA</w:t>
      </w:r>
      <w:bookmarkEnd w:id="61"/>
      <w:bookmarkEnd w:id="62"/>
      <w:r w:rsidRPr="00142A06">
        <w:tab/>
      </w:r>
    </w:p>
    <w:p w14:paraId="4C529933" w14:textId="77777777" w:rsidR="008A39BB" w:rsidRPr="00142A06" w:rsidRDefault="008A39BB" w:rsidP="008A39BB">
      <w:pPr>
        <w:rPr>
          <w:rFonts w:cs="Arial"/>
        </w:rPr>
      </w:pPr>
    </w:p>
    <w:p w14:paraId="17CC11DF" w14:textId="77777777" w:rsidR="008A39BB" w:rsidRPr="00142A06" w:rsidRDefault="008A39BB" w:rsidP="008A39BB">
      <w:pPr>
        <w:rPr>
          <w:rFonts w:cs="Arial"/>
        </w:rPr>
      </w:pPr>
    </w:p>
    <w:tbl>
      <w:tblPr>
        <w:tblW w:w="9072" w:type="dxa"/>
        <w:tblCellMar>
          <w:left w:w="70" w:type="dxa"/>
          <w:right w:w="70" w:type="dxa"/>
        </w:tblCellMar>
        <w:tblLook w:val="04A0" w:firstRow="1" w:lastRow="0" w:firstColumn="1" w:lastColumn="0" w:noHBand="0" w:noVBand="1"/>
      </w:tblPr>
      <w:tblGrid>
        <w:gridCol w:w="5387"/>
        <w:gridCol w:w="876"/>
        <w:gridCol w:w="1392"/>
        <w:gridCol w:w="66"/>
        <w:gridCol w:w="1351"/>
      </w:tblGrid>
      <w:tr w:rsidR="008A39BB" w:rsidRPr="00BC19D3" w14:paraId="0FEA1D10" w14:textId="77777777" w:rsidTr="009B7073">
        <w:trPr>
          <w:trHeight w:val="288"/>
        </w:trPr>
        <w:tc>
          <w:tcPr>
            <w:tcW w:w="6263" w:type="dxa"/>
            <w:gridSpan w:val="2"/>
            <w:tcBorders>
              <w:top w:val="nil"/>
              <w:left w:val="nil"/>
              <w:bottom w:val="single" w:sz="4" w:space="0" w:color="auto"/>
              <w:right w:val="nil"/>
            </w:tcBorders>
            <w:shd w:val="clear" w:color="auto" w:fill="auto"/>
            <w:noWrap/>
            <w:vAlign w:val="bottom"/>
            <w:hideMark/>
          </w:tcPr>
          <w:p w14:paraId="0AD65169" w14:textId="77777777" w:rsidR="008A39BB" w:rsidRPr="00142A06" w:rsidRDefault="008A39BB" w:rsidP="00A56520">
            <w:pPr>
              <w:jc w:val="left"/>
              <w:rPr>
                <w:rFonts w:cs="Arial"/>
                <w:sz w:val="20"/>
                <w:szCs w:val="20"/>
              </w:rPr>
            </w:pPr>
            <w:r w:rsidRPr="00142A06">
              <w:rPr>
                <w:rFonts w:cs="Arial"/>
                <w:sz w:val="20"/>
                <w:szCs w:val="20"/>
              </w:rPr>
              <w:t>(v EUR)</w:t>
            </w:r>
          </w:p>
        </w:tc>
        <w:tc>
          <w:tcPr>
            <w:tcW w:w="1458" w:type="dxa"/>
            <w:gridSpan w:val="2"/>
            <w:tcBorders>
              <w:top w:val="nil"/>
              <w:left w:val="nil"/>
              <w:bottom w:val="single" w:sz="4" w:space="0" w:color="auto"/>
              <w:right w:val="nil"/>
            </w:tcBorders>
            <w:shd w:val="clear" w:color="auto" w:fill="auto"/>
            <w:noWrap/>
            <w:vAlign w:val="bottom"/>
            <w:hideMark/>
          </w:tcPr>
          <w:p w14:paraId="5AFDE1DD" w14:textId="548564E5" w:rsidR="008A39BB" w:rsidRPr="00142A06" w:rsidRDefault="008A39BB" w:rsidP="00A56520">
            <w:pPr>
              <w:jc w:val="right"/>
              <w:rPr>
                <w:rFonts w:cs="Arial"/>
                <w:b/>
                <w:bCs/>
                <w:sz w:val="20"/>
                <w:szCs w:val="20"/>
              </w:rPr>
            </w:pPr>
            <w:r w:rsidRPr="00142A06">
              <w:rPr>
                <w:rFonts w:cs="Arial"/>
                <w:b/>
                <w:bCs/>
                <w:sz w:val="20"/>
                <w:szCs w:val="20"/>
              </w:rPr>
              <w:t>202</w:t>
            </w:r>
            <w:r w:rsidR="00825635">
              <w:rPr>
                <w:rFonts w:cs="Arial"/>
                <w:b/>
                <w:bCs/>
                <w:sz w:val="20"/>
                <w:szCs w:val="20"/>
              </w:rPr>
              <w:t>3</w:t>
            </w:r>
          </w:p>
        </w:tc>
        <w:tc>
          <w:tcPr>
            <w:tcW w:w="1349" w:type="dxa"/>
            <w:tcBorders>
              <w:top w:val="nil"/>
              <w:left w:val="nil"/>
              <w:bottom w:val="single" w:sz="4" w:space="0" w:color="auto"/>
              <w:right w:val="nil"/>
            </w:tcBorders>
            <w:shd w:val="clear" w:color="auto" w:fill="auto"/>
            <w:noWrap/>
            <w:vAlign w:val="bottom"/>
            <w:hideMark/>
          </w:tcPr>
          <w:p w14:paraId="58CEC861" w14:textId="2226C6A2" w:rsidR="008A39BB" w:rsidRPr="00142A06" w:rsidRDefault="008A39BB" w:rsidP="00A56520">
            <w:pPr>
              <w:jc w:val="right"/>
              <w:rPr>
                <w:rFonts w:cs="Arial"/>
                <w:b/>
                <w:bCs/>
                <w:sz w:val="20"/>
                <w:szCs w:val="20"/>
              </w:rPr>
            </w:pPr>
            <w:r w:rsidRPr="00142A06">
              <w:rPr>
                <w:rFonts w:cs="Arial"/>
                <w:b/>
                <w:bCs/>
                <w:sz w:val="20"/>
                <w:szCs w:val="20"/>
              </w:rPr>
              <w:t>202</w:t>
            </w:r>
            <w:r w:rsidR="00486016">
              <w:rPr>
                <w:rFonts w:cs="Arial"/>
                <w:b/>
                <w:bCs/>
                <w:sz w:val="20"/>
                <w:szCs w:val="20"/>
              </w:rPr>
              <w:t>2</w:t>
            </w:r>
          </w:p>
        </w:tc>
      </w:tr>
      <w:tr w:rsidR="008A39BB" w:rsidRPr="00BC19D3" w14:paraId="4C264E96"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2369B0E7" w14:textId="77777777" w:rsidR="008A39BB" w:rsidRPr="00142A06" w:rsidRDefault="008A39BB" w:rsidP="00A56520">
            <w:pPr>
              <w:jc w:val="right"/>
              <w:rPr>
                <w:rFonts w:cs="Arial"/>
                <w:b/>
                <w:bCs/>
                <w:sz w:val="20"/>
                <w:szCs w:val="20"/>
              </w:rPr>
            </w:pPr>
          </w:p>
        </w:tc>
        <w:tc>
          <w:tcPr>
            <w:tcW w:w="1458" w:type="dxa"/>
            <w:gridSpan w:val="2"/>
            <w:tcBorders>
              <w:top w:val="nil"/>
              <w:left w:val="nil"/>
              <w:bottom w:val="nil"/>
              <w:right w:val="nil"/>
            </w:tcBorders>
            <w:shd w:val="clear" w:color="auto" w:fill="auto"/>
            <w:noWrap/>
            <w:vAlign w:val="bottom"/>
          </w:tcPr>
          <w:p w14:paraId="28B44956" w14:textId="77777777" w:rsidR="008A39BB" w:rsidRPr="00142A06" w:rsidRDefault="008A39BB" w:rsidP="00A56520">
            <w:pPr>
              <w:jc w:val="right"/>
              <w:rPr>
                <w:rFonts w:cs="Arial"/>
                <w:sz w:val="20"/>
                <w:szCs w:val="20"/>
              </w:rPr>
            </w:pPr>
          </w:p>
        </w:tc>
        <w:tc>
          <w:tcPr>
            <w:tcW w:w="1349" w:type="dxa"/>
            <w:tcBorders>
              <w:top w:val="nil"/>
              <w:left w:val="nil"/>
              <w:bottom w:val="nil"/>
              <w:right w:val="nil"/>
            </w:tcBorders>
            <w:shd w:val="clear" w:color="auto" w:fill="auto"/>
            <w:noWrap/>
            <w:vAlign w:val="bottom"/>
          </w:tcPr>
          <w:p w14:paraId="276E43A8" w14:textId="77777777" w:rsidR="008A39BB" w:rsidRPr="00142A06" w:rsidRDefault="008A39BB" w:rsidP="00A56520">
            <w:pPr>
              <w:jc w:val="right"/>
              <w:rPr>
                <w:rFonts w:cs="Arial"/>
                <w:sz w:val="20"/>
                <w:szCs w:val="20"/>
              </w:rPr>
            </w:pPr>
          </w:p>
        </w:tc>
      </w:tr>
      <w:tr w:rsidR="008A39BB" w:rsidRPr="00BC19D3" w14:paraId="06A2EB6E"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74A1A010" w14:textId="77777777" w:rsidR="008A39BB" w:rsidRPr="00142A06" w:rsidRDefault="008A39BB" w:rsidP="00A56520">
            <w:pPr>
              <w:jc w:val="left"/>
              <w:rPr>
                <w:rFonts w:cs="Arial"/>
                <w:b/>
                <w:bCs/>
                <w:sz w:val="20"/>
                <w:szCs w:val="20"/>
              </w:rPr>
            </w:pPr>
            <w:r w:rsidRPr="00142A06">
              <w:rPr>
                <w:rFonts w:cs="Arial"/>
                <w:b/>
                <w:bCs/>
                <w:sz w:val="20"/>
                <w:szCs w:val="20"/>
              </w:rPr>
              <w:t>Denarni tokovi pri poslovanju</w:t>
            </w:r>
          </w:p>
        </w:tc>
        <w:tc>
          <w:tcPr>
            <w:tcW w:w="1458" w:type="dxa"/>
            <w:gridSpan w:val="2"/>
            <w:tcBorders>
              <w:top w:val="nil"/>
              <w:left w:val="nil"/>
              <w:bottom w:val="nil"/>
              <w:right w:val="nil"/>
            </w:tcBorders>
            <w:shd w:val="clear" w:color="auto" w:fill="auto"/>
            <w:noWrap/>
            <w:vAlign w:val="bottom"/>
            <w:hideMark/>
          </w:tcPr>
          <w:p w14:paraId="77868244" w14:textId="77777777" w:rsidR="008A39BB" w:rsidRPr="00142A06" w:rsidRDefault="008A39BB" w:rsidP="00A56520">
            <w:pPr>
              <w:jc w:val="left"/>
              <w:rPr>
                <w:rFonts w:cs="Arial"/>
                <w:b/>
                <w:bCs/>
                <w:sz w:val="20"/>
                <w:szCs w:val="20"/>
              </w:rPr>
            </w:pPr>
          </w:p>
        </w:tc>
        <w:tc>
          <w:tcPr>
            <w:tcW w:w="1349" w:type="dxa"/>
            <w:tcBorders>
              <w:top w:val="nil"/>
              <w:left w:val="nil"/>
              <w:bottom w:val="nil"/>
              <w:right w:val="nil"/>
            </w:tcBorders>
            <w:shd w:val="clear" w:color="auto" w:fill="auto"/>
            <w:noWrap/>
            <w:vAlign w:val="bottom"/>
            <w:hideMark/>
          </w:tcPr>
          <w:p w14:paraId="7E405FAA" w14:textId="77777777" w:rsidR="008A39BB" w:rsidRPr="00142A06" w:rsidRDefault="008A39BB" w:rsidP="00A56520">
            <w:pPr>
              <w:jc w:val="left"/>
              <w:rPr>
                <w:rFonts w:cs="Arial"/>
                <w:sz w:val="20"/>
                <w:szCs w:val="20"/>
              </w:rPr>
            </w:pPr>
          </w:p>
        </w:tc>
      </w:tr>
      <w:tr w:rsidR="008A39BB" w:rsidRPr="00BC19D3" w14:paraId="3D334164"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332E9961" w14:textId="77777777" w:rsidR="008A39BB" w:rsidRPr="00142A06" w:rsidRDefault="008A39BB" w:rsidP="00A56520">
            <w:pPr>
              <w:jc w:val="left"/>
              <w:rPr>
                <w:rFonts w:cs="Arial"/>
                <w:b/>
                <w:bCs/>
                <w:sz w:val="20"/>
                <w:szCs w:val="20"/>
              </w:rPr>
            </w:pPr>
            <w:r>
              <w:rPr>
                <w:rFonts w:cs="Arial"/>
                <w:b/>
                <w:bCs/>
                <w:sz w:val="20"/>
                <w:szCs w:val="20"/>
              </w:rPr>
              <w:t>Čisti p</w:t>
            </w:r>
            <w:r w:rsidRPr="00142A06">
              <w:rPr>
                <w:rFonts w:cs="Arial"/>
                <w:b/>
                <w:bCs/>
                <w:sz w:val="20"/>
                <w:szCs w:val="20"/>
              </w:rPr>
              <w:t xml:space="preserve">oslovni izid poslovnega leta </w:t>
            </w:r>
          </w:p>
        </w:tc>
        <w:tc>
          <w:tcPr>
            <w:tcW w:w="1458" w:type="dxa"/>
            <w:gridSpan w:val="2"/>
            <w:tcBorders>
              <w:top w:val="nil"/>
              <w:left w:val="nil"/>
              <w:bottom w:val="nil"/>
              <w:right w:val="nil"/>
            </w:tcBorders>
            <w:shd w:val="clear" w:color="auto" w:fill="auto"/>
            <w:noWrap/>
            <w:vAlign w:val="bottom"/>
          </w:tcPr>
          <w:p w14:paraId="1DBEDD7B" w14:textId="66C92D13" w:rsidR="008A39BB" w:rsidRPr="00142A06" w:rsidRDefault="00486016" w:rsidP="00A56520">
            <w:pPr>
              <w:jc w:val="right"/>
              <w:rPr>
                <w:rFonts w:cs="Arial"/>
                <w:b/>
                <w:bCs/>
                <w:sz w:val="20"/>
                <w:szCs w:val="20"/>
              </w:rPr>
            </w:pPr>
            <w:r>
              <w:rPr>
                <w:rFonts w:cs="Arial"/>
                <w:b/>
                <w:bCs/>
                <w:sz w:val="20"/>
                <w:szCs w:val="20"/>
              </w:rPr>
              <w:t>119.</w:t>
            </w:r>
            <w:r w:rsidR="009B62BD">
              <w:rPr>
                <w:rFonts w:cs="Arial"/>
                <w:b/>
                <w:bCs/>
                <w:sz w:val="20"/>
                <w:szCs w:val="20"/>
              </w:rPr>
              <w:t>940</w:t>
            </w:r>
          </w:p>
        </w:tc>
        <w:tc>
          <w:tcPr>
            <w:tcW w:w="1349" w:type="dxa"/>
            <w:tcBorders>
              <w:top w:val="nil"/>
              <w:left w:val="nil"/>
              <w:bottom w:val="nil"/>
              <w:right w:val="nil"/>
            </w:tcBorders>
            <w:shd w:val="clear" w:color="auto" w:fill="auto"/>
            <w:noWrap/>
            <w:vAlign w:val="bottom"/>
          </w:tcPr>
          <w:p w14:paraId="3E4376D9" w14:textId="4544D9FD" w:rsidR="008A39BB" w:rsidRPr="00142A06" w:rsidRDefault="00486016" w:rsidP="00486016">
            <w:pPr>
              <w:rPr>
                <w:rFonts w:cs="Arial"/>
                <w:b/>
                <w:bCs/>
                <w:sz w:val="20"/>
                <w:szCs w:val="20"/>
              </w:rPr>
            </w:pPr>
            <w:r>
              <w:rPr>
                <w:rFonts w:cs="Arial"/>
                <w:b/>
                <w:bCs/>
                <w:sz w:val="20"/>
                <w:szCs w:val="20"/>
              </w:rPr>
              <w:t xml:space="preserve">         </w:t>
            </w:r>
            <w:r w:rsidR="008A39BB" w:rsidRPr="00142A06">
              <w:rPr>
                <w:rFonts w:cs="Arial"/>
                <w:b/>
                <w:bCs/>
                <w:sz w:val="20"/>
                <w:szCs w:val="20"/>
              </w:rPr>
              <w:t>-</w:t>
            </w:r>
            <w:r>
              <w:rPr>
                <w:rFonts w:cs="Arial"/>
                <w:b/>
                <w:bCs/>
                <w:sz w:val="20"/>
                <w:szCs w:val="20"/>
              </w:rPr>
              <w:t>63.905</w:t>
            </w:r>
          </w:p>
        </w:tc>
      </w:tr>
      <w:tr w:rsidR="008A39BB" w:rsidRPr="00BC19D3" w14:paraId="61A70B71" w14:textId="77777777" w:rsidTr="009B7073">
        <w:trPr>
          <w:trHeight w:val="804"/>
        </w:trPr>
        <w:tc>
          <w:tcPr>
            <w:tcW w:w="6263" w:type="dxa"/>
            <w:gridSpan w:val="2"/>
            <w:tcBorders>
              <w:top w:val="nil"/>
              <w:left w:val="nil"/>
              <w:bottom w:val="nil"/>
              <w:right w:val="nil"/>
            </w:tcBorders>
            <w:shd w:val="clear" w:color="auto" w:fill="auto"/>
            <w:vAlign w:val="bottom"/>
            <w:hideMark/>
          </w:tcPr>
          <w:p w14:paraId="72607C02" w14:textId="77777777" w:rsidR="008A39BB" w:rsidRPr="00142A06" w:rsidRDefault="008A39BB" w:rsidP="00A56520">
            <w:pPr>
              <w:ind w:firstLineChars="200" w:firstLine="402"/>
              <w:jc w:val="left"/>
              <w:rPr>
                <w:rFonts w:cs="Arial"/>
                <w:b/>
                <w:bCs/>
                <w:sz w:val="20"/>
                <w:szCs w:val="20"/>
              </w:rPr>
            </w:pPr>
            <w:r w:rsidRPr="00142A06">
              <w:rPr>
                <w:rFonts w:cs="Arial"/>
                <w:b/>
                <w:bCs/>
                <w:sz w:val="20"/>
                <w:szCs w:val="20"/>
              </w:rPr>
              <w:t>Prilagoditve za:</w:t>
            </w:r>
          </w:p>
        </w:tc>
        <w:tc>
          <w:tcPr>
            <w:tcW w:w="1458" w:type="dxa"/>
            <w:gridSpan w:val="2"/>
            <w:tcBorders>
              <w:top w:val="nil"/>
              <w:left w:val="nil"/>
              <w:bottom w:val="nil"/>
              <w:right w:val="nil"/>
            </w:tcBorders>
            <w:shd w:val="clear" w:color="auto" w:fill="auto"/>
            <w:noWrap/>
            <w:vAlign w:val="bottom"/>
          </w:tcPr>
          <w:p w14:paraId="7A823B07" w14:textId="77777777" w:rsidR="008A39BB" w:rsidRPr="00142A06" w:rsidRDefault="008A39BB" w:rsidP="00A56520">
            <w:pPr>
              <w:jc w:val="right"/>
              <w:rPr>
                <w:rFonts w:cs="Arial"/>
                <w:b/>
                <w:bCs/>
                <w:sz w:val="20"/>
                <w:szCs w:val="20"/>
              </w:rPr>
            </w:pPr>
          </w:p>
        </w:tc>
        <w:tc>
          <w:tcPr>
            <w:tcW w:w="1349" w:type="dxa"/>
            <w:tcBorders>
              <w:top w:val="nil"/>
              <w:left w:val="nil"/>
              <w:bottom w:val="nil"/>
              <w:right w:val="nil"/>
            </w:tcBorders>
            <w:shd w:val="clear" w:color="auto" w:fill="auto"/>
            <w:noWrap/>
            <w:vAlign w:val="bottom"/>
          </w:tcPr>
          <w:p w14:paraId="711F87BB" w14:textId="77777777" w:rsidR="008A39BB" w:rsidRPr="00142A06" w:rsidRDefault="008A39BB" w:rsidP="00A56520">
            <w:pPr>
              <w:jc w:val="right"/>
              <w:rPr>
                <w:rFonts w:cs="Arial"/>
                <w:b/>
                <w:bCs/>
                <w:sz w:val="20"/>
                <w:szCs w:val="20"/>
              </w:rPr>
            </w:pPr>
          </w:p>
        </w:tc>
      </w:tr>
      <w:tr w:rsidR="008A39BB" w:rsidRPr="00BC19D3" w14:paraId="1B0AC16F"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606EC74A" w14:textId="77777777" w:rsidR="008A39BB" w:rsidRPr="00142A06" w:rsidRDefault="008A39BB" w:rsidP="00A56520">
            <w:pPr>
              <w:ind w:firstLineChars="200" w:firstLine="400"/>
              <w:jc w:val="left"/>
              <w:rPr>
                <w:rFonts w:cs="Arial"/>
                <w:sz w:val="20"/>
                <w:szCs w:val="20"/>
              </w:rPr>
            </w:pPr>
            <w:r w:rsidRPr="00142A06">
              <w:rPr>
                <w:rFonts w:cs="Arial"/>
                <w:sz w:val="20"/>
                <w:szCs w:val="20"/>
              </w:rPr>
              <w:t xml:space="preserve"> - amortizacijo</w:t>
            </w:r>
          </w:p>
        </w:tc>
        <w:tc>
          <w:tcPr>
            <w:tcW w:w="1458" w:type="dxa"/>
            <w:gridSpan w:val="2"/>
            <w:tcBorders>
              <w:top w:val="nil"/>
              <w:left w:val="nil"/>
              <w:bottom w:val="nil"/>
              <w:right w:val="nil"/>
            </w:tcBorders>
            <w:shd w:val="clear" w:color="auto" w:fill="auto"/>
            <w:noWrap/>
            <w:vAlign w:val="bottom"/>
          </w:tcPr>
          <w:p w14:paraId="14E0488A" w14:textId="655606AB" w:rsidR="008A39BB" w:rsidRPr="00142A06" w:rsidRDefault="008D4AC9" w:rsidP="00A56520">
            <w:pPr>
              <w:jc w:val="right"/>
              <w:rPr>
                <w:rFonts w:cs="Arial"/>
                <w:sz w:val="20"/>
                <w:szCs w:val="20"/>
              </w:rPr>
            </w:pPr>
            <w:r>
              <w:rPr>
                <w:rFonts w:cs="Arial"/>
                <w:sz w:val="20"/>
                <w:szCs w:val="20"/>
              </w:rPr>
              <w:t>112.280</w:t>
            </w:r>
          </w:p>
        </w:tc>
        <w:tc>
          <w:tcPr>
            <w:tcW w:w="1349" w:type="dxa"/>
            <w:tcBorders>
              <w:top w:val="nil"/>
              <w:left w:val="nil"/>
              <w:bottom w:val="nil"/>
              <w:right w:val="nil"/>
            </w:tcBorders>
            <w:shd w:val="clear" w:color="auto" w:fill="auto"/>
            <w:noWrap/>
            <w:vAlign w:val="bottom"/>
          </w:tcPr>
          <w:p w14:paraId="7B4B83C3" w14:textId="28C311D5" w:rsidR="008A39BB" w:rsidRPr="00142A06" w:rsidRDefault="00F751EB" w:rsidP="00A56520">
            <w:pPr>
              <w:jc w:val="right"/>
              <w:rPr>
                <w:rFonts w:cs="Arial"/>
                <w:sz w:val="20"/>
                <w:szCs w:val="20"/>
              </w:rPr>
            </w:pPr>
            <w:r>
              <w:rPr>
                <w:rFonts w:cs="Arial"/>
                <w:sz w:val="20"/>
                <w:szCs w:val="20"/>
              </w:rPr>
              <w:t>66.129</w:t>
            </w:r>
          </w:p>
        </w:tc>
      </w:tr>
      <w:tr w:rsidR="008A39BB" w:rsidRPr="00BC19D3" w14:paraId="103887CD" w14:textId="77777777" w:rsidTr="009B7073">
        <w:trPr>
          <w:trHeight w:val="288"/>
        </w:trPr>
        <w:tc>
          <w:tcPr>
            <w:tcW w:w="6263" w:type="dxa"/>
            <w:gridSpan w:val="2"/>
            <w:tcBorders>
              <w:top w:val="nil"/>
              <w:left w:val="nil"/>
              <w:bottom w:val="nil"/>
              <w:right w:val="nil"/>
            </w:tcBorders>
            <w:shd w:val="clear" w:color="auto" w:fill="auto"/>
            <w:noWrap/>
            <w:vAlign w:val="bottom"/>
          </w:tcPr>
          <w:p w14:paraId="06AB80E4" w14:textId="77777777" w:rsidR="008A39BB" w:rsidRPr="00142A06" w:rsidRDefault="008A39BB" w:rsidP="00A56520">
            <w:pPr>
              <w:jc w:val="left"/>
              <w:rPr>
                <w:rFonts w:cs="Arial"/>
                <w:sz w:val="20"/>
                <w:szCs w:val="20"/>
              </w:rPr>
            </w:pPr>
            <w:r w:rsidRPr="00142A06">
              <w:rPr>
                <w:rFonts w:cs="Arial"/>
                <w:sz w:val="20"/>
                <w:szCs w:val="20"/>
              </w:rPr>
              <w:t xml:space="preserve">        - </w:t>
            </w:r>
            <w:proofErr w:type="spellStart"/>
            <w:r w:rsidRPr="00142A06">
              <w:rPr>
                <w:rFonts w:cs="Arial"/>
                <w:sz w:val="20"/>
                <w:szCs w:val="20"/>
              </w:rPr>
              <w:t>prevrednotovalne</w:t>
            </w:r>
            <w:proofErr w:type="spellEnd"/>
            <w:r w:rsidRPr="00142A06">
              <w:rPr>
                <w:rFonts w:cs="Arial"/>
                <w:sz w:val="20"/>
                <w:szCs w:val="20"/>
              </w:rPr>
              <w:t xml:space="preserve"> odhodke</w:t>
            </w:r>
          </w:p>
        </w:tc>
        <w:tc>
          <w:tcPr>
            <w:tcW w:w="1458" w:type="dxa"/>
            <w:gridSpan w:val="2"/>
            <w:tcBorders>
              <w:top w:val="nil"/>
              <w:left w:val="nil"/>
              <w:bottom w:val="nil"/>
              <w:right w:val="nil"/>
            </w:tcBorders>
            <w:shd w:val="clear" w:color="auto" w:fill="auto"/>
            <w:noWrap/>
            <w:vAlign w:val="bottom"/>
          </w:tcPr>
          <w:p w14:paraId="7C7C5BD4" w14:textId="27A4229F" w:rsidR="008A39BB" w:rsidRPr="00142A06" w:rsidRDefault="00253319" w:rsidP="00A56520">
            <w:pPr>
              <w:jc w:val="right"/>
              <w:rPr>
                <w:rFonts w:cs="Arial"/>
                <w:sz w:val="20"/>
                <w:szCs w:val="20"/>
              </w:rPr>
            </w:pPr>
            <w:r>
              <w:rPr>
                <w:rFonts w:cs="Arial"/>
                <w:sz w:val="20"/>
                <w:szCs w:val="20"/>
              </w:rPr>
              <w:t>2.487</w:t>
            </w:r>
          </w:p>
        </w:tc>
        <w:tc>
          <w:tcPr>
            <w:tcW w:w="1349" w:type="dxa"/>
            <w:tcBorders>
              <w:top w:val="nil"/>
              <w:left w:val="nil"/>
              <w:bottom w:val="nil"/>
              <w:right w:val="nil"/>
            </w:tcBorders>
            <w:shd w:val="clear" w:color="auto" w:fill="auto"/>
            <w:noWrap/>
            <w:vAlign w:val="bottom"/>
          </w:tcPr>
          <w:p w14:paraId="49DBCC46" w14:textId="781ED172" w:rsidR="008A39BB" w:rsidRPr="00142A06" w:rsidRDefault="00253319" w:rsidP="00A56520">
            <w:pPr>
              <w:jc w:val="right"/>
              <w:rPr>
                <w:rFonts w:cs="Arial"/>
                <w:sz w:val="20"/>
                <w:szCs w:val="20"/>
              </w:rPr>
            </w:pPr>
            <w:r>
              <w:rPr>
                <w:rFonts w:cs="Arial"/>
                <w:sz w:val="20"/>
                <w:szCs w:val="20"/>
              </w:rPr>
              <w:t>52.186</w:t>
            </w:r>
          </w:p>
        </w:tc>
      </w:tr>
      <w:tr w:rsidR="008A39BB" w:rsidRPr="00BC19D3" w14:paraId="3011B023"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63BE8C4D" w14:textId="77777777" w:rsidR="008A39BB" w:rsidRPr="00142A06" w:rsidRDefault="008A39BB" w:rsidP="00A56520">
            <w:pPr>
              <w:ind w:firstLineChars="200" w:firstLine="400"/>
              <w:jc w:val="left"/>
              <w:rPr>
                <w:rFonts w:cs="Arial"/>
                <w:sz w:val="20"/>
                <w:szCs w:val="20"/>
              </w:rPr>
            </w:pPr>
            <w:r w:rsidRPr="00142A06">
              <w:rPr>
                <w:rFonts w:cs="Arial"/>
                <w:sz w:val="20"/>
                <w:szCs w:val="20"/>
              </w:rPr>
              <w:t xml:space="preserve"> - odhodke z</w:t>
            </w:r>
            <w:r>
              <w:rPr>
                <w:rFonts w:cs="Arial"/>
                <w:sz w:val="20"/>
                <w:szCs w:val="20"/>
              </w:rPr>
              <w:t>a</w:t>
            </w:r>
            <w:r w:rsidRPr="00142A06">
              <w:rPr>
                <w:rFonts w:cs="Arial"/>
                <w:sz w:val="20"/>
                <w:szCs w:val="20"/>
              </w:rPr>
              <w:t xml:space="preserve"> obresti in ostale finančne odhodke  </w:t>
            </w:r>
          </w:p>
        </w:tc>
        <w:tc>
          <w:tcPr>
            <w:tcW w:w="1458" w:type="dxa"/>
            <w:gridSpan w:val="2"/>
            <w:tcBorders>
              <w:top w:val="nil"/>
              <w:left w:val="nil"/>
              <w:bottom w:val="nil"/>
              <w:right w:val="nil"/>
            </w:tcBorders>
            <w:shd w:val="clear" w:color="auto" w:fill="auto"/>
            <w:noWrap/>
            <w:vAlign w:val="bottom"/>
          </w:tcPr>
          <w:p w14:paraId="20195518" w14:textId="1D87DB24" w:rsidR="008A39BB" w:rsidRPr="00142A06" w:rsidRDefault="002D36B0" w:rsidP="00A56520">
            <w:pPr>
              <w:jc w:val="right"/>
              <w:rPr>
                <w:rFonts w:cs="Arial"/>
                <w:sz w:val="20"/>
                <w:szCs w:val="20"/>
              </w:rPr>
            </w:pPr>
            <w:r>
              <w:rPr>
                <w:rFonts w:cs="Arial"/>
                <w:sz w:val="20"/>
                <w:szCs w:val="20"/>
              </w:rPr>
              <w:t>1.797</w:t>
            </w:r>
          </w:p>
        </w:tc>
        <w:tc>
          <w:tcPr>
            <w:tcW w:w="1349" w:type="dxa"/>
            <w:tcBorders>
              <w:top w:val="nil"/>
              <w:left w:val="nil"/>
              <w:bottom w:val="nil"/>
              <w:right w:val="nil"/>
            </w:tcBorders>
            <w:shd w:val="clear" w:color="auto" w:fill="auto"/>
            <w:noWrap/>
            <w:vAlign w:val="bottom"/>
          </w:tcPr>
          <w:p w14:paraId="06E23B82" w14:textId="388B74C8" w:rsidR="008A39BB" w:rsidRPr="00142A06" w:rsidRDefault="009F5244" w:rsidP="00A56520">
            <w:pPr>
              <w:jc w:val="right"/>
              <w:rPr>
                <w:rFonts w:cs="Arial"/>
                <w:sz w:val="20"/>
                <w:szCs w:val="20"/>
              </w:rPr>
            </w:pPr>
            <w:r>
              <w:rPr>
                <w:rFonts w:cs="Arial"/>
                <w:sz w:val="20"/>
                <w:szCs w:val="20"/>
              </w:rPr>
              <w:t>876</w:t>
            </w:r>
          </w:p>
        </w:tc>
      </w:tr>
      <w:tr w:rsidR="008A39BB" w:rsidRPr="00BC19D3" w14:paraId="44386F6D"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319EF440" w14:textId="77777777" w:rsidR="008A39BB" w:rsidRPr="00142A06" w:rsidRDefault="008A39BB" w:rsidP="00A56520">
            <w:pPr>
              <w:ind w:firstLineChars="200" w:firstLine="402"/>
              <w:jc w:val="left"/>
              <w:rPr>
                <w:rFonts w:cs="Arial"/>
                <w:sz w:val="20"/>
                <w:szCs w:val="20"/>
              </w:rPr>
            </w:pPr>
            <w:r w:rsidRPr="00142A06">
              <w:rPr>
                <w:rFonts w:cs="Arial"/>
                <w:b/>
                <w:bCs/>
                <w:sz w:val="20"/>
                <w:szCs w:val="20"/>
              </w:rPr>
              <w:t xml:space="preserve">Denarni tok iz poslovanja pred spremembami čistih obratnih sredstev </w:t>
            </w:r>
          </w:p>
        </w:tc>
        <w:tc>
          <w:tcPr>
            <w:tcW w:w="1458" w:type="dxa"/>
            <w:gridSpan w:val="2"/>
            <w:tcBorders>
              <w:top w:val="nil"/>
              <w:left w:val="nil"/>
              <w:bottom w:val="nil"/>
              <w:right w:val="nil"/>
            </w:tcBorders>
            <w:shd w:val="clear" w:color="auto" w:fill="auto"/>
            <w:noWrap/>
            <w:vAlign w:val="bottom"/>
          </w:tcPr>
          <w:p w14:paraId="3A0D044E" w14:textId="55555E43" w:rsidR="008A39BB" w:rsidRPr="00142A06" w:rsidRDefault="005104D8" w:rsidP="00A56520">
            <w:pPr>
              <w:jc w:val="right"/>
              <w:rPr>
                <w:rFonts w:cs="Arial"/>
                <w:sz w:val="20"/>
                <w:szCs w:val="20"/>
              </w:rPr>
            </w:pPr>
            <w:r>
              <w:rPr>
                <w:rFonts w:cs="Arial"/>
                <w:sz w:val="20"/>
                <w:szCs w:val="20"/>
              </w:rPr>
              <w:t>236.504</w:t>
            </w:r>
          </w:p>
        </w:tc>
        <w:tc>
          <w:tcPr>
            <w:tcW w:w="1349" w:type="dxa"/>
            <w:tcBorders>
              <w:top w:val="nil"/>
              <w:left w:val="nil"/>
              <w:bottom w:val="nil"/>
              <w:right w:val="nil"/>
            </w:tcBorders>
            <w:shd w:val="clear" w:color="auto" w:fill="auto"/>
            <w:noWrap/>
            <w:vAlign w:val="bottom"/>
          </w:tcPr>
          <w:p w14:paraId="206B0200" w14:textId="5350F476" w:rsidR="008A39BB" w:rsidRPr="00142A06" w:rsidRDefault="002D36B0" w:rsidP="00A56520">
            <w:pPr>
              <w:jc w:val="right"/>
              <w:rPr>
                <w:rFonts w:cs="Arial"/>
                <w:sz w:val="20"/>
                <w:szCs w:val="20"/>
              </w:rPr>
            </w:pPr>
            <w:r>
              <w:rPr>
                <w:rFonts w:cs="Arial"/>
                <w:sz w:val="20"/>
                <w:szCs w:val="20"/>
              </w:rPr>
              <w:t>55.286</w:t>
            </w:r>
          </w:p>
        </w:tc>
      </w:tr>
      <w:tr w:rsidR="008A39BB" w:rsidRPr="00F54225" w14:paraId="0F07A4E6"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44176FA1" w14:textId="77777777" w:rsidR="008A39BB" w:rsidRPr="00F54225" w:rsidRDefault="008A39BB" w:rsidP="00A56520">
            <w:pPr>
              <w:ind w:firstLineChars="200" w:firstLine="400"/>
              <w:jc w:val="left"/>
              <w:rPr>
                <w:rFonts w:cs="Arial"/>
                <w:sz w:val="20"/>
                <w:szCs w:val="20"/>
                <w:highlight w:val="yellow"/>
              </w:rPr>
            </w:pPr>
            <w:r w:rsidRPr="00F54225">
              <w:rPr>
                <w:rFonts w:cs="Arial"/>
                <w:sz w:val="20"/>
                <w:szCs w:val="20"/>
                <w:highlight w:val="yellow"/>
              </w:rPr>
              <w:t xml:space="preserve">Sprememba stanja poslovnih in drugih terjatev </w:t>
            </w:r>
          </w:p>
        </w:tc>
        <w:tc>
          <w:tcPr>
            <w:tcW w:w="1458" w:type="dxa"/>
            <w:gridSpan w:val="2"/>
            <w:tcBorders>
              <w:top w:val="nil"/>
              <w:left w:val="nil"/>
              <w:bottom w:val="nil"/>
              <w:right w:val="nil"/>
            </w:tcBorders>
            <w:shd w:val="clear" w:color="auto" w:fill="auto"/>
            <w:noWrap/>
            <w:vAlign w:val="bottom"/>
          </w:tcPr>
          <w:p w14:paraId="522254D2" w14:textId="3D612CBC" w:rsidR="008A39BB" w:rsidRPr="00F54225" w:rsidRDefault="008A39BB" w:rsidP="00A56520">
            <w:pPr>
              <w:jc w:val="right"/>
              <w:rPr>
                <w:rFonts w:cs="Arial"/>
                <w:sz w:val="20"/>
                <w:szCs w:val="20"/>
                <w:highlight w:val="yellow"/>
              </w:rPr>
            </w:pPr>
          </w:p>
        </w:tc>
        <w:tc>
          <w:tcPr>
            <w:tcW w:w="1349" w:type="dxa"/>
            <w:tcBorders>
              <w:top w:val="nil"/>
              <w:left w:val="nil"/>
              <w:bottom w:val="nil"/>
              <w:right w:val="nil"/>
            </w:tcBorders>
            <w:shd w:val="clear" w:color="auto" w:fill="auto"/>
            <w:noWrap/>
            <w:vAlign w:val="bottom"/>
          </w:tcPr>
          <w:p w14:paraId="0A1CD442" w14:textId="28CD4DAF" w:rsidR="008A39BB" w:rsidRPr="00F54225" w:rsidRDefault="00F94C86" w:rsidP="00A56520">
            <w:pPr>
              <w:jc w:val="right"/>
              <w:rPr>
                <w:rFonts w:cs="Arial"/>
                <w:sz w:val="20"/>
                <w:szCs w:val="20"/>
                <w:highlight w:val="yellow"/>
              </w:rPr>
            </w:pPr>
            <w:r w:rsidRPr="00F54225">
              <w:rPr>
                <w:rFonts w:cs="Arial"/>
                <w:sz w:val="20"/>
                <w:szCs w:val="20"/>
                <w:highlight w:val="yellow"/>
              </w:rPr>
              <w:t>-89.343</w:t>
            </w:r>
          </w:p>
        </w:tc>
      </w:tr>
      <w:tr w:rsidR="008A39BB" w:rsidRPr="00F54225" w14:paraId="40BFE4E5" w14:textId="77777777" w:rsidTr="009B7073">
        <w:trPr>
          <w:trHeight w:val="288"/>
        </w:trPr>
        <w:tc>
          <w:tcPr>
            <w:tcW w:w="6263" w:type="dxa"/>
            <w:gridSpan w:val="2"/>
            <w:tcBorders>
              <w:top w:val="nil"/>
              <w:left w:val="nil"/>
              <w:bottom w:val="nil"/>
              <w:right w:val="nil"/>
            </w:tcBorders>
            <w:shd w:val="clear" w:color="auto" w:fill="auto"/>
            <w:noWrap/>
            <w:vAlign w:val="bottom"/>
          </w:tcPr>
          <w:p w14:paraId="334DB285" w14:textId="77777777" w:rsidR="008A39BB" w:rsidRPr="00F54225" w:rsidRDefault="008A39BB" w:rsidP="00A56520">
            <w:pPr>
              <w:ind w:firstLineChars="200" w:firstLine="400"/>
              <w:jc w:val="left"/>
              <w:rPr>
                <w:rFonts w:cs="Arial"/>
                <w:sz w:val="20"/>
                <w:szCs w:val="20"/>
                <w:highlight w:val="yellow"/>
              </w:rPr>
            </w:pPr>
            <w:r w:rsidRPr="00F54225">
              <w:rPr>
                <w:rFonts w:cs="Arial"/>
                <w:sz w:val="20"/>
                <w:szCs w:val="20"/>
                <w:highlight w:val="yellow"/>
              </w:rPr>
              <w:t>Sprememba stanja odloženih stroškov</w:t>
            </w:r>
          </w:p>
        </w:tc>
        <w:tc>
          <w:tcPr>
            <w:tcW w:w="1458" w:type="dxa"/>
            <w:gridSpan w:val="2"/>
            <w:tcBorders>
              <w:top w:val="nil"/>
              <w:left w:val="nil"/>
              <w:bottom w:val="nil"/>
              <w:right w:val="nil"/>
            </w:tcBorders>
            <w:shd w:val="clear" w:color="auto" w:fill="auto"/>
            <w:noWrap/>
            <w:vAlign w:val="bottom"/>
          </w:tcPr>
          <w:p w14:paraId="46C65D2D" w14:textId="1CD2EB6A" w:rsidR="008A39BB" w:rsidRPr="00F54225" w:rsidRDefault="008A39BB" w:rsidP="00A56520">
            <w:pPr>
              <w:jc w:val="right"/>
              <w:rPr>
                <w:rFonts w:cs="Arial"/>
                <w:sz w:val="20"/>
                <w:szCs w:val="20"/>
                <w:highlight w:val="yellow"/>
              </w:rPr>
            </w:pPr>
          </w:p>
        </w:tc>
        <w:tc>
          <w:tcPr>
            <w:tcW w:w="1349" w:type="dxa"/>
            <w:tcBorders>
              <w:top w:val="nil"/>
              <w:left w:val="nil"/>
              <w:bottom w:val="nil"/>
              <w:right w:val="nil"/>
            </w:tcBorders>
            <w:shd w:val="clear" w:color="auto" w:fill="auto"/>
            <w:noWrap/>
            <w:vAlign w:val="bottom"/>
          </w:tcPr>
          <w:p w14:paraId="42F15E6A" w14:textId="17BF27EA" w:rsidR="008A39BB" w:rsidRPr="00F54225" w:rsidRDefault="00AB62EA" w:rsidP="00A56520">
            <w:pPr>
              <w:jc w:val="right"/>
              <w:rPr>
                <w:rFonts w:cs="Arial"/>
                <w:sz w:val="20"/>
                <w:szCs w:val="20"/>
                <w:highlight w:val="yellow"/>
              </w:rPr>
            </w:pPr>
            <w:r>
              <w:rPr>
                <w:rFonts w:cs="Arial"/>
                <w:sz w:val="20"/>
                <w:szCs w:val="20"/>
                <w:highlight w:val="yellow"/>
              </w:rPr>
              <w:t>3.463</w:t>
            </w:r>
          </w:p>
        </w:tc>
      </w:tr>
      <w:tr w:rsidR="008A39BB" w:rsidRPr="00F54225" w14:paraId="620A82E7"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1CBCFD9C" w14:textId="77777777" w:rsidR="008A39BB" w:rsidRPr="00F54225" w:rsidRDefault="008A39BB" w:rsidP="00A56520">
            <w:pPr>
              <w:ind w:firstLineChars="200" w:firstLine="400"/>
              <w:jc w:val="left"/>
              <w:rPr>
                <w:rFonts w:cs="Arial"/>
                <w:sz w:val="20"/>
                <w:szCs w:val="20"/>
                <w:highlight w:val="yellow"/>
              </w:rPr>
            </w:pPr>
            <w:commentRangeStart w:id="63"/>
            <w:r w:rsidRPr="00F54225">
              <w:rPr>
                <w:rFonts w:cs="Arial"/>
                <w:sz w:val="20"/>
                <w:szCs w:val="20"/>
                <w:highlight w:val="yellow"/>
              </w:rPr>
              <w:t xml:space="preserve">Sprememba stanja poslovnih in drugih obveznosti </w:t>
            </w:r>
          </w:p>
        </w:tc>
        <w:tc>
          <w:tcPr>
            <w:tcW w:w="1458" w:type="dxa"/>
            <w:gridSpan w:val="2"/>
            <w:tcBorders>
              <w:top w:val="nil"/>
              <w:left w:val="nil"/>
              <w:bottom w:val="nil"/>
              <w:right w:val="nil"/>
            </w:tcBorders>
            <w:shd w:val="clear" w:color="auto" w:fill="auto"/>
            <w:noWrap/>
            <w:vAlign w:val="bottom"/>
          </w:tcPr>
          <w:p w14:paraId="195A0A0A" w14:textId="5DC2F7DD" w:rsidR="008A39BB" w:rsidRPr="00F54225" w:rsidRDefault="008A39BB" w:rsidP="00A56520">
            <w:pPr>
              <w:jc w:val="right"/>
              <w:rPr>
                <w:rFonts w:cs="Arial"/>
                <w:sz w:val="20"/>
                <w:szCs w:val="20"/>
                <w:highlight w:val="yellow"/>
              </w:rPr>
            </w:pPr>
          </w:p>
        </w:tc>
        <w:commentRangeEnd w:id="63"/>
        <w:tc>
          <w:tcPr>
            <w:tcW w:w="1349" w:type="dxa"/>
            <w:tcBorders>
              <w:top w:val="nil"/>
              <w:left w:val="nil"/>
              <w:bottom w:val="nil"/>
              <w:right w:val="nil"/>
            </w:tcBorders>
            <w:shd w:val="clear" w:color="auto" w:fill="auto"/>
            <w:noWrap/>
            <w:vAlign w:val="bottom"/>
          </w:tcPr>
          <w:p w14:paraId="2E3FD63C" w14:textId="04A974FD" w:rsidR="008A39BB" w:rsidRPr="00F54225" w:rsidRDefault="00004F71" w:rsidP="00A56520">
            <w:pPr>
              <w:jc w:val="right"/>
              <w:rPr>
                <w:rFonts w:cs="Arial"/>
                <w:sz w:val="20"/>
                <w:szCs w:val="20"/>
                <w:highlight w:val="yellow"/>
              </w:rPr>
            </w:pPr>
            <w:r>
              <w:rPr>
                <w:rStyle w:val="Pripombasklic"/>
              </w:rPr>
              <w:commentReference w:id="63"/>
            </w:r>
            <w:r w:rsidR="00AB62EA">
              <w:rPr>
                <w:rFonts w:cs="Arial"/>
                <w:sz w:val="20"/>
                <w:szCs w:val="20"/>
                <w:highlight w:val="yellow"/>
              </w:rPr>
              <w:t>217.222</w:t>
            </w:r>
          </w:p>
        </w:tc>
      </w:tr>
      <w:tr w:rsidR="008A39BB" w:rsidRPr="00BC19D3" w14:paraId="41FABB86"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484CC038" w14:textId="77777777" w:rsidR="008A39BB" w:rsidRPr="00142A06" w:rsidRDefault="008A39BB" w:rsidP="00A56520">
            <w:pPr>
              <w:ind w:firstLineChars="200" w:firstLine="402"/>
              <w:jc w:val="left"/>
              <w:rPr>
                <w:rFonts w:cs="Arial"/>
                <w:sz w:val="20"/>
                <w:szCs w:val="20"/>
              </w:rPr>
            </w:pPr>
            <w:r w:rsidRPr="00142A06">
              <w:rPr>
                <w:rFonts w:cs="Arial"/>
                <w:b/>
                <w:bCs/>
                <w:sz w:val="20"/>
                <w:szCs w:val="20"/>
              </w:rPr>
              <w:t xml:space="preserve">Čisti denarni tok iz poslovanja </w:t>
            </w:r>
          </w:p>
        </w:tc>
        <w:tc>
          <w:tcPr>
            <w:tcW w:w="1458" w:type="dxa"/>
            <w:gridSpan w:val="2"/>
            <w:tcBorders>
              <w:top w:val="nil"/>
              <w:left w:val="nil"/>
              <w:bottom w:val="nil"/>
              <w:right w:val="nil"/>
            </w:tcBorders>
            <w:shd w:val="clear" w:color="auto" w:fill="auto"/>
            <w:noWrap/>
            <w:vAlign w:val="bottom"/>
          </w:tcPr>
          <w:p w14:paraId="4376F830" w14:textId="45215FDB" w:rsidR="008A39BB" w:rsidRPr="00142A06" w:rsidRDefault="008A39BB" w:rsidP="00A56520">
            <w:pPr>
              <w:jc w:val="right"/>
              <w:rPr>
                <w:rFonts w:cs="Arial"/>
                <w:sz w:val="20"/>
                <w:szCs w:val="20"/>
              </w:rPr>
            </w:pPr>
          </w:p>
        </w:tc>
        <w:tc>
          <w:tcPr>
            <w:tcW w:w="1349" w:type="dxa"/>
            <w:tcBorders>
              <w:top w:val="nil"/>
              <w:left w:val="nil"/>
              <w:bottom w:val="nil"/>
              <w:right w:val="nil"/>
            </w:tcBorders>
            <w:shd w:val="clear" w:color="auto" w:fill="auto"/>
            <w:noWrap/>
            <w:vAlign w:val="bottom"/>
          </w:tcPr>
          <w:p w14:paraId="461C2D18" w14:textId="0577F767" w:rsidR="008A39BB" w:rsidRPr="00142A06" w:rsidRDefault="00AB62EA" w:rsidP="00A56520">
            <w:pPr>
              <w:jc w:val="right"/>
              <w:rPr>
                <w:rFonts w:cs="Arial"/>
                <w:sz w:val="20"/>
                <w:szCs w:val="20"/>
              </w:rPr>
            </w:pPr>
            <w:r>
              <w:rPr>
                <w:rFonts w:cs="Arial"/>
                <w:sz w:val="20"/>
                <w:szCs w:val="20"/>
              </w:rPr>
              <w:t>186.628</w:t>
            </w:r>
          </w:p>
        </w:tc>
      </w:tr>
      <w:tr w:rsidR="008A39BB" w:rsidRPr="00BC19D3" w14:paraId="7CE6FE7A"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4AF8DA4C" w14:textId="77777777" w:rsidR="008A39BB" w:rsidRPr="00142A06" w:rsidRDefault="008A39BB" w:rsidP="00A56520">
            <w:pPr>
              <w:ind w:firstLineChars="200" w:firstLine="400"/>
              <w:jc w:val="left"/>
              <w:rPr>
                <w:rFonts w:cs="Arial"/>
                <w:sz w:val="20"/>
                <w:szCs w:val="20"/>
              </w:rPr>
            </w:pPr>
          </w:p>
        </w:tc>
        <w:tc>
          <w:tcPr>
            <w:tcW w:w="1458" w:type="dxa"/>
            <w:gridSpan w:val="2"/>
            <w:tcBorders>
              <w:top w:val="nil"/>
              <w:left w:val="nil"/>
              <w:bottom w:val="nil"/>
              <w:right w:val="nil"/>
            </w:tcBorders>
            <w:shd w:val="clear" w:color="auto" w:fill="auto"/>
            <w:noWrap/>
            <w:vAlign w:val="bottom"/>
          </w:tcPr>
          <w:p w14:paraId="47DB6E8D" w14:textId="77777777" w:rsidR="008A39BB" w:rsidRPr="00142A06" w:rsidRDefault="008A39BB" w:rsidP="00A56520">
            <w:pPr>
              <w:jc w:val="right"/>
              <w:rPr>
                <w:rFonts w:cs="Arial"/>
                <w:sz w:val="20"/>
                <w:szCs w:val="20"/>
              </w:rPr>
            </w:pPr>
          </w:p>
        </w:tc>
        <w:tc>
          <w:tcPr>
            <w:tcW w:w="1349" w:type="dxa"/>
            <w:tcBorders>
              <w:top w:val="nil"/>
              <w:left w:val="nil"/>
              <w:bottom w:val="nil"/>
              <w:right w:val="nil"/>
            </w:tcBorders>
            <w:shd w:val="clear" w:color="auto" w:fill="auto"/>
            <w:noWrap/>
            <w:vAlign w:val="bottom"/>
          </w:tcPr>
          <w:p w14:paraId="482CE200" w14:textId="77777777" w:rsidR="008A39BB" w:rsidRPr="00142A06" w:rsidRDefault="008A39BB" w:rsidP="00A56520">
            <w:pPr>
              <w:jc w:val="right"/>
              <w:rPr>
                <w:rFonts w:cs="Arial"/>
                <w:sz w:val="20"/>
                <w:szCs w:val="20"/>
              </w:rPr>
            </w:pPr>
          </w:p>
        </w:tc>
      </w:tr>
      <w:tr w:rsidR="008A39BB" w:rsidRPr="00BC19D3" w14:paraId="4094589F"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44BD7E6A" w14:textId="77777777" w:rsidR="008A39BB" w:rsidRPr="00142A06" w:rsidRDefault="008A39BB" w:rsidP="00A56520">
            <w:pPr>
              <w:ind w:firstLineChars="200" w:firstLine="402"/>
              <w:jc w:val="left"/>
              <w:rPr>
                <w:rFonts w:cs="Arial"/>
                <w:sz w:val="20"/>
                <w:szCs w:val="20"/>
              </w:rPr>
            </w:pPr>
            <w:r w:rsidRPr="00142A06">
              <w:rPr>
                <w:rFonts w:cs="Arial"/>
                <w:b/>
                <w:bCs/>
                <w:sz w:val="20"/>
                <w:szCs w:val="20"/>
              </w:rPr>
              <w:t xml:space="preserve">Denarni tokovi pri </w:t>
            </w:r>
            <w:proofErr w:type="spellStart"/>
            <w:r w:rsidRPr="00142A06">
              <w:rPr>
                <w:rFonts w:cs="Arial"/>
                <w:b/>
                <w:bCs/>
                <w:sz w:val="20"/>
                <w:szCs w:val="20"/>
              </w:rPr>
              <w:t>naložbenju</w:t>
            </w:r>
            <w:proofErr w:type="spellEnd"/>
            <w:r w:rsidRPr="00142A06">
              <w:rPr>
                <w:rFonts w:cs="Arial"/>
                <w:b/>
                <w:bCs/>
                <w:sz w:val="20"/>
                <w:szCs w:val="20"/>
              </w:rPr>
              <w:t xml:space="preserve"> </w:t>
            </w:r>
          </w:p>
        </w:tc>
        <w:tc>
          <w:tcPr>
            <w:tcW w:w="1458" w:type="dxa"/>
            <w:gridSpan w:val="2"/>
            <w:tcBorders>
              <w:top w:val="nil"/>
              <w:left w:val="nil"/>
              <w:bottom w:val="nil"/>
              <w:right w:val="nil"/>
            </w:tcBorders>
            <w:shd w:val="clear" w:color="auto" w:fill="auto"/>
            <w:noWrap/>
            <w:vAlign w:val="bottom"/>
          </w:tcPr>
          <w:p w14:paraId="34A77828" w14:textId="77777777" w:rsidR="008A39BB" w:rsidRPr="00142A06" w:rsidRDefault="008A39BB" w:rsidP="00A56520">
            <w:pPr>
              <w:jc w:val="right"/>
              <w:rPr>
                <w:rFonts w:cs="Arial"/>
                <w:sz w:val="20"/>
                <w:szCs w:val="20"/>
              </w:rPr>
            </w:pPr>
          </w:p>
        </w:tc>
        <w:tc>
          <w:tcPr>
            <w:tcW w:w="1349" w:type="dxa"/>
            <w:tcBorders>
              <w:top w:val="nil"/>
              <w:left w:val="nil"/>
              <w:bottom w:val="nil"/>
              <w:right w:val="nil"/>
            </w:tcBorders>
            <w:shd w:val="clear" w:color="auto" w:fill="auto"/>
            <w:noWrap/>
            <w:vAlign w:val="bottom"/>
          </w:tcPr>
          <w:p w14:paraId="17B97398" w14:textId="77777777" w:rsidR="008A39BB" w:rsidRPr="00142A06" w:rsidRDefault="008A39BB" w:rsidP="00A56520">
            <w:pPr>
              <w:jc w:val="right"/>
              <w:rPr>
                <w:rFonts w:cs="Arial"/>
                <w:sz w:val="20"/>
                <w:szCs w:val="20"/>
              </w:rPr>
            </w:pPr>
          </w:p>
        </w:tc>
      </w:tr>
      <w:tr w:rsidR="008A39BB" w:rsidRPr="00BC19D3" w14:paraId="2B4DFDEF"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1618B3C4" w14:textId="77777777" w:rsidR="008A39BB" w:rsidRPr="00142A06" w:rsidRDefault="008A39BB" w:rsidP="00A56520">
            <w:pPr>
              <w:ind w:firstLineChars="200" w:firstLine="400"/>
              <w:jc w:val="left"/>
              <w:rPr>
                <w:rFonts w:cs="Arial"/>
                <w:sz w:val="20"/>
                <w:szCs w:val="20"/>
              </w:rPr>
            </w:pPr>
            <w:r w:rsidRPr="00142A06">
              <w:rPr>
                <w:rFonts w:cs="Arial"/>
                <w:sz w:val="20"/>
                <w:szCs w:val="20"/>
              </w:rPr>
              <w:t xml:space="preserve">Pridobitev neopredmetenih sredstev </w:t>
            </w:r>
          </w:p>
        </w:tc>
        <w:tc>
          <w:tcPr>
            <w:tcW w:w="1458" w:type="dxa"/>
            <w:gridSpan w:val="2"/>
            <w:tcBorders>
              <w:top w:val="nil"/>
              <w:left w:val="nil"/>
              <w:bottom w:val="nil"/>
              <w:right w:val="nil"/>
            </w:tcBorders>
            <w:shd w:val="clear" w:color="auto" w:fill="auto"/>
            <w:noWrap/>
            <w:vAlign w:val="bottom"/>
          </w:tcPr>
          <w:p w14:paraId="4CB51E2D" w14:textId="27EA80BE" w:rsidR="008A39BB" w:rsidRPr="00142A06" w:rsidRDefault="008A39BB" w:rsidP="00A56520">
            <w:pPr>
              <w:jc w:val="right"/>
              <w:rPr>
                <w:rFonts w:cs="Arial"/>
                <w:sz w:val="20"/>
                <w:szCs w:val="20"/>
              </w:rPr>
            </w:pPr>
          </w:p>
        </w:tc>
        <w:tc>
          <w:tcPr>
            <w:tcW w:w="1349" w:type="dxa"/>
            <w:tcBorders>
              <w:top w:val="nil"/>
              <w:left w:val="nil"/>
              <w:bottom w:val="nil"/>
              <w:right w:val="nil"/>
            </w:tcBorders>
            <w:shd w:val="clear" w:color="auto" w:fill="auto"/>
            <w:noWrap/>
            <w:vAlign w:val="bottom"/>
          </w:tcPr>
          <w:p w14:paraId="5B53721F" w14:textId="1580AE48" w:rsidR="008A39BB" w:rsidRPr="00142A06" w:rsidRDefault="001072CF" w:rsidP="00A56520">
            <w:pPr>
              <w:jc w:val="right"/>
              <w:rPr>
                <w:rFonts w:cs="Arial"/>
                <w:sz w:val="20"/>
                <w:szCs w:val="20"/>
              </w:rPr>
            </w:pPr>
            <w:r>
              <w:rPr>
                <w:rFonts w:cs="Arial"/>
                <w:sz w:val="20"/>
                <w:szCs w:val="20"/>
              </w:rPr>
              <w:t>-41.012</w:t>
            </w:r>
          </w:p>
        </w:tc>
      </w:tr>
      <w:tr w:rsidR="008A39BB" w:rsidRPr="00BC19D3" w14:paraId="26A2F382"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6A13782A" w14:textId="77777777" w:rsidR="008A39BB" w:rsidRPr="00142A06" w:rsidRDefault="008A39BB" w:rsidP="00A56520">
            <w:pPr>
              <w:ind w:firstLineChars="200" w:firstLine="400"/>
              <w:jc w:val="left"/>
              <w:rPr>
                <w:rFonts w:cs="Arial"/>
                <w:sz w:val="20"/>
                <w:szCs w:val="20"/>
              </w:rPr>
            </w:pPr>
            <w:r w:rsidRPr="00142A06">
              <w:rPr>
                <w:rFonts w:cs="Arial"/>
                <w:sz w:val="20"/>
                <w:szCs w:val="20"/>
              </w:rPr>
              <w:t>Nakup nepremičnin, naprav in opreme</w:t>
            </w:r>
          </w:p>
        </w:tc>
        <w:tc>
          <w:tcPr>
            <w:tcW w:w="1458" w:type="dxa"/>
            <w:gridSpan w:val="2"/>
            <w:tcBorders>
              <w:top w:val="nil"/>
              <w:left w:val="nil"/>
              <w:bottom w:val="nil"/>
              <w:right w:val="nil"/>
            </w:tcBorders>
            <w:shd w:val="clear" w:color="auto" w:fill="auto"/>
            <w:noWrap/>
            <w:vAlign w:val="bottom"/>
          </w:tcPr>
          <w:p w14:paraId="07F5C1E5" w14:textId="11B8FCDA" w:rsidR="008A39BB" w:rsidRPr="00142A06" w:rsidRDefault="008A39BB" w:rsidP="00A56520">
            <w:pPr>
              <w:jc w:val="right"/>
              <w:rPr>
                <w:rFonts w:cs="Arial"/>
                <w:sz w:val="20"/>
                <w:szCs w:val="20"/>
              </w:rPr>
            </w:pPr>
          </w:p>
        </w:tc>
        <w:tc>
          <w:tcPr>
            <w:tcW w:w="1349" w:type="dxa"/>
            <w:tcBorders>
              <w:top w:val="nil"/>
              <w:left w:val="nil"/>
              <w:bottom w:val="nil"/>
              <w:right w:val="nil"/>
            </w:tcBorders>
            <w:shd w:val="clear" w:color="auto" w:fill="auto"/>
            <w:noWrap/>
            <w:vAlign w:val="bottom"/>
          </w:tcPr>
          <w:p w14:paraId="7A1C3179" w14:textId="457443FB" w:rsidR="008A39BB" w:rsidRPr="00142A06" w:rsidRDefault="001072CF" w:rsidP="00A56520">
            <w:pPr>
              <w:jc w:val="right"/>
              <w:rPr>
                <w:rFonts w:cs="Arial"/>
                <w:sz w:val="20"/>
                <w:szCs w:val="20"/>
              </w:rPr>
            </w:pPr>
            <w:r>
              <w:rPr>
                <w:rFonts w:cs="Arial"/>
                <w:sz w:val="20"/>
                <w:szCs w:val="20"/>
              </w:rPr>
              <w:t>-42.548</w:t>
            </w:r>
          </w:p>
        </w:tc>
      </w:tr>
      <w:tr w:rsidR="008A39BB" w:rsidRPr="00BC19D3" w14:paraId="0EF029C7"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54648224" w14:textId="77777777" w:rsidR="008A39BB" w:rsidRPr="00142A06" w:rsidRDefault="008A39BB" w:rsidP="00A56520">
            <w:pPr>
              <w:ind w:firstLineChars="200" w:firstLine="400"/>
              <w:jc w:val="left"/>
              <w:rPr>
                <w:rFonts w:cs="Arial"/>
                <w:sz w:val="20"/>
                <w:szCs w:val="20"/>
              </w:rPr>
            </w:pPr>
            <w:r w:rsidRPr="00142A06">
              <w:rPr>
                <w:rFonts w:cs="Arial"/>
                <w:sz w:val="20"/>
                <w:szCs w:val="20"/>
              </w:rPr>
              <w:t xml:space="preserve">Izdatki/prejemki iz naslova finančnih naložb in posojil </w:t>
            </w:r>
          </w:p>
        </w:tc>
        <w:tc>
          <w:tcPr>
            <w:tcW w:w="1458" w:type="dxa"/>
            <w:gridSpan w:val="2"/>
            <w:tcBorders>
              <w:top w:val="nil"/>
              <w:left w:val="nil"/>
              <w:bottom w:val="nil"/>
              <w:right w:val="nil"/>
            </w:tcBorders>
            <w:shd w:val="clear" w:color="auto" w:fill="auto"/>
            <w:noWrap/>
            <w:vAlign w:val="bottom"/>
          </w:tcPr>
          <w:p w14:paraId="2EE17699" w14:textId="2E2FC85F" w:rsidR="008A39BB" w:rsidRPr="00142A06" w:rsidRDefault="008A39BB" w:rsidP="00A56520">
            <w:pPr>
              <w:jc w:val="right"/>
              <w:rPr>
                <w:rFonts w:cs="Arial"/>
                <w:sz w:val="20"/>
                <w:szCs w:val="20"/>
              </w:rPr>
            </w:pPr>
          </w:p>
        </w:tc>
        <w:tc>
          <w:tcPr>
            <w:tcW w:w="1349" w:type="dxa"/>
            <w:tcBorders>
              <w:top w:val="nil"/>
              <w:left w:val="nil"/>
              <w:bottom w:val="nil"/>
              <w:right w:val="nil"/>
            </w:tcBorders>
            <w:shd w:val="clear" w:color="auto" w:fill="auto"/>
            <w:noWrap/>
            <w:vAlign w:val="bottom"/>
          </w:tcPr>
          <w:p w14:paraId="1A8F850E" w14:textId="218B97C9" w:rsidR="008A39BB" w:rsidRPr="00142A06" w:rsidRDefault="001072CF" w:rsidP="00A56520">
            <w:pPr>
              <w:jc w:val="right"/>
              <w:rPr>
                <w:rFonts w:cs="Arial"/>
                <w:sz w:val="20"/>
                <w:szCs w:val="20"/>
              </w:rPr>
            </w:pPr>
            <w:r>
              <w:rPr>
                <w:rFonts w:cs="Arial"/>
                <w:sz w:val="20"/>
                <w:szCs w:val="20"/>
              </w:rPr>
              <w:t>-21.450</w:t>
            </w:r>
          </w:p>
        </w:tc>
      </w:tr>
      <w:tr w:rsidR="008A39BB" w:rsidRPr="00BC19D3" w14:paraId="20AA827C" w14:textId="77777777" w:rsidTr="009B7073">
        <w:trPr>
          <w:trHeight w:val="288"/>
        </w:trPr>
        <w:tc>
          <w:tcPr>
            <w:tcW w:w="6263" w:type="dxa"/>
            <w:gridSpan w:val="2"/>
            <w:tcBorders>
              <w:top w:val="nil"/>
              <w:left w:val="nil"/>
              <w:bottom w:val="nil"/>
              <w:right w:val="nil"/>
            </w:tcBorders>
            <w:shd w:val="clear" w:color="auto" w:fill="auto"/>
            <w:noWrap/>
            <w:vAlign w:val="bottom"/>
            <w:hideMark/>
          </w:tcPr>
          <w:p w14:paraId="2E7F79E8" w14:textId="77777777" w:rsidR="008A39BB" w:rsidRPr="00142A06" w:rsidRDefault="008A39BB" w:rsidP="00A56520">
            <w:pPr>
              <w:ind w:firstLineChars="200" w:firstLine="402"/>
              <w:jc w:val="left"/>
              <w:rPr>
                <w:rFonts w:cs="Arial"/>
                <w:sz w:val="20"/>
                <w:szCs w:val="20"/>
              </w:rPr>
            </w:pPr>
            <w:r w:rsidRPr="00142A06">
              <w:rPr>
                <w:rFonts w:cs="Arial"/>
                <w:b/>
                <w:bCs/>
                <w:sz w:val="20"/>
                <w:szCs w:val="20"/>
              </w:rPr>
              <w:t xml:space="preserve">Čisti denarni tok iz </w:t>
            </w:r>
            <w:proofErr w:type="spellStart"/>
            <w:r w:rsidRPr="00142A06">
              <w:rPr>
                <w:rFonts w:cs="Arial"/>
                <w:b/>
                <w:bCs/>
                <w:sz w:val="20"/>
                <w:szCs w:val="20"/>
              </w:rPr>
              <w:t>naložbenja</w:t>
            </w:r>
            <w:proofErr w:type="spellEnd"/>
          </w:p>
        </w:tc>
        <w:tc>
          <w:tcPr>
            <w:tcW w:w="1458" w:type="dxa"/>
            <w:gridSpan w:val="2"/>
            <w:tcBorders>
              <w:top w:val="nil"/>
              <w:left w:val="nil"/>
              <w:bottom w:val="nil"/>
              <w:right w:val="nil"/>
            </w:tcBorders>
            <w:shd w:val="clear" w:color="auto" w:fill="auto"/>
            <w:noWrap/>
            <w:vAlign w:val="bottom"/>
          </w:tcPr>
          <w:p w14:paraId="6B747F1D" w14:textId="287D8354" w:rsidR="008A39BB" w:rsidRPr="00142A06" w:rsidRDefault="008A39BB" w:rsidP="00A56520">
            <w:pPr>
              <w:jc w:val="right"/>
              <w:rPr>
                <w:rFonts w:cs="Arial"/>
                <w:sz w:val="20"/>
                <w:szCs w:val="20"/>
              </w:rPr>
            </w:pPr>
          </w:p>
        </w:tc>
        <w:tc>
          <w:tcPr>
            <w:tcW w:w="1349" w:type="dxa"/>
            <w:tcBorders>
              <w:top w:val="nil"/>
              <w:left w:val="nil"/>
              <w:bottom w:val="nil"/>
              <w:right w:val="nil"/>
            </w:tcBorders>
            <w:shd w:val="clear" w:color="auto" w:fill="auto"/>
            <w:noWrap/>
            <w:vAlign w:val="bottom"/>
          </w:tcPr>
          <w:p w14:paraId="6F3D6076" w14:textId="01FE6505" w:rsidR="008A39BB" w:rsidRPr="00142A06" w:rsidRDefault="001072CF" w:rsidP="00A56520">
            <w:pPr>
              <w:jc w:val="right"/>
              <w:rPr>
                <w:rFonts w:cs="Arial"/>
                <w:sz w:val="20"/>
                <w:szCs w:val="20"/>
              </w:rPr>
            </w:pPr>
            <w:r>
              <w:rPr>
                <w:rFonts w:cs="Arial"/>
                <w:sz w:val="20"/>
                <w:szCs w:val="20"/>
              </w:rPr>
              <w:t>-105.010</w:t>
            </w:r>
          </w:p>
        </w:tc>
      </w:tr>
      <w:tr w:rsidR="008A39BB" w:rsidRPr="00BC19D3" w14:paraId="3022549B" w14:textId="77777777" w:rsidTr="009B7073">
        <w:trPr>
          <w:trHeight w:val="288"/>
        </w:trPr>
        <w:tc>
          <w:tcPr>
            <w:tcW w:w="6263" w:type="dxa"/>
            <w:gridSpan w:val="2"/>
            <w:tcBorders>
              <w:top w:val="nil"/>
              <w:left w:val="nil"/>
              <w:bottom w:val="nil"/>
              <w:right w:val="nil"/>
            </w:tcBorders>
            <w:shd w:val="clear" w:color="auto" w:fill="auto"/>
            <w:noWrap/>
            <w:vAlign w:val="bottom"/>
          </w:tcPr>
          <w:p w14:paraId="485C8D03" w14:textId="77777777" w:rsidR="008A39BB" w:rsidRPr="00142A06" w:rsidRDefault="008A39BB" w:rsidP="00A56520">
            <w:pPr>
              <w:ind w:firstLineChars="200" w:firstLine="400"/>
              <w:jc w:val="left"/>
              <w:rPr>
                <w:rFonts w:cs="Arial"/>
                <w:sz w:val="20"/>
                <w:szCs w:val="20"/>
              </w:rPr>
            </w:pPr>
          </w:p>
        </w:tc>
        <w:tc>
          <w:tcPr>
            <w:tcW w:w="1458" w:type="dxa"/>
            <w:gridSpan w:val="2"/>
            <w:tcBorders>
              <w:top w:val="nil"/>
              <w:left w:val="nil"/>
              <w:bottom w:val="nil"/>
              <w:right w:val="nil"/>
            </w:tcBorders>
            <w:shd w:val="clear" w:color="auto" w:fill="auto"/>
            <w:noWrap/>
            <w:vAlign w:val="bottom"/>
          </w:tcPr>
          <w:p w14:paraId="219A8E40" w14:textId="77777777" w:rsidR="008A39BB" w:rsidRPr="00142A06" w:rsidRDefault="008A39BB" w:rsidP="00A56520">
            <w:pPr>
              <w:jc w:val="right"/>
              <w:rPr>
                <w:rFonts w:cs="Arial"/>
                <w:sz w:val="20"/>
                <w:szCs w:val="20"/>
              </w:rPr>
            </w:pPr>
          </w:p>
        </w:tc>
        <w:tc>
          <w:tcPr>
            <w:tcW w:w="1349" w:type="dxa"/>
            <w:tcBorders>
              <w:top w:val="nil"/>
              <w:left w:val="nil"/>
              <w:bottom w:val="nil"/>
              <w:right w:val="nil"/>
            </w:tcBorders>
            <w:shd w:val="clear" w:color="auto" w:fill="auto"/>
            <w:noWrap/>
            <w:vAlign w:val="bottom"/>
          </w:tcPr>
          <w:p w14:paraId="414FDEC7" w14:textId="77777777" w:rsidR="008A39BB" w:rsidRPr="00142A06" w:rsidRDefault="008A39BB" w:rsidP="00A56520">
            <w:pPr>
              <w:jc w:val="right"/>
              <w:rPr>
                <w:rFonts w:cs="Arial"/>
                <w:sz w:val="20"/>
                <w:szCs w:val="20"/>
              </w:rPr>
            </w:pPr>
          </w:p>
        </w:tc>
      </w:tr>
      <w:tr w:rsidR="008A39BB" w:rsidRPr="00BC19D3" w14:paraId="0264B38D" w14:textId="77777777" w:rsidTr="009B7073">
        <w:trPr>
          <w:trHeight w:val="314"/>
        </w:trPr>
        <w:tc>
          <w:tcPr>
            <w:tcW w:w="5387" w:type="dxa"/>
            <w:tcBorders>
              <w:top w:val="nil"/>
              <w:left w:val="nil"/>
              <w:bottom w:val="nil"/>
              <w:right w:val="nil"/>
            </w:tcBorders>
            <w:shd w:val="clear" w:color="auto" w:fill="auto"/>
            <w:noWrap/>
            <w:vAlign w:val="bottom"/>
            <w:hideMark/>
          </w:tcPr>
          <w:p w14:paraId="570BB05E" w14:textId="77777777" w:rsidR="008A39BB" w:rsidRPr="00142A06" w:rsidRDefault="008A39BB" w:rsidP="00A56520">
            <w:pPr>
              <w:jc w:val="left"/>
              <w:rPr>
                <w:rFonts w:cs="Arial"/>
                <w:b/>
                <w:bCs/>
                <w:sz w:val="20"/>
                <w:szCs w:val="20"/>
              </w:rPr>
            </w:pPr>
            <w:r w:rsidRPr="00142A06">
              <w:rPr>
                <w:rFonts w:cs="Arial"/>
                <w:b/>
                <w:bCs/>
                <w:sz w:val="20"/>
                <w:szCs w:val="20"/>
              </w:rPr>
              <w:t xml:space="preserve">Denarni tokovi pri financiranju </w:t>
            </w:r>
          </w:p>
        </w:tc>
        <w:tc>
          <w:tcPr>
            <w:tcW w:w="2268" w:type="dxa"/>
            <w:gridSpan w:val="2"/>
            <w:tcBorders>
              <w:top w:val="nil"/>
              <w:left w:val="nil"/>
              <w:bottom w:val="nil"/>
              <w:right w:val="nil"/>
            </w:tcBorders>
            <w:shd w:val="clear" w:color="auto" w:fill="auto"/>
            <w:noWrap/>
            <w:vAlign w:val="bottom"/>
            <w:hideMark/>
          </w:tcPr>
          <w:p w14:paraId="7679D7BE" w14:textId="77777777" w:rsidR="008A39BB" w:rsidRPr="00142A06" w:rsidRDefault="008A39BB" w:rsidP="00A56520">
            <w:pPr>
              <w:jc w:val="left"/>
              <w:rPr>
                <w:rFonts w:cs="Arial"/>
                <w:b/>
                <w:bCs/>
                <w:sz w:val="20"/>
                <w:szCs w:val="20"/>
              </w:rPr>
            </w:pPr>
          </w:p>
        </w:tc>
        <w:tc>
          <w:tcPr>
            <w:tcW w:w="1417" w:type="dxa"/>
            <w:gridSpan w:val="2"/>
            <w:tcBorders>
              <w:top w:val="nil"/>
              <w:left w:val="nil"/>
              <w:bottom w:val="nil"/>
              <w:right w:val="nil"/>
            </w:tcBorders>
            <w:shd w:val="clear" w:color="auto" w:fill="auto"/>
            <w:noWrap/>
            <w:vAlign w:val="bottom"/>
            <w:hideMark/>
          </w:tcPr>
          <w:p w14:paraId="3B568CCF" w14:textId="77777777" w:rsidR="008A39BB" w:rsidRPr="00142A06" w:rsidRDefault="008A39BB" w:rsidP="00A56520">
            <w:pPr>
              <w:jc w:val="left"/>
              <w:rPr>
                <w:rFonts w:cs="Arial"/>
                <w:sz w:val="20"/>
                <w:szCs w:val="20"/>
              </w:rPr>
            </w:pPr>
          </w:p>
        </w:tc>
      </w:tr>
      <w:tr w:rsidR="008A39BB" w:rsidRPr="00BC19D3" w14:paraId="5EB05F42" w14:textId="77777777" w:rsidTr="009B7073">
        <w:trPr>
          <w:trHeight w:val="314"/>
        </w:trPr>
        <w:tc>
          <w:tcPr>
            <w:tcW w:w="5387" w:type="dxa"/>
            <w:tcBorders>
              <w:top w:val="nil"/>
              <w:left w:val="nil"/>
              <w:bottom w:val="nil"/>
              <w:right w:val="nil"/>
            </w:tcBorders>
            <w:shd w:val="clear" w:color="auto" w:fill="auto"/>
            <w:noWrap/>
            <w:vAlign w:val="bottom"/>
            <w:hideMark/>
          </w:tcPr>
          <w:p w14:paraId="6C48CD3C" w14:textId="77777777" w:rsidR="008A39BB" w:rsidRPr="00142A06" w:rsidRDefault="008A39BB" w:rsidP="00A56520">
            <w:pPr>
              <w:ind w:firstLineChars="200" w:firstLine="400"/>
              <w:jc w:val="left"/>
              <w:rPr>
                <w:rFonts w:cs="Arial"/>
                <w:sz w:val="20"/>
                <w:szCs w:val="20"/>
              </w:rPr>
            </w:pPr>
            <w:r w:rsidRPr="00142A06">
              <w:rPr>
                <w:rFonts w:cs="Arial"/>
                <w:sz w:val="20"/>
                <w:szCs w:val="20"/>
              </w:rPr>
              <w:t xml:space="preserve">Izdatki za odplačila posojil </w:t>
            </w:r>
          </w:p>
        </w:tc>
        <w:tc>
          <w:tcPr>
            <w:tcW w:w="2268" w:type="dxa"/>
            <w:gridSpan w:val="2"/>
            <w:tcBorders>
              <w:top w:val="nil"/>
              <w:left w:val="nil"/>
              <w:bottom w:val="nil"/>
              <w:right w:val="nil"/>
            </w:tcBorders>
            <w:shd w:val="clear" w:color="auto" w:fill="auto"/>
            <w:noWrap/>
            <w:vAlign w:val="bottom"/>
          </w:tcPr>
          <w:p w14:paraId="3FF66CA9" w14:textId="4C42E1C1" w:rsidR="008A39BB" w:rsidRPr="00142A06" w:rsidRDefault="006B7610" w:rsidP="00A56520">
            <w:pPr>
              <w:jc w:val="right"/>
              <w:rPr>
                <w:rFonts w:cs="Arial"/>
                <w:sz w:val="20"/>
                <w:szCs w:val="20"/>
              </w:rPr>
            </w:pPr>
            <w:r>
              <w:rPr>
                <w:rFonts w:cs="Arial"/>
                <w:sz w:val="20"/>
                <w:szCs w:val="20"/>
              </w:rPr>
              <w:t>-15.470</w:t>
            </w:r>
          </w:p>
        </w:tc>
        <w:tc>
          <w:tcPr>
            <w:tcW w:w="1417" w:type="dxa"/>
            <w:gridSpan w:val="2"/>
            <w:tcBorders>
              <w:top w:val="nil"/>
              <w:left w:val="nil"/>
              <w:bottom w:val="nil"/>
              <w:right w:val="nil"/>
            </w:tcBorders>
            <w:shd w:val="clear" w:color="auto" w:fill="auto"/>
            <w:noWrap/>
            <w:vAlign w:val="bottom"/>
          </w:tcPr>
          <w:p w14:paraId="6BB37585" w14:textId="77777777" w:rsidR="008A39BB" w:rsidRPr="00142A06" w:rsidRDefault="008A39BB" w:rsidP="00A56520">
            <w:pPr>
              <w:jc w:val="right"/>
              <w:rPr>
                <w:rFonts w:cs="Arial"/>
                <w:sz w:val="20"/>
                <w:szCs w:val="20"/>
              </w:rPr>
            </w:pPr>
            <w:r w:rsidRPr="00142A06">
              <w:rPr>
                <w:rFonts w:cs="Arial"/>
                <w:sz w:val="20"/>
                <w:szCs w:val="20"/>
              </w:rPr>
              <w:t>-15.470</w:t>
            </w:r>
          </w:p>
        </w:tc>
      </w:tr>
      <w:tr w:rsidR="008A39BB" w:rsidRPr="00B7453B" w14:paraId="7E9FEE9C" w14:textId="77777777" w:rsidTr="009B7073">
        <w:trPr>
          <w:trHeight w:val="314"/>
        </w:trPr>
        <w:tc>
          <w:tcPr>
            <w:tcW w:w="5387" w:type="dxa"/>
            <w:tcBorders>
              <w:top w:val="nil"/>
              <w:left w:val="nil"/>
              <w:bottom w:val="nil"/>
              <w:right w:val="nil"/>
            </w:tcBorders>
            <w:shd w:val="clear" w:color="auto" w:fill="auto"/>
            <w:noWrap/>
            <w:vAlign w:val="bottom"/>
            <w:hideMark/>
          </w:tcPr>
          <w:p w14:paraId="2F434F34" w14:textId="77777777" w:rsidR="008A39BB" w:rsidRPr="00B7453B" w:rsidRDefault="008A39BB" w:rsidP="00A56520">
            <w:pPr>
              <w:ind w:firstLineChars="200" w:firstLine="400"/>
              <w:jc w:val="left"/>
              <w:rPr>
                <w:rFonts w:cs="Arial"/>
                <w:sz w:val="20"/>
                <w:szCs w:val="20"/>
                <w:highlight w:val="yellow"/>
              </w:rPr>
            </w:pPr>
            <w:r w:rsidRPr="00B7453B">
              <w:rPr>
                <w:rFonts w:cs="Arial"/>
                <w:sz w:val="20"/>
                <w:szCs w:val="20"/>
                <w:highlight w:val="yellow"/>
              </w:rPr>
              <w:t>Prejemki od vplačanega kapitala</w:t>
            </w:r>
          </w:p>
        </w:tc>
        <w:tc>
          <w:tcPr>
            <w:tcW w:w="2268" w:type="dxa"/>
            <w:gridSpan w:val="2"/>
            <w:tcBorders>
              <w:top w:val="nil"/>
              <w:left w:val="nil"/>
              <w:bottom w:val="nil"/>
              <w:right w:val="nil"/>
            </w:tcBorders>
            <w:shd w:val="clear" w:color="auto" w:fill="auto"/>
            <w:noWrap/>
            <w:vAlign w:val="bottom"/>
          </w:tcPr>
          <w:p w14:paraId="44424AC4" w14:textId="09269A8D" w:rsidR="008A39BB" w:rsidRPr="00B7453B" w:rsidRDefault="008A39BB" w:rsidP="00A56520">
            <w:pPr>
              <w:jc w:val="right"/>
              <w:rPr>
                <w:rFonts w:cs="Arial"/>
                <w:sz w:val="20"/>
                <w:szCs w:val="20"/>
                <w:highlight w:val="yellow"/>
              </w:rPr>
            </w:pPr>
          </w:p>
        </w:tc>
        <w:tc>
          <w:tcPr>
            <w:tcW w:w="1417" w:type="dxa"/>
            <w:gridSpan w:val="2"/>
            <w:tcBorders>
              <w:top w:val="nil"/>
              <w:left w:val="nil"/>
              <w:bottom w:val="nil"/>
              <w:right w:val="nil"/>
            </w:tcBorders>
            <w:shd w:val="clear" w:color="auto" w:fill="auto"/>
            <w:noWrap/>
            <w:vAlign w:val="bottom"/>
          </w:tcPr>
          <w:p w14:paraId="3E3B28FB" w14:textId="2DB0EC78" w:rsidR="008A39BB" w:rsidRPr="00B7453B" w:rsidRDefault="001072CF" w:rsidP="00A56520">
            <w:pPr>
              <w:jc w:val="right"/>
              <w:rPr>
                <w:rFonts w:cs="Arial"/>
                <w:sz w:val="20"/>
                <w:szCs w:val="20"/>
                <w:highlight w:val="yellow"/>
              </w:rPr>
            </w:pPr>
            <w:r w:rsidRPr="00B7453B">
              <w:rPr>
                <w:rFonts w:cs="Arial"/>
                <w:sz w:val="20"/>
                <w:szCs w:val="20"/>
                <w:highlight w:val="yellow"/>
              </w:rPr>
              <w:t>6.120</w:t>
            </w:r>
          </w:p>
        </w:tc>
      </w:tr>
      <w:tr w:rsidR="008A39BB" w:rsidRPr="00BC19D3" w14:paraId="16FD18D4" w14:textId="77777777" w:rsidTr="009B7073">
        <w:trPr>
          <w:trHeight w:val="314"/>
        </w:trPr>
        <w:tc>
          <w:tcPr>
            <w:tcW w:w="5387" w:type="dxa"/>
            <w:tcBorders>
              <w:top w:val="nil"/>
              <w:left w:val="nil"/>
              <w:bottom w:val="nil"/>
              <w:right w:val="nil"/>
            </w:tcBorders>
            <w:shd w:val="clear" w:color="auto" w:fill="auto"/>
            <w:noWrap/>
            <w:vAlign w:val="bottom"/>
            <w:hideMark/>
          </w:tcPr>
          <w:p w14:paraId="5891D72C" w14:textId="77777777" w:rsidR="008A39BB" w:rsidRPr="00142A06" w:rsidRDefault="008A39BB" w:rsidP="00A56520">
            <w:pPr>
              <w:ind w:firstLineChars="200" w:firstLine="400"/>
              <w:jc w:val="left"/>
              <w:rPr>
                <w:rFonts w:cs="Arial"/>
                <w:sz w:val="20"/>
                <w:szCs w:val="20"/>
              </w:rPr>
            </w:pPr>
            <w:r w:rsidRPr="00142A06">
              <w:rPr>
                <w:rFonts w:cs="Arial"/>
                <w:sz w:val="20"/>
                <w:szCs w:val="20"/>
              </w:rPr>
              <w:t xml:space="preserve">Izdatki za dane obresti </w:t>
            </w:r>
          </w:p>
        </w:tc>
        <w:tc>
          <w:tcPr>
            <w:tcW w:w="2268" w:type="dxa"/>
            <w:gridSpan w:val="2"/>
            <w:tcBorders>
              <w:top w:val="nil"/>
              <w:left w:val="nil"/>
              <w:bottom w:val="nil"/>
              <w:right w:val="nil"/>
            </w:tcBorders>
            <w:shd w:val="clear" w:color="auto" w:fill="auto"/>
            <w:noWrap/>
            <w:vAlign w:val="bottom"/>
          </w:tcPr>
          <w:p w14:paraId="6DF8A09A" w14:textId="54546E52" w:rsidR="008A39BB" w:rsidRPr="00142A06" w:rsidRDefault="00AA292B" w:rsidP="00A56520">
            <w:pPr>
              <w:jc w:val="right"/>
              <w:rPr>
                <w:rFonts w:cs="Arial"/>
                <w:sz w:val="20"/>
                <w:szCs w:val="20"/>
              </w:rPr>
            </w:pPr>
            <w:r>
              <w:rPr>
                <w:rFonts w:cs="Arial"/>
                <w:sz w:val="20"/>
                <w:szCs w:val="20"/>
              </w:rPr>
              <w:t>1.797</w:t>
            </w:r>
          </w:p>
        </w:tc>
        <w:tc>
          <w:tcPr>
            <w:tcW w:w="1417" w:type="dxa"/>
            <w:gridSpan w:val="2"/>
            <w:tcBorders>
              <w:top w:val="nil"/>
              <w:left w:val="nil"/>
              <w:bottom w:val="nil"/>
              <w:right w:val="nil"/>
            </w:tcBorders>
            <w:shd w:val="clear" w:color="auto" w:fill="auto"/>
            <w:noWrap/>
            <w:vAlign w:val="bottom"/>
          </w:tcPr>
          <w:p w14:paraId="76362A2E" w14:textId="10970D56" w:rsidR="008A39BB" w:rsidRPr="00142A06" w:rsidRDefault="001072CF" w:rsidP="00A56520">
            <w:pPr>
              <w:jc w:val="right"/>
              <w:rPr>
                <w:rFonts w:cs="Arial"/>
                <w:sz w:val="20"/>
                <w:szCs w:val="20"/>
              </w:rPr>
            </w:pPr>
            <w:r>
              <w:rPr>
                <w:rFonts w:cs="Arial"/>
                <w:sz w:val="20"/>
                <w:szCs w:val="20"/>
              </w:rPr>
              <w:t>-876</w:t>
            </w:r>
          </w:p>
        </w:tc>
      </w:tr>
      <w:tr w:rsidR="008A39BB" w:rsidRPr="00B7453B" w14:paraId="27176092" w14:textId="77777777" w:rsidTr="009B7073">
        <w:trPr>
          <w:trHeight w:val="314"/>
        </w:trPr>
        <w:tc>
          <w:tcPr>
            <w:tcW w:w="5387" w:type="dxa"/>
            <w:tcBorders>
              <w:top w:val="nil"/>
              <w:left w:val="nil"/>
              <w:bottom w:val="nil"/>
              <w:right w:val="nil"/>
            </w:tcBorders>
            <w:shd w:val="clear" w:color="auto" w:fill="auto"/>
            <w:noWrap/>
            <w:vAlign w:val="bottom"/>
            <w:hideMark/>
          </w:tcPr>
          <w:p w14:paraId="06AE4912" w14:textId="77777777" w:rsidR="008A39BB" w:rsidRPr="00B7453B" w:rsidRDefault="008A39BB" w:rsidP="00A56520">
            <w:pPr>
              <w:ind w:firstLineChars="200" w:firstLine="400"/>
              <w:jc w:val="left"/>
              <w:rPr>
                <w:rFonts w:cs="Arial"/>
                <w:sz w:val="20"/>
                <w:szCs w:val="20"/>
                <w:highlight w:val="yellow"/>
              </w:rPr>
            </w:pPr>
            <w:r w:rsidRPr="00B7453B">
              <w:rPr>
                <w:rFonts w:cs="Arial"/>
                <w:sz w:val="20"/>
                <w:szCs w:val="20"/>
                <w:highlight w:val="yellow"/>
              </w:rPr>
              <w:t>Izdatki za izplačila dividend in drugih deležev v dobičku</w:t>
            </w:r>
          </w:p>
        </w:tc>
        <w:tc>
          <w:tcPr>
            <w:tcW w:w="2268" w:type="dxa"/>
            <w:gridSpan w:val="2"/>
            <w:tcBorders>
              <w:top w:val="nil"/>
              <w:left w:val="nil"/>
              <w:bottom w:val="nil"/>
              <w:right w:val="nil"/>
            </w:tcBorders>
            <w:shd w:val="clear" w:color="auto" w:fill="auto"/>
            <w:noWrap/>
            <w:vAlign w:val="bottom"/>
          </w:tcPr>
          <w:p w14:paraId="6735F906" w14:textId="48431D28" w:rsidR="008A39BB" w:rsidRPr="00B7453B" w:rsidRDefault="008A39BB" w:rsidP="00A56520">
            <w:pPr>
              <w:jc w:val="right"/>
              <w:rPr>
                <w:rFonts w:cs="Arial"/>
                <w:sz w:val="20"/>
                <w:szCs w:val="20"/>
                <w:highlight w:val="yellow"/>
              </w:rPr>
            </w:pPr>
          </w:p>
        </w:tc>
        <w:tc>
          <w:tcPr>
            <w:tcW w:w="1417" w:type="dxa"/>
            <w:gridSpan w:val="2"/>
            <w:tcBorders>
              <w:top w:val="nil"/>
              <w:left w:val="nil"/>
              <w:bottom w:val="nil"/>
              <w:right w:val="nil"/>
            </w:tcBorders>
            <w:shd w:val="clear" w:color="auto" w:fill="auto"/>
            <w:noWrap/>
            <w:vAlign w:val="bottom"/>
          </w:tcPr>
          <w:p w14:paraId="1C9F51F2" w14:textId="42FEF786" w:rsidR="008A39BB" w:rsidRPr="00B7453B" w:rsidRDefault="001072CF" w:rsidP="00A56520">
            <w:pPr>
              <w:jc w:val="right"/>
              <w:rPr>
                <w:rFonts w:cs="Arial"/>
                <w:sz w:val="20"/>
                <w:szCs w:val="20"/>
                <w:highlight w:val="yellow"/>
              </w:rPr>
            </w:pPr>
            <w:r w:rsidRPr="00B7453B">
              <w:rPr>
                <w:rFonts w:cs="Arial"/>
                <w:sz w:val="20"/>
                <w:szCs w:val="20"/>
                <w:highlight w:val="yellow"/>
              </w:rPr>
              <w:t>-70.000</w:t>
            </w:r>
          </w:p>
        </w:tc>
      </w:tr>
      <w:tr w:rsidR="008A39BB" w:rsidRPr="00B7453B" w14:paraId="40469885" w14:textId="77777777" w:rsidTr="009B7073">
        <w:trPr>
          <w:trHeight w:val="314"/>
        </w:trPr>
        <w:tc>
          <w:tcPr>
            <w:tcW w:w="5387" w:type="dxa"/>
            <w:tcBorders>
              <w:top w:val="nil"/>
              <w:left w:val="nil"/>
              <w:bottom w:val="nil"/>
              <w:right w:val="nil"/>
            </w:tcBorders>
            <w:shd w:val="clear" w:color="auto" w:fill="auto"/>
            <w:noWrap/>
            <w:vAlign w:val="bottom"/>
            <w:hideMark/>
          </w:tcPr>
          <w:p w14:paraId="46E08898" w14:textId="77777777" w:rsidR="008A39BB" w:rsidRPr="00B7453B" w:rsidRDefault="008A39BB" w:rsidP="00A56520">
            <w:pPr>
              <w:jc w:val="left"/>
              <w:rPr>
                <w:rFonts w:cs="Arial"/>
                <w:b/>
                <w:bCs/>
                <w:sz w:val="20"/>
                <w:szCs w:val="20"/>
                <w:highlight w:val="yellow"/>
              </w:rPr>
            </w:pPr>
            <w:r w:rsidRPr="00B7453B">
              <w:rPr>
                <w:rFonts w:cs="Arial"/>
                <w:b/>
                <w:bCs/>
                <w:sz w:val="20"/>
                <w:szCs w:val="20"/>
                <w:highlight w:val="yellow"/>
              </w:rPr>
              <w:t xml:space="preserve">Čisti denarni tok iz financiranja </w:t>
            </w:r>
          </w:p>
        </w:tc>
        <w:tc>
          <w:tcPr>
            <w:tcW w:w="2268" w:type="dxa"/>
            <w:gridSpan w:val="2"/>
            <w:tcBorders>
              <w:top w:val="nil"/>
              <w:left w:val="nil"/>
              <w:bottom w:val="nil"/>
              <w:right w:val="nil"/>
            </w:tcBorders>
            <w:shd w:val="clear" w:color="auto" w:fill="auto"/>
            <w:noWrap/>
            <w:vAlign w:val="bottom"/>
          </w:tcPr>
          <w:p w14:paraId="2EE51AF8" w14:textId="16523396" w:rsidR="008A39BB" w:rsidRPr="00B7453B" w:rsidRDefault="008A39BB" w:rsidP="00A56520">
            <w:pPr>
              <w:jc w:val="right"/>
              <w:rPr>
                <w:rFonts w:cs="Arial"/>
                <w:b/>
                <w:bCs/>
                <w:sz w:val="20"/>
                <w:szCs w:val="20"/>
                <w:highlight w:val="yellow"/>
              </w:rPr>
            </w:pPr>
          </w:p>
        </w:tc>
        <w:tc>
          <w:tcPr>
            <w:tcW w:w="1417" w:type="dxa"/>
            <w:gridSpan w:val="2"/>
            <w:tcBorders>
              <w:top w:val="nil"/>
              <w:left w:val="nil"/>
              <w:bottom w:val="nil"/>
              <w:right w:val="nil"/>
            </w:tcBorders>
            <w:shd w:val="clear" w:color="auto" w:fill="auto"/>
            <w:noWrap/>
            <w:vAlign w:val="bottom"/>
          </w:tcPr>
          <w:p w14:paraId="26485737" w14:textId="2F375062" w:rsidR="008A39BB" w:rsidRPr="00B7453B" w:rsidRDefault="001072CF" w:rsidP="00A56520">
            <w:pPr>
              <w:jc w:val="right"/>
              <w:rPr>
                <w:rFonts w:cs="Arial"/>
                <w:b/>
                <w:bCs/>
                <w:sz w:val="20"/>
                <w:szCs w:val="20"/>
                <w:highlight w:val="yellow"/>
              </w:rPr>
            </w:pPr>
            <w:r w:rsidRPr="00B7453B">
              <w:rPr>
                <w:rFonts w:cs="Arial"/>
                <w:b/>
                <w:bCs/>
                <w:sz w:val="20"/>
                <w:szCs w:val="20"/>
                <w:highlight w:val="yellow"/>
              </w:rPr>
              <w:t>-80.226</w:t>
            </w:r>
          </w:p>
        </w:tc>
      </w:tr>
      <w:tr w:rsidR="008A39BB" w:rsidRPr="00BC19D3" w14:paraId="68BD3F5D" w14:textId="77777777" w:rsidTr="009B7073">
        <w:trPr>
          <w:trHeight w:val="314"/>
        </w:trPr>
        <w:tc>
          <w:tcPr>
            <w:tcW w:w="5387" w:type="dxa"/>
            <w:tcBorders>
              <w:top w:val="nil"/>
              <w:left w:val="nil"/>
              <w:bottom w:val="nil"/>
              <w:right w:val="nil"/>
            </w:tcBorders>
            <w:shd w:val="clear" w:color="auto" w:fill="auto"/>
            <w:noWrap/>
            <w:vAlign w:val="bottom"/>
            <w:hideMark/>
          </w:tcPr>
          <w:p w14:paraId="6F56015A" w14:textId="77777777" w:rsidR="008A39BB" w:rsidRPr="00142A06" w:rsidRDefault="008A39BB" w:rsidP="00A56520">
            <w:pPr>
              <w:jc w:val="right"/>
              <w:rPr>
                <w:rFonts w:cs="Arial"/>
                <w:b/>
                <w:bCs/>
                <w:sz w:val="20"/>
                <w:szCs w:val="20"/>
              </w:rPr>
            </w:pPr>
          </w:p>
        </w:tc>
        <w:tc>
          <w:tcPr>
            <w:tcW w:w="2268" w:type="dxa"/>
            <w:gridSpan w:val="2"/>
            <w:tcBorders>
              <w:top w:val="nil"/>
              <w:left w:val="nil"/>
              <w:bottom w:val="nil"/>
              <w:right w:val="nil"/>
            </w:tcBorders>
            <w:shd w:val="clear" w:color="auto" w:fill="auto"/>
            <w:noWrap/>
            <w:vAlign w:val="bottom"/>
          </w:tcPr>
          <w:p w14:paraId="517ECE22" w14:textId="77777777" w:rsidR="008A39BB" w:rsidRPr="00142A06" w:rsidRDefault="008A39BB" w:rsidP="00A56520">
            <w:pPr>
              <w:jc w:val="left"/>
              <w:rPr>
                <w:rFonts w:cs="Arial"/>
                <w:sz w:val="20"/>
                <w:szCs w:val="20"/>
              </w:rPr>
            </w:pPr>
          </w:p>
        </w:tc>
        <w:tc>
          <w:tcPr>
            <w:tcW w:w="1417" w:type="dxa"/>
            <w:gridSpan w:val="2"/>
            <w:tcBorders>
              <w:top w:val="nil"/>
              <w:left w:val="nil"/>
              <w:bottom w:val="nil"/>
              <w:right w:val="nil"/>
            </w:tcBorders>
            <w:shd w:val="clear" w:color="auto" w:fill="auto"/>
            <w:noWrap/>
            <w:vAlign w:val="bottom"/>
          </w:tcPr>
          <w:p w14:paraId="08B6D2AF" w14:textId="77777777" w:rsidR="008A39BB" w:rsidRPr="00142A06" w:rsidRDefault="008A39BB" w:rsidP="00A56520">
            <w:pPr>
              <w:jc w:val="left"/>
              <w:rPr>
                <w:rFonts w:cs="Arial"/>
                <w:sz w:val="20"/>
                <w:szCs w:val="20"/>
              </w:rPr>
            </w:pPr>
          </w:p>
        </w:tc>
      </w:tr>
      <w:tr w:rsidR="008A39BB" w:rsidRPr="00BC19D3" w14:paraId="43D1DD45" w14:textId="77777777" w:rsidTr="009B7073">
        <w:trPr>
          <w:trHeight w:val="314"/>
        </w:trPr>
        <w:tc>
          <w:tcPr>
            <w:tcW w:w="5387" w:type="dxa"/>
            <w:tcBorders>
              <w:top w:val="nil"/>
              <w:left w:val="nil"/>
              <w:bottom w:val="nil"/>
              <w:right w:val="nil"/>
            </w:tcBorders>
            <w:shd w:val="clear" w:color="auto" w:fill="auto"/>
            <w:noWrap/>
            <w:vAlign w:val="bottom"/>
            <w:hideMark/>
          </w:tcPr>
          <w:p w14:paraId="3F34D10A" w14:textId="77777777" w:rsidR="008A39BB" w:rsidRPr="00142A06" w:rsidRDefault="008A39BB" w:rsidP="00A56520">
            <w:pPr>
              <w:jc w:val="left"/>
              <w:rPr>
                <w:rFonts w:cs="Arial"/>
                <w:b/>
                <w:bCs/>
                <w:sz w:val="20"/>
                <w:szCs w:val="20"/>
              </w:rPr>
            </w:pPr>
            <w:r w:rsidRPr="00142A06">
              <w:rPr>
                <w:rFonts w:cs="Arial"/>
                <w:b/>
                <w:bCs/>
                <w:sz w:val="20"/>
                <w:szCs w:val="20"/>
              </w:rPr>
              <w:t>Čisto povečanje/zmanjšanje denarnih sredstev in njihovih ustreznikov</w:t>
            </w:r>
          </w:p>
        </w:tc>
        <w:tc>
          <w:tcPr>
            <w:tcW w:w="2268" w:type="dxa"/>
            <w:gridSpan w:val="2"/>
            <w:tcBorders>
              <w:top w:val="nil"/>
              <w:left w:val="nil"/>
              <w:bottom w:val="nil"/>
              <w:right w:val="nil"/>
            </w:tcBorders>
            <w:shd w:val="clear" w:color="auto" w:fill="auto"/>
            <w:noWrap/>
            <w:vAlign w:val="bottom"/>
          </w:tcPr>
          <w:p w14:paraId="684448F1" w14:textId="5360D9D5" w:rsidR="008A39BB" w:rsidRPr="00142A06" w:rsidRDefault="00102DC5" w:rsidP="00A56520">
            <w:pPr>
              <w:jc w:val="right"/>
              <w:rPr>
                <w:rFonts w:cs="Arial"/>
                <w:b/>
                <w:bCs/>
                <w:sz w:val="20"/>
                <w:szCs w:val="20"/>
              </w:rPr>
            </w:pPr>
            <w:r>
              <w:rPr>
                <w:rFonts w:cs="Arial"/>
                <w:b/>
                <w:bCs/>
                <w:sz w:val="20"/>
                <w:szCs w:val="20"/>
              </w:rPr>
              <w:t>-2.392</w:t>
            </w:r>
          </w:p>
        </w:tc>
        <w:tc>
          <w:tcPr>
            <w:tcW w:w="1417" w:type="dxa"/>
            <w:gridSpan w:val="2"/>
            <w:tcBorders>
              <w:top w:val="nil"/>
              <w:left w:val="nil"/>
              <w:bottom w:val="nil"/>
              <w:right w:val="nil"/>
            </w:tcBorders>
            <w:shd w:val="clear" w:color="auto" w:fill="auto"/>
            <w:noWrap/>
            <w:vAlign w:val="bottom"/>
          </w:tcPr>
          <w:p w14:paraId="1EAF3D5D" w14:textId="15B7434A" w:rsidR="008A39BB" w:rsidRPr="00142A06" w:rsidRDefault="001072CF" w:rsidP="00A56520">
            <w:pPr>
              <w:jc w:val="right"/>
              <w:rPr>
                <w:rFonts w:cs="Arial"/>
                <w:b/>
                <w:bCs/>
                <w:sz w:val="20"/>
                <w:szCs w:val="20"/>
              </w:rPr>
            </w:pPr>
            <w:r>
              <w:rPr>
                <w:rFonts w:cs="Arial"/>
                <w:b/>
                <w:bCs/>
                <w:sz w:val="20"/>
                <w:szCs w:val="20"/>
              </w:rPr>
              <w:t>1.392</w:t>
            </w:r>
          </w:p>
        </w:tc>
      </w:tr>
      <w:tr w:rsidR="008A39BB" w:rsidRPr="00BC19D3" w14:paraId="3A49FF3C" w14:textId="77777777" w:rsidTr="009B7073">
        <w:trPr>
          <w:trHeight w:val="314"/>
        </w:trPr>
        <w:tc>
          <w:tcPr>
            <w:tcW w:w="5387" w:type="dxa"/>
            <w:tcBorders>
              <w:top w:val="nil"/>
              <w:left w:val="nil"/>
              <w:bottom w:val="nil"/>
              <w:right w:val="nil"/>
            </w:tcBorders>
            <w:shd w:val="clear" w:color="auto" w:fill="auto"/>
            <w:noWrap/>
            <w:vAlign w:val="bottom"/>
            <w:hideMark/>
          </w:tcPr>
          <w:p w14:paraId="65227AA7" w14:textId="77777777" w:rsidR="008A39BB" w:rsidRPr="00142A06" w:rsidRDefault="008A39BB" w:rsidP="00A56520">
            <w:pPr>
              <w:jc w:val="left"/>
              <w:rPr>
                <w:rFonts w:cs="Arial"/>
                <w:sz w:val="20"/>
                <w:szCs w:val="20"/>
              </w:rPr>
            </w:pPr>
            <w:r w:rsidRPr="00142A06">
              <w:rPr>
                <w:rFonts w:cs="Arial"/>
                <w:sz w:val="20"/>
                <w:szCs w:val="20"/>
              </w:rPr>
              <w:t xml:space="preserve">Denarna sredstva in njihovi ustrezniki na začetku leta </w:t>
            </w:r>
          </w:p>
        </w:tc>
        <w:tc>
          <w:tcPr>
            <w:tcW w:w="2268" w:type="dxa"/>
            <w:gridSpan w:val="2"/>
            <w:tcBorders>
              <w:top w:val="nil"/>
              <w:left w:val="nil"/>
              <w:bottom w:val="nil"/>
              <w:right w:val="nil"/>
            </w:tcBorders>
            <w:shd w:val="clear" w:color="auto" w:fill="auto"/>
            <w:noWrap/>
            <w:vAlign w:val="bottom"/>
          </w:tcPr>
          <w:p w14:paraId="76C849A8" w14:textId="3FEEBBFE" w:rsidR="008A39BB" w:rsidRPr="00142A06" w:rsidRDefault="00BD196A" w:rsidP="00A56520">
            <w:pPr>
              <w:jc w:val="right"/>
              <w:rPr>
                <w:rFonts w:cs="Arial"/>
                <w:sz w:val="20"/>
                <w:szCs w:val="20"/>
              </w:rPr>
            </w:pPr>
            <w:r>
              <w:rPr>
                <w:rFonts w:cs="Arial"/>
                <w:sz w:val="20"/>
                <w:szCs w:val="20"/>
              </w:rPr>
              <w:t>3300</w:t>
            </w:r>
          </w:p>
        </w:tc>
        <w:tc>
          <w:tcPr>
            <w:tcW w:w="1417" w:type="dxa"/>
            <w:gridSpan w:val="2"/>
            <w:tcBorders>
              <w:top w:val="nil"/>
              <w:left w:val="nil"/>
              <w:bottom w:val="nil"/>
              <w:right w:val="nil"/>
            </w:tcBorders>
            <w:shd w:val="clear" w:color="auto" w:fill="auto"/>
            <w:noWrap/>
            <w:vAlign w:val="bottom"/>
          </w:tcPr>
          <w:p w14:paraId="7CBEAEEF" w14:textId="24C1958F" w:rsidR="008A39BB" w:rsidRPr="00142A06" w:rsidRDefault="001072CF" w:rsidP="00A56520">
            <w:pPr>
              <w:jc w:val="right"/>
              <w:rPr>
                <w:rFonts w:cs="Arial"/>
                <w:sz w:val="20"/>
                <w:szCs w:val="20"/>
              </w:rPr>
            </w:pPr>
            <w:r>
              <w:rPr>
                <w:rFonts w:cs="Arial"/>
                <w:sz w:val="20"/>
                <w:szCs w:val="20"/>
              </w:rPr>
              <w:t>578</w:t>
            </w:r>
          </w:p>
        </w:tc>
      </w:tr>
      <w:tr w:rsidR="008A39BB" w:rsidRPr="00BC19D3" w14:paraId="5DECAE3D" w14:textId="77777777" w:rsidTr="009B7073">
        <w:trPr>
          <w:trHeight w:val="314"/>
        </w:trPr>
        <w:tc>
          <w:tcPr>
            <w:tcW w:w="5387" w:type="dxa"/>
            <w:tcBorders>
              <w:top w:val="nil"/>
              <w:left w:val="nil"/>
              <w:bottom w:val="nil"/>
              <w:right w:val="nil"/>
            </w:tcBorders>
            <w:shd w:val="clear" w:color="auto" w:fill="auto"/>
            <w:noWrap/>
            <w:vAlign w:val="bottom"/>
            <w:hideMark/>
          </w:tcPr>
          <w:p w14:paraId="43D176BD" w14:textId="77777777" w:rsidR="008A39BB" w:rsidRPr="00142A06" w:rsidRDefault="008A39BB" w:rsidP="00A56520">
            <w:pPr>
              <w:jc w:val="left"/>
              <w:rPr>
                <w:rFonts w:cs="Arial"/>
                <w:sz w:val="20"/>
                <w:szCs w:val="20"/>
              </w:rPr>
            </w:pPr>
            <w:r w:rsidRPr="00142A06">
              <w:rPr>
                <w:rFonts w:cs="Arial"/>
                <w:sz w:val="20"/>
                <w:szCs w:val="20"/>
              </w:rPr>
              <w:t xml:space="preserve">Denarna sredstva in njihovi ustrezniki na koncu leta </w:t>
            </w:r>
          </w:p>
        </w:tc>
        <w:tc>
          <w:tcPr>
            <w:tcW w:w="2268" w:type="dxa"/>
            <w:gridSpan w:val="2"/>
            <w:tcBorders>
              <w:top w:val="nil"/>
              <w:left w:val="nil"/>
              <w:bottom w:val="nil"/>
              <w:right w:val="nil"/>
            </w:tcBorders>
            <w:shd w:val="clear" w:color="auto" w:fill="auto"/>
            <w:noWrap/>
            <w:vAlign w:val="bottom"/>
          </w:tcPr>
          <w:p w14:paraId="55C5179C" w14:textId="55955134" w:rsidR="008A39BB" w:rsidRPr="00142A06" w:rsidRDefault="001620C5" w:rsidP="00A56520">
            <w:pPr>
              <w:jc w:val="right"/>
              <w:rPr>
                <w:rFonts w:cs="Arial"/>
                <w:sz w:val="20"/>
                <w:szCs w:val="20"/>
              </w:rPr>
            </w:pPr>
            <w:r>
              <w:rPr>
                <w:rFonts w:cs="Arial"/>
                <w:sz w:val="20"/>
                <w:szCs w:val="20"/>
              </w:rPr>
              <w:t>908</w:t>
            </w:r>
          </w:p>
        </w:tc>
        <w:tc>
          <w:tcPr>
            <w:tcW w:w="1417" w:type="dxa"/>
            <w:gridSpan w:val="2"/>
            <w:tcBorders>
              <w:top w:val="nil"/>
              <w:left w:val="nil"/>
              <w:bottom w:val="nil"/>
              <w:right w:val="nil"/>
            </w:tcBorders>
            <w:shd w:val="clear" w:color="auto" w:fill="auto"/>
            <w:noWrap/>
            <w:vAlign w:val="bottom"/>
          </w:tcPr>
          <w:p w14:paraId="0527AB8B" w14:textId="12308222" w:rsidR="008A39BB" w:rsidRPr="00BC19D3" w:rsidRDefault="001072CF" w:rsidP="00A56520">
            <w:pPr>
              <w:jc w:val="right"/>
              <w:rPr>
                <w:rFonts w:cs="Arial"/>
                <w:sz w:val="20"/>
                <w:szCs w:val="20"/>
              </w:rPr>
            </w:pPr>
            <w:r>
              <w:rPr>
                <w:rFonts w:cs="Arial"/>
                <w:sz w:val="20"/>
                <w:szCs w:val="20"/>
              </w:rPr>
              <w:t>1.970</w:t>
            </w:r>
          </w:p>
        </w:tc>
      </w:tr>
    </w:tbl>
    <w:p w14:paraId="5BE54395" w14:textId="77777777" w:rsidR="008A39BB" w:rsidRPr="00BC19D3" w:rsidRDefault="008A39BB" w:rsidP="008A39BB">
      <w:pPr>
        <w:pStyle w:val="Odstavekseznama"/>
        <w:ind w:left="434"/>
        <w:rPr>
          <w:rFonts w:cs="Arial"/>
        </w:rPr>
      </w:pPr>
    </w:p>
    <w:p w14:paraId="055E9AC7" w14:textId="77777777" w:rsidR="008A39BB" w:rsidRPr="00BC19D3" w:rsidRDefault="008A39BB" w:rsidP="008A39BB">
      <w:pPr>
        <w:pStyle w:val="Odstavekseznama"/>
        <w:ind w:left="434"/>
        <w:rPr>
          <w:rFonts w:cs="Arial"/>
        </w:rPr>
      </w:pPr>
    </w:p>
    <w:p w14:paraId="2EE759BF" w14:textId="77777777" w:rsidR="001F3E20" w:rsidRDefault="001F3E20" w:rsidP="007E011C">
      <w:pPr>
        <w:pStyle w:val="Naslov2"/>
        <w:sectPr w:rsidR="001F3E20" w:rsidSect="00066D8B">
          <w:footerReference w:type="default" r:id="rId22"/>
          <w:footerReference w:type="first" r:id="rId23"/>
          <w:pgSz w:w="11906" w:h="16838" w:code="9"/>
          <w:pgMar w:top="1418" w:right="1418" w:bottom="1418" w:left="1418" w:header="709" w:footer="680" w:gutter="0"/>
          <w:pgNumType w:start="1"/>
          <w:cols w:space="708"/>
          <w:titlePg/>
          <w:docGrid w:linePitch="360"/>
        </w:sectPr>
      </w:pPr>
    </w:p>
    <w:p w14:paraId="3C4869C7" w14:textId="77777777" w:rsidR="008A39BB" w:rsidRPr="00142A06" w:rsidRDefault="008A39BB" w:rsidP="007E011C">
      <w:pPr>
        <w:pStyle w:val="Naslov2"/>
      </w:pPr>
      <w:r w:rsidRPr="00BC19D3">
        <w:lastRenderedPageBreak/>
        <w:t xml:space="preserve"> </w:t>
      </w:r>
      <w:bookmarkStart w:id="64" w:name="_Toc152325181"/>
      <w:bookmarkStart w:id="65" w:name="_Toc170304255"/>
      <w:r w:rsidRPr="00142A06">
        <w:t>IZKAZ SPREMEMBE LASTNIŠKEGA KAPITALA</w:t>
      </w:r>
      <w:bookmarkEnd w:id="64"/>
      <w:bookmarkEnd w:id="65"/>
    </w:p>
    <w:p w14:paraId="410EBF73" w14:textId="77777777" w:rsidR="008A39BB" w:rsidRPr="00142A06" w:rsidRDefault="008A39BB" w:rsidP="008A39BB">
      <w:pPr>
        <w:jc w:val="left"/>
        <w:rPr>
          <w:rFonts w:cs="Arial"/>
        </w:rPr>
      </w:pPr>
    </w:p>
    <w:p w14:paraId="6DD3758B" w14:textId="056C9832" w:rsidR="008A39BB" w:rsidRPr="00142A06" w:rsidRDefault="008A39BB" w:rsidP="008A39BB">
      <w:pPr>
        <w:jc w:val="left"/>
        <w:rPr>
          <w:rFonts w:cs="Arial"/>
          <w:b/>
          <w:bCs/>
        </w:rPr>
      </w:pPr>
      <w:r w:rsidRPr="00142A06">
        <w:rPr>
          <w:rFonts w:cs="Arial"/>
          <w:b/>
          <w:bCs/>
        </w:rPr>
        <w:t xml:space="preserve"> izkaz spremembe lastniškega kapitala za leto, končano 31.12.202</w:t>
      </w:r>
      <w:r w:rsidR="00C26453">
        <w:rPr>
          <w:rFonts w:cs="Arial"/>
          <w:b/>
          <w:bCs/>
        </w:rPr>
        <w:t>3</w:t>
      </w:r>
    </w:p>
    <w:p w14:paraId="64513C5F" w14:textId="77777777" w:rsidR="008A39BB" w:rsidRPr="00142A06" w:rsidRDefault="008A39BB" w:rsidP="008A39BB">
      <w:pPr>
        <w:jc w:val="left"/>
        <w:rPr>
          <w:rFonts w:cs="Arial"/>
        </w:rPr>
      </w:pPr>
    </w:p>
    <w:tbl>
      <w:tblPr>
        <w:tblW w:w="5000" w:type="pct"/>
        <w:tblLayout w:type="fixed"/>
        <w:tblCellMar>
          <w:left w:w="70" w:type="dxa"/>
          <w:right w:w="70" w:type="dxa"/>
        </w:tblCellMar>
        <w:tblLook w:val="04A0" w:firstRow="1" w:lastRow="0" w:firstColumn="1" w:lastColumn="0" w:noHBand="0" w:noVBand="1"/>
      </w:tblPr>
      <w:tblGrid>
        <w:gridCol w:w="3399"/>
        <w:gridCol w:w="821"/>
        <w:gridCol w:w="1448"/>
        <w:gridCol w:w="832"/>
        <w:gridCol w:w="1543"/>
        <w:gridCol w:w="1585"/>
        <w:gridCol w:w="1145"/>
        <w:gridCol w:w="1297"/>
        <w:gridCol w:w="857"/>
        <w:gridCol w:w="1075"/>
      </w:tblGrid>
      <w:tr w:rsidR="008A39BB" w:rsidRPr="00BC19D3" w14:paraId="2FCD8846" w14:textId="77777777" w:rsidTr="00A56520">
        <w:trPr>
          <w:trHeight w:val="904"/>
        </w:trPr>
        <w:tc>
          <w:tcPr>
            <w:tcW w:w="1214" w:type="pct"/>
            <w:tcBorders>
              <w:top w:val="nil"/>
              <w:left w:val="nil"/>
              <w:bottom w:val="single" w:sz="4" w:space="0" w:color="auto"/>
              <w:right w:val="nil"/>
            </w:tcBorders>
            <w:shd w:val="clear" w:color="auto" w:fill="auto"/>
            <w:vAlign w:val="bottom"/>
            <w:hideMark/>
          </w:tcPr>
          <w:p w14:paraId="1B85F17D" w14:textId="77777777" w:rsidR="008A39BB" w:rsidRPr="00142A06" w:rsidRDefault="008A39BB" w:rsidP="00A56520">
            <w:pPr>
              <w:jc w:val="left"/>
              <w:rPr>
                <w:rFonts w:cs="Arial"/>
                <w:color w:val="000000"/>
                <w:sz w:val="14"/>
                <w:szCs w:val="14"/>
              </w:rPr>
            </w:pPr>
            <w:r w:rsidRPr="00142A06">
              <w:rPr>
                <w:rFonts w:cs="Arial"/>
                <w:color w:val="000000"/>
                <w:sz w:val="14"/>
                <w:szCs w:val="14"/>
              </w:rPr>
              <w:t>v EUR)</w:t>
            </w:r>
          </w:p>
        </w:tc>
        <w:tc>
          <w:tcPr>
            <w:tcW w:w="293" w:type="pct"/>
            <w:tcBorders>
              <w:top w:val="nil"/>
              <w:left w:val="nil"/>
              <w:bottom w:val="single" w:sz="4" w:space="0" w:color="auto"/>
              <w:right w:val="nil"/>
            </w:tcBorders>
            <w:shd w:val="clear" w:color="auto" w:fill="auto"/>
            <w:vAlign w:val="bottom"/>
            <w:hideMark/>
          </w:tcPr>
          <w:p w14:paraId="7C8E0E3D" w14:textId="77777777" w:rsidR="008A39BB" w:rsidRPr="00142A06" w:rsidRDefault="008A39BB" w:rsidP="00A56520">
            <w:pPr>
              <w:jc w:val="right"/>
              <w:rPr>
                <w:rFonts w:cs="Arial"/>
                <w:b/>
                <w:bCs/>
                <w:sz w:val="14"/>
                <w:szCs w:val="14"/>
              </w:rPr>
            </w:pPr>
            <w:r w:rsidRPr="00142A06">
              <w:rPr>
                <w:rFonts w:cs="Arial"/>
                <w:b/>
                <w:bCs/>
                <w:sz w:val="14"/>
                <w:szCs w:val="14"/>
              </w:rPr>
              <w:t xml:space="preserve">Osnovni kapital </w:t>
            </w:r>
          </w:p>
        </w:tc>
        <w:tc>
          <w:tcPr>
            <w:tcW w:w="517" w:type="pct"/>
            <w:tcBorders>
              <w:top w:val="nil"/>
              <w:left w:val="nil"/>
              <w:bottom w:val="single" w:sz="4" w:space="0" w:color="auto"/>
              <w:right w:val="nil"/>
            </w:tcBorders>
            <w:shd w:val="clear" w:color="auto" w:fill="auto"/>
            <w:vAlign w:val="bottom"/>
            <w:hideMark/>
          </w:tcPr>
          <w:p w14:paraId="70C54573" w14:textId="77777777" w:rsidR="008A39BB" w:rsidRPr="00142A06" w:rsidRDefault="008A39BB" w:rsidP="00A56520">
            <w:pPr>
              <w:jc w:val="right"/>
              <w:rPr>
                <w:rFonts w:cs="Arial"/>
                <w:b/>
                <w:bCs/>
                <w:sz w:val="14"/>
                <w:szCs w:val="14"/>
              </w:rPr>
            </w:pPr>
            <w:r w:rsidRPr="00142A06">
              <w:rPr>
                <w:rFonts w:cs="Arial"/>
                <w:b/>
                <w:bCs/>
                <w:sz w:val="14"/>
                <w:szCs w:val="14"/>
              </w:rPr>
              <w:t>Kapitalske rezerve</w:t>
            </w:r>
          </w:p>
        </w:tc>
        <w:tc>
          <w:tcPr>
            <w:tcW w:w="297" w:type="pct"/>
            <w:tcBorders>
              <w:top w:val="nil"/>
              <w:left w:val="nil"/>
              <w:bottom w:val="single" w:sz="4" w:space="0" w:color="auto"/>
              <w:right w:val="nil"/>
            </w:tcBorders>
            <w:shd w:val="clear" w:color="auto" w:fill="auto"/>
            <w:vAlign w:val="bottom"/>
            <w:hideMark/>
          </w:tcPr>
          <w:p w14:paraId="5B064064" w14:textId="77777777" w:rsidR="008A39BB" w:rsidRPr="00142A06" w:rsidRDefault="008A39BB" w:rsidP="00A56520">
            <w:pPr>
              <w:jc w:val="right"/>
              <w:rPr>
                <w:rFonts w:cs="Arial"/>
                <w:b/>
                <w:bCs/>
                <w:sz w:val="14"/>
                <w:szCs w:val="14"/>
              </w:rPr>
            </w:pPr>
            <w:r w:rsidRPr="00142A06">
              <w:rPr>
                <w:rFonts w:cs="Arial"/>
                <w:b/>
                <w:bCs/>
                <w:sz w:val="14"/>
                <w:szCs w:val="14"/>
              </w:rPr>
              <w:t xml:space="preserve">Zakonske rezerve </w:t>
            </w:r>
          </w:p>
        </w:tc>
        <w:tc>
          <w:tcPr>
            <w:tcW w:w="551" w:type="pct"/>
            <w:tcBorders>
              <w:top w:val="nil"/>
              <w:left w:val="nil"/>
              <w:bottom w:val="single" w:sz="4" w:space="0" w:color="auto"/>
              <w:right w:val="nil"/>
            </w:tcBorders>
            <w:shd w:val="clear" w:color="auto" w:fill="auto"/>
            <w:vAlign w:val="bottom"/>
            <w:hideMark/>
          </w:tcPr>
          <w:p w14:paraId="19E120A9" w14:textId="77777777" w:rsidR="008A39BB" w:rsidRPr="00142A06" w:rsidRDefault="008A39BB" w:rsidP="00A56520">
            <w:pPr>
              <w:jc w:val="right"/>
              <w:rPr>
                <w:rFonts w:cs="Arial"/>
                <w:b/>
                <w:bCs/>
                <w:sz w:val="14"/>
                <w:szCs w:val="14"/>
              </w:rPr>
            </w:pPr>
            <w:r w:rsidRPr="00142A06">
              <w:rPr>
                <w:rFonts w:cs="Arial"/>
                <w:b/>
                <w:bCs/>
                <w:sz w:val="14"/>
                <w:szCs w:val="14"/>
              </w:rPr>
              <w:t xml:space="preserve"> Rezerve za lastne delnice in lastne poslovne deleže </w:t>
            </w:r>
          </w:p>
        </w:tc>
        <w:tc>
          <w:tcPr>
            <w:tcW w:w="566" w:type="pct"/>
            <w:tcBorders>
              <w:top w:val="nil"/>
              <w:left w:val="nil"/>
              <w:bottom w:val="single" w:sz="4" w:space="0" w:color="auto"/>
              <w:right w:val="nil"/>
            </w:tcBorders>
            <w:shd w:val="clear" w:color="auto" w:fill="auto"/>
            <w:vAlign w:val="bottom"/>
            <w:hideMark/>
          </w:tcPr>
          <w:p w14:paraId="6CAEAF2F" w14:textId="77777777" w:rsidR="008A39BB" w:rsidRPr="00142A06" w:rsidRDefault="008A39BB" w:rsidP="00A56520">
            <w:pPr>
              <w:jc w:val="right"/>
              <w:rPr>
                <w:rFonts w:cs="Arial"/>
                <w:b/>
                <w:bCs/>
                <w:sz w:val="14"/>
                <w:szCs w:val="14"/>
              </w:rPr>
            </w:pPr>
            <w:r w:rsidRPr="00142A06">
              <w:rPr>
                <w:rFonts w:cs="Arial"/>
                <w:b/>
                <w:bCs/>
                <w:sz w:val="14"/>
                <w:szCs w:val="14"/>
              </w:rPr>
              <w:t>Lastne delnice in lastni poslovni deleži (odbitna postavka)</w:t>
            </w:r>
          </w:p>
        </w:tc>
        <w:tc>
          <w:tcPr>
            <w:tcW w:w="409" w:type="pct"/>
            <w:tcBorders>
              <w:top w:val="nil"/>
              <w:left w:val="nil"/>
              <w:bottom w:val="single" w:sz="4" w:space="0" w:color="auto"/>
              <w:right w:val="nil"/>
            </w:tcBorders>
            <w:shd w:val="clear" w:color="auto" w:fill="auto"/>
            <w:vAlign w:val="bottom"/>
            <w:hideMark/>
          </w:tcPr>
          <w:p w14:paraId="04839C55" w14:textId="77777777" w:rsidR="008A39BB" w:rsidRPr="00142A06" w:rsidRDefault="008A39BB" w:rsidP="00A56520">
            <w:pPr>
              <w:jc w:val="right"/>
              <w:rPr>
                <w:rFonts w:cs="Arial"/>
                <w:b/>
                <w:bCs/>
                <w:sz w:val="14"/>
                <w:szCs w:val="14"/>
              </w:rPr>
            </w:pPr>
            <w:r w:rsidRPr="00142A06">
              <w:rPr>
                <w:rFonts w:cs="Arial"/>
                <w:b/>
                <w:bCs/>
                <w:sz w:val="14"/>
                <w:szCs w:val="14"/>
              </w:rPr>
              <w:t>Re</w:t>
            </w:r>
            <w:r>
              <w:rPr>
                <w:rFonts w:cs="Arial"/>
                <w:b/>
                <w:bCs/>
                <w:sz w:val="14"/>
                <w:szCs w:val="14"/>
              </w:rPr>
              <w:t>valorizacijske rezerve</w:t>
            </w:r>
          </w:p>
        </w:tc>
        <w:tc>
          <w:tcPr>
            <w:tcW w:w="463" w:type="pct"/>
            <w:tcBorders>
              <w:top w:val="nil"/>
              <w:left w:val="nil"/>
              <w:bottom w:val="single" w:sz="4" w:space="0" w:color="auto"/>
              <w:right w:val="nil"/>
            </w:tcBorders>
            <w:shd w:val="clear" w:color="auto" w:fill="auto"/>
            <w:vAlign w:val="bottom"/>
            <w:hideMark/>
          </w:tcPr>
          <w:p w14:paraId="48111EE7" w14:textId="77777777" w:rsidR="008A39BB" w:rsidRPr="00142A06" w:rsidRDefault="008A39BB" w:rsidP="00A56520">
            <w:pPr>
              <w:jc w:val="right"/>
              <w:rPr>
                <w:rFonts w:cs="Arial"/>
                <w:b/>
                <w:bCs/>
                <w:sz w:val="14"/>
                <w:szCs w:val="14"/>
              </w:rPr>
            </w:pPr>
            <w:r w:rsidRPr="00142A06">
              <w:rPr>
                <w:rFonts w:cs="Arial"/>
                <w:b/>
                <w:bCs/>
                <w:sz w:val="14"/>
                <w:szCs w:val="14"/>
              </w:rPr>
              <w:t>Zadržani poslovni izid</w:t>
            </w:r>
          </w:p>
        </w:tc>
        <w:tc>
          <w:tcPr>
            <w:tcW w:w="306" w:type="pct"/>
            <w:tcBorders>
              <w:top w:val="nil"/>
              <w:left w:val="nil"/>
              <w:bottom w:val="single" w:sz="4" w:space="0" w:color="auto"/>
              <w:right w:val="nil"/>
            </w:tcBorders>
            <w:shd w:val="clear" w:color="auto" w:fill="auto"/>
            <w:vAlign w:val="bottom"/>
            <w:hideMark/>
          </w:tcPr>
          <w:p w14:paraId="53DB5C55" w14:textId="77777777" w:rsidR="008A39BB" w:rsidRPr="00142A06" w:rsidRDefault="008A39BB" w:rsidP="00A56520">
            <w:pPr>
              <w:jc w:val="right"/>
              <w:rPr>
                <w:rFonts w:cs="Arial"/>
                <w:b/>
                <w:bCs/>
                <w:sz w:val="14"/>
                <w:szCs w:val="14"/>
              </w:rPr>
            </w:pPr>
            <w:r w:rsidRPr="00142A06">
              <w:rPr>
                <w:rFonts w:cs="Arial"/>
                <w:b/>
                <w:bCs/>
                <w:sz w:val="14"/>
                <w:szCs w:val="14"/>
              </w:rPr>
              <w:t xml:space="preserve">Čisti poslovni izid poslovnega leta </w:t>
            </w:r>
          </w:p>
        </w:tc>
        <w:tc>
          <w:tcPr>
            <w:tcW w:w="384" w:type="pct"/>
            <w:tcBorders>
              <w:top w:val="nil"/>
              <w:left w:val="nil"/>
              <w:bottom w:val="single" w:sz="4" w:space="0" w:color="auto"/>
              <w:right w:val="nil"/>
            </w:tcBorders>
            <w:shd w:val="clear" w:color="auto" w:fill="auto"/>
            <w:vAlign w:val="bottom"/>
            <w:hideMark/>
          </w:tcPr>
          <w:p w14:paraId="21720F9C" w14:textId="77777777" w:rsidR="008A39BB" w:rsidRPr="00142A06" w:rsidRDefault="008A39BB" w:rsidP="00A56520">
            <w:pPr>
              <w:jc w:val="right"/>
              <w:rPr>
                <w:rFonts w:cs="Arial"/>
                <w:b/>
                <w:bCs/>
                <w:sz w:val="14"/>
                <w:szCs w:val="14"/>
              </w:rPr>
            </w:pPr>
            <w:r w:rsidRPr="00142A06">
              <w:rPr>
                <w:rFonts w:cs="Arial"/>
                <w:b/>
                <w:bCs/>
                <w:sz w:val="14"/>
                <w:szCs w:val="14"/>
              </w:rPr>
              <w:t xml:space="preserve">Kapital skupaj </w:t>
            </w:r>
          </w:p>
        </w:tc>
      </w:tr>
      <w:tr w:rsidR="008A39BB" w:rsidRPr="00BC19D3" w14:paraId="5E2F3179" w14:textId="77777777" w:rsidTr="00A56520">
        <w:trPr>
          <w:trHeight w:val="249"/>
        </w:trPr>
        <w:tc>
          <w:tcPr>
            <w:tcW w:w="1214" w:type="pct"/>
            <w:tcBorders>
              <w:top w:val="nil"/>
              <w:left w:val="nil"/>
              <w:bottom w:val="nil"/>
              <w:right w:val="nil"/>
            </w:tcBorders>
            <w:shd w:val="clear" w:color="auto" w:fill="auto"/>
            <w:noWrap/>
            <w:vAlign w:val="bottom"/>
            <w:hideMark/>
          </w:tcPr>
          <w:p w14:paraId="7AF1AC89" w14:textId="77777777" w:rsidR="008A39BB" w:rsidRPr="00142A06" w:rsidRDefault="008A39BB" w:rsidP="00A56520">
            <w:pPr>
              <w:jc w:val="center"/>
              <w:rPr>
                <w:rFonts w:cs="Arial"/>
                <w:b/>
                <w:bCs/>
                <w:sz w:val="14"/>
                <w:szCs w:val="14"/>
              </w:rPr>
            </w:pPr>
          </w:p>
        </w:tc>
        <w:tc>
          <w:tcPr>
            <w:tcW w:w="293" w:type="pct"/>
            <w:tcBorders>
              <w:top w:val="nil"/>
              <w:left w:val="nil"/>
              <w:bottom w:val="nil"/>
              <w:right w:val="nil"/>
            </w:tcBorders>
            <w:shd w:val="clear" w:color="auto" w:fill="auto"/>
            <w:noWrap/>
            <w:vAlign w:val="bottom"/>
            <w:hideMark/>
          </w:tcPr>
          <w:p w14:paraId="2474EC12" w14:textId="77777777" w:rsidR="008A39BB" w:rsidRPr="00142A06" w:rsidRDefault="008A39BB" w:rsidP="00A56520">
            <w:pPr>
              <w:jc w:val="right"/>
              <w:rPr>
                <w:rFonts w:cs="Arial"/>
                <w:sz w:val="14"/>
                <w:szCs w:val="14"/>
              </w:rPr>
            </w:pPr>
          </w:p>
        </w:tc>
        <w:tc>
          <w:tcPr>
            <w:tcW w:w="517" w:type="pct"/>
            <w:tcBorders>
              <w:top w:val="nil"/>
              <w:left w:val="nil"/>
              <w:bottom w:val="nil"/>
              <w:right w:val="nil"/>
            </w:tcBorders>
            <w:shd w:val="clear" w:color="auto" w:fill="auto"/>
            <w:noWrap/>
            <w:vAlign w:val="bottom"/>
            <w:hideMark/>
          </w:tcPr>
          <w:p w14:paraId="34914263" w14:textId="77777777" w:rsidR="008A39BB" w:rsidRPr="00142A06" w:rsidRDefault="008A39BB" w:rsidP="00A56520">
            <w:pPr>
              <w:jc w:val="right"/>
              <w:rPr>
                <w:rFonts w:cs="Arial"/>
                <w:sz w:val="14"/>
                <w:szCs w:val="14"/>
              </w:rPr>
            </w:pPr>
          </w:p>
        </w:tc>
        <w:tc>
          <w:tcPr>
            <w:tcW w:w="297" w:type="pct"/>
            <w:tcBorders>
              <w:top w:val="nil"/>
              <w:left w:val="nil"/>
              <w:bottom w:val="nil"/>
              <w:right w:val="nil"/>
            </w:tcBorders>
            <w:shd w:val="clear" w:color="auto" w:fill="auto"/>
            <w:noWrap/>
            <w:vAlign w:val="bottom"/>
            <w:hideMark/>
          </w:tcPr>
          <w:p w14:paraId="43AC8D42" w14:textId="77777777" w:rsidR="008A39BB" w:rsidRPr="00142A06" w:rsidRDefault="008A39BB" w:rsidP="00A56520">
            <w:pPr>
              <w:jc w:val="right"/>
              <w:rPr>
                <w:rFonts w:cs="Arial"/>
                <w:sz w:val="14"/>
                <w:szCs w:val="14"/>
              </w:rPr>
            </w:pPr>
          </w:p>
        </w:tc>
        <w:tc>
          <w:tcPr>
            <w:tcW w:w="551" w:type="pct"/>
            <w:tcBorders>
              <w:top w:val="nil"/>
              <w:left w:val="nil"/>
              <w:bottom w:val="nil"/>
              <w:right w:val="nil"/>
            </w:tcBorders>
            <w:shd w:val="clear" w:color="auto" w:fill="auto"/>
            <w:noWrap/>
            <w:vAlign w:val="bottom"/>
            <w:hideMark/>
          </w:tcPr>
          <w:p w14:paraId="4DB3E6C8" w14:textId="77777777" w:rsidR="008A39BB" w:rsidRPr="00142A06" w:rsidRDefault="008A39BB" w:rsidP="00A56520">
            <w:pPr>
              <w:jc w:val="right"/>
              <w:rPr>
                <w:rFonts w:cs="Arial"/>
                <w:sz w:val="14"/>
                <w:szCs w:val="14"/>
              </w:rPr>
            </w:pPr>
          </w:p>
        </w:tc>
        <w:tc>
          <w:tcPr>
            <w:tcW w:w="566" w:type="pct"/>
            <w:tcBorders>
              <w:top w:val="nil"/>
              <w:left w:val="nil"/>
              <w:bottom w:val="nil"/>
              <w:right w:val="nil"/>
            </w:tcBorders>
            <w:shd w:val="clear" w:color="auto" w:fill="auto"/>
            <w:noWrap/>
            <w:vAlign w:val="bottom"/>
            <w:hideMark/>
          </w:tcPr>
          <w:p w14:paraId="09A95D47" w14:textId="77777777" w:rsidR="008A39BB" w:rsidRPr="00142A06" w:rsidRDefault="008A39BB" w:rsidP="00A56520">
            <w:pPr>
              <w:jc w:val="right"/>
              <w:rPr>
                <w:rFonts w:cs="Arial"/>
                <w:sz w:val="14"/>
                <w:szCs w:val="14"/>
              </w:rPr>
            </w:pPr>
          </w:p>
        </w:tc>
        <w:tc>
          <w:tcPr>
            <w:tcW w:w="409" w:type="pct"/>
            <w:tcBorders>
              <w:top w:val="nil"/>
              <w:left w:val="nil"/>
              <w:bottom w:val="nil"/>
              <w:right w:val="nil"/>
            </w:tcBorders>
            <w:shd w:val="clear" w:color="auto" w:fill="auto"/>
            <w:noWrap/>
            <w:vAlign w:val="bottom"/>
            <w:hideMark/>
          </w:tcPr>
          <w:p w14:paraId="416C1F5F" w14:textId="77777777" w:rsidR="008A39BB" w:rsidRPr="00142A06" w:rsidRDefault="008A39BB" w:rsidP="00A56520">
            <w:pPr>
              <w:jc w:val="right"/>
              <w:rPr>
                <w:rFonts w:cs="Arial"/>
                <w:sz w:val="14"/>
                <w:szCs w:val="14"/>
              </w:rPr>
            </w:pPr>
          </w:p>
        </w:tc>
        <w:tc>
          <w:tcPr>
            <w:tcW w:w="463" w:type="pct"/>
            <w:tcBorders>
              <w:top w:val="nil"/>
              <w:left w:val="nil"/>
              <w:bottom w:val="nil"/>
              <w:right w:val="nil"/>
            </w:tcBorders>
            <w:shd w:val="clear" w:color="auto" w:fill="auto"/>
            <w:noWrap/>
            <w:vAlign w:val="bottom"/>
            <w:hideMark/>
          </w:tcPr>
          <w:p w14:paraId="6BFC4A4A" w14:textId="77777777" w:rsidR="008A39BB" w:rsidRPr="00142A06" w:rsidRDefault="008A39BB" w:rsidP="00A56520">
            <w:pPr>
              <w:jc w:val="right"/>
              <w:rPr>
                <w:rFonts w:cs="Arial"/>
                <w:sz w:val="14"/>
                <w:szCs w:val="14"/>
              </w:rPr>
            </w:pPr>
          </w:p>
        </w:tc>
        <w:tc>
          <w:tcPr>
            <w:tcW w:w="306" w:type="pct"/>
            <w:tcBorders>
              <w:top w:val="nil"/>
              <w:left w:val="nil"/>
              <w:bottom w:val="nil"/>
              <w:right w:val="nil"/>
            </w:tcBorders>
            <w:shd w:val="clear" w:color="auto" w:fill="auto"/>
            <w:noWrap/>
            <w:vAlign w:val="bottom"/>
            <w:hideMark/>
          </w:tcPr>
          <w:p w14:paraId="48BADD5D" w14:textId="77777777" w:rsidR="008A39BB" w:rsidRPr="00142A06" w:rsidRDefault="008A39BB" w:rsidP="00A56520">
            <w:pPr>
              <w:jc w:val="right"/>
              <w:rPr>
                <w:rFonts w:cs="Arial"/>
                <w:sz w:val="14"/>
                <w:szCs w:val="14"/>
              </w:rPr>
            </w:pPr>
          </w:p>
        </w:tc>
        <w:tc>
          <w:tcPr>
            <w:tcW w:w="384" w:type="pct"/>
            <w:tcBorders>
              <w:top w:val="nil"/>
              <w:left w:val="nil"/>
              <w:bottom w:val="nil"/>
              <w:right w:val="nil"/>
            </w:tcBorders>
            <w:shd w:val="clear" w:color="auto" w:fill="auto"/>
            <w:noWrap/>
            <w:vAlign w:val="bottom"/>
            <w:hideMark/>
          </w:tcPr>
          <w:p w14:paraId="43CB0297" w14:textId="77777777" w:rsidR="008A39BB" w:rsidRPr="00142A06" w:rsidRDefault="008A39BB" w:rsidP="00A56520">
            <w:pPr>
              <w:jc w:val="right"/>
              <w:rPr>
                <w:rFonts w:cs="Arial"/>
                <w:sz w:val="14"/>
                <w:szCs w:val="14"/>
              </w:rPr>
            </w:pPr>
          </w:p>
        </w:tc>
      </w:tr>
      <w:tr w:rsidR="008A39BB" w:rsidRPr="00BC19D3" w14:paraId="20781E70" w14:textId="77777777" w:rsidTr="00A56520">
        <w:trPr>
          <w:trHeight w:val="258"/>
        </w:trPr>
        <w:tc>
          <w:tcPr>
            <w:tcW w:w="1214" w:type="pct"/>
            <w:tcBorders>
              <w:top w:val="nil"/>
              <w:left w:val="nil"/>
              <w:bottom w:val="nil"/>
              <w:right w:val="nil"/>
            </w:tcBorders>
            <w:shd w:val="clear" w:color="auto" w:fill="auto"/>
            <w:noWrap/>
            <w:vAlign w:val="bottom"/>
            <w:hideMark/>
          </w:tcPr>
          <w:p w14:paraId="5389C7E5" w14:textId="14CA83AD" w:rsidR="008A39BB" w:rsidRPr="00142A06" w:rsidRDefault="008A39BB" w:rsidP="00A56520">
            <w:pPr>
              <w:jc w:val="left"/>
              <w:rPr>
                <w:rFonts w:cs="Arial"/>
                <w:b/>
                <w:bCs/>
                <w:sz w:val="14"/>
                <w:szCs w:val="14"/>
              </w:rPr>
            </w:pPr>
            <w:r w:rsidRPr="00142A06">
              <w:rPr>
                <w:rFonts w:cs="Arial"/>
                <w:b/>
                <w:bCs/>
                <w:sz w:val="14"/>
                <w:szCs w:val="14"/>
              </w:rPr>
              <w:t>Stanje 31. december 202</w:t>
            </w:r>
            <w:r w:rsidR="006E613C">
              <w:rPr>
                <w:rFonts w:cs="Arial"/>
                <w:b/>
                <w:bCs/>
                <w:sz w:val="14"/>
                <w:szCs w:val="14"/>
              </w:rPr>
              <w:t>2</w:t>
            </w:r>
          </w:p>
        </w:tc>
        <w:tc>
          <w:tcPr>
            <w:tcW w:w="293" w:type="pct"/>
            <w:tcBorders>
              <w:top w:val="nil"/>
              <w:left w:val="nil"/>
              <w:bottom w:val="nil"/>
              <w:right w:val="nil"/>
            </w:tcBorders>
            <w:shd w:val="clear" w:color="auto" w:fill="auto"/>
            <w:noWrap/>
            <w:vAlign w:val="bottom"/>
          </w:tcPr>
          <w:p w14:paraId="67C68D55" w14:textId="6C565B01" w:rsidR="008A39BB" w:rsidRPr="00142A06" w:rsidRDefault="00EF716E" w:rsidP="00A56520">
            <w:pPr>
              <w:jc w:val="right"/>
              <w:rPr>
                <w:rFonts w:cs="Arial"/>
                <w:b/>
                <w:bCs/>
                <w:sz w:val="14"/>
                <w:szCs w:val="14"/>
              </w:rPr>
            </w:pPr>
            <w:r>
              <w:rPr>
                <w:rFonts w:cs="Arial"/>
                <w:b/>
                <w:bCs/>
                <w:sz w:val="14"/>
                <w:szCs w:val="14"/>
              </w:rPr>
              <w:t>876.365</w:t>
            </w:r>
          </w:p>
        </w:tc>
        <w:tc>
          <w:tcPr>
            <w:tcW w:w="517" w:type="pct"/>
            <w:tcBorders>
              <w:top w:val="nil"/>
              <w:left w:val="nil"/>
              <w:bottom w:val="nil"/>
              <w:right w:val="nil"/>
            </w:tcBorders>
            <w:shd w:val="clear" w:color="auto" w:fill="auto"/>
            <w:noWrap/>
            <w:vAlign w:val="bottom"/>
          </w:tcPr>
          <w:p w14:paraId="4728DA5C" w14:textId="5F17E0DC" w:rsidR="008A39BB" w:rsidRPr="00142A06" w:rsidRDefault="00D950FD" w:rsidP="00A56520">
            <w:pPr>
              <w:jc w:val="right"/>
              <w:rPr>
                <w:rFonts w:cs="Arial"/>
                <w:b/>
                <w:bCs/>
                <w:sz w:val="14"/>
                <w:szCs w:val="14"/>
              </w:rPr>
            </w:pPr>
            <w:r>
              <w:rPr>
                <w:rFonts w:cs="Arial"/>
                <w:b/>
                <w:bCs/>
                <w:sz w:val="14"/>
                <w:szCs w:val="14"/>
              </w:rPr>
              <w:t>255.638</w:t>
            </w:r>
          </w:p>
        </w:tc>
        <w:tc>
          <w:tcPr>
            <w:tcW w:w="297" w:type="pct"/>
            <w:tcBorders>
              <w:top w:val="nil"/>
              <w:left w:val="nil"/>
              <w:bottom w:val="nil"/>
              <w:right w:val="nil"/>
            </w:tcBorders>
            <w:shd w:val="clear" w:color="auto" w:fill="auto"/>
            <w:noWrap/>
            <w:vAlign w:val="bottom"/>
          </w:tcPr>
          <w:p w14:paraId="054DC528" w14:textId="77777777" w:rsidR="008A39BB" w:rsidRPr="00142A06" w:rsidRDefault="008A39BB" w:rsidP="00A56520">
            <w:pPr>
              <w:jc w:val="right"/>
              <w:rPr>
                <w:rFonts w:cs="Arial"/>
                <w:b/>
                <w:bCs/>
                <w:sz w:val="14"/>
                <w:szCs w:val="14"/>
              </w:rPr>
            </w:pPr>
            <w:r w:rsidRPr="00142A06">
              <w:rPr>
                <w:rFonts w:cs="Arial"/>
                <w:b/>
                <w:bCs/>
                <w:sz w:val="14"/>
                <w:szCs w:val="14"/>
              </w:rPr>
              <w:t>100.000</w:t>
            </w:r>
          </w:p>
        </w:tc>
        <w:tc>
          <w:tcPr>
            <w:tcW w:w="551" w:type="pct"/>
            <w:tcBorders>
              <w:top w:val="nil"/>
              <w:left w:val="nil"/>
              <w:bottom w:val="nil"/>
              <w:right w:val="nil"/>
            </w:tcBorders>
            <w:shd w:val="clear" w:color="auto" w:fill="auto"/>
            <w:noWrap/>
            <w:vAlign w:val="bottom"/>
          </w:tcPr>
          <w:p w14:paraId="139138D2" w14:textId="0675CB82" w:rsidR="008A39BB" w:rsidRPr="00142A06" w:rsidRDefault="0085408B" w:rsidP="00A56520">
            <w:pPr>
              <w:jc w:val="right"/>
              <w:rPr>
                <w:rFonts w:cs="Arial"/>
                <w:b/>
                <w:bCs/>
                <w:sz w:val="14"/>
                <w:szCs w:val="14"/>
              </w:rPr>
            </w:pPr>
            <w:r>
              <w:rPr>
                <w:rFonts w:cs="Arial"/>
                <w:b/>
                <w:bCs/>
                <w:sz w:val="14"/>
                <w:szCs w:val="14"/>
              </w:rPr>
              <w:t>193.392</w:t>
            </w:r>
          </w:p>
        </w:tc>
        <w:tc>
          <w:tcPr>
            <w:tcW w:w="566" w:type="pct"/>
            <w:tcBorders>
              <w:top w:val="nil"/>
              <w:left w:val="nil"/>
              <w:bottom w:val="nil"/>
              <w:right w:val="nil"/>
            </w:tcBorders>
            <w:shd w:val="clear" w:color="auto" w:fill="auto"/>
            <w:noWrap/>
            <w:vAlign w:val="bottom"/>
          </w:tcPr>
          <w:p w14:paraId="453D86FD" w14:textId="539C34A8" w:rsidR="008A39BB" w:rsidRPr="00142A06" w:rsidRDefault="008A39BB" w:rsidP="00A56520">
            <w:pPr>
              <w:jc w:val="right"/>
              <w:rPr>
                <w:rFonts w:cs="Arial"/>
                <w:b/>
                <w:bCs/>
                <w:sz w:val="14"/>
                <w:szCs w:val="14"/>
              </w:rPr>
            </w:pPr>
            <w:r>
              <w:rPr>
                <w:rFonts w:cs="Arial"/>
                <w:b/>
                <w:bCs/>
                <w:sz w:val="14"/>
                <w:szCs w:val="14"/>
              </w:rPr>
              <w:t>-</w:t>
            </w:r>
            <w:r w:rsidR="00040DB0">
              <w:rPr>
                <w:rFonts w:cs="Arial"/>
                <w:b/>
                <w:bCs/>
                <w:sz w:val="14"/>
                <w:szCs w:val="14"/>
              </w:rPr>
              <w:t>175.297</w:t>
            </w:r>
          </w:p>
        </w:tc>
        <w:tc>
          <w:tcPr>
            <w:tcW w:w="409" w:type="pct"/>
            <w:tcBorders>
              <w:top w:val="nil"/>
              <w:left w:val="nil"/>
              <w:bottom w:val="nil"/>
              <w:right w:val="nil"/>
            </w:tcBorders>
            <w:shd w:val="clear" w:color="auto" w:fill="auto"/>
            <w:noWrap/>
            <w:vAlign w:val="bottom"/>
          </w:tcPr>
          <w:p w14:paraId="64706250" w14:textId="602A682C" w:rsidR="008A39BB" w:rsidRPr="00142A06" w:rsidRDefault="007752F6" w:rsidP="00A56520">
            <w:pPr>
              <w:jc w:val="right"/>
              <w:rPr>
                <w:rFonts w:cs="Arial"/>
                <w:b/>
                <w:bCs/>
                <w:sz w:val="14"/>
                <w:szCs w:val="14"/>
              </w:rPr>
            </w:pPr>
            <w:r>
              <w:rPr>
                <w:rFonts w:cs="Arial"/>
                <w:b/>
                <w:bCs/>
                <w:sz w:val="14"/>
                <w:szCs w:val="14"/>
              </w:rPr>
              <w:t>1.363.122</w:t>
            </w:r>
          </w:p>
        </w:tc>
        <w:tc>
          <w:tcPr>
            <w:tcW w:w="463" w:type="pct"/>
            <w:tcBorders>
              <w:top w:val="nil"/>
              <w:left w:val="nil"/>
              <w:bottom w:val="nil"/>
              <w:right w:val="nil"/>
            </w:tcBorders>
            <w:shd w:val="clear" w:color="auto" w:fill="auto"/>
            <w:noWrap/>
            <w:vAlign w:val="bottom"/>
          </w:tcPr>
          <w:p w14:paraId="46787F10" w14:textId="41EB529D" w:rsidR="008A39BB" w:rsidRPr="00142A06" w:rsidRDefault="00050B3B" w:rsidP="00A56520">
            <w:pPr>
              <w:jc w:val="right"/>
              <w:rPr>
                <w:rFonts w:cs="Arial"/>
                <w:b/>
                <w:bCs/>
                <w:sz w:val="14"/>
                <w:szCs w:val="14"/>
              </w:rPr>
            </w:pPr>
            <w:r>
              <w:rPr>
                <w:rFonts w:cs="Arial"/>
                <w:b/>
                <w:bCs/>
                <w:sz w:val="14"/>
                <w:szCs w:val="14"/>
              </w:rPr>
              <w:t>2</w:t>
            </w:r>
            <w:r w:rsidR="00A17A23">
              <w:rPr>
                <w:rFonts w:cs="Arial"/>
                <w:b/>
                <w:bCs/>
                <w:sz w:val="14"/>
                <w:szCs w:val="14"/>
              </w:rPr>
              <w:t>2</w:t>
            </w:r>
            <w:r>
              <w:rPr>
                <w:rFonts w:cs="Arial"/>
                <w:b/>
                <w:bCs/>
                <w:sz w:val="14"/>
                <w:szCs w:val="14"/>
              </w:rPr>
              <w:t>6.351</w:t>
            </w:r>
          </w:p>
        </w:tc>
        <w:tc>
          <w:tcPr>
            <w:tcW w:w="306" w:type="pct"/>
            <w:tcBorders>
              <w:top w:val="nil"/>
              <w:left w:val="nil"/>
              <w:bottom w:val="nil"/>
              <w:right w:val="nil"/>
            </w:tcBorders>
            <w:shd w:val="clear" w:color="auto" w:fill="auto"/>
            <w:noWrap/>
            <w:vAlign w:val="bottom"/>
          </w:tcPr>
          <w:p w14:paraId="17AF6726" w14:textId="05E40578" w:rsidR="008A39BB" w:rsidRPr="00142A06" w:rsidRDefault="008A39BB" w:rsidP="00A56520">
            <w:pPr>
              <w:jc w:val="right"/>
              <w:rPr>
                <w:rFonts w:cs="Arial"/>
                <w:b/>
                <w:bCs/>
                <w:sz w:val="14"/>
                <w:szCs w:val="14"/>
              </w:rPr>
            </w:pPr>
            <w:r w:rsidRPr="00142A06">
              <w:rPr>
                <w:rFonts w:cs="Arial"/>
                <w:b/>
                <w:bCs/>
                <w:sz w:val="14"/>
                <w:szCs w:val="14"/>
              </w:rPr>
              <w:t>-</w:t>
            </w:r>
            <w:r w:rsidR="00050B3B">
              <w:rPr>
                <w:rFonts w:cs="Arial"/>
                <w:b/>
                <w:bCs/>
                <w:sz w:val="14"/>
                <w:szCs w:val="14"/>
              </w:rPr>
              <w:t>63.905</w:t>
            </w:r>
          </w:p>
        </w:tc>
        <w:tc>
          <w:tcPr>
            <w:tcW w:w="384" w:type="pct"/>
            <w:tcBorders>
              <w:top w:val="nil"/>
              <w:left w:val="nil"/>
              <w:bottom w:val="nil"/>
              <w:right w:val="nil"/>
            </w:tcBorders>
            <w:shd w:val="clear" w:color="auto" w:fill="auto"/>
            <w:noWrap/>
            <w:vAlign w:val="bottom"/>
          </w:tcPr>
          <w:p w14:paraId="3F14EA95" w14:textId="789D1576" w:rsidR="008A39BB" w:rsidRPr="00142A06" w:rsidRDefault="00C3787F" w:rsidP="00A56520">
            <w:pPr>
              <w:jc w:val="right"/>
              <w:rPr>
                <w:rFonts w:cs="Arial"/>
                <w:b/>
                <w:bCs/>
                <w:sz w:val="14"/>
                <w:szCs w:val="14"/>
              </w:rPr>
            </w:pPr>
            <w:r>
              <w:rPr>
                <w:rFonts w:cs="Arial"/>
                <w:b/>
                <w:bCs/>
                <w:sz w:val="14"/>
                <w:szCs w:val="14"/>
              </w:rPr>
              <w:t>2.775.666</w:t>
            </w:r>
          </w:p>
        </w:tc>
      </w:tr>
      <w:tr w:rsidR="008A39BB" w:rsidRPr="00BC19D3" w14:paraId="6152D5F4" w14:textId="77777777" w:rsidTr="00A56520">
        <w:trPr>
          <w:trHeight w:val="333"/>
        </w:trPr>
        <w:tc>
          <w:tcPr>
            <w:tcW w:w="1214" w:type="pct"/>
            <w:tcBorders>
              <w:top w:val="nil"/>
              <w:left w:val="nil"/>
              <w:bottom w:val="nil"/>
              <w:right w:val="nil"/>
            </w:tcBorders>
            <w:shd w:val="clear" w:color="auto" w:fill="auto"/>
            <w:noWrap/>
            <w:vAlign w:val="bottom"/>
            <w:hideMark/>
          </w:tcPr>
          <w:p w14:paraId="3B346D07" w14:textId="5C274016" w:rsidR="008A39BB" w:rsidRPr="00142A06" w:rsidRDefault="008A39BB" w:rsidP="00A56520">
            <w:pPr>
              <w:jc w:val="left"/>
              <w:rPr>
                <w:rFonts w:cs="Arial"/>
                <w:b/>
                <w:bCs/>
                <w:sz w:val="14"/>
                <w:szCs w:val="14"/>
              </w:rPr>
            </w:pPr>
            <w:r w:rsidRPr="00142A06">
              <w:rPr>
                <w:rFonts w:cs="Arial"/>
                <w:b/>
                <w:bCs/>
                <w:sz w:val="14"/>
                <w:szCs w:val="14"/>
              </w:rPr>
              <w:t>Stanje 1. januar 202</w:t>
            </w:r>
            <w:r w:rsidR="00511F35">
              <w:rPr>
                <w:rFonts w:cs="Arial"/>
                <w:b/>
                <w:bCs/>
                <w:sz w:val="14"/>
                <w:szCs w:val="14"/>
              </w:rPr>
              <w:t>3</w:t>
            </w:r>
          </w:p>
        </w:tc>
        <w:tc>
          <w:tcPr>
            <w:tcW w:w="293" w:type="pct"/>
            <w:tcBorders>
              <w:top w:val="nil"/>
              <w:left w:val="nil"/>
              <w:bottom w:val="single" w:sz="4" w:space="0" w:color="auto"/>
              <w:right w:val="nil"/>
            </w:tcBorders>
            <w:shd w:val="clear" w:color="auto" w:fill="auto"/>
            <w:noWrap/>
            <w:vAlign w:val="bottom"/>
          </w:tcPr>
          <w:p w14:paraId="6547842D" w14:textId="5805D352" w:rsidR="008A39BB" w:rsidRPr="00142A06" w:rsidRDefault="00EF716E" w:rsidP="00A56520">
            <w:pPr>
              <w:jc w:val="right"/>
              <w:rPr>
                <w:rFonts w:cs="Arial"/>
                <w:b/>
                <w:bCs/>
                <w:sz w:val="14"/>
                <w:szCs w:val="14"/>
              </w:rPr>
            </w:pPr>
            <w:r>
              <w:rPr>
                <w:rFonts w:cs="Arial"/>
                <w:b/>
                <w:bCs/>
                <w:sz w:val="14"/>
                <w:szCs w:val="14"/>
              </w:rPr>
              <w:t>876.365</w:t>
            </w:r>
          </w:p>
        </w:tc>
        <w:tc>
          <w:tcPr>
            <w:tcW w:w="517" w:type="pct"/>
            <w:tcBorders>
              <w:top w:val="nil"/>
              <w:left w:val="nil"/>
              <w:bottom w:val="single" w:sz="4" w:space="0" w:color="auto"/>
              <w:right w:val="nil"/>
            </w:tcBorders>
            <w:shd w:val="clear" w:color="auto" w:fill="auto"/>
            <w:noWrap/>
            <w:vAlign w:val="bottom"/>
          </w:tcPr>
          <w:p w14:paraId="03A69C00" w14:textId="0FE959E1" w:rsidR="008A39BB" w:rsidRPr="00142A06" w:rsidRDefault="0085408B" w:rsidP="00A56520">
            <w:pPr>
              <w:jc w:val="right"/>
              <w:rPr>
                <w:rFonts w:cs="Arial"/>
                <w:b/>
                <w:bCs/>
                <w:sz w:val="14"/>
                <w:szCs w:val="14"/>
              </w:rPr>
            </w:pPr>
            <w:r>
              <w:rPr>
                <w:rFonts w:cs="Arial"/>
                <w:b/>
                <w:bCs/>
                <w:sz w:val="14"/>
                <w:szCs w:val="14"/>
              </w:rPr>
              <w:t>255.638</w:t>
            </w:r>
          </w:p>
        </w:tc>
        <w:tc>
          <w:tcPr>
            <w:tcW w:w="297" w:type="pct"/>
            <w:tcBorders>
              <w:top w:val="nil"/>
              <w:left w:val="nil"/>
              <w:bottom w:val="single" w:sz="4" w:space="0" w:color="auto"/>
              <w:right w:val="nil"/>
            </w:tcBorders>
            <w:shd w:val="clear" w:color="auto" w:fill="auto"/>
            <w:noWrap/>
            <w:vAlign w:val="bottom"/>
          </w:tcPr>
          <w:p w14:paraId="29BB63D3" w14:textId="77777777" w:rsidR="008A39BB" w:rsidRPr="00142A06" w:rsidRDefault="008A39BB" w:rsidP="00A56520">
            <w:pPr>
              <w:jc w:val="right"/>
              <w:rPr>
                <w:rFonts w:cs="Arial"/>
                <w:b/>
                <w:bCs/>
                <w:sz w:val="14"/>
                <w:szCs w:val="14"/>
              </w:rPr>
            </w:pPr>
            <w:r w:rsidRPr="00142A06">
              <w:rPr>
                <w:rFonts w:cs="Arial"/>
                <w:b/>
                <w:bCs/>
                <w:sz w:val="14"/>
                <w:szCs w:val="14"/>
              </w:rPr>
              <w:t>100.000</w:t>
            </w:r>
          </w:p>
        </w:tc>
        <w:tc>
          <w:tcPr>
            <w:tcW w:w="551" w:type="pct"/>
            <w:tcBorders>
              <w:top w:val="nil"/>
              <w:left w:val="nil"/>
              <w:bottom w:val="single" w:sz="4" w:space="0" w:color="auto"/>
              <w:right w:val="nil"/>
            </w:tcBorders>
            <w:shd w:val="clear" w:color="auto" w:fill="auto"/>
            <w:noWrap/>
            <w:vAlign w:val="bottom"/>
          </w:tcPr>
          <w:p w14:paraId="14F1557F" w14:textId="666FD9D4" w:rsidR="008A39BB" w:rsidRPr="00142A06" w:rsidRDefault="00040DB0" w:rsidP="00A56520">
            <w:pPr>
              <w:jc w:val="right"/>
              <w:rPr>
                <w:rFonts w:cs="Arial"/>
                <w:b/>
                <w:bCs/>
                <w:sz w:val="14"/>
                <w:szCs w:val="14"/>
              </w:rPr>
            </w:pPr>
            <w:r>
              <w:rPr>
                <w:rFonts w:cs="Arial"/>
                <w:b/>
                <w:bCs/>
                <w:sz w:val="14"/>
                <w:szCs w:val="14"/>
              </w:rPr>
              <w:t>193.392</w:t>
            </w:r>
          </w:p>
        </w:tc>
        <w:tc>
          <w:tcPr>
            <w:tcW w:w="566" w:type="pct"/>
            <w:tcBorders>
              <w:top w:val="nil"/>
              <w:left w:val="nil"/>
              <w:bottom w:val="single" w:sz="4" w:space="0" w:color="auto"/>
              <w:right w:val="nil"/>
            </w:tcBorders>
            <w:shd w:val="clear" w:color="auto" w:fill="auto"/>
            <w:noWrap/>
            <w:vAlign w:val="bottom"/>
          </w:tcPr>
          <w:p w14:paraId="09699353" w14:textId="5EC34DDA" w:rsidR="008A39BB" w:rsidRPr="00142A06" w:rsidRDefault="008A39BB" w:rsidP="00A56520">
            <w:pPr>
              <w:jc w:val="right"/>
              <w:rPr>
                <w:rFonts w:cs="Arial"/>
                <w:b/>
                <w:bCs/>
                <w:sz w:val="14"/>
                <w:szCs w:val="14"/>
              </w:rPr>
            </w:pPr>
            <w:r>
              <w:rPr>
                <w:rFonts w:cs="Arial"/>
                <w:b/>
                <w:bCs/>
                <w:sz w:val="14"/>
                <w:szCs w:val="14"/>
              </w:rPr>
              <w:t>-</w:t>
            </w:r>
            <w:r w:rsidR="00040DB0">
              <w:rPr>
                <w:rFonts w:cs="Arial"/>
                <w:b/>
                <w:bCs/>
                <w:sz w:val="14"/>
                <w:szCs w:val="14"/>
              </w:rPr>
              <w:t>175.297</w:t>
            </w:r>
          </w:p>
        </w:tc>
        <w:tc>
          <w:tcPr>
            <w:tcW w:w="409" w:type="pct"/>
            <w:tcBorders>
              <w:top w:val="nil"/>
              <w:left w:val="nil"/>
              <w:bottom w:val="single" w:sz="4" w:space="0" w:color="auto"/>
              <w:right w:val="nil"/>
            </w:tcBorders>
            <w:shd w:val="clear" w:color="auto" w:fill="auto"/>
            <w:noWrap/>
            <w:vAlign w:val="bottom"/>
          </w:tcPr>
          <w:p w14:paraId="324594BF" w14:textId="1A171CDB" w:rsidR="008A39BB" w:rsidRPr="00142A06" w:rsidRDefault="007752F6" w:rsidP="00A56520">
            <w:pPr>
              <w:jc w:val="right"/>
              <w:rPr>
                <w:rFonts w:cs="Arial"/>
                <w:b/>
                <w:bCs/>
                <w:sz w:val="14"/>
                <w:szCs w:val="14"/>
              </w:rPr>
            </w:pPr>
            <w:r>
              <w:rPr>
                <w:rFonts w:cs="Arial"/>
                <w:b/>
                <w:bCs/>
                <w:sz w:val="14"/>
                <w:szCs w:val="14"/>
              </w:rPr>
              <w:t>1.363.122</w:t>
            </w:r>
          </w:p>
        </w:tc>
        <w:tc>
          <w:tcPr>
            <w:tcW w:w="463" w:type="pct"/>
            <w:tcBorders>
              <w:top w:val="nil"/>
              <w:left w:val="nil"/>
              <w:bottom w:val="single" w:sz="4" w:space="0" w:color="auto"/>
              <w:right w:val="nil"/>
            </w:tcBorders>
            <w:shd w:val="clear" w:color="auto" w:fill="auto"/>
            <w:noWrap/>
            <w:vAlign w:val="bottom"/>
          </w:tcPr>
          <w:p w14:paraId="326822B4" w14:textId="07FE500B" w:rsidR="008A39BB" w:rsidRPr="00142A06" w:rsidRDefault="00DA0FCE" w:rsidP="00A56520">
            <w:pPr>
              <w:jc w:val="right"/>
              <w:rPr>
                <w:rFonts w:cs="Arial"/>
                <w:b/>
                <w:bCs/>
                <w:sz w:val="14"/>
                <w:szCs w:val="14"/>
              </w:rPr>
            </w:pPr>
            <w:r>
              <w:rPr>
                <w:rFonts w:cs="Arial"/>
                <w:b/>
                <w:bCs/>
                <w:sz w:val="14"/>
                <w:szCs w:val="14"/>
              </w:rPr>
              <w:t>2</w:t>
            </w:r>
            <w:r w:rsidR="00A17A23">
              <w:rPr>
                <w:rFonts w:cs="Arial"/>
                <w:b/>
                <w:bCs/>
                <w:sz w:val="14"/>
                <w:szCs w:val="14"/>
              </w:rPr>
              <w:t>2</w:t>
            </w:r>
            <w:r>
              <w:rPr>
                <w:rFonts w:cs="Arial"/>
                <w:b/>
                <w:bCs/>
                <w:sz w:val="14"/>
                <w:szCs w:val="14"/>
              </w:rPr>
              <w:t>6.351</w:t>
            </w:r>
          </w:p>
        </w:tc>
        <w:tc>
          <w:tcPr>
            <w:tcW w:w="306" w:type="pct"/>
            <w:tcBorders>
              <w:top w:val="nil"/>
              <w:left w:val="nil"/>
              <w:bottom w:val="single" w:sz="4" w:space="0" w:color="auto"/>
              <w:right w:val="nil"/>
            </w:tcBorders>
            <w:shd w:val="clear" w:color="auto" w:fill="auto"/>
            <w:noWrap/>
            <w:vAlign w:val="bottom"/>
          </w:tcPr>
          <w:p w14:paraId="60081986" w14:textId="2EAF2447" w:rsidR="008A39BB" w:rsidRPr="00142A06" w:rsidRDefault="00DA0FCE" w:rsidP="00A56520">
            <w:pPr>
              <w:jc w:val="right"/>
              <w:rPr>
                <w:rFonts w:cs="Arial"/>
                <w:b/>
                <w:bCs/>
                <w:sz w:val="14"/>
                <w:szCs w:val="14"/>
              </w:rPr>
            </w:pPr>
            <w:r>
              <w:rPr>
                <w:rFonts w:cs="Arial"/>
                <w:b/>
                <w:bCs/>
                <w:sz w:val="14"/>
                <w:szCs w:val="14"/>
              </w:rPr>
              <w:t>-63.905</w:t>
            </w:r>
          </w:p>
        </w:tc>
        <w:tc>
          <w:tcPr>
            <w:tcW w:w="384" w:type="pct"/>
            <w:tcBorders>
              <w:top w:val="nil"/>
              <w:left w:val="nil"/>
              <w:bottom w:val="single" w:sz="4" w:space="0" w:color="auto"/>
              <w:right w:val="nil"/>
            </w:tcBorders>
            <w:shd w:val="clear" w:color="auto" w:fill="auto"/>
            <w:noWrap/>
            <w:vAlign w:val="bottom"/>
          </w:tcPr>
          <w:p w14:paraId="31C8041F" w14:textId="617483BD" w:rsidR="008A39BB" w:rsidRPr="00142A06" w:rsidRDefault="00DA0FCE" w:rsidP="00A56520">
            <w:pPr>
              <w:jc w:val="right"/>
              <w:rPr>
                <w:rFonts w:cs="Arial"/>
                <w:b/>
                <w:bCs/>
                <w:sz w:val="14"/>
                <w:szCs w:val="14"/>
              </w:rPr>
            </w:pPr>
            <w:r>
              <w:rPr>
                <w:rFonts w:cs="Arial"/>
                <w:b/>
                <w:bCs/>
                <w:sz w:val="14"/>
                <w:szCs w:val="14"/>
              </w:rPr>
              <w:t>2.775.666</w:t>
            </w:r>
          </w:p>
        </w:tc>
      </w:tr>
      <w:tr w:rsidR="008A39BB" w:rsidRPr="00BC19D3" w14:paraId="4ED6B6D2" w14:textId="77777777" w:rsidTr="00A56520">
        <w:trPr>
          <w:gridAfter w:val="9"/>
          <w:wAfter w:w="3786" w:type="pct"/>
          <w:trHeight w:val="258"/>
        </w:trPr>
        <w:tc>
          <w:tcPr>
            <w:tcW w:w="1214" w:type="pct"/>
            <w:tcBorders>
              <w:top w:val="nil"/>
              <w:left w:val="nil"/>
              <w:bottom w:val="nil"/>
              <w:right w:val="nil"/>
            </w:tcBorders>
            <w:shd w:val="clear" w:color="auto" w:fill="auto"/>
            <w:noWrap/>
            <w:vAlign w:val="bottom"/>
            <w:hideMark/>
          </w:tcPr>
          <w:p w14:paraId="41E6D06D" w14:textId="77777777" w:rsidR="008A39BB" w:rsidRPr="00142A06" w:rsidRDefault="008A39BB" w:rsidP="00A56520">
            <w:pPr>
              <w:jc w:val="center"/>
              <w:rPr>
                <w:rFonts w:cs="Arial"/>
                <w:sz w:val="14"/>
                <w:szCs w:val="14"/>
              </w:rPr>
            </w:pPr>
          </w:p>
        </w:tc>
      </w:tr>
      <w:tr w:rsidR="008A39BB" w:rsidRPr="00BC19D3" w14:paraId="6D1A870D" w14:textId="77777777" w:rsidTr="00A56520">
        <w:trPr>
          <w:trHeight w:val="249"/>
        </w:trPr>
        <w:tc>
          <w:tcPr>
            <w:tcW w:w="1214" w:type="pct"/>
            <w:tcBorders>
              <w:top w:val="nil"/>
              <w:left w:val="nil"/>
              <w:bottom w:val="nil"/>
              <w:right w:val="nil"/>
            </w:tcBorders>
            <w:shd w:val="clear" w:color="auto" w:fill="auto"/>
            <w:noWrap/>
            <w:vAlign w:val="bottom"/>
            <w:hideMark/>
          </w:tcPr>
          <w:p w14:paraId="1E306C3C" w14:textId="77777777" w:rsidR="008A39BB" w:rsidRPr="00142A06" w:rsidRDefault="008A39BB" w:rsidP="00A56520">
            <w:pPr>
              <w:jc w:val="left"/>
              <w:rPr>
                <w:rFonts w:cs="Arial"/>
                <w:b/>
                <w:bCs/>
                <w:sz w:val="14"/>
                <w:szCs w:val="14"/>
              </w:rPr>
            </w:pPr>
            <w:r w:rsidRPr="00142A06">
              <w:rPr>
                <w:rFonts w:cs="Arial"/>
                <w:b/>
                <w:bCs/>
                <w:sz w:val="14"/>
                <w:szCs w:val="14"/>
              </w:rPr>
              <w:t>Spremembe lastniškega kapitala - transakcije z lastniki</w:t>
            </w:r>
          </w:p>
        </w:tc>
        <w:tc>
          <w:tcPr>
            <w:tcW w:w="293" w:type="pct"/>
            <w:tcBorders>
              <w:top w:val="nil"/>
              <w:left w:val="nil"/>
              <w:bottom w:val="nil"/>
              <w:right w:val="nil"/>
            </w:tcBorders>
            <w:shd w:val="clear" w:color="auto" w:fill="auto"/>
            <w:noWrap/>
            <w:vAlign w:val="bottom"/>
          </w:tcPr>
          <w:p w14:paraId="42B4FA63"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517" w:type="pct"/>
            <w:tcBorders>
              <w:top w:val="nil"/>
              <w:left w:val="nil"/>
              <w:bottom w:val="nil"/>
              <w:right w:val="nil"/>
            </w:tcBorders>
            <w:shd w:val="clear" w:color="auto" w:fill="auto"/>
            <w:noWrap/>
            <w:vAlign w:val="bottom"/>
          </w:tcPr>
          <w:p w14:paraId="33F67178" w14:textId="6F947711" w:rsidR="008A39BB" w:rsidRPr="00142A06" w:rsidRDefault="00685DDC" w:rsidP="00A56520">
            <w:pPr>
              <w:jc w:val="right"/>
              <w:rPr>
                <w:rFonts w:cs="Arial"/>
                <w:b/>
                <w:bCs/>
                <w:sz w:val="14"/>
                <w:szCs w:val="14"/>
              </w:rPr>
            </w:pPr>
            <w:r>
              <w:rPr>
                <w:rFonts w:cs="Arial"/>
                <w:b/>
                <w:bCs/>
                <w:sz w:val="14"/>
                <w:szCs w:val="14"/>
              </w:rPr>
              <w:t>0</w:t>
            </w:r>
          </w:p>
        </w:tc>
        <w:tc>
          <w:tcPr>
            <w:tcW w:w="297" w:type="pct"/>
            <w:tcBorders>
              <w:top w:val="nil"/>
              <w:left w:val="nil"/>
              <w:bottom w:val="nil"/>
              <w:right w:val="nil"/>
            </w:tcBorders>
            <w:shd w:val="clear" w:color="auto" w:fill="auto"/>
            <w:noWrap/>
            <w:vAlign w:val="bottom"/>
          </w:tcPr>
          <w:p w14:paraId="106BE9B4"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551" w:type="pct"/>
            <w:tcBorders>
              <w:top w:val="nil"/>
              <w:left w:val="nil"/>
              <w:bottom w:val="nil"/>
              <w:right w:val="nil"/>
            </w:tcBorders>
            <w:shd w:val="clear" w:color="auto" w:fill="auto"/>
            <w:noWrap/>
            <w:vAlign w:val="bottom"/>
          </w:tcPr>
          <w:p w14:paraId="16F16174"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566" w:type="pct"/>
            <w:tcBorders>
              <w:top w:val="nil"/>
              <w:left w:val="nil"/>
              <w:bottom w:val="nil"/>
              <w:right w:val="nil"/>
            </w:tcBorders>
            <w:shd w:val="clear" w:color="auto" w:fill="auto"/>
            <w:noWrap/>
            <w:vAlign w:val="bottom"/>
          </w:tcPr>
          <w:p w14:paraId="4534686C"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409" w:type="pct"/>
            <w:tcBorders>
              <w:top w:val="nil"/>
              <w:left w:val="nil"/>
              <w:bottom w:val="nil"/>
              <w:right w:val="nil"/>
            </w:tcBorders>
            <w:shd w:val="clear" w:color="auto" w:fill="auto"/>
            <w:noWrap/>
            <w:vAlign w:val="bottom"/>
          </w:tcPr>
          <w:p w14:paraId="0696C371"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463" w:type="pct"/>
            <w:tcBorders>
              <w:top w:val="nil"/>
              <w:left w:val="nil"/>
              <w:bottom w:val="nil"/>
              <w:right w:val="nil"/>
            </w:tcBorders>
            <w:shd w:val="clear" w:color="auto" w:fill="auto"/>
            <w:noWrap/>
            <w:vAlign w:val="bottom"/>
          </w:tcPr>
          <w:p w14:paraId="60D46F1C" w14:textId="48FA509C" w:rsidR="008A39BB" w:rsidRPr="00142A06" w:rsidRDefault="003129BF" w:rsidP="00A56520">
            <w:pPr>
              <w:jc w:val="right"/>
              <w:rPr>
                <w:rFonts w:cs="Arial"/>
                <w:b/>
                <w:bCs/>
                <w:sz w:val="14"/>
                <w:szCs w:val="14"/>
              </w:rPr>
            </w:pPr>
            <w:r>
              <w:rPr>
                <w:rFonts w:cs="Arial"/>
                <w:b/>
                <w:bCs/>
                <w:sz w:val="14"/>
                <w:szCs w:val="14"/>
              </w:rPr>
              <w:t>-1</w:t>
            </w:r>
            <w:r w:rsidR="00A17A23">
              <w:rPr>
                <w:rFonts w:cs="Arial"/>
                <w:b/>
                <w:bCs/>
                <w:sz w:val="14"/>
                <w:szCs w:val="14"/>
              </w:rPr>
              <w:t>5</w:t>
            </w:r>
            <w:r>
              <w:rPr>
                <w:rFonts w:cs="Arial"/>
                <w:b/>
                <w:bCs/>
                <w:sz w:val="14"/>
                <w:szCs w:val="14"/>
              </w:rPr>
              <w:t>0.000</w:t>
            </w:r>
          </w:p>
        </w:tc>
        <w:tc>
          <w:tcPr>
            <w:tcW w:w="306" w:type="pct"/>
            <w:tcBorders>
              <w:top w:val="nil"/>
              <w:left w:val="nil"/>
              <w:bottom w:val="nil"/>
              <w:right w:val="nil"/>
            </w:tcBorders>
            <w:shd w:val="clear" w:color="auto" w:fill="auto"/>
            <w:noWrap/>
            <w:vAlign w:val="bottom"/>
          </w:tcPr>
          <w:p w14:paraId="50B773B1"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384" w:type="pct"/>
            <w:tcBorders>
              <w:top w:val="nil"/>
              <w:left w:val="nil"/>
              <w:bottom w:val="nil"/>
              <w:right w:val="nil"/>
            </w:tcBorders>
            <w:shd w:val="clear" w:color="auto" w:fill="auto"/>
            <w:noWrap/>
            <w:vAlign w:val="bottom"/>
          </w:tcPr>
          <w:p w14:paraId="28DE2412" w14:textId="6D31C539" w:rsidR="008A39BB" w:rsidRPr="00142A06" w:rsidRDefault="00323C6C" w:rsidP="00A56520">
            <w:pPr>
              <w:jc w:val="right"/>
              <w:rPr>
                <w:rFonts w:cs="Arial"/>
                <w:b/>
                <w:bCs/>
                <w:sz w:val="14"/>
                <w:szCs w:val="14"/>
              </w:rPr>
            </w:pPr>
            <w:r>
              <w:rPr>
                <w:rFonts w:cs="Arial"/>
                <w:b/>
                <w:bCs/>
                <w:sz w:val="14"/>
                <w:szCs w:val="14"/>
              </w:rPr>
              <w:t>-150.000</w:t>
            </w:r>
          </w:p>
        </w:tc>
      </w:tr>
      <w:tr w:rsidR="008A39BB" w:rsidRPr="00BC19D3" w14:paraId="27BE1E81" w14:textId="77777777" w:rsidTr="00A56520">
        <w:trPr>
          <w:trHeight w:val="249"/>
        </w:trPr>
        <w:tc>
          <w:tcPr>
            <w:tcW w:w="1214" w:type="pct"/>
            <w:tcBorders>
              <w:top w:val="nil"/>
              <w:left w:val="nil"/>
              <w:bottom w:val="nil"/>
              <w:right w:val="nil"/>
            </w:tcBorders>
            <w:shd w:val="clear" w:color="auto" w:fill="auto"/>
            <w:noWrap/>
            <w:vAlign w:val="bottom"/>
            <w:hideMark/>
          </w:tcPr>
          <w:p w14:paraId="2DBBE6A0" w14:textId="77777777" w:rsidR="008A39BB" w:rsidRPr="00142A06" w:rsidRDefault="008A39BB" w:rsidP="00A56520">
            <w:pPr>
              <w:jc w:val="left"/>
              <w:rPr>
                <w:rFonts w:cs="Arial"/>
                <w:sz w:val="14"/>
                <w:szCs w:val="14"/>
              </w:rPr>
            </w:pPr>
            <w:r w:rsidRPr="00142A06">
              <w:rPr>
                <w:rFonts w:cs="Arial"/>
                <w:sz w:val="14"/>
                <w:szCs w:val="14"/>
              </w:rPr>
              <w:t xml:space="preserve">  Izplačilo dividend</w:t>
            </w:r>
          </w:p>
        </w:tc>
        <w:tc>
          <w:tcPr>
            <w:tcW w:w="293" w:type="pct"/>
            <w:tcBorders>
              <w:top w:val="nil"/>
              <w:left w:val="nil"/>
              <w:right w:val="nil"/>
            </w:tcBorders>
            <w:shd w:val="clear" w:color="auto" w:fill="auto"/>
            <w:noWrap/>
            <w:vAlign w:val="bottom"/>
          </w:tcPr>
          <w:p w14:paraId="1C8B46FE" w14:textId="77777777" w:rsidR="008A39BB" w:rsidRPr="00142A06" w:rsidRDefault="008A39BB" w:rsidP="00A56520">
            <w:pPr>
              <w:jc w:val="right"/>
              <w:rPr>
                <w:rFonts w:cs="Arial"/>
                <w:sz w:val="14"/>
                <w:szCs w:val="14"/>
              </w:rPr>
            </w:pPr>
            <w:r>
              <w:rPr>
                <w:rFonts w:cs="Arial"/>
                <w:sz w:val="14"/>
                <w:szCs w:val="14"/>
              </w:rPr>
              <w:t>0</w:t>
            </w:r>
          </w:p>
        </w:tc>
        <w:tc>
          <w:tcPr>
            <w:tcW w:w="517" w:type="pct"/>
            <w:tcBorders>
              <w:top w:val="nil"/>
              <w:left w:val="nil"/>
              <w:right w:val="nil"/>
            </w:tcBorders>
            <w:shd w:val="clear" w:color="auto" w:fill="auto"/>
            <w:noWrap/>
            <w:vAlign w:val="bottom"/>
          </w:tcPr>
          <w:p w14:paraId="262F40F6" w14:textId="77777777" w:rsidR="008A39BB" w:rsidRPr="00142A06" w:rsidRDefault="008A39BB" w:rsidP="00A56520">
            <w:pPr>
              <w:jc w:val="right"/>
              <w:rPr>
                <w:rFonts w:cs="Arial"/>
                <w:sz w:val="14"/>
                <w:szCs w:val="14"/>
              </w:rPr>
            </w:pPr>
            <w:r>
              <w:rPr>
                <w:rFonts w:cs="Arial"/>
                <w:sz w:val="14"/>
                <w:szCs w:val="14"/>
              </w:rPr>
              <w:t>0</w:t>
            </w:r>
          </w:p>
        </w:tc>
        <w:tc>
          <w:tcPr>
            <w:tcW w:w="297" w:type="pct"/>
            <w:tcBorders>
              <w:top w:val="nil"/>
              <w:left w:val="nil"/>
              <w:right w:val="nil"/>
            </w:tcBorders>
            <w:shd w:val="clear" w:color="auto" w:fill="auto"/>
            <w:noWrap/>
            <w:vAlign w:val="bottom"/>
          </w:tcPr>
          <w:p w14:paraId="7DDBEA2A" w14:textId="77777777" w:rsidR="008A39BB" w:rsidRPr="00142A06" w:rsidRDefault="008A39BB" w:rsidP="00A56520">
            <w:pPr>
              <w:jc w:val="right"/>
              <w:rPr>
                <w:rFonts w:cs="Arial"/>
                <w:sz w:val="14"/>
                <w:szCs w:val="14"/>
              </w:rPr>
            </w:pPr>
            <w:r>
              <w:rPr>
                <w:rFonts w:cs="Arial"/>
                <w:sz w:val="14"/>
                <w:szCs w:val="14"/>
              </w:rPr>
              <w:t>0</w:t>
            </w:r>
          </w:p>
        </w:tc>
        <w:tc>
          <w:tcPr>
            <w:tcW w:w="551" w:type="pct"/>
            <w:tcBorders>
              <w:top w:val="nil"/>
              <w:left w:val="nil"/>
              <w:right w:val="nil"/>
            </w:tcBorders>
            <w:shd w:val="clear" w:color="auto" w:fill="auto"/>
            <w:noWrap/>
            <w:vAlign w:val="bottom"/>
          </w:tcPr>
          <w:p w14:paraId="78B3546D" w14:textId="77777777" w:rsidR="008A39BB" w:rsidRPr="00142A06" w:rsidRDefault="008A39BB" w:rsidP="00A56520">
            <w:pPr>
              <w:jc w:val="right"/>
              <w:rPr>
                <w:rFonts w:cs="Arial"/>
                <w:sz w:val="14"/>
                <w:szCs w:val="14"/>
              </w:rPr>
            </w:pPr>
            <w:r>
              <w:rPr>
                <w:rFonts w:cs="Arial"/>
                <w:sz w:val="14"/>
                <w:szCs w:val="14"/>
              </w:rPr>
              <w:t>0</w:t>
            </w:r>
          </w:p>
        </w:tc>
        <w:tc>
          <w:tcPr>
            <w:tcW w:w="566" w:type="pct"/>
            <w:tcBorders>
              <w:top w:val="nil"/>
              <w:left w:val="nil"/>
              <w:right w:val="nil"/>
            </w:tcBorders>
            <w:shd w:val="clear" w:color="auto" w:fill="auto"/>
            <w:noWrap/>
            <w:vAlign w:val="bottom"/>
          </w:tcPr>
          <w:p w14:paraId="12BACD84" w14:textId="77777777" w:rsidR="008A39BB" w:rsidRPr="00142A06" w:rsidRDefault="008A39BB" w:rsidP="00A56520">
            <w:pPr>
              <w:jc w:val="right"/>
              <w:rPr>
                <w:rFonts w:cs="Arial"/>
                <w:sz w:val="14"/>
                <w:szCs w:val="14"/>
              </w:rPr>
            </w:pPr>
            <w:r>
              <w:rPr>
                <w:rFonts w:cs="Arial"/>
                <w:sz w:val="14"/>
                <w:szCs w:val="14"/>
              </w:rPr>
              <w:t>0</w:t>
            </w:r>
          </w:p>
        </w:tc>
        <w:tc>
          <w:tcPr>
            <w:tcW w:w="409" w:type="pct"/>
            <w:tcBorders>
              <w:top w:val="nil"/>
              <w:left w:val="nil"/>
              <w:right w:val="nil"/>
            </w:tcBorders>
            <w:shd w:val="clear" w:color="auto" w:fill="auto"/>
            <w:noWrap/>
            <w:vAlign w:val="bottom"/>
          </w:tcPr>
          <w:p w14:paraId="236AF46E" w14:textId="77777777" w:rsidR="008A39BB" w:rsidRPr="00142A06" w:rsidRDefault="008A39BB" w:rsidP="00A56520">
            <w:pPr>
              <w:jc w:val="right"/>
              <w:rPr>
                <w:rFonts w:cs="Arial"/>
                <w:sz w:val="14"/>
                <w:szCs w:val="14"/>
              </w:rPr>
            </w:pPr>
            <w:r>
              <w:rPr>
                <w:rFonts w:cs="Arial"/>
                <w:sz w:val="14"/>
                <w:szCs w:val="14"/>
              </w:rPr>
              <w:t>0</w:t>
            </w:r>
          </w:p>
        </w:tc>
        <w:tc>
          <w:tcPr>
            <w:tcW w:w="463" w:type="pct"/>
            <w:tcBorders>
              <w:top w:val="nil"/>
              <w:left w:val="nil"/>
              <w:right w:val="nil"/>
            </w:tcBorders>
            <w:shd w:val="clear" w:color="auto" w:fill="auto"/>
            <w:noWrap/>
            <w:vAlign w:val="bottom"/>
          </w:tcPr>
          <w:p w14:paraId="592FF1A2" w14:textId="581146E7" w:rsidR="008A39BB" w:rsidRPr="00142A06" w:rsidRDefault="003129BF" w:rsidP="00A56520">
            <w:pPr>
              <w:jc w:val="right"/>
              <w:rPr>
                <w:rFonts w:cs="Arial"/>
                <w:sz w:val="14"/>
                <w:szCs w:val="14"/>
              </w:rPr>
            </w:pPr>
            <w:r>
              <w:rPr>
                <w:rFonts w:cs="Arial"/>
                <w:sz w:val="14"/>
                <w:szCs w:val="14"/>
              </w:rPr>
              <w:t>-1</w:t>
            </w:r>
            <w:r w:rsidR="00C33FBB">
              <w:rPr>
                <w:rFonts w:cs="Arial"/>
                <w:sz w:val="14"/>
                <w:szCs w:val="14"/>
              </w:rPr>
              <w:t>5</w:t>
            </w:r>
            <w:r>
              <w:rPr>
                <w:rFonts w:cs="Arial"/>
                <w:sz w:val="14"/>
                <w:szCs w:val="14"/>
              </w:rPr>
              <w:t>0.000</w:t>
            </w:r>
          </w:p>
        </w:tc>
        <w:tc>
          <w:tcPr>
            <w:tcW w:w="306" w:type="pct"/>
            <w:tcBorders>
              <w:top w:val="nil"/>
              <w:left w:val="nil"/>
              <w:right w:val="nil"/>
            </w:tcBorders>
            <w:shd w:val="clear" w:color="auto" w:fill="auto"/>
            <w:noWrap/>
            <w:vAlign w:val="bottom"/>
          </w:tcPr>
          <w:p w14:paraId="1F55AD3E" w14:textId="77777777" w:rsidR="008A39BB" w:rsidRPr="00142A06" w:rsidRDefault="008A39BB" w:rsidP="00A56520">
            <w:pPr>
              <w:jc w:val="right"/>
              <w:rPr>
                <w:rFonts w:cs="Arial"/>
                <w:sz w:val="14"/>
                <w:szCs w:val="14"/>
              </w:rPr>
            </w:pPr>
            <w:r>
              <w:rPr>
                <w:rFonts w:cs="Arial"/>
                <w:sz w:val="14"/>
                <w:szCs w:val="14"/>
              </w:rPr>
              <w:t>0</w:t>
            </w:r>
          </w:p>
        </w:tc>
        <w:tc>
          <w:tcPr>
            <w:tcW w:w="384" w:type="pct"/>
            <w:tcBorders>
              <w:top w:val="nil"/>
              <w:left w:val="nil"/>
              <w:right w:val="nil"/>
            </w:tcBorders>
            <w:shd w:val="clear" w:color="auto" w:fill="auto"/>
            <w:noWrap/>
            <w:vAlign w:val="bottom"/>
          </w:tcPr>
          <w:p w14:paraId="34E3F1C0" w14:textId="38547695" w:rsidR="008A39BB" w:rsidRPr="00142A06" w:rsidRDefault="00323C6C" w:rsidP="00A56520">
            <w:pPr>
              <w:jc w:val="right"/>
              <w:rPr>
                <w:rFonts w:cs="Arial"/>
                <w:sz w:val="14"/>
                <w:szCs w:val="14"/>
              </w:rPr>
            </w:pPr>
            <w:r>
              <w:rPr>
                <w:rFonts w:cs="Arial"/>
                <w:sz w:val="14"/>
                <w:szCs w:val="14"/>
              </w:rPr>
              <w:t>-15</w:t>
            </w:r>
            <w:r w:rsidR="00582178">
              <w:rPr>
                <w:rFonts w:cs="Arial"/>
                <w:sz w:val="14"/>
                <w:szCs w:val="14"/>
              </w:rPr>
              <w:t>0</w:t>
            </w:r>
            <w:r>
              <w:rPr>
                <w:rFonts w:cs="Arial"/>
                <w:sz w:val="14"/>
                <w:szCs w:val="14"/>
              </w:rPr>
              <w:t>.000</w:t>
            </w:r>
          </w:p>
        </w:tc>
      </w:tr>
      <w:tr w:rsidR="008A39BB" w:rsidRPr="00BC19D3" w14:paraId="70C45287" w14:textId="77777777" w:rsidTr="00A56520">
        <w:trPr>
          <w:trHeight w:val="249"/>
        </w:trPr>
        <w:tc>
          <w:tcPr>
            <w:tcW w:w="1214" w:type="pct"/>
            <w:tcBorders>
              <w:top w:val="nil"/>
              <w:left w:val="nil"/>
              <w:bottom w:val="nil"/>
              <w:right w:val="nil"/>
            </w:tcBorders>
            <w:shd w:val="clear" w:color="auto" w:fill="auto"/>
            <w:noWrap/>
            <w:vAlign w:val="bottom"/>
          </w:tcPr>
          <w:p w14:paraId="43A506D7" w14:textId="77777777" w:rsidR="008A39BB" w:rsidRPr="00BA06D1" w:rsidRDefault="008A39BB" w:rsidP="00A56520">
            <w:pPr>
              <w:jc w:val="left"/>
              <w:rPr>
                <w:rFonts w:cs="Arial"/>
                <w:sz w:val="14"/>
                <w:szCs w:val="14"/>
              </w:rPr>
            </w:pPr>
            <w:r>
              <w:rPr>
                <w:rFonts w:cs="Arial"/>
                <w:sz w:val="14"/>
                <w:szCs w:val="14"/>
              </w:rPr>
              <w:t xml:space="preserve">  Vnos dodatnih vplačil kapitala</w:t>
            </w:r>
          </w:p>
        </w:tc>
        <w:tc>
          <w:tcPr>
            <w:tcW w:w="293" w:type="pct"/>
            <w:tcBorders>
              <w:top w:val="nil"/>
              <w:left w:val="nil"/>
              <w:bottom w:val="single" w:sz="4" w:space="0" w:color="auto"/>
              <w:right w:val="nil"/>
            </w:tcBorders>
            <w:shd w:val="clear" w:color="auto" w:fill="auto"/>
            <w:noWrap/>
            <w:vAlign w:val="bottom"/>
          </w:tcPr>
          <w:p w14:paraId="2D0446FD" w14:textId="77777777" w:rsidR="008A39BB" w:rsidRPr="00BA06D1" w:rsidRDefault="008A39BB" w:rsidP="00A56520">
            <w:pPr>
              <w:jc w:val="right"/>
              <w:rPr>
                <w:rFonts w:cs="Arial"/>
                <w:sz w:val="14"/>
                <w:szCs w:val="14"/>
              </w:rPr>
            </w:pPr>
            <w:r>
              <w:rPr>
                <w:rFonts w:cs="Arial"/>
                <w:sz w:val="14"/>
                <w:szCs w:val="14"/>
              </w:rPr>
              <w:t>0</w:t>
            </w:r>
          </w:p>
        </w:tc>
        <w:tc>
          <w:tcPr>
            <w:tcW w:w="517" w:type="pct"/>
            <w:tcBorders>
              <w:top w:val="nil"/>
              <w:left w:val="nil"/>
              <w:bottom w:val="single" w:sz="4" w:space="0" w:color="auto"/>
              <w:right w:val="nil"/>
            </w:tcBorders>
            <w:shd w:val="clear" w:color="auto" w:fill="auto"/>
            <w:noWrap/>
            <w:vAlign w:val="bottom"/>
          </w:tcPr>
          <w:p w14:paraId="18242C6F" w14:textId="21207BDA" w:rsidR="008A39BB" w:rsidRPr="00BA06D1" w:rsidRDefault="00685DDC" w:rsidP="00A56520">
            <w:pPr>
              <w:jc w:val="right"/>
              <w:rPr>
                <w:rFonts w:cs="Arial"/>
                <w:sz w:val="14"/>
                <w:szCs w:val="14"/>
              </w:rPr>
            </w:pPr>
            <w:r>
              <w:rPr>
                <w:rFonts w:cs="Arial"/>
                <w:sz w:val="14"/>
                <w:szCs w:val="14"/>
              </w:rPr>
              <w:t>0</w:t>
            </w:r>
          </w:p>
        </w:tc>
        <w:tc>
          <w:tcPr>
            <w:tcW w:w="297" w:type="pct"/>
            <w:tcBorders>
              <w:top w:val="nil"/>
              <w:left w:val="nil"/>
              <w:bottom w:val="single" w:sz="4" w:space="0" w:color="auto"/>
              <w:right w:val="nil"/>
            </w:tcBorders>
            <w:shd w:val="clear" w:color="auto" w:fill="auto"/>
            <w:noWrap/>
            <w:vAlign w:val="bottom"/>
          </w:tcPr>
          <w:p w14:paraId="3EC94D9B" w14:textId="77777777" w:rsidR="008A39BB" w:rsidRPr="00BA06D1" w:rsidRDefault="008A39BB" w:rsidP="00A56520">
            <w:pPr>
              <w:jc w:val="right"/>
              <w:rPr>
                <w:rFonts w:cs="Arial"/>
                <w:sz w:val="14"/>
                <w:szCs w:val="14"/>
              </w:rPr>
            </w:pPr>
            <w:r>
              <w:rPr>
                <w:rFonts w:cs="Arial"/>
                <w:sz w:val="14"/>
                <w:szCs w:val="14"/>
              </w:rPr>
              <w:t>0</w:t>
            </w:r>
          </w:p>
        </w:tc>
        <w:tc>
          <w:tcPr>
            <w:tcW w:w="551" w:type="pct"/>
            <w:tcBorders>
              <w:top w:val="nil"/>
              <w:left w:val="nil"/>
              <w:bottom w:val="single" w:sz="4" w:space="0" w:color="auto"/>
              <w:right w:val="nil"/>
            </w:tcBorders>
            <w:shd w:val="clear" w:color="auto" w:fill="auto"/>
            <w:noWrap/>
            <w:vAlign w:val="bottom"/>
          </w:tcPr>
          <w:p w14:paraId="4BB2FE63" w14:textId="77777777" w:rsidR="008A39BB" w:rsidRPr="00BA06D1" w:rsidRDefault="008A39BB" w:rsidP="00A56520">
            <w:pPr>
              <w:jc w:val="right"/>
              <w:rPr>
                <w:rFonts w:cs="Arial"/>
                <w:sz w:val="14"/>
                <w:szCs w:val="14"/>
              </w:rPr>
            </w:pPr>
            <w:r>
              <w:rPr>
                <w:rFonts w:cs="Arial"/>
                <w:sz w:val="14"/>
                <w:szCs w:val="14"/>
              </w:rPr>
              <w:t>0</w:t>
            </w:r>
          </w:p>
        </w:tc>
        <w:tc>
          <w:tcPr>
            <w:tcW w:w="566" w:type="pct"/>
            <w:tcBorders>
              <w:top w:val="nil"/>
              <w:left w:val="nil"/>
              <w:bottom w:val="single" w:sz="4" w:space="0" w:color="auto"/>
              <w:right w:val="nil"/>
            </w:tcBorders>
            <w:shd w:val="clear" w:color="auto" w:fill="auto"/>
            <w:noWrap/>
            <w:vAlign w:val="bottom"/>
          </w:tcPr>
          <w:p w14:paraId="2CD5F5F5" w14:textId="77777777" w:rsidR="008A39BB" w:rsidRPr="00BA06D1" w:rsidRDefault="008A39BB" w:rsidP="00A56520">
            <w:pPr>
              <w:jc w:val="right"/>
              <w:rPr>
                <w:rFonts w:cs="Arial"/>
                <w:sz w:val="14"/>
                <w:szCs w:val="14"/>
              </w:rPr>
            </w:pPr>
            <w:r>
              <w:rPr>
                <w:rFonts w:cs="Arial"/>
                <w:sz w:val="14"/>
                <w:szCs w:val="14"/>
              </w:rPr>
              <w:t>0</w:t>
            </w:r>
          </w:p>
        </w:tc>
        <w:tc>
          <w:tcPr>
            <w:tcW w:w="409" w:type="pct"/>
            <w:tcBorders>
              <w:top w:val="nil"/>
              <w:left w:val="nil"/>
              <w:bottom w:val="single" w:sz="4" w:space="0" w:color="auto"/>
              <w:right w:val="nil"/>
            </w:tcBorders>
            <w:shd w:val="clear" w:color="auto" w:fill="auto"/>
            <w:noWrap/>
            <w:vAlign w:val="bottom"/>
          </w:tcPr>
          <w:p w14:paraId="27497140" w14:textId="77777777" w:rsidR="008A39BB" w:rsidRPr="00BA06D1" w:rsidRDefault="008A39BB" w:rsidP="00A56520">
            <w:pPr>
              <w:jc w:val="right"/>
              <w:rPr>
                <w:rFonts w:cs="Arial"/>
                <w:sz w:val="14"/>
                <w:szCs w:val="14"/>
              </w:rPr>
            </w:pPr>
            <w:r>
              <w:rPr>
                <w:rFonts w:cs="Arial"/>
                <w:sz w:val="14"/>
                <w:szCs w:val="14"/>
              </w:rPr>
              <w:t>0</w:t>
            </w:r>
          </w:p>
        </w:tc>
        <w:tc>
          <w:tcPr>
            <w:tcW w:w="463" w:type="pct"/>
            <w:tcBorders>
              <w:top w:val="nil"/>
              <w:left w:val="nil"/>
              <w:bottom w:val="single" w:sz="4" w:space="0" w:color="auto"/>
              <w:right w:val="nil"/>
            </w:tcBorders>
            <w:shd w:val="clear" w:color="auto" w:fill="auto"/>
            <w:noWrap/>
            <w:vAlign w:val="bottom"/>
          </w:tcPr>
          <w:p w14:paraId="478A7566" w14:textId="77777777" w:rsidR="008A39BB" w:rsidRDefault="008A39BB" w:rsidP="00A56520">
            <w:pPr>
              <w:jc w:val="right"/>
              <w:rPr>
                <w:rFonts w:cs="Arial"/>
                <w:sz w:val="14"/>
                <w:szCs w:val="14"/>
              </w:rPr>
            </w:pPr>
            <w:r>
              <w:rPr>
                <w:rFonts w:cs="Arial"/>
                <w:sz w:val="14"/>
                <w:szCs w:val="14"/>
              </w:rPr>
              <w:t>0</w:t>
            </w:r>
          </w:p>
        </w:tc>
        <w:tc>
          <w:tcPr>
            <w:tcW w:w="306" w:type="pct"/>
            <w:tcBorders>
              <w:top w:val="nil"/>
              <w:left w:val="nil"/>
              <w:bottom w:val="single" w:sz="4" w:space="0" w:color="auto"/>
              <w:right w:val="nil"/>
            </w:tcBorders>
            <w:shd w:val="clear" w:color="auto" w:fill="auto"/>
            <w:noWrap/>
            <w:vAlign w:val="bottom"/>
          </w:tcPr>
          <w:p w14:paraId="25C69908" w14:textId="77777777" w:rsidR="008A39BB" w:rsidRPr="00BA06D1" w:rsidRDefault="008A39BB" w:rsidP="00A56520">
            <w:pPr>
              <w:jc w:val="right"/>
              <w:rPr>
                <w:rFonts w:cs="Arial"/>
                <w:sz w:val="14"/>
                <w:szCs w:val="14"/>
              </w:rPr>
            </w:pPr>
            <w:r>
              <w:rPr>
                <w:rFonts w:cs="Arial"/>
                <w:sz w:val="14"/>
                <w:szCs w:val="14"/>
              </w:rPr>
              <w:t>0</w:t>
            </w:r>
          </w:p>
        </w:tc>
        <w:tc>
          <w:tcPr>
            <w:tcW w:w="384" w:type="pct"/>
            <w:tcBorders>
              <w:top w:val="nil"/>
              <w:left w:val="nil"/>
              <w:bottom w:val="single" w:sz="4" w:space="0" w:color="auto"/>
              <w:right w:val="nil"/>
            </w:tcBorders>
            <w:shd w:val="clear" w:color="auto" w:fill="auto"/>
            <w:noWrap/>
            <w:vAlign w:val="bottom"/>
          </w:tcPr>
          <w:p w14:paraId="4EE98C9D" w14:textId="4B1FDFE8" w:rsidR="008A39BB" w:rsidRPr="00BA06D1" w:rsidRDefault="000861FC" w:rsidP="00A56520">
            <w:pPr>
              <w:jc w:val="right"/>
              <w:rPr>
                <w:rFonts w:cs="Arial"/>
                <w:sz w:val="14"/>
                <w:szCs w:val="14"/>
              </w:rPr>
            </w:pPr>
            <w:r>
              <w:rPr>
                <w:rFonts w:cs="Arial"/>
                <w:sz w:val="14"/>
                <w:szCs w:val="14"/>
              </w:rPr>
              <w:t>0</w:t>
            </w:r>
          </w:p>
        </w:tc>
      </w:tr>
      <w:tr w:rsidR="008A39BB" w:rsidRPr="00BC19D3" w14:paraId="149182C9" w14:textId="77777777" w:rsidTr="00A56520">
        <w:trPr>
          <w:trHeight w:val="249"/>
        </w:trPr>
        <w:tc>
          <w:tcPr>
            <w:tcW w:w="1214" w:type="pct"/>
            <w:tcBorders>
              <w:top w:val="nil"/>
              <w:left w:val="nil"/>
              <w:bottom w:val="nil"/>
              <w:right w:val="nil"/>
            </w:tcBorders>
            <w:shd w:val="clear" w:color="auto" w:fill="auto"/>
            <w:noWrap/>
            <w:vAlign w:val="bottom"/>
          </w:tcPr>
          <w:p w14:paraId="369EE9AC" w14:textId="77777777" w:rsidR="008A39BB" w:rsidRDefault="008A39BB" w:rsidP="00A56520">
            <w:pPr>
              <w:jc w:val="left"/>
              <w:rPr>
                <w:rFonts w:cs="Arial"/>
                <w:sz w:val="14"/>
                <w:szCs w:val="14"/>
              </w:rPr>
            </w:pPr>
          </w:p>
        </w:tc>
        <w:tc>
          <w:tcPr>
            <w:tcW w:w="293" w:type="pct"/>
            <w:tcBorders>
              <w:top w:val="nil"/>
              <w:left w:val="nil"/>
              <w:bottom w:val="single" w:sz="4" w:space="0" w:color="auto"/>
              <w:right w:val="nil"/>
            </w:tcBorders>
            <w:shd w:val="clear" w:color="auto" w:fill="auto"/>
            <w:noWrap/>
            <w:vAlign w:val="bottom"/>
          </w:tcPr>
          <w:p w14:paraId="0977433B" w14:textId="77777777" w:rsidR="008A39BB" w:rsidRDefault="008A39BB" w:rsidP="00A56520">
            <w:pPr>
              <w:jc w:val="right"/>
              <w:rPr>
                <w:rFonts w:cs="Arial"/>
                <w:sz w:val="14"/>
                <w:szCs w:val="14"/>
              </w:rPr>
            </w:pPr>
          </w:p>
        </w:tc>
        <w:tc>
          <w:tcPr>
            <w:tcW w:w="517" w:type="pct"/>
            <w:tcBorders>
              <w:top w:val="nil"/>
              <w:left w:val="nil"/>
              <w:bottom w:val="single" w:sz="4" w:space="0" w:color="auto"/>
              <w:right w:val="nil"/>
            </w:tcBorders>
            <w:shd w:val="clear" w:color="auto" w:fill="auto"/>
            <w:noWrap/>
            <w:vAlign w:val="bottom"/>
          </w:tcPr>
          <w:p w14:paraId="3F5AD672" w14:textId="77777777" w:rsidR="008A39BB" w:rsidRDefault="008A39BB" w:rsidP="00A56520">
            <w:pPr>
              <w:jc w:val="right"/>
              <w:rPr>
                <w:rFonts w:cs="Arial"/>
                <w:sz w:val="14"/>
                <w:szCs w:val="14"/>
              </w:rPr>
            </w:pPr>
          </w:p>
        </w:tc>
        <w:tc>
          <w:tcPr>
            <w:tcW w:w="297" w:type="pct"/>
            <w:tcBorders>
              <w:top w:val="nil"/>
              <w:left w:val="nil"/>
              <w:bottom w:val="single" w:sz="4" w:space="0" w:color="auto"/>
              <w:right w:val="nil"/>
            </w:tcBorders>
            <w:shd w:val="clear" w:color="auto" w:fill="auto"/>
            <w:noWrap/>
            <w:vAlign w:val="bottom"/>
          </w:tcPr>
          <w:p w14:paraId="1AE1AD1B" w14:textId="77777777" w:rsidR="008A39BB" w:rsidRDefault="008A39BB" w:rsidP="00A56520">
            <w:pPr>
              <w:jc w:val="right"/>
              <w:rPr>
                <w:rFonts w:cs="Arial"/>
                <w:sz w:val="14"/>
                <w:szCs w:val="14"/>
              </w:rPr>
            </w:pPr>
          </w:p>
        </w:tc>
        <w:tc>
          <w:tcPr>
            <w:tcW w:w="551" w:type="pct"/>
            <w:tcBorders>
              <w:top w:val="nil"/>
              <w:left w:val="nil"/>
              <w:bottom w:val="single" w:sz="4" w:space="0" w:color="auto"/>
              <w:right w:val="nil"/>
            </w:tcBorders>
            <w:shd w:val="clear" w:color="auto" w:fill="auto"/>
            <w:noWrap/>
            <w:vAlign w:val="bottom"/>
          </w:tcPr>
          <w:p w14:paraId="5EBAA88B" w14:textId="77777777" w:rsidR="008A39BB" w:rsidRDefault="008A39BB" w:rsidP="00A56520">
            <w:pPr>
              <w:jc w:val="right"/>
              <w:rPr>
                <w:rFonts w:cs="Arial"/>
                <w:sz w:val="14"/>
                <w:szCs w:val="14"/>
              </w:rPr>
            </w:pPr>
          </w:p>
        </w:tc>
        <w:tc>
          <w:tcPr>
            <w:tcW w:w="566" w:type="pct"/>
            <w:tcBorders>
              <w:top w:val="nil"/>
              <w:left w:val="nil"/>
              <w:bottom w:val="single" w:sz="4" w:space="0" w:color="auto"/>
              <w:right w:val="nil"/>
            </w:tcBorders>
            <w:shd w:val="clear" w:color="auto" w:fill="auto"/>
            <w:noWrap/>
            <w:vAlign w:val="bottom"/>
          </w:tcPr>
          <w:p w14:paraId="39E0BE21" w14:textId="77777777" w:rsidR="008A39BB" w:rsidRDefault="008A39BB" w:rsidP="00A56520">
            <w:pPr>
              <w:jc w:val="right"/>
              <w:rPr>
                <w:rFonts w:cs="Arial"/>
                <w:sz w:val="14"/>
                <w:szCs w:val="14"/>
              </w:rPr>
            </w:pPr>
          </w:p>
        </w:tc>
        <w:tc>
          <w:tcPr>
            <w:tcW w:w="409" w:type="pct"/>
            <w:tcBorders>
              <w:top w:val="nil"/>
              <w:left w:val="nil"/>
              <w:bottom w:val="single" w:sz="4" w:space="0" w:color="auto"/>
              <w:right w:val="nil"/>
            </w:tcBorders>
            <w:shd w:val="clear" w:color="auto" w:fill="auto"/>
            <w:noWrap/>
            <w:vAlign w:val="bottom"/>
          </w:tcPr>
          <w:p w14:paraId="7DEAC576" w14:textId="77777777" w:rsidR="008A39BB" w:rsidRDefault="008A39BB" w:rsidP="00A56520">
            <w:pPr>
              <w:jc w:val="right"/>
              <w:rPr>
                <w:rFonts w:cs="Arial"/>
                <w:sz w:val="14"/>
                <w:szCs w:val="14"/>
              </w:rPr>
            </w:pPr>
          </w:p>
        </w:tc>
        <w:tc>
          <w:tcPr>
            <w:tcW w:w="463" w:type="pct"/>
            <w:tcBorders>
              <w:top w:val="nil"/>
              <w:left w:val="nil"/>
              <w:bottom w:val="single" w:sz="4" w:space="0" w:color="auto"/>
              <w:right w:val="nil"/>
            </w:tcBorders>
            <w:shd w:val="clear" w:color="auto" w:fill="auto"/>
            <w:noWrap/>
            <w:vAlign w:val="bottom"/>
          </w:tcPr>
          <w:p w14:paraId="32A63907" w14:textId="77777777" w:rsidR="008A39BB" w:rsidRDefault="008A39BB" w:rsidP="00A56520">
            <w:pPr>
              <w:jc w:val="right"/>
              <w:rPr>
                <w:rFonts w:cs="Arial"/>
                <w:sz w:val="14"/>
                <w:szCs w:val="14"/>
              </w:rPr>
            </w:pPr>
          </w:p>
        </w:tc>
        <w:tc>
          <w:tcPr>
            <w:tcW w:w="306" w:type="pct"/>
            <w:tcBorders>
              <w:top w:val="nil"/>
              <w:left w:val="nil"/>
              <w:bottom w:val="single" w:sz="4" w:space="0" w:color="auto"/>
              <w:right w:val="nil"/>
            </w:tcBorders>
            <w:shd w:val="clear" w:color="auto" w:fill="auto"/>
            <w:noWrap/>
            <w:vAlign w:val="bottom"/>
          </w:tcPr>
          <w:p w14:paraId="2DE69072" w14:textId="77777777" w:rsidR="008A39BB" w:rsidRDefault="008A39BB" w:rsidP="00A56520">
            <w:pPr>
              <w:jc w:val="right"/>
              <w:rPr>
                <w:rFonts w:cs="Arial"/>
                <w:sz w:val="14"/>
                <w:szCs w:val="14"/>
              </w:rPr>
            </w:pPr>
          </w:p>
        </w:tc>
        <w:tc>
          <w:tcPr>
            <w:tcW w:w="384" w:type="pct"/>
            <w:tcBorders>
              <w:top w:val="nil"/>
              <w:left w:val="nil"/>
              <w:bottom w:val="single" w:sz="4" w:space="0" w:color="auto"/>
              <w:right w:val="nil"/>
            </w:tcBorders>
            <w:shd w:val="clear" w:color="auto" w:fill="auto"/>
            <w:noWrap/>
            <w:vAlign w:val="bottom"/>
          </w:tcPr>
          <w:p w14:paraId="01402329" w14:textId="77777777" w:rsidR="008A39BB" w:rsidRDefault="008A39BB" w:rsidP="00A56520">
            <w:pPr>
              <w:jc w:val="right"/>
              <w:rPr>
                <w:rFonts w:cs="Arial"/>
                <w:sz w:val="14"/>
                <w:szCs w:val="14"/>
              </w:rPr>
            </w:pPr>
          </w:p>
        </w:tc>
      </w:tr>
      <w:tr w:rsidR="008A39BB" w:rsidRPr="00BC19D3" w14:paraId="209C904C" w14:textId="77777777" w:rsidTr="00A56520">
        <w:trPr>
          <w:trHeight w:val="249"/>
        </w:trPr>
        <w:tc>
          <w:tcPr>
            <w:tcW w:w="1214" w:type="pct"/>
            <w:tcBorders>
              <w:top w:val="nil"/>
              <w:left w:val="nil"/>
              <w:bottom w:val="nil"/>
              <w:right w:val="nil"/>
            </w:tcBorders>
            <w:shd w:val="clear" w:color="auto" w:fill="auto"/>
            <w:noWrap/>
            <w:vAlign w:val="bottom"/>
            <w:hideMark/>
          </w:tcPr>
          <w:p w14:paraId="2D5316EA" w14:textId="77777777" w:rsidR="008A39BB" w:rsidRPr="00142A06" w:rsidRDefault="008A39BB" w:rsidP="00A56520">
            <w:pPr>
              <w:jc w:val="left"/>
              <w:rPr>
                <w:rFonts w:cs="Arial"/>
                <w:b/>
                <w:bCs/>
                <w:sz w:val="14"/>
                <w:szCs w:val="14"/>
              </w:rPr>
            </w:pPr>
            <w:r w:rsidRPr="00142A06">
              <w:rPr>
                <w:rFonts w:cs="Arial"/>
                <w:b/>
                <w:bCs/>
                <w:sz w:val="14"/>
                <w:szCs w:val="14"/>
              </w:rPr>
              <w:t>Celotni vseobsegajoči donos poročevalskega obdobja</w:t>
            </w:r>
          </w:p>
        </w:tc>
        <w:tc>
          <w:tcPr>
            <w:tcW w:w="293" w:type="pct"/>
            <w:tcBorders>
              <w:top w:val="nil"/>
              <w:left w:val="nil"/>
              <w:bottom w:val="nil"/>
              <w:right w:val="nil"/>
            </w:tcBorders>
            <w:shd w:val="clear" w:color="auto" w:fill="auto"/>
            <w:noWrap/>
            <w:vAlign w:val="bottom"/>
          </w:tcPr>
          <w:p w14:paraId="67A2CF55"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517" w:type="pct"/>
            <w:tcBorders>
              <w:top w:val="nil"/>
              <w:left w:val="nil"/>
              <w:bottom w:val="nil"/>
              <w:right w:val="nil"/>
            </w:tcBorders>
            <w:shd w:val="clear" w:color="auto" w:fill="auto"/>
            <w:noWrap/>
            <w:vAlign w:val="bottom"/>
          </w:tcPr>
          <w:p w14:paraId="6BF8DA89"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297" w:type="pct"/>
            <w:tcBorders>
              <w:top w:val="nil"/>
              <w:left w:val="nil"/>
              <w:bottom w:val="nil"/>
              <w:right w:val="nil"/>
            </w:tcBorders>
            <w:shd w:val="clear" w:color="auto" w:fill="auto"/>
            <w:noWrap/>
            <w:vAlign w:val="bottom"/>
          </w:tcPr>
          <w:p w14:paraId="44E4BC72"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551" w:type="pct"/>
            <w:tcBorders>
              <w:top w:val="nil"/>
              <w:left w:val="nil"/>
              <w:bottom w:val="nil"/>
              <w:right w:val="nil"/>
            </w:tcBorders>
            <w:shd w:val="clear" w:color="auto" w:fill="auto"/>
            <w:noWrap/>
            <w:vAlign w:val="bottom"/>
          </w:tcPr>
          <w:p w14:paraId="161E32DD"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566" w:type="pct"/>
            <w:tcBorders>
              <w:top w:val="nil"/>
              <w:left w:val="nil"/>
              <w:bottom w:val="nil"/>
              <w:right w:val="nil"/>
            </w:tcBorders>
            <w:shd w:val="clear" w:color="auto" w:fill="auto"/>
            <w:noWrap/>
            <w:vAlign w:val="bottom"/>
          </w:tcPr>
          <w:p w14:paraId="1F920CC6"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409" w:type="pct"/>
            <w:tcBorders>
              <w:top w:val="nil"/>
              <w:left w:val="nil"/>
              <w:bottom w:val="nil"/>
              <w:right w:val="nil"/>
            </w:tcBorders>
            <w:shd w:val="clear" w:color="auto" w:fill="auto"/>
            <w:noWrap/>
            <w:vAlign w:val="bottom"/>
          </w:tcPr>
          <w:p w14:paraId="4100BC28" w14:textId="21EE1B24" w:rsidR="008A39BB" w:rsidRPr="00142A06" w:rsidRDefault="006A7A5C" w:rsidP="00A56520">
            <w:pPr>
              <w:jc w:val="right"/>
              <w:rPr>
                <w:rFonts w:cs="Arial"/>
                <w:b/>
                <w:bCs/>
                <w:sz w:val="14"/>
                <w:szCs w:val="14"/>
              </w:rPr>
            </w:pPr>
            <w:r>
              <w:rPr>
                <w:rFonts w:cs="Arial"/>
                <w:b/>
                <w:bCs/>
                <w:sz w:val="14"/>
                <w:szCs w:val="14"/>
              </w:rPr>
              <w:t>0</w:t>
            </w:r>
          </w:p>
        </w:tc>
        <w:tc>
          <w:tcPr>
            <w:tcW w:w="463" w:type="pct"/>
            <w:tcBorders>
              <w:top w:val="nil"/>
              <w:left w:val="nil"/>
              <w:bottom w:val="nil"/>
              <w:right w:val="nil"/>
            </w:tcBorders>
            <w:shd w:val="clear" w:color="auto" w:fill="auto"/>
            <w:noWrap/>
            <w:vAlign w:val="bottom"/>
          </w:tcPr>
          <w:p w14:paraId="543F1529" w14:textId="77777777" w:rsidR="008A39BB" w:rsidRPr="00142A06" w:rsidRDefault="008A39BB" w:rsidP="00A56520">
            <w:pPr>
              <w:jc w:val="right"/>
              <w:rPr>
                <w:rFonts w:cs="Arial"/>
                <w:b/>
                <w:bCs/>
                <w:sz w:val="14"/>
                <w:szCs w:val="14"/>
              </w:rPr>
            </w:pPr>
            <w:r w:rsidRPr="00142A06">
              <w:rPr>
                <w:rFonts w:cs="Arial"/>
                <w:b/>
                <w:bCs/>
                <w:sz w:val="14"/>
                <w:szCs w:val="14"/>
              </w:rPr>
              <w:t>0</w:t>
            </w:r>
          </w:p>
        </w:tc>
        <w:tc>
          <w:tcPr>
            <w:tcW w:w="306" w:type="pct"/>
            <w:tcBorders>
              <w:top w:val="nil"/>
              <w:left w:val="nil"/>
              <w:bottom w:val="nil"/>
              <w:right w:val="nil"/>
            </w:tcBorders>
            <w:shd w:val="clear" w:color="auto" w:fill="auto"/>
            <w:noWrap/>
            <w:vAlign w:val="bottom"/>
          </w:tcPr>
          <w:p w14:paraId="131B9C71" w14:textId="285E4F14" w:rsidR="008A39BB" w:rsidRPr="00142A06" w:rsidRDefault="0009146D" w:rsidP="00A56520">
            <w:pPr>
              <w:jc w:val="right"/>
              <w:rPr>
                <w:rFonts w:cs="Arial"/>
                <w:b/>
                <w:bCs/>
                <w:sz w:val="14"/>
                <w:szCs w:val="14"/>
              </w:rPr>
            </w:pPr>
            <w:r>
              <w:rPr>
                <w:rFonts w:cs="Arial"/>
                <w:b/>
                <w:bCs/>
                <w:sz w:val="14"/>
                <w:szCs w:val="14"/>
              </w:rPr>
              <w:t>0</w:t>
            </w:r>
          </w:p>
        </w:tc>
        <w:tc>
          <w:tcPr>
            <w:tcW w:w="384" w:type="pct"/>
            <w:tcBorders>
              <w:top w:val="nil"/>
              <w:left w:val="nil"/>
              <w:bottom w:val="nil"/>
              <w:right w:val="nil"/>
            </w:tcBorders>
            <w:shd w:val="clear" w:color="auto" w:fill="auto"/>
            <w:noWrap/>
            <w:vAlign w:val="bottom"/>
          </w:tcPr>
          <w:p w14:paraId="254D46A9" w14:textId="218A1842" w:rsidR="008A39BB" w:rsidRPr="00142A06" w:rsidRDefault="00323C6C" w:rsidP="00A56520">
            <w:pPr>
              <w:jc w:val="right"/>
              <w:rPr>
                <w:rFonts w:cs="Arial"/>
                <w:b/>
                <w:bCs/>
                <w:sz w:val="14"/>
                <w:szCs w:val="14"/>
              </w:rPr>
            </w:pPr>
            <w:r>
              <w:rPr>
                <w:rFonts w:cs="Arial"/>
                <w:b/>
                <w:bCs/>
                <w:sz w:val="14"/>
                <w:szCs w:val="14"/>
              </w:rPr>
              <w:t>119.940</w:t>
            </w:r>
          </w:p>
        </w:tc>
      </w:tr>
      <w:tr w:rsidR="008A39BB" w:rsidRPr="00BC19D3" w14:paraId="6D4A16B3" w14:textId="77777777" w:rsidTr="00A56520">
        <w:trPr>
          <w:trHeight w:val="249"/>
        </w:trPr>
        <w:tc>
          <w:tcPr>
            <w:tcW w:w="1214" w:type="pct"/>
            <w:tcBorders>
              <w:top w:val="nil"/>
              <w:left w:val="nil"/>
              <w:bottom w:val="nil"/>
              <w:right w:val="nil"/>
            </w:tcBorders>
            <w:shd w:val="clear" w:color="auto" w:fill="auto"/>
            <w:noWrap/>
            <w:vAlign w:val="bottom"/>
            <w:hideMark/>
          </w:tcPr>
          <w:p w14:paraId="3158715A" w14:textId="77777777" w:rsidR="008A39BB" w:rsidRPr="00142A06" w:rsidRDefault="008A39BB" w:rsidP="00A56520">
            <w:pPr>
              <w:jc w:val="left"/>
              <w:rPr>
                <w:rFonts w:cs="Arial"/>
                <w:sz w:val="14"/>
                <w:szCs w:val="14"/>
              </w:rPr>
            </w:pPr>
            <w:r w:rsidRPr="00142A06">
              <w:rPr>
                <w:rFonts w:cs="Arial"/>
                <w:sz w:val="14"/>
                <w:szCs w:val="14"/>
              </w:rPr>
              <w:t xml:space="preserve">  Vnos čistega poslovnega izida poročevalskega obdobja</w:t>
            </w:r>
          </w:p>
        </w:tc>
        <w:tc>
          <w:tcPr>
            <w:tcW w:w="293" w:type="pct"/>
            <w:tcBorders>
              <w:top w:val="nil"/>
              <w:left w:val="nil"/>
              <w:bottom w:val="nil"/>
              <w:right w:val="nil"/>
            </w:tcBorders>
            <w:shd w:val="clear" w:color="auto" w:fill="auto"/>
            <w:noWrap/>
            <w:vAlign w:val="bottom"/>
          </w:tcPr>
          <w:p w14:paraId="290156F3" w14:textId="77777777" w:rsidR="008A39BB" w:rsidRPr="00142A06" w:rsidRDefault="008A39BB" w:rsidP="00A56520">
            <w:pPr>
              <w:jc w:val="right"/>
              <w:rPr>
                <w:rFonts w:cs="Arial"/>
                <w:sz w:val="14"/>
                <w:szCs w:val="14"/>
              </w:rPr>
            </w:pPr>
            <w:r>
              <w:rPr>
                <w:rFonts w:cs="Arial"/>
                <w:sz w:val="14"/>
                <w:szCs w:val="14"/>
              </w:rPr>
              <w:t>0</w:t>
            </w:r>
          </w:p>
        </w:tc>
        <w:tc>
          <w:tcPr>
            <w:tcW w:w="517" w:type="pct"/>
            <w:tcBorders>
              <w:top w:val="nil"/>
              <w:left w:val="nil"/>
              <w:bottom w:val="nil"/>
              <w:right w:val="nil"/>
            </w:tcBorders>
            <w:shd w:val="clear" w:color="auto" w:fill="auto"/>
            <w:noWrap/>
            <w:vAlign w:val="bottom"/>
          </w:tcPr>
          <w:p w14:paraId="3371662B" w14:textId="77777777" w:rsidR="008A39BB" w:rsidRPr="00142A06" w:rsidRDefault="008A39BB" w:rsidP="00A56520">
            <w:pPr>
              <w:jc w:val="right"/>
              <w:rPr>
                <w:rFonts w:cs="Arial"/>
                <w:sz w:val="14"/>
                <w:szCs w:val="14"/>
              </w:rPr>
            </w:pPr>
            <w:r>
              <w:rPr>
                <w:rFonts w:cs="Arial"/>
                <w:sz w:val="14"/>
                <w:szCs w:val="14"/>
              </w:rPr>
              <w:t>0</w:t>
            </w:r>
          </w:p>
        </w:tc>
        <w:tc>
          <w:tcPr>
            <w:tcW w:w="297" w:type="pct"/>
            <w:tcBorders>
              <w:top w:val="nil"/>
              <w:left w:val="nil"/>
              <w:bottom w:val="nil"/>
              <w:right w:val="nil"/>
            </w:tcBorders>
            <w:shd w:val="clear" w:color="auto" w:fill="auto"/>
            <w:noWrap/>
            <w:vAlign w:val="bottom"/>
          </w:tcPr>
          <w:p w14:paraId="20695AD0" w14:textId="77777777" w:rsidR="008A39BB" w:rsidRPr="00142A06" w:rsidRDefault="008A39BB" w:rsidP="00A56520">
            <w:pPr>
              <w:jc w:val="right"/>
              <w:rPr>
                <w:rFonts w:cs="Arial"/>
                <w:sz w:val="14"/>
                <w:szCs w:val="14"/>
              </w:rPr>
            </w:pPr>
            <w:r>
              <w:rPr>
                <w:rFonts w:cs="Arial"/>
                <w:sz w:val="14"/>
                <w:szCs w:val="14"/>
              </w:rPr>
              <w:t>0</w:t>
            </w:r>
          </w:p>
        </w:tc>
        <w:tc>
          <w:tcPr>
            <w:tcW w:w="551" w:type="pct"/>
            <w:tcBorders>
              <w:top w:val="nil"/>
              <w:left w:val="nil"/>
              <w:bottom w:val="nil"/>
              <w:right w:val="nil"/>
            </w:tcBorders>
            <w:shd w:val="clear" w:color="auto" w:fill="auto"/>
            <w:noWrap/>
            <w:vAlign w:val="bottom"/>
          </w:tcPr>
          <w:p w14:paraId="04CD9337" w14:textId="77777777" w:rsidR="008A39BB" w:rsidRPr="00142A06" w:rsidRDefault="008A39BB" w:rsidP="00A56520">
            <w:pPr>
              <w:jc w:val="right"/>
              <w:rPr>
                <w:rFonts w:cs="Arial"/>
                <w:sz w:val="14"/>
                <w:szCs w:val="14"/>
              </w:rPr>
            </w:pPr>
            <w:r>
              <w:rPr>
                <w:rFonts w:cs="Arial"/>
                <w:sz w:val="14"/>
                <w:szCs w:val="14"/>
              </w:rPr>
              <w:t>0</w:t>
            </w:r>
          </w:p>
        </w:tc>
        <w:tc>
          <w:tcPr>
            <w:tcW w:w="566" w:type="pct"/>
            <w:tcBorders>
              <w:top w:val="nil"/>
              <w:left w:val="nil"/>
              <w:bottom w:val="nil"/>
              <w:right w:val="nil"/>
            </w:tcBorders>
            <w:shd w:val="clear" w:color="auto" w:fill="auto"/>
            <w:noWrap/>
            <w:vAlign w:val="bottom"/>
          </w:tcPr>
          <w:p w14:paraId="5D955A8D" w14:textId="77777777" w:rsidR="008A39BB" w:rsidRPr="00142A06" w:rsidRDefault="008A39BB" w:rsidP="00A56520">
            <w:pPr>
              <w:jc w:val="right"/>
              <w:rPr>
                <w:rFonts w:cs="Arial"/>
                <w:sz w:val="14"/>
                <w:szCs w:val="14"/>
              </w:rPr>
            </w:pPr>
            <w:r>
              <w:rPr>
                <w:rFonts w:cs="Arial"/>
                <w:sz w:val="14"/>
                <w:szCs w:val="14"/>
              </w:rPr>
              <w:t>0</w:t>
            </w:r>
          </w:p>
        </w:tc>
        <w:tc>
          <w:tcPr>
            <w:tcW w:w="409" w:type="pct"/>
            <w:tcBorders>
              <w:top w:val="nil"/>
              <w:left w:val="nil"/>
              <w:bottom w:val="nil"/>
              <w:right w:val="nil"/>
            </w:tcBorders>
            <w:shd w:val="clear" w:color="auto" w:fill="auto"/>
            <w:noWrap/>
            <w:vAlign w:val="bottom"/>
          </w:tcPr>
          <w:p w14:paraId="45BFCE8E" w14:textId="77777777" w:rsidR="008A39BB" w:rsidRPr="00142A06" w:rsidRDefault="008A39BB" w:rsidP="00A56520">
            <w:pPr>
              <w:jc w:val="right"/>
              <w:rPr>
                <w:rFonts w:cs="Arial"/>
                <w:sz w:val="14"/>
                <w:szCs w:val="14"/>
              </w:rPr>
            </w:pPr>
            <w:r>
              <w:rPr>
                <w:rFonts w:cs="Arial"/>
                <w:sz w:val="14"/>
                <w:szCs w:val="14"/>
              </w:rPr>
              <w:t>0</w:t>
            </w:r>
          </w:p>
        </w:tc>
        <w:tc>
          <w:tcPr>
            <w:tcW w:w="463" w:type="pct"/>
            <w:tcBorders>
              <w:top w:val="nil"/>
              <w:left w:val="nil"/>
              <w:bottom w:val="nil"/>
              <w:right w:val="nil"/>
            </w:tcBorders>
            <w:shd w:val="clear" w:color="auto" w:fill="auto"/>
            <w:noWrap/>
            <w:vAlign w:val="bottom"/>
          </w:tcPr>
          <w:p w14:paraId="6A63F6AC" w14:textId="77777777" w:rsidR="008A39BB" w:rsidRPr="00142A06" w:rsidRDefault="008A39BB" w:rsidP="00A56520">
            <w:pPr>
              <w:jc w:val="right"/>
              <w:rPr>
                <w:rFonts w:cs="Arial"/>
                <w:sz w:val="14"/>
                <w:szCs w:val="14"/>
              </w:rPr>
            </w:pPr>
            <w:r>
              <w:rPr>
                <w:rFonts w:cs="Arial"/>
                <w:sz w:val="14"/>
                <w:szCs w:val="14"/>
              </w:rPr>
              <w:t>0</w:t>
            </w:r>
          </w:p>
        </w:tc>
        <w:tc>
          <w:tcPr>
            <w:tcW w:w="306" w:type="pct"/>
            <w:tcBorders>
              <w:top w:val="nil"/>
              <w:left w:val="nil"/>
              <w:bottom w:val="nil"/>
              <w:right w:val="nil"/>
            </w:tcBorders>
            <w:shd w:val="clear" w:color="auto" w:fill="auto"/>
            <w:noWrap/>
            <w:vAlign w:val="bottom"/>
          </w:tcPr>
          <w:p w14:paraId="17FB2391" w14:textId="1CA7107E" w:rsidR="008A39BB" w:rsidRPr="00142A06" w:rsidRDefault="00B42E5C" w:rsidP="00A56520">
            <w:pPr>
              <w:jc w:val="right"/>
              <w:rPr>
                <w:rFonts w:cs="Arial"/>
                <w:sz w:val="14"/>
                <w:szCs w:val="14"/>
              </w:rPr>
            </w:pPr>
            <w:r>
              <w:rPr>
                <w:rFonts w:cs="Arial"/>
                <w:sz w:val="14"/>
                <w:szCs w:val="14"/>
              </w:rPr>
              <w:t>119.940</w:t>
            </w:r>
          </w:p>
        </w:tc>
        <w:tc>
          <w:tcPr>
            <w:tcW w:w="384" w:type="pct"/>
            <w:tcBorders>
              <w:top w:val="nil"/>
              <w:left w:val="nil"/>
              <w:bottom w:val="nil"/>
              <w:right w:val="nil"/>
            </w:tcBorders>
            <w:shd w:val="clear" w:color="auto" w:fill="auto"/>
            <w:noWrap/>
            <w:vAlign w:val="bottom"/>
          </w:tcPr>
          <w:p w14:paraId="1890278D" w14:textId="3166454C" w:rsidR="008A39BB" w:rsidRPr="00142A06" w:rsidRDefault="00323C6C" w:rsidP="00A56520">
            <w:pPr>
              <w:jc w:val="right"/>
              <w:rPr>
                <w:rFonts w:cs="Arial"/>
                <w:sz w:val="14"/>
                <w:szCs w:val="14"/>
              </w:rPr>
            </w:pPr>
            <w:r>
              <w:rPr>
                <w:rFonts w:cs="Arial"/>
                <w:sz w:val="14"/>
                <w:szCs w:val="14"/>
              </w:rPr>
              <w:t>119.940</w:t>
            </w:r>
          </w:p>
        </w:tc>
      </w:tr>
      <w:tr w:rsidR="008A39BB" w:rsidRPr="00BC19D3" w14:paraId="4DD3C978" w14:textId="77777777" w:rsidTr="00A56520">
        <w:trPr>
          <w:trHeight w:val="258"/>
        </w:trPr>
        <w:tc>
          <w:tcPr>
            <w:tcW w:w="1214" w:type="pct"/>
            <w:tcBorders>
              <w:top w:val="nil"/>
              <w:left w:val="nil"/>
              <w:bottom w:val="nil"/>
              <w:right w:val="nil"/>
            </w:tcBorders>
            <w:shd w:val="clear" w:color="auto" w:fill="auto"/>
            <w:vAlign w:val="center"/>
            <w:hideMark/>
          </w:tcPr>
          <w:p w14:paraId="4E55BFFF" w14:textId="77777777" w:rsidR="008A39BB" w:rsidRPr="00142A06" w:rsidRDefault="008A39BB" w:rsidP="00A56520">
            <w:pPr>
              <w:jc w:val="left"/>
              <w:rPr>
                <w:rFonts w:cs="Arial"/>
                <w:sz w:val="14"/>
                <w:szCs w:val="14"/>
              </w:rPr>
            </w:pPr>
            <w:r w:rsidRPr="00142A06">
              <w:rPr>
                <w:rFonts w:cs="Arial"/>
                <w:sz w:val="14"/>
                <w:szCs w:val="14"/>
              </w:rPr>
              <w:t xml:space="preserve">  </w:t>
            </w:r>
            <w:r w:rsidRPr="00BC19D3">
              <w:rPr>
                <w:rFonts w:cs="Arial"/>
                <w:sz w:val="14"/>
                <w:szCs w:val="14"/>
              </w:rPr>
              <w:t>Sprememba revalorizacijskih rezerv iz prevrednotenja opredmetenih osnovnih sredstev</w:t>
            </w:r>
          </w:p>
        </w:tc>
        <w:tc>
          <w:tcPr>
            <w:tcW w:w="293" w:type="pct"/>
            <w:tcBorders>
              <w:top w:val="nil"/>
              <w:left w:val="nil"/>
              <w:bottom w:val="nil"/>
              <w:right w:val="nil"/>
            </w:tcBorders>
            <w:shd w:val="clear" w:color="auto" w:fill="auto"/>
            <w:noWrap/>
            <w:vAlign w:val="center"/>
          </w:tcPr>
          <w:p w14:paraId="4AB373ED" w14:textId="77777777" w:rsidR="008A39BB" w:rsidRPr="00142A06" w:rsidRDefault="008A39BB" w:rsidP="00A56520">
            <w:pPr>
              <w:jc w:val="right"/>
              <w:rPr>
                <w:rFonts w:cs="Arial"/>
                <w:sz w:val="14"/>
                <w:szCs w:val="14"/>
              </w:rPr>
            </w:pPr>
            <w:r>
              <w:rPr>
                <w:rFonts w:cs="Arial"/>
                <w:sz w:val="14"/>
                <w:szCs w:val="14"/>
              </w:rPr>
              <w:t>0</w:t>
            </w:r>
          </w:p>
        </w:tc>
        <w:tc>
          <w:tcPr>
            <w:tcW w:w="517" w:type="pct"/>
            <w:tcBorders>
              <w:top w:val="nil"/>
              <w:left w:val="nil"/>
              <w:bottom w:val="nil"/>
              <w:right w:val="nil"/>
            </w:tcBorders>
            <w:shd w:val="clear" w:color="auto" w:fill="auto"/>
            <w:noWrap/>
            <w:vAlign w:val="center"/>
          </w:tcPr>
          <w:p w14:paraId="61732037" w14:textId="77777777" w:rsidR="008A39BB" w:rsidRPr="00142A06" w:rsidRDefault="008A39BB" w:rsidP="00A56520">
            <w:pPr>
              <w:jc w:val="right"/>
              <w:rPr>
                <w:rFonts w:cs="Arial"/>
                <w:sz w:val="14"/>
                <w:szCs w:val="14"/>
              </w:rPr>
            </w:pPr>
            <w:r>
              <w:rPr>
                <w:rFonts w:cs="Arial"/>
                <w:sz w:val="14"/>
                <w:szCs w:val="14"/>
              </w:rPr>
              <w:t>0</w:t>
            </w:r>
          </w:p>
        </w:tc>
        <w:tc>
          <w:tcPr>
            <w:tcW w:w="297" w:type="pct"/>
            <w:tcBorders>
              <w:top w:val="nil"/>
              <w:left w:val="nil"/>
              <w:bottom w:val="nil"/>
              <w:right w:val="nil"/>
            </w:tcBorders>
            <w:shd w:val="clear" w:color="auto" w:fill="auto"/>
            <w:noWrap/>
            <w:vAlign w:val="center"/>
          </w:tcPr>
          <w:p w14:paraId="18A7C502" w14:textId="77777777" w:rsidR="008A39BB" w:rsidRPr="00142A06" w:rsidRDefault="008A39BB" w:rsidP="00A56520">
            <w:pPr>
              <w:jc w:val="right"/>
              <w:rPr>
                <w:rFonts w:cs="Arial"/>
                <w:sz w:val="14"/>
                <w:szCs w:val="14"/>
              </w:rPr>
            </w:pPr>
            <w:r>
              <w:rPr>
                <w:rFonts w:cs="Arial"/>
                <w:sz w:val="14"/>
                <w:szCs w:val="14"/>
              </w:rPr>
              <w:t>0</w:t>
            </w:r>
          </w:p>
        </w:tc>
        <w:tc>
          <w:tcPr>
            <w:tcW w:w="551" w:type="pct"/>
            <w:tcBorders>
              <w:top w:val="nil"/>
              <w:left w:val="nil"/>
              <w:bottom w:val="nil"/>
              <w:right w:val="nil"/>
            </w:tcBorders>
            <w:shd w:val="clear" w:color="auto" w:fill="auto"/>
            <w:noWrap/>
            <w:vAlign w:val="center"/>
          </w:tcPr>
          <w:p w14:paraId="773DAE32" w14:textId="77777777" w:rsidR="008A39BB" w:rsidRPr="00142A06" w:rsidRDefault="008A39BB" w:rsidP="00A56520">
            <w:pPr>
              <w:jc w:val="right"/>
              <w:rPr>
                <w:rFonts w:cs="Arial"/>
                <w:sz w:val="14"/>
                <w:szCs w:val="14"/>
              </w:rPr>
            </w:pPr>
            <w:r>
              <w:rPr>
                <w:rFonts w:cs="Arial"/>
                <w:sz w:val="14"/>
                <w:szCs w:val="14"/>
              </w:rPr>
              <w:t>0</w:t>
            </w:r>
          </w:p>
        </w:tc>
        <w:tc>
          <w:tcPr>
            <w:tcW w:w="566" w:type="pct"/>
            <w:tcBorders>
              <w:top w:val="nil"/>
              <w:left w:val="nil"/>
              <w:bottom w:val="nil"/>
              <w:right w:val="nil"/>
            </w:tcBorders>
            <w:shd w:val="clear" w:color="auto" w:fill="auto"/>
            <w:noWrap/>
            <w:vAlign w:val="center"/>
          </w:tcPr>
          <w:p w14:paraId="1450B784" w14:textId="77777777" w:rsidR="008A39BB" w:rsidRPr="00142A06" w:rsidRDefault="008A39BB" w:rsidP="00A56520">
            <w:pPr>
              <w:jc w:val="right"/>
              <w:rPr>
                <w:rFonts w:cs="Arial"/>
                <w:sz w:val="14"/>
                <w:szCs w:val="14"/>
              </w:rPr>
            </w:pPr>
            <w:r>
              <w:rPr>
                <w:rFonts w:cs="Arial"/>
                <w:sz w:val="14"/>
                <w:szCs w:val="14"/>
              </w:rPr>
              <w:t>0</w:t>
            </w:r>
          </w:p>
        </w:tc>
        <w:tc>
          <w:tcPr>
            <w:tcW w:w="409" w:type="pct"/>
            <w:tcBorders>
              <w:top w:val="nil"/>
              <w:left w:val="nil"/>
              <w:bottom w:val="nil"/>
              <w:right w:val="nil"/>
            </w:tcBorders>
            <w:shd w:val="clear" w:color="auto" w:fill="auto"/>
            <w:noWrap/>
            <w:vAlign w:val="center"/>
          </w:tcPr>
          <w:p w14:paraId="779D0676" w14:textId="4EBEFE27" w:rsidR="008A39BB" w:rsidRPr="00142A06" w:rsidRDefault="008A39BB" w:rsidP="00A56520">
            <w:pPr>
              <w:jc w:val="right"/>
              <w:rPr>
                <w:rFonts w:cs="Arial"/>
                <w:sz w:val="14"/>
                <w:szCs w:val="14"/>
              </w:rPr>
            </w:pPr>
            <w:r w:rsidRPr="00142A06">
              <w:rPr>
                <w:rFonts w:cs="Arial"/>
                <w:sz w:val="14"/>
                <w:szCs w:val="14"/>
              </w:rPr>
              <w:t xml:space="preserve">  </w:t>
            </w:r>
            <w:r w:rsidR="006A7A5C">
              <w:rPr>
                <w:rFonts w:cs="Arial"/>
                <w:sz w:val="14"/>
                <w:szCs w:val="14"/>
              </w:rPr>
              <w:t>0</w:t>
            </w:r>
          </w:p>
        </w:tc>
        <w:tc>
          <w:tcPr>
            <w:tcW w:w="463" w:type="pct"/>
            <w:tcBorders>
              <w:top w:val="nil"/>
              <w:left w:val="nil"/>
              <w:bottom w:val="nil"/>
              <w:right w:val="nil"/>
            </w:tcBorders>
            <w:shd w:val="clear" w:color="auto" w:fill="auto"/>
            <w:noWrap/>
            <w:vAlign w:val="center"/>
          </w:tcPr>
          <w:p w14:paraId="5E0DCFF5" w14:textId="77777777" w:rsidR="008A39BB" w:rsidRPr="00142A06" w:rsidRDefault="008A39BB" w:rsidP="00A56520">
            <w:pPr>
              <w:jc w:val="right"/>
              <w:rPr>
                <w:rFonts w:cs="Arial"/>
                <w:sz w:val="14"/>
                <w:szCs w:val="14"/>
              </w:rPr>
            </w:pPr>
            <w:r>
              <w:rPr>
                <w:rFonts w:cs="Arial"/>
                <w:sz w:val="14"/>
                <w:szCs w:val="14"/>
              </w:rPr>
              <w:t>0</w:t>
            </w:r>
          </w:p>
        </w:tc>
        <w:tc>
          <w:tcPr>
            <w:tcW w:w="306" w:type="pct"/>
            <w:tcBorders>
              <w:top w:val="nil"/>
              <w:left w:val="nil"/>
              <w:bottom w:val="nil"/>
              <w:right w:val="nil"/>
            </w:tcBorders>
            <w:shd w:val="clear" w:color="auto" w:fill="auto"/>
            <w:noWrap/>
            <w:vAlign w:val="center"/>
          </w:tcPr>
          <w:p w14:paraId="52EFC3D8" w14:textId="77777777" w:rsidR="008A39BB" w:rsidRPr="00142A06" w:rsidRDefault="008A39BB" w:rsidP="00A56520">
            <w:pPr>
              <w:jc w:val="right"/>
              <w:rPr>
                <w:rFonts w:cs="Arial"/>
                <w:sz w:val="14"/>
                <w:szCs w:val="14"/>
              </w:rPr>
            </w:pPr>
            <w:r>
              <w:rPr>
                <w:rFonts w:cs="Arial"/>
                <w:sz w:val="14"/>
                <w:szCs w:val="14"/>
              </w:rPr>
              <w:t>0</w:t>
            </w:r>
          </w:p>
        </w:tc>
        <w:tc>
          <w:tcPr>
            <w:tcW w:w="384" w:type="pct"/>
            <w:tcBorders>
              <w:top w:val="nil"/>
              <w:left w:val="nil"/>
              <w:bottom w:val="nil"/>
              <w:right w:val="nil"/>
            </w:tcBorders>
            <w:shd w:val="clear" w:color="auto" w:fill="auto"/>
            <w:noWrap/>
            <w:vAlign w:val="bottom"/>
          </w:tcPr>
          <w:p w14:paraId="53390724" w14:textId="1FAADA1D" w:rsidR="008A39BB" w:rsidRPr="00142A06" w:rsidRDefault="005132C0" w:rsidP="00A56520">
            <w:pPr>
              <w:jc w:val="right"/>
              <w:rPr>
                <w:rFonts w:cs="Arial"/>
                <w:sz w:val="14"/>
                <w:szCs w:val="14"/>
              </w:rPr>
            </w:pPr>
            <w:r>
              <w:rPr>
                <w:rFonts w:cs="Arial"/>
                <w:sz w:val="14"/>
                <w:szCs w:val="14"/>
              </w:rPr>
              <w:t>0</w:t>
            </w:r>
          </w:p>
        </w:tc>
      </w:tr>
      <w:tr w:rsidR="008A39BB" w:rsidRPr="00BC19D3" w14:paraId="3074455E" w14:textId="77777777" w:rsidTr="00A56520">
        <w:trPr>
          <w:trHeight w:val="258"/>
        </w:trPr>
        <w:tc>
          <w:tcPr>
            <w:tcW w:w="1214" w:type="pct"/>
            <w:tcBorders>
              <w:top w:val="nil"/>
              <w:left w:val="nil"/>
              <w:bottom w:val="nil"/>
              <w:right w:val="nil"/>
            </w:tcBorders>
            <w:shd w:val="clear" w:color="auto" w:fill="auto"/>
            <w:vAlign w:val="center"/>
          </w:tcPr>
          <w:p w14:paraId="50E4CED1" w14:textId="77777777" w:rsidR="008A39BB" w:rsidRPr="002F5ABA" w:rsidRDefault="008A39BB" w:rsidP="00A56520">
            <w:pPr>
              <w:jc w:val="left"/>
              <w:rPr>
                <w:rFonts w:cs="Arial"/>
                <w:sz w:val="14"/>
                <w:szCs w:val="14"/>
              </w:rPr>
            </w:pPr>
          </w:p>
        </w:tc>
        <w:tc>
          <w:tcPr>
            <w:tcW w:w="293" w:type="pct"/>
            <w:tcBorders>
              <w:top w:val="nil"/>
              <w:left w:val="nil"/>
              <w:bottom w:val="single" w:sz="4" w:space="0" w:color="auto"/>
              <w:right w:val="nil"/>
            </w:tcBorders>
            <w:shd w:val="clear" w:color="auto" w:fill="auto"/>
            <w:noWrap/>
            <w:vAlign w:val="center"/>
          </w:tcPr>
          <w:p w14:paraId="74DF1A0A" w14:textId="77777777" w:rsidR="008A39BB" w:rsidRDefault="008A39BB" w:rsidP="00A56520">
            <w:pPr>
              <w:jc w:val="right"/>
              <w:rPr>
                <w:rFonts w:cs="Arial"/>
                <w:sz w:val="14"/>
                <w:szCs w:val="14"/>
              </w:rPr>
            </w:pPr>
          </w:p>
        </w:tc>
        <w:tc>
          <w:tcPr>
            <w:tcW w:w="517" w:type="pct"/>
            <w:tcBorders>
              <w:top w:val="nil"/>
              <w:left w:val="nil"/>
              <w:bottom w:val="single" w:sz="4" w:space="0" w:color="auto"/>
              <w:right w:val="nil"/>
            </w:tcBorders>
            <w:shd w:val="clear" w:color="auto" w:fill="auto"/>
            <w:noWrap/>
            <w:vAlign w:val="center"/>
          </w:tcPr>
          <w:p w14:paraId="2DF6E3FA" w14:textId="77777777" w:rsidR="008A39BB" w:rsidRDefault="008A39BB" w:rsidP="00A56520">
            <w:pPr>
              <w:jc w:val="right"/>
              <w:rPr>
                <w:rFonts w:cs="Arial"/>
                <w:sz w:val="14"/>
                <w:szCs w:val="14"/>
              </w:rPr>
            </w:pPr>
          </w:p>
        </w:tc>
        <w:tc>
          <w:tcPr>
            <w:tcW w:w="297" w:type="pct"/>
            <w:tcBorders>
              <w:top w:val="nil"/>
              <w:left w:val="nil"/>
              <w:bottom w:val="single" w:sz="4" w:space="0" w:color="auto"/>
              <w:right w:val="nil"/>
            </w:tcBorders>
            <w:shd w:val="clear" w:color="auto" w:fill="auto"/>
            <w:noWrap/>
            <w:vAlign w:val="center"/>
          </w:tcPr>
          <w:p w14:paraId="7394A87D" w14:textId="77777777" w:rsidR="008A39BB" w:rsidRDefault="008A39BB" w:rsidP="00A56520">
            <w:pPr>
              <w:jc w:val="right"/>
              <w:rPr>
                <w:rFonts w:cs="Arial"/>
                <w:sz w:val="14"/>
                <w:szCs w:val="14"/>
              </w:rPr>
            </w:pPr>
          </w:p>
        </w:tc>
        <w:tc>
          <w:tcPr>
            <w:tcW w:w="551" w:type="pct"/>
            <w:tcBorders>
              <w:top w:val="nil"/>
              <w:left w:val="nil"/>
              <w:bottom w:val="single" w:sz="4" w:space="0" w:color="auto"/>
              <w:right w:val="nil"/>
            </w:tcBorders>
            <w:shd w:val="clear" w:color="auto" w:fill="auto"/>
            <w:noWrap/>
            <w:vAlign w:val="center"/>
          </w:tcPr>
          <w:p w14:paraId="2910A5DE" w14:textId="77777777" w:rsidR="008A39BB" w:rsidRDefault="008A39BB" w:rsidP="00A56520">
            <w:pPr>
              <w:jc w:val="right"/>
              <w:rPr>
                <w:rFonts w:cs="Arial"/>
                <w:sz w:val="14"/>
                <w:szCs w:val="14"/>
              </w:rPr>
            </w:pPr>
          </w:p>
        </w:tc>
        <w:tc>
          <w:tcPr>
            <w:tcW w:w="566" w:type="pct"/>
            <w:tcBorders>
              <w:top w:val="nil"/>
              <w:left w:val="nil"/>
              <w:bottom w:val="single" w:sz="4" w:space="0" w:color="auto"/>
              <w:right w:val="nil"/>
            </w:tcBorders>
            <w:shd w:val="clear" w:color="auto" w:fill="auto"/>
            <w:noWrap/>
            <w:vAlign w:val="center"/>
          </w:tcPr>
          <w:p w14:paraId="7EB80332" w14:textId="77777777" w:rsidR="008A39BB" w:rsidRDefault="008A39BB" w:rsidP="00A56520">
            <w:pPr>
              <w:jc w:val="right"/>
              <w:rPr>
                <w:rFonts w:cs="Arial"/>
                <w:sz w:val="14"/>
                <w:szCs w:val="14"/>
              </w:rPr>
            </w:pPr>
          </w:p>
        </w:tc>
        <w:tc>
          <w:tcPr>
            <w:tcW w:w="409" w:type="pct"/>
            <w:tcBorders>
              <w:top w:val="nil"/>
              <w:left w:val="nil"/>
              <w:bottom w:val="single" w:sz="4" w:space="0" w:color="auto"/>
              <w:right w:val="nil"/>
            </w:tcBorders>
            <w:shd w:val="clear" w:color="auto" w:fill="auto"/>
            <w:noWrap/>
            <w:vAlign w:val="center"/>
          </w:tcPr>
          <w:p w14:paraId="745F954A" w14:textId="77777777" w:rsidR="008A39BB" w:rsidRPr="002F5ABA" w:rsidRDefault="008A39BB" w:rsidP="00A56520">
            <w:pPr>
              <w:jc w:val="right"/>
              <w:rPr>
                <w:rFonts w:cs="Arial"/>
                <w:sz w:val="14"/>
                <w:szCs w:val="14"/>
              </w:rPr>
            </w:pPr>
          </w:p>
        </w:tc>
        <w:tc>
          <w:tcPr>
            <w:tcW w:w="463" w:type="pct"/>
            <w:tcBorders>
              <w:top w:val="nil"/>
              <w:left w:val="nil"/>
              <w:bottom w:val="single" w:sz="4" w:space="0" w:color="auto"/>
              <w:right w:val="nil"/>
            </w:tcBorders>
            <w:shd w:val="clear" w:color="auto" w:fill="auto"/>
            <w:noWrap/>
            <w:vAlign w:val="center"/>
          </w:tcPr>
          <w:p w14:paraId="11EF291A" w14:textId="77777777" w:rsidR="008A39BB" w:rsidRDefault="008A39BB" w:rsidP="00A56520">
            <w:pPr>
              <w:jc w:val="right"/>
              <w:rPr>
                <w:rFonts w:cs="Arial"/>
                <w:sz w:val="14"/>
                <w:szCs w:val="14"/>
              </w:rPr>
            </w:pPr>
          </w:p>
        </w:tc>
        <w:tc>
          <w:tcPr>
            <w:tcW w:w="306" w:type="pct"/>
            <w:tcBorders>
              <w:top w:val="nil"/>
              <w:left w:val="nil"/>
              <w:bottom w:val="single" w:sz="4" w:space="0" w:color="auto"/>
              <w:right w:val="nil"/>
            </w:tcBorders>
            <w:shd w:val="clear" w:color="auto" w:fill="auto"/>
            <w:noWrap/>
            <w:vAlign w:val="center"/>
          </w:tcPr>
          <w:p w14:paraId="1F088F9B" w14:textId="77777777" w:rsidR="008A39BB" w:rsidRDefault="008A39BB" w:rsidP="00A56520">
            <w:pPr>
              <w:jc w:val="right"/>
              <w:rPr>
                <w:rFonts w:cs="Arial"/>
                <w:sz w:val="14"/>
                <w:szCs w:val="14"/>
              </w:rPr>
            </w:pPr>
          </w:p>
        </w:tc>
        <w:tc>
          <w:tcPr>
            <w:tcW w:w="384" w:type="pct"/>
            <w:tcBorders>
              <w:top w:val="nil"/>
              <w:left w:val="nil"/>
              <w:bottom w:val="single" w:sz="4" w:space="0" w:color="auto"/>
              <w:right w:val="nil"/>
            </w:tcBorders>
            <w:shd w:val="clear" w:color="auto" w:fill="auto"/>
            <w:noWrap/>
            <w:vAlign w:val="bottom"/>
          </w:tcPr>
          <w:p w14:paraId="2679F9E3" w14:textId="77777777" w:rsidR="008A39BB" w:rsidRDefault="008A39BB" w:rsidP="00A56520">
            <w:pPr>
              <w:jc w:val="right"/>
              <w:rPr>
                <w:rFonts w:cs="Arial"/>
                <w:sz w:val="14"/>
                <w:szCs w:val="14"/>
              </w:rPr>
            </w:pPr>
          </w:p>
        </w:tc>
      </w:tr>
      <w:tr w:rsidR="008A39BB" w:rsidRPr="00BC19D3" w14:paraId="002E689E" w14:textId="77777777" w:rsidTr="00A56520">
        <w:trPr>
          <w:trHeight w:val="69"/>
        </w:trPr>
        <w:tc>
          <w:tcPr>
            <w:tcW w:w="1214" w:type="pct"/>
            <w:tcBorders>
              <w:top w:val="nil"/>
              <w:left w:val="nil"/>
              <w:bottom w:val="nil"/>
              <w:right w:val="nil"/>
            </w:tcBorders>
            <w:shd w:val="clear" w:color="auto" w:fill="auto"/>
            <w:noWrap/>
            <w:vAlign w:val="bottom"/>
            <w:hideMark/>
          </w:tcPr>
          <w:p w14:paraId="7796010F" w14:textId="77777777" w:rsidR="008A39BB" w:rsidRPr="00142A06" w:rsidRDefault="008A39BB" w:rsidP="00A56520">
            <w:pPr>
              <w:jc w:val="left"/>
              <w:rPr>
                <w:rFonts w:cs="Arial"/>
                <w:b/>
                <w:bCs/>
                <w:sz w:val="14"/>
                <w:szCs w:val="14"/>
              </w:rPr>
            </w:pPr>
            <w:r w:rsidRPr="00142A06">
              <w:rPr>
                <w:rFonts w:cs="Arial"/>
                <w:b/>
                <w:bCs/>
                <w:sz w:val="14"/>
                <w:szCs w:val="14"/>
              </w:rPr>
              <w:t>Spremembe v kapitalu</w:t>
            </w:r>
          </w:p>
        </w:tc>
        <w:tc>
          <w:tcPr>
            <w:tcW w:w="293" w:type="pct"/>
            <w:tcBorders>
              <w:top w:val="single" w:sz="4" w:space="0" w:color="auto"/>
              <w:left w:val="nil"/>
              <w:bottom w:val="nil"/>
              <w:right w:val="nil"/>
            </w:tcBorders>
            <w:shd w:val="clear" w:color="auto" w:fill="auto"/>
            <w:noWrap/>
            <w:vAlign w:val="center"/>
          </w:tcPr>
          <w:p w14:paraId="50B39B74" w14:textId="47398DB8" w:rsidR="008A39BB" w:rsidRPr="00142A06" w:rsidRDefault="001E0EF1" w:rsidP="00A56520">
            <w:pPr>
              <w:jc w:val="right"/>
              <w:rPr>
                <w:rFonts w:cs="Arial"/>
                <w:b/>
                <w:bCs/>
                <w:sz w:val="14"/>
                <w:szCs w:val="14"/>
              </w:rPr>
            </w:pPr>
            <w:r>
              <w:rPr>
                <w:rFonts w:cs="Arial"/>
                <w:b/>
                <w:bCs/>
                <w:sz w:val="14"/>
                <w:szCs w:val="14"/>
              </w:rPr>
              <w:t>0</w:t>
            </w:r>
          </w:p>
        </w:tc>
        <w:tc>
          <w:tcPr>
            <w:tcW w:w="517" w:type="pct"/>
            <w:tcBorders>
              <w:top w:val="single" w:sz="4" w:space="0" w:color="auto"/>
              <w:left w:val="nil"/>
              <w:bottom w:val="nil"/>
              <w:right w:val="nil"/>
            </w:tcBorders>
            <w:shd w:val="clear" w:color="auto" w:fill="auto"/>
            <w:noWrap/>
            <w:vAlign w:val="center"/>
          </w:tcPr>
          <w:p w14:paraId="155F867D" w14:textId="7013DE9C" w:rsidR="008A39BB" w:rsidRPr="00142A06" w:rsidRDefault="001E0EF1" w:rsidP="00A56520">
            <w:pPr>
              <w:jc w:val="right"/>
              <w:rPr>
                <w:rFonts w:cs="Arial"/>
                <w:b/>
                <w:bCs/>
                <w:sz w:val="14"/>
                <w:szCs w:val="14"/>
              </w:rPr>
            </w:pPr>
            <w:r>
              <w:rPr>
                <w:rFonts w:cs="Arial"/>
                <w:b/>
                <w:bCs/>
                <w:sz w:val="14"/>
                <w:szCs w:val="14"/>
              </w:rPr>
              <w:t>0</w:t>
            </w:r>
          </w:p>
        </w:tc>
        <w:tc>
          <w:tcPr>
            <w:tcW w:w="297" w:type="pct"/>
            <w:tcBorders>
              <w:top w:val="single" w:sz="4" w:space="0" w:color="auto"/>
              <w:left w:val="nil"/>
              <w:bottom w:val="nil"/>
              <w:right w:val="nil"/>
            </w:tcBorders>
            <w:shd w:val="clear" w:color="auto" w:fill="auto"/>
            <w:noWrap/>
            <w:vAlign w:val="center"/>
          </w:tcPr>
          <w:p w14:paraId="0CB7189E" w14:textId="77777777" w:rsidR="008A39BB" w:rsidRPr="00142A06" w:rsidRDefault="008A39BB" w:rsidP="00A56520">
            <w:pPr>
              <w:jc w:val="right"/>
              <w:rPr>
                <w:rFonts w:cs="Arial"/>
                <w:b/>
                <w:bCs/>
                <w:sz w:val="14"/>
                <w:szCs w:val="14"/>
              </w:rPr>
            </w:pPr>
            <w:r>
              <w:rPr>
                <w:rFonts w:cs="Arial"/>
                <w:b/>
                <w:bCs/>
                <w:color w:val="000000"/>
                <w:sz w:val="14"/>
                <w:szCs w:val="14"/>
              </w:rPr>
              <w:t>0</w:t>
            </w:r>
          </w:p>
        </w:tc>
        <w:tc>
          <w:tcPr>
            <w:tcW w:w="551" w:type="pct"/>
            <w:tcBorders>
              <w:top w:val="single" w:sz="4" w:space="0" w:color="auto"/>
              <w:left w:val="nil"/>
              <w:bottom w:val="nil"/>
              <w:right w:val="nil"/>
            </w:tcBorders>
            <w:shd w:val="clear" w:color="auto" w:fill="auto"/>
            <w:noWrap/>
            <w:vAlign w:val="center"/>
          </w:tcPr>
          <w:p w14:paraId="67382982" w14:textId="77DE85F5" w:rsidR="008A39BB" w:rsidRPr="00142A06" w:rsidRDefault="00C357EE" w:rsidP="00A56520">
            <w:pPr>
              <w:jc w:val="right"/>
              <w:rPr>
                <w:rFonts w:cs="Arial"/>
                <w:b/>
                <w:bCs/>
                <w:sz w:val="14"/>
                <w:szCs w:val="14"/>
              </w:rPr>
            </w:pPr>
            <w:r>
              <w:rPr>
                <w:rFonts w:cs="Arial"/>
                <w:b/>
                <w:bCs/>
                <w:sz w:val="14"/>
                <w:szCs w:val="14"/>
              </w:rPr>
              <w:t>0</w:t>
            </w:r>
          </w:p>
        </w:tc>
        <w:tc>
          <w:tcPr>
            <w:tcW w:w="566" w:type="pct"/>
            <w:tcBorders>
              <w:top w:val="single" w:sz="4" w:space="0" w:color="auto"/>
              <w:left w:val="nil"/>
              <w:bottom w:val="nil"/>
              <w:right w:val="nil"/>
            </w:tcBorders>
            <w:shd w:val="clear" w:color="auto" w:fill="auto"/>
            <w:noWrap/>
            <w:vAlign w:val="center"/>
          </w:tcPr>
          <w:p w14:paraId="709D3E55" w14:textId="1964F999" w:rsidR="008A39BB" w:rsidRPr="00142A06" w:rsidRDefault="00C357EE" w:rsidP="00A56520">
            <w:pPr>
              <w:jc w:val="right"/>
              <w:rPr>
                <w:rFonts w:cs="Arial"/>
                <w:b/>
                <w:bCs/>
                <w:sz w:val="14"/>
                <w:szCs w:val="14"/>
              </w:rPr>
            </w:pPr>
            <w:r>
              <w:rPr>
                <w:rFonts w:cs="Arial"/>
                <w:b/>
                <w:bCs/>
                <w:sz w:val="14"/>
                <w:szCs w:val="14"/>
              </w:rPr>
              <w:t>0</w:t>
            </w:r>
          </w:p>
        </w:tc>
        <w:tc>
          <w:tcPr>
            <w:tcW w:w="409" w:type="pct"/>
            <w:tcBorders>
              <w:top w:val="single" w:sz="4" w:space="0" w:color="auto"/>
              <w:left w:val="nil"/>
              <w:bottom w:val="nil"/>
              <w:right w:val="nil"/>
            </w:tcBorders>
            <w:shd w:val="clear" w:color="auto" w:fill="auto"/>
            <w:noWrap/>
            <w:vAlign w:val="center"/>
          </w:tcPr>
          <w:p w14:paraId="5B6D487A" w14:textId="77777777" w:rsidR="008A39BB" w:rsidRPr="00142A06" w:rsidRDefault="008A39BB" w:rsidP="00A56520">
            <w:pPr>
              <w:jc w:val="right"/>
              <w:rPr>
                <w:rFonts w:cs="Arial"/>
                <w:b/>
                <w:bCs/>
                <w:sz w:val="14"/>
                <w:szCs w:val="14"/>
              </w:rPr>
            </w:pPr>
            <w:r>
              <w:rPr>
                <w:rFonts w:cs="Arial"/>
                <w:b/>
                <w:bCs/>
                <w:color w:val="000000"/>
                <w:sz w:val="14"/>
                <w:szCs w:val="14"/>
              </w:rPr>
              <w:t>0</w:t>
            </w:r>
          </w:p>
        </w:tc>
        <w:tc>
          <w:tcPr>
            <w:tcW w:w="463" w:type="pct"/>
            <w:tcBorders>
              <w:top w:val="single" w:sz="4" w:space="0" w:color="auto"/>
              <w:left w:val="nil"/>
              <w:bottom w:val="nil"/>
              <w:right w:val="nil"/>
            </w:tcBorders>
            <w:shd w:val="clear" w:color="auto" w:fill="auto"/>
            <w:noWrap/>
            <w:vAlign w:val="center"/>
          </w:tcPr>
          <w:p w14:paraId="0A824511" w14:textId="5E843A5B" w:rsidR="008A39BB" w:rsidRPr="00142A06" w:rsidRDefault="00741D94" w:rsidP="00A56520">
            <w:pPr>
              <w:jc w:val="right"/>
              <w:rPr>
                <w:rFonts w:cs="Arial"/>
                <w:b/>
                <w:bCs/>
                <w:sz w:val="14"/>
                <w:szCs w:val="14"/>
              </w:rPr>
            </w:pPr>
            <w:r>
              <w:rPr>
                <w:rFonts w:cs="Arial"/>
                <w:b/>
                <w:bCs/>
                <w:sz w:val="14"/>
                <w:szCs w:val="14"/>
              </w:rPr>
              <w:t>-63.905</w:t>
            </w:r>
          </w:p>
        </w:tc>
        <w:tc>
          <w:tcPr>
            <w:tcW w:w="306" w:type="pct"/>
            <w:tcBorders>
              <w:top w:val="single" w:sz="4" w:space="0" w:color="auto"/>
              <w:left w:val="nil"/>
              <w:bottom w:val="nil"/>
              <w:right w:val="nil"/>
            </w:tcBorders>
            <w:shd w:val="clear" w:color="auto" w:fill="auto"/>
            <w:noWrap/>
            <w:vAlign w:val="center"/>
          </w:tcPr>
          <w:p w14:paraId="42A0615C" w14:textId="1D74E262" w:rsidR="008A39BB" w:rsidRPr="00142A06" w:rsidRDefault="004D4C65" w:rsidP="00A56520">
            <w:pPr>
              <w:jc w:val="right"/>
              <w:rPr>
                <w:rFonts w:cs="Arial"/>
                <w:b/>
                <w:bCs/>
                <w:sz w:val="14"/>
                <w:szCs w:val="14"/>
              </w:rPr>
            </w:pPr>
            <w:r>
              <w:rPr>
                <w:rFonts w:cs="Arial"/>
                <w:b/>
                <w:bCs/>
                <w:sz w:val="14"/>
                <w:szCs w:val="14"/>
              </w:rPr>
              <w:t>63.905</w:t>
            </w:r>
          </w:p>
        </w:tc>
        <w:tc>
          <w:tcPr>
            <w:tcW w:w="384" w:type="pct"/>
            <w:tcBorders>
              <w:top w:val="single" w:sz="4" w:space="0" w:color="auto"/>
              <w:left w:val="nil"/>
              <w:bottom w:val="nil"/>
              <w:right w:val="nil"/>
            </w:tcBorders>
            <w:shd w:val="clear" w:color="auto" w:fill="auto"/>
            <w:noWrap/>
            <w:vAlign w:val="center"/>
          </w:tcPr>
          <w:p w14:paraId="1DC3EB81" w14:textId="6BFBF0BF" w:rsidR="008A39BB" w:rsidRPr="00142A06" w:rsidRDefault="004D4560" w:rsidP="00A56520">
            <w:pPr>
              <w:jc w:val="right"/>
              <w:rPr>
                <w:rFonts w:cs="Arial"/>
                <w:b/>
                <w:bCs/>
                <w:sz w:val="14"/>
                <w:szCs w:val="14"/>
              </w:rPr>
            </w:pPr>
            <w:r>
              <w:rPr>
                <w:rFonts w:cs="Arial"/>
                <w:b/>
                <w:bCs/>
                <w:sz w:val="14"/>
                <w:szCs w:val="14"/>
              </w:rPr>
              <w:t>0</w:t>
            </w:r>
          </w:p>
        </w:tc>
      </w:tr>
      <w:tr w:rsidR="008A39BB" w:rsidRPr="00BC19D3" w14:paraId="32F39047" w14:textId="77777777" w:rsidTr="00A56520">
        <w:trPr>
          <w:trHeight w:val="422"/>
        </w:trPr>
        <w:tc>
          <w:tcPr>
            <w:tcW w:w="1214" w:type="pct"/>
            <w:tcBorders>
              <w:top w:val="nil"/>
              <w:left w:val="nil"/>
              <w:bottom w:val="nil"/>
              <w:right w:val="nil"/>
            </w:tcBorders>
            <w:shd w:val="clear" w:color="auto" w:fill="auto"/>
            <w:vAlign w:val="center"/>
            <w:hideMark/>
          </w:tcPr>
          <w:p w14:paraId="0F702415" w14:textId="77777777" w:rsidR="008A39BB" w:rsidRPr="00142A06" w:rsidRDefault="008A39BB" w:rsidP="00A56520">
            <w:pPr>
              <w:jc w:val="left"/>
              <w:rPr>
                <w:rFonts w:cs="Arial"/>
                <w:sz w:val="14"/>
                <w:szCs w:val="14"/>
              </w:rPr>
            </w:pPr>
            <w:r w:rsidRPr="00142A06">
              <w:rPr>
                <w:rFonts w:cs="Arial"/>
                <w:sz w:val="14"/>
                <w:szCs w:val="14"/>
              </w:rPr>
              <w:t xml:space="preserve">  </w:t>
            </w:r>
            <w:r w:rsidRPr="00BC19D3">
              <w:rPr>
                <w:rFonts w:cs="Arial"/>
                <w:sz w:val="14"/>
                <w:szCs w:val="14"/>
              </w:rPr>
              <w:t>Poravnava izgube kot odbitne sestavine kapitala</w:t>
            </w:r>
          </w:p>
        </w:tc>
        <w:tc>
          <w:tcPr>
            <w:tcW w:w="293" w:type="pct"/>
            <w:tcBorders>
              <w:top w:val="nil"/>
              <w:left w:val="nil"/>
              <w:right w:val="nil"/>
            </w:tcBorders>
            <w:shd w:val="clear" w:color="auto" w:fill="auto"/>
            <w:noWrap/>
            <w:vAlign w:val="center"/>
          </w:tcPr>
          <w:p w14:paraId="5C24F353" w14:textId="77777777" w:rsidR="008A39BB" w:rsidRPr="00142A06" w:rsidRDefault="008A39BB" w:rsidP="00A56520">
            <w:pPr>
              <w:jc w:val="right"/>
              <w:rPr>
                <w:rFonts w:cs="Arial"/>
                <w:sz w:val="14"/>
                <w:szCs w:val="14"/>
              </w:rPr>
            </w:pPr>
            <w:r>
              <w:rPr>
                <w:rFonts w:cs="Arial"/>
                <w:sz w:val="14"/>
                <w:szCs w:val="14"/>
              </w:rPr>
              <w:t>0</w:t>
            </w:r>
          </w:p>
        </w:tc>
        <w:tc>
          <w:tcPr>
            <w:tcW w:w="517" w:type="pct"/>
            <w:tcBorders>
              <w:top w:val="nil"/>
              <w:left w:val="nil"/>
              <w:right w:val="nil"/>
            </w:tcBorders>
            <w:shd w:val="clear" w:color="auto" w:fill="auto"/>
            <w:noWrap/>
            <w:vAlign w:val="center"/>
          </w:tcPr>
          <w:p w14:paraId="10979A1E" w14:textId="77777777" w:rsidR="008A39BB" w:rsidRPr="00142A06" w:rsidRDefault="008A39BB" w:rsidP="00A56520">
            <w:pPr>
              <w:jc w:val="right"/>
              <w:rPr>
                <w:rFonts w:cs="Arial"/>
                <w:sz w:val="14"/>
                <w:szCs w:val="14"/>
              </w:rPr>
            </w:pPr>
            <w:r>
              <w:rPr>
                <w:rFonts w:cs="Arial"/>
                <w:sz w:val="14"/>
                <w:szCs w:val="14"/>
              </w:rPr>
              <w:t>0</w:t>
            </w:r>
          </w:p>
        </w:tc>
        <w:tc>
          <w:tcPr>
            <w:tcW w:w="297" w:type="pct"/>
            <w:tcBorders>
              <w:top w:val="nil"/>
              <w:left w:val="nil"/>
              <w:right w:val="nil"/>
            </w:tcBorders>
            <w:shd w:val="clear" w:color="auto" w:fill="auto"/>
            <w:noWrap/>
            <w:vAlign w:val="center"/>
          </w:tcPr>
          <w:p w14:paraId="23002A38" w14:textId="77777777" w:rsidR="008A39BB" w:rsidRPr="00142A06" w:rsidRDefault="008A39BB" w:rsidP="00A56520">
            <w:pPr>
              <w:jc w:val="right"/>
              <w:rPr>
                <w:rFonts w:cs="Arial"/>
                <w:sz w:val="14"/>
                <w:szCs w:val="14"/>
              </w:rPr>
            </w:pPr>
            <w:r>
              <w:rPr>
                <w:rFonts w:cs="Arial"/>
                <w:sz w:val="14"/>
                <w:szCs w:val="14"/>
              </w:rPr>
              <w:t>0</w:t>
            </w:r>
          </w:p>
        </w:tc>
        <w:tc>
          <w:tcPr>
            <w:tcW w:w="551" w:type="pct"/>
            <w:tcBorders>
              <w:top w:val="nil"/>
              <w:left w:val="nil"/>
              <w:right w:val="nil"/>
            </w:tcBorders>
            <w:shd w:val="clear" w:color="auto" w:fill="auto"/>
            <w:noWrap/>
            <w:vAlign w:val="center"/>
          </w:tcPr>
          <w:p w14:paraId="58607E75" w14:textId="77777777" w:rsidR="008A39BB" w:rsidRPr="00142A06" w:rsidRDefault="008A39BB" w:rsidP="00A56520">
            <w:pPr>
              <w:jc w:val="right"/>
              <w:rPr>
                <w:rFonts w:cs="Arial"/>
                <w:sz w:val="14"/>
                <w:szCs w:val="14"/>
              </w:rPr>
            </w:pPr>
            <w:r>
              <w:rPr>
                <w:rFonts w:cs="Arial"/>
                <w:sz w:val="14"/>
                <w:szCs w:val="14"/>
              </w:rPr>
              <w:t>0</w:t>
            </w:r>
          </w:p>
        </w:tc>
        <w:tc>
          <w:tcPr>
            <w:tcW w:w="566" w:type="pct"/>
            <w:tcBorders>
              <w:top w:val="nil"/>
              <w:left w:val="nil"/>
              <w:right w:val="nil"/>
            </w:tcBorders>
            <w:shd w:val="clear" w:color="auto" w:fill="auto"/>
            <w:noWrap/>
            <w:vAlign w:val="center"/>
          </w:tcPr>
          <w:p w14:paraId="08E03FB9" w14:textId="77777777" w:rsidR="008A39BB" w:rsidRPr="00142A06" w:rsidRDefault="008A39BB" w:rsidP="00A56520">
            <w:pPr>
              <w:jc w:val="right"/>
              <w:rPr>
                <w:rFonts w:cs="Arial"/>
                <w:sz w:val="14"/>
                <w:szCs w:val="14"/>
              </w:rPr>
            </w:pPr>
            <w:r>
              <w:rPr>
                <w:rFonts w:cs="Arial"/>
                <w:sz w:val="14"/>
                <w:szCs w:val="14"/>
              </w:rPr>
              <w:t>0</w:t>
            </w:r>
          </w:p>
        </w:tc>
        <w:tc>
          <w:tcPr>
            <w:tcW w:w="409" w:type="pct"/>
            <w:tcBorders>
              <w:top w:val="nil"/>
              <w:left w:val="nil"/>
              <w:right w:val="nil"/>
            </w:tcBorders>
            <w:shd w:val="clear" w:color="auto" w:fill="auto"/>
            <w:noWrap/>
            <w:vAlign w:val="center"/>
          </w:tcPr>
          <w:p w14:paraId="1DF9614B" w14:textId="77777777" w:rsidR="008A39BB" w:rsidRPr="00142A06" w:rsidRDefault="008A39BB" w:rsidP="00A56520">
            <w:pPr>
              <w:jc w:val="right"/>
              <w:rPr>
                <w:rFonts w:cs="Arial"/>
                <w:sz w:val="14"/>
                <w:szCs w:val="14"/>
              </w:rPr>
            </w:pPr>
            <w:r>
              <w:rPr>
                <w:rFonts w:cs="Arial"/>
                <w:sz w:val="14"/>
                <w:szCs w:val="14"/>
              </w:rPr>
              <w:t>0</w:t>
            </w:r>
          </w:p>
        </w:tc>
        <w:tc>
          <w:tcPr>
            <w:tcW w:w="463" w:type="pct"/>
            <w:tcBorders>
              <w:top w:val="nil"/>
              <w:left w:val="nil"/>
              <w:right w:val="nil"/>
            </w:tcBorders>
            <w:shd w:val="clear" w:color="auto" w:fill="auto"/>
            <w:vAlign w:val="center"/>
          </w:tcPr>
          <w:p w14:paraId="03163FDC" w14:textId="1B0AA760" w:rsidR="008A39BB" w:rsidRPr="00142A06" w:rsidRDefault="008A39BB" w:rsidP="00A56520">
            <w:pPr>
              <w:jc w:val="right"/>
              <w:rPr>
                <w:rFonts w:cs="Arial"/>
                <w:sz w:val="14"/>
                <w:szCs w:val="14"/>
              </w:rPr>
            </w:pPr>
            <w:r w:rsidRPr="00142A06">
              <w:rPr>
                <w:rFonts w:cs="Arial"/>
                <w:sz w:val="14"/>
                <w:szCs w:val="14"/>
              </w:rPr>
              <w:t xml:space="preserve">      </w:t>
            </w:r>
            <w:r w:rsidR="00741D94">
              <w:rPr>
                <w:rFonts w:cs="Arial"/>
                <w:sz w:val="14"/>
                <w:szCs w:val="14"/>
              </w:rPr>
              <w:t>-63.905</w:t>
            </w:r>
            <w:r w:rsidRPr="00142A06">
              <w:rPr>
                <w:rFonts w:cs="Arial"/>
                <w:sz w:val="14"/>
                <w:szCs w:val="14"/>
              </w:rPr>
              <w:t xml:space="preserve">     </w:t>
            </w:r>
          </w:p>
        </w:tc>
        <w:tc>
          <w:tcPr>
            <w:tcW w:w="306" w:type="pct"/>
            <w:tcBorders>
              <w:top w:val="nil"/>
              <w:left w:val="nil"/>
              <w:right w:val="nil"/>
            </w:tcBorders>
            <w:shd w:val="clear" w:color="auto" w:fill="auto"/>
            <w:vAlign w:val="center"/>
          </w:tcPr>
          <w:p w14:paraId="079C8496" w14:textId="1EC16E46" w:rsidR="008A39BB" w:rsidRPr="00142A06" w:rsidRDefault="006C1004" w:rsidP="00A56520">
            <w:pPr>
              <w:jc w:val="right"/>
              <w:rPr>
                <w:rFonts w:cs="Arial"/>
                <w:sz w:val="14"/>
                <w:szCs w:val="14"/>
              </w:rPr>
            </w:pPr>
            <w:r>
              <w:rPr>
                <w:rFonts w:cs="Arial"/>
                <w:sz w:val="14"/>
                <w:szCs w:val="14"/>
              </w:rPr>
              <w:t>6</w:t>
            </w:r>
            <w:r w:rsidR="004D4C65">
              <w:rPr>
                <w:rFonts w:cs="Arial"/>
                <w:sz w:val="14"/>
                <w:szCs w:val="14"/>
              </w:rPr>
              <w:t>3.905</w:t>
            </w:r>
          </w:p>
        </w:tc>
        <w:tc>
          <w:tcPr>
            <w:tcW w:w="384" w:type="pct"/>
            <w:tcBorders>
              <w:top w:val="nil"/>
              <w:left w:val="nil"/>
              <w:right w:val="nil"/>
            </w:tcBorders>
            <w:shd w:val="clear" w:color="auto" w:fill="auto"/>
            <w:vAlign w:val="center"/>
          </w:tcPr>
          <w:p w14:paraId="1A9721AC" w14:textId="5437CAFC" w:rsidR="008A39BB" w:rsidRPr="00142A06" w:rsidRDefault="004D4560" w:rsidP="00A56520">
            <w:pPr>
              <w:jc w:val="right"/>
              <w:rPr>
                <w:rFonts w:cs="Arial"/>
                <w:sz w:val="14"/>
                <w:szCs w:val="14"/>
              </w:rPr>
            </w:pPr>
            <w:r>
              <w:rPr>
                <w:rFonts w:cs="Arial"/>
                <w:sz w:val="14"/>
                <w:szCs w:val="14"/>
              </w:rPr>
              <w:t>0</w:t>
            </w:r>
          </w:p>
        </w:tc>
      </w:tr>
      <w:tr w:rsidR="008A39BB" w:rsidRPr="00BC19D3" w14:paraId="7A087418" w14:textId="77777777" w:rsidTr="00A56520">
        <w:trPr>
          <w:trHeight w:val="78"/>
        </w:trPr>
        <w:tc>
          <w:tcPr>
            <w:tcW w:w="1214" w:type="pct"/>
            <w:tcBorders>
              <w:top w:val="nil"/>
              <w:left w:val="nil"/>
              <w:bottom w:val="nil"/>
              <w:right w:val="nil"/>
            </w:tcBorders>
            <w:shd w:val="clear" w:color="auto" w:fill="auto"/>
            <w:vAlign w:val="center"/>
          </w:tcPr>
          <w:p w14:paraId="44F2C55A" w14:textId="77777777" w:rsidR="008A39BB" w:rsidRPr="002F5ABA" w:rsidRDefault="008A39BB" w:rsidP="00A56520">
            <w:pPr>
              <w:jc w:val="left"/>
              <w:rPr>
                <w:rFonts w:cs="Arial"/>
                <w:sz w:val="14"/>
                <w:szCs w:val="14"/>
              </w:rPr>
            </w:pPr>
            <w:r>
              <w:rPr>
                <w:rFonts w:cs="Arial"/>
                <w:sz w:val="14"/>
                <w:szCs w:val="14"/>
              </w:rPr>
              <w:t xml:space="preserve">  Druge spremembe v kapitalu</w:t>
            </w:r>
          </w:p>
        </w:tc>
        <w:tc>
          <w:tcPr>
            <w:tcW w:w="293" w:type="pct"/>
            <w:tcBorders>
              <w:top w:val="nil"/>
              <w:left w:val="nil"/>
              <w:bottom w:val="single" w:sz="4" w:space="0" w:color="auto"/>
              <w:right w:val="nil"/>
            </w:tcBorders>
            <w:shd w:val="clear" w:color="auto" w:fill="auto"/>
            <w:noWrap/>
            <w:vAlign w:val="center"/>
          </w:tcPr>
          <w:p w14:paraId="3089EFD1" w14:textId="2410A37C" w:rsidR="008A39BB" w:rsidRPr="002F5ABA" w:rsidRDefault="001E0EF1" w:rsidP="00A56520">
            <w:pPr>
              <w:jc w:val="right"/>
              <w:rPr>
                <w:rFonts w:cs="Arial"/>
                <w:sz w:val="14"/>
                <w:szCs w:val="14"/>
              </w:rPr>
            </w:pPr>
            <w:r>
              <w:rPr>
                <w:rFonts w:cs="Arial"/>
                <w:sz w:val="14"/>
                <w:szCs w:val="14"/>
              </w:rPr>
              <w:t>0</w:t>
            </w:r>
          </w:p>
        </w:tc>
        <w:tc>
          <w:tcPr>
            <w:tcW w:w="517" w:type="pct"/>
            <w:tcBorders>
              <w:top w:val="nil"/>
              <w:left w:val="nil"/>
              <w:bottom w:val="single" w:sz="4" w:space="0" w:color="auto"/>
              <w:right w:val="nil"/>
            </w:tcBorders>
            <w:shd w:val="clear" w:color="auto" w:fill="auto"/>
            <w:noWrap/>
            <w:vAlign w:val="center"/>
          </w:tcPr>
          <w:p w14:paraId="36C1E61D" w14:textId="6D0B7380" w:rsidR="008A39BB" w:rsidRPr="002F5ABA" w:rsidRDefault="001E0EF1" w:rsidP="00A56520">
            <w:pPr>
              <w:jc w:val="right"/>
              <w:rPr>
                <w:rFonts w:cs="Arial"/>
                <w:sz w:val="14"/>
                <w:szCs w:val="14"/>
              </w:rPr>
            </w:pPr>
            <w:r>
              <w:rPr>
                <w:rFonts w:cs="Arial"/>
                <w:sz w:val="14"/>
                <w:szCs w:val="14"/>
              </w:rPr>
              <w:t>0</w:t>
            </w:r>
          </w:p>
        </w:tc>
        <w:tc>
          <w:tcPr>
            <w:tcW w:w="297" w:type="pct"/>
            <w:tcBorders>
              <w:top w:val="nil"/>
              <w:left w:val="nil"/>
              <w:bottom w:val="single" w:sz="4" w:space="0" w:color="auto"/>
              <w:right w:val="nil"/>
            </w:tcBorders>
            <w:shd w:val="clear" w:color="auto" w:fill="auto"/>
            <w:noWrap/>
            <w:vAlign w:val="center"/>
          </w:tcPr>
          <w:p w14:paraId="47A5C16C" w14:textId="77777777" w:rsidR="008A39BB" w:rsidRPr="002F5ABA" w:rsidRDefault="008A39BB" w:rsidP="00A56520">
            <w:pPr>
              <w:jc w:val="right"/>
              <w:rPr>
                <w:rFonts w:cs="Arial"/>
                <w:sz w:val="14"/>
                <w:szCs w:val="14"/>
              </w:rPr>
            </w:pPr>
            <w:r>
              <w:rPr>
                <w:rFonts w:cs="Arial"/>
                <w:color w:val="000000"/>
                <w:sz w:val="14"/>
                <w:szCs w:val="14"/>
              </w:rPr>
              <w:t>0</w:t>
            </w:r>
          </w:p>
        </w:tc>
        <w:tc>
          <w:tcPr>
            <w:tcW w:w="551" w:type="pct"/>
            <w:tcBorders>
              <w:top w:val="nil"/>
              <w:left w:val="nil"/>
              <w:bottom w:val="single" w:sz="4" w:space="0" w:color="auto"/>
              <w:right w:val="nil"/>
            </w:tcBorders>
            <w:shd w:val="clear" w:color="auto" w:fill="auto"/>
            <w:noWrap/>
            <w:vAlign w:val="center"/>
          </w:tcPr>
          <w:p w14:paraId="3CFA32BD" w14:textId="2DAB4429" w:rsidR="008A39BB" w:rsidRPr="002F5ABA" w:rsidRDefault="00C357EE" w:rsidP="00A56520">
            <w:pPr>
              <w:jc w:val="right"/>
              <w:rPr>
                <w:rFonts w:cs="Arial"/>
                <w:sz w:val="14"/>
                <w:szCs w:val="14"/>
              </w:rPr>
            </w:pPr>
            <w:r>
              <w:rPr>
                <w:rFonts w:cs="Arial"/>
                <w:sz w:val="14"/>
                <w:szCs w:val="14"/>
              </w:rPr>
              <w:t>0</w:t>
            </w:r>
          </w:p>
        </w:tc>
        <w:tc>
          <w:tcPr>
            <w:tcW w:w="566" w:type="pct"/>
            <w:tcBorders>
              <w:top w:val="nil"/>
              <w:left w:val="nil"/>
              <w:bottom w:val="single" w:sz="4" w:space="0" w:color="auto"/>
              <w:right w:val="nil"/>
            </w:tcBorders>
            <w:shd w:val="clear" w:color="auto" w:fill="auto"/>
            <w:noWrap/>
            <w:vAlign w:val="center"/>
          </w:tcPr>
          <w:p w14:paraId="657942B7" w14:textId="7707102D" w:rsidR="008A39BB" w:rsidRPr="002F5ABA" w:rsidRDefault="00C357EE" w:rsidP="00A56520">
            <w:pPr>
              <w:jc w:val="right"/>
              <w:rPr>
                <w:rFonts w:cs="Arial"/>
                <w:sz w:val="14"/>
                <w:szCs w:val="14"/>
              </w:rPr>
            </w:pPr>
            <w:r>
              <w:rPr>
                <w:rFonts w:cs="Arial"/>
                <w:sz w:val="14"/>
                <w:szCs w:val="14"/>
              </w:rPr>
              <w:t>0</w:t>
            </w:r>
          </w:p>
        </w:tc>
        <w:tc>
          <w:tcPr>
            <w:tcW w:w="409" w:type="pct"/>
            <w:tcBorders>
              <w:top w:val="nil"/>
              <w:left w:val="nil"/>
              <w:bottom w:val="single" w:sz="4" w:space="0" w:color="auto"/>
              <w:right w:val="nil"/>
            </w:tcBorders>
            <w:shd w:val="clear" w:color="auto" w:fill="auto"/>
            <w:noWrap/>
            <w:vAlign w:val="center"/>
          </w:tcPr>
          <w:p w14:paraId="78016050" w14:textId="77777777" w:rsidR="008A39BB" w:rsidRPr="002F5ABA" w:rsidRDefault="008A39BB" w:rsidP="00A56520">
            <w:pPr>
              <w:jc w:val="right"/>
              <w:rPr>
                <w:rFonts w:cs="Arial"/>
                <w:sz w:val="14"/>
                <w:szCs w:val="14"/>
              </w:rPr>
            </w:pPr>
            <w:r>
              <w:rPr>
                <w:rFonts w:cs="Arial"/>
                <w:color w:val="000000"/>
                <w:sz w:val="14"/>
                <w:szCs w:val="14"/>
              </w:rPr>
              <w:t>0</w:t>
            </w:r>
          </w:p>
        </w:tc>
        <w:tc>
          <w:tcPr>
            <w:tcW w:w="463" w:type="pct"/>
            <w:tcBorders>
              <w:top w:val="nil"/>
              <w:left w:val="nil"/>
              <w:bottom w:val="single" w:sz="4" w:space="0" w:color="auto"/>
              <w:right w:val="nil"/>
            </w:tcBorders>
            <w:shd w:val="clear" w:color="auto" w:fill="auto"/>
            <w:vAlign w:val="center"/>
          </w:tcPr>
          <w:p w14:paraId="67D8C43D" w14:textId="52FFCB9F" w:rsidR="008A39BB" w:rsidRPr="002F5ABA" w:rsidRDefault="00741D94" w:rsidP="00A56520">
            <w:pPr>
              <w:jc w:val="right"/>
              <w:rPr>
                <w:rFonts w:cs="Arial"/>
                <w:sz w:val="14"/>
                <w:szCs w:val="14"/>
              </w:rPr>
            </w:pPr>
            <w:r>
              <w:rPr>
                <w:rFonts w:cs="Arial"/>
                <w:sz w:val="14"/>
                <w:szCs w:val="14"/>
              </w:rPr>
              <w:t>0</w:t>
            </w:r>
          </w:p>
        </w:tc>
        <w:tc>
          <w:tcPr>
            <w:tcW w:w="306" w:type="pct"/>
            <w:tcBorders>
              <w:top w:val="nil"/>
              <w:left w:val="nil"/>
              <w:bottom w:val="single" w:sz="4" w:space="0" w:color="auto"/>
              <w:right w:val="nil"/>
            </w:tcBorders>
            <w:shd w:val="clear" w:color="auto" w:fill="auto"/>
            <w:vAlign w:val="center"/>
          </w:tcPr>
          <w:p w14:paraId="01ED36A6" w14:textId="77777777" w:rsidR="008A39BB" w:rsidRDefault="008A39BB" w:rsidP="00A56520">
            <w:pPr>
              <w:jc w:val="right"/>
              <w:rPr>
                <w:rFonts w:cs="Arial"/>
                <w:sz w:val="14"/>
                <w:szCs w:val="14"/>
              </w:rPr>
            </w:pPr>
            <w:r>
              <w:rPr>
                <w:rFonts w:cs="Arial"/>
                <w:color w:val="000000"/>
                <w:sz w:val="14"/>
                <w:szCs w:val="14"/>
              </w:rPr>
              <w:t>0</w:t>
            </w:r>
          </w:p>
        </w:tc>
        <w:tc>
          <w:tcPr>
            <w:tcW w:w="384" w:type="pct"/>
            <w:tcBorders>
              <w:top w:val="nil"/>
              <w:left w:val="nil"/>
              <w:bottom w:val="single" w:sz="4" w:space="0" w:color="auto"/>
              <w:right w:val="nil"/>
            </w:tcBorders>
            <w:shd w:val="clear" w:color="auto" w:fill="auto"/>
            <w:vAlign w:val="center"/>
          </w:tcPr>
          <w:p w14:paraId="045633A8" w14:textId="77777777" w:rsidR="008A39BB" w:rsidRDefault="008A39BB" w:rsidP="00A56520">
            <w:pPr>
              <w:jc w:val="right"/>
              <w:rPr>
                <w:rFonts w:cs="Arial"/>
                <w:sz w:val="14"/>
                <w:szCs w:val="14"/>
              </w:rPr>
            </w:pPr>
            <w:r>
              <w:rPr>
                <w:rFonts w:cs="Arial"/>
                <w:color w:val="000000"/>
                <w:sz w:val="14"/>
                <w:szCs w:val="14"/>
              </w:rPr>
              <w:t>0</w:t>
            </w:r>
          </w:p>
        </w:tc>
      </w:tr>
      <w:tr w:rsidR="008A39BB" w:rsidRPr="00BC19D3" w14:paraId="007E65F1" w14:textId="77777777" w:rsidTr="00A56520">
        <w:trPr>
          <w:gridAfter w:val="9"/>
          <w:wAfter w:w="3786" w:type="pct"/>
          <w:trHeight w:val="249"/>
        </w:trPr>
        <w:tc>
          <w:tcPr>
            <w:tcW w:w="1214" w:type="pct"/>
            <w:tcBorders>
              <w:top w:val="nil"/>
              <w:left w:val="nil"/>
              <w:bottom w:val="nil"/>
              <w:right w:val="nil"/>
            </w:tcBorders>
            <w:shd w:val="clear" w:color="auto" w:fill="auto"/>
            <w:noWrap/>
            <w:vAlign w:val="bottom"/>
            <w:hideMark/>
          </w:tcPr>
          <w:p w14:paraId="315AB92B" w14:textId="77777777" w:rsidR="008A39BB" w:rsidRPr="00142A06" w:rsidRDefault="008A39BB" w:rsidP="00A56520">
            <w:pPr>
              <w:jc w:val="left"/>
              <w:rPr>
                <w:rFonts w:cs="Arial"/>
                <w:sz w:val="14"/>
                <w:szCs w:val="14"/>
              </w:rPr>
            </w:pPr>
          </w:p>
        </w:tc>
      </w:tr>
      <w:tr w:rsidR="008A39BB" w:rsidRPr="00BC19D3" w14:paraId="207F13AB" w14:textId="77777777" w:rsidTr="00A56520">
        <w:trPr>
          <w:trHeight w:val="249"/>
        </w:trPr>
        <w:tc>
          <w:tcPr>
            <w:tcW w:w="1214" w:type="pct"/>
            <w:tcBorders>
              <w:top w:val="nil"/>
              <w:left w:val="nil"/>
              <w:bottom w:val="nil"/>
              <w:right w:val="nil"/>
            </w:tcBorders>
            <w:shd w:val="clear" w:color="auto" w:fill="auto"/>
            <w:noWrap/>
            <w:vAlign w:val="bottom"/>
            <w:hideMark/>
          </w:tcPr>
          <w:p w14:paraId="0C196E53" w14:textId="77777777" w:rsidR="008A39BB" w:rsidRPr="00142A06" w:rsidRDefault="008A39BB" w:rsidP="00A56520">
            <w:pPr>
              <w:jc w:val="right"/>
              <w:rPr>
                <w:rFonts w:cs="Arial"/>
                <w:sz w:val="14"/>
                <w:szCs w:val="14"/>
              </w:rPr>
            </w:pPr>
          </w:p>
        </w:tc>
        <w:tc>
          <w:tcPr>
            <w:tcW w:w="293" w:type="pct"/>
            <w:tcBorders>
              <w:top w:val="nil"/>
              <w:left w:val="nil"/>
              <w:bottom w:val="nil"/>
              <w:right w:val="nil"/>
            </w:tcBorders>
            <w:shd w:val="clear" w:color="auto" w:fill="auto"/>
            <w:noWrap/>
            <w:vAlign w:val="bottom"/>
          </w:tcPr>
          <w:p w14:paraId="46AA1A3B" w14:textId="77777777" w:rsidR="008A39BB" w:rsidRPr="00142A06" w:rsidRDefault="008A39BB" w:rsidP="00A56520">
            <w:pPr>
              <w:jc w:val="right"/>
              <w:rPr>
                <w:rFonts w:cs="Arial"/>
                <w:sz w:val="14"/>
                <w:szCs w:val="14"/>
              </w:rPr>
            </w:pPr>
          </w:p>
        </w:tc>
        <w:tc>
          <w:tcPr>
            <w:tcW w:w="517" w:type="pct"/>
            <w:tcBorders>
              <w:top w:val="nil"/>
              <w:left w:val="nil"/>
              <w:bottom w:val="nil"/>
              <w:right w:val="nil"/>
            </w:tcBorders>
            <w:shd w:val="clear" w:color="auto" w:fill="auto"/>
            <w:noWrap/>
            <w:vAlign w:val="bottom"/>
          </w:tcPr>
          <w:p w14:paraId="06BD11A1" w14:textId="77777777" w:rsidR="008A39BB" w:rsidRPr="00142A06" w:rsidRDefault="008A39BB" w:rsidP="00A56520">
            <w:pPr>
              <w:jc w:val="right"/>
              <w:rPr>
                <w:rFonts w:cs="Arial"/>
                <w:sz w:val="14"/>
                <w:szCs w:val="14"/>
              </w:rPr>
            </w:pPr>
          </w:p>
        </w:tc>
        <w:tc>
          <w:tcPr>
            <w:tcW w:w="297" w:type="pct"/>
            <w:tcBorders>
              <w:top w:val="nil"/>
              <w:left w:val="nil"/>
              <w:bottom w:val="nil"/>
              <w:right w:val="nil"/>
            </w:tcBorders>
            <w:shd w:val="clear" w:color="auto" w:fill="auto"/>
            <w:noWrap/>
            <w:vAlign w:val="bottom"/>
          </w:tcPr>
          <w:p w14:paraId="1E5A1486" w14:textId="77777777" w:rsidR="008A39BB" w:rsidRPr="00142A06" w:rsidRDefault="008A39BB" w:rsidP="00A56520">
            <w:pPr>
              <w:jc w:val="right"/>
              <w:rPr>
                <w:rFonts w:cs="Arial"/>
                <w:sz w:val="14"/>
                <w:szCs w:val="14"/>
              </w:rPr>
            </w:pPr>
          </w:p>
        </w:tc>
        <w:tc>
          <w:tcPr>
            <w:tcW w:w="551" w:type="pct"/>
            <w:tcBorders>
              <w:top w:val="nil"/>
              <w:left w:val="nil"/>
              <w:bottom w:val="nil"/>
              <w:right w:val="nil"/>
            </w:tcBorders>
            <w:shd w:val="clear" w:color="auto" w:fill="auto"/>
            <w:noWrap/>
            <w:vAlign w:val="bottom"/>
          </w:tcPr>
          <w:p w14:paraId="00D213A7" w14:textId="77777777" w:rsidR="008A39BB" w:rsidRPr="00142A06" w:rsidRDefault="008A39BB" w:rsidP="00A56520">
            <w:pPr>
              <w:jc w:val="right"/>
              <w:rPr>
                <w:rFonts w:cs="Arial"/>
                <w:sz w:val="14"/>
                <w:szCs w:val="14"/>
              </w:rPr>
            </w:pPr>
          </w:p>
        </w:tc>
        <w:tc>
          <w:tcPr>
            <w:tcW w:w="566" w:type="pct"/>
            <w:tcBorders>
              <w:top w:val="nil"/>
              <w:left w:val="nil"/>
              <w:bottom w:val="nil"/>
              <w:right w:val="nil"/>
            </w:tcBorders>
            <w:shd w:val="clear" w:color="auto" w:fill="auto"/>
            <w:noWrap/>
            <w:vAlign w:val="bottom"/>
          </w:tcPr>
          <w:p w14:paraId="16489F46" w14:textId="77777777" w:rsidR="008A39BB" w:rsidRPr="00142A06" w:rsidRDefault="008A39BB" w:rsidP="00A56520">
            <w:pPr>
              <w:jc w:val="right"/>
              <w:rPr>
                <w:rFonts w:cs="Arial"/>
                <w:sz w:val="14"/>
                <w:szCs w:val="14"/>
              </w:rPr>
            </w:pPr>
          </w:p>
        </w:tc>
        <w:tc>
          <w:tcPr>
            <w:tcW w:w="409" w:type="pct"/>
            <w:tcBorders>
              <w:top w:val="nil"/>
              <w:left w:val="nil"/>
              <w:bottom w:val="nil"/>
              <w:right w:val="nil"/>
            </w:tcBorders>
            <w:shd w:val="clear" w:color="auto" w:fill="auto"/>
            <w:noWrap/>
            <w:vAlign w:val="bottom"/>
          </w:tcPr>
          <w:p w14:paraId="7B12FD58" w14:textId="77777777" w:rsidR="008A39BB" w:rsidRPr="00142A06" w:rsidRDefault="008A39BB" w:rsidP="00A56520">
            <w:pPr>
              <w:jc w:val="right"/>
              <w:rPr>
                <w:rFonts w:cs="Arial"/>
                <w:sz w:val="14"/>
                <w:szCs w:val="14"/>
              </w:rPr>
            </w:pPr>
          </w:p>
        </w:tc>
        <w:tc>
          <w:tcPr>
            <w:tcW w:w="463" w:type="pct"/>
            <w:tcBorders>
              <w:top w:val="nil"/>
              <w:left w:val="nil"/>
              <w:bottom w:val="nil"/>
              <w:right w:val="nil"/>
            </w:tcBorders>
            <w:shd w:val="clear" w:color="auto" w:fill="auto"/>
            <w:noWrap/>
            <w:vAlign w:val="bottom"/>
          </w:tcPr>
          <w:p w14:paraId="228E1829" w14:textId="77777777" w:rsidR="008A39BB" w:rsidRPr="00142A06" w:rsidRDefault="008A39BB" w:rsidP="00A56520">
            <w:pPr>
              <w:jc w:val="right"/>
              <w:rPr>
                <w:rFonts w:cs="Arial"/>
                <w:sz w:val="14"/>
                <w:szCs w:val="14"/>
              </w:rPr>
            </w:pPr>
          </w:p>
        </w:tc>
        <w:tc>
          <w:tcPr>
            <w:tcW w:w="306" w:type="pct"/>
            <w:tcBorders>
              <w:top w:val="nil"/>
              <w:left w:val="nil"/>
              <w:bottom w:val="nil"/>
              <w:right w:val="nil"/>
            </w:tcBorders>
            <w:shd w:val="clear" w:color="auto" w:fill="auto"/>
            <w:noWrap/>
            <w:vAlign w:val="bottom"/>
          </w:tcPr>
          <w:p w14:paraId="4041B071" w14:textId="77777777" w:rsidR="008A39BB" w:rsidRPr="00142A06" w:rsidRDefault="008A39BB" w:rsidP="00A56520">
            <w:pPr>
              <w:jc w:val="right"/>
              <w:rPr>
                <w:rFonts w:cs="Arial"/>
                <w:sz w:val="14"/>
                <w:szCs w:val="14"/>
              </w:rPr>
            </w:pPr>
          </w:p>
        </w:tc>
        <w:tc>
          <w:tcPr>
            <w:tcW w:w="384" w:type="pct"/>
            <w:tcBorders>
              <w:top w:val="nil"/>
              <w:left w:val="nil"/>
              <w:bottom w:val="nil"/>
              <w:right w:val="nil"/>
            </w:tcBorders>
            <w:shd w:val="clear" w:color="auto" w:fill="auto"/>
            <w:noWrap/>
            <w:vAlign w:val="bottom"/>
          </w:tcPr>
          <w:p w14:paraId="331AA6D5" w14:textId="77777777" w:rsidR="008A39BB" w:rsidRPr="00142A06" w:rsidRDefault="008A39BB" w:rsidP="00A56520">
            <w:pPr>
              <w:jc w:val="right"/>
              <w:rPr>
                <w:rFonts w:cs="Arial"/>
                <w:sz w:val="14"/>
                <w:szCs w:val="14"/>
              </w:rPr>
            </w:pPr>
          </w:p>
        </w:tc>
      </w:tr>
      <w:tr w:rsidR="008A39BB" w:rsidRPr="00BC19D3" w14:paraId="0933AA5A" w14:textId="77777777" w:rsidTr="00A56520">
        <w:trPr>
          <w:trHeight w:val="249"/>
        </w:trPr>
        <w:tc>
          <w:tcPr>
            <w:tcW w:w="1214" w:type="pct"/>
            <w:tcBorders>
              <w:top w:val="nil"/>
              <w:left w:val="nil"/>
              <w:bottom w:val="nil"/>
              <w:right w:val="nil"/>
            </w:tcBorders>
            <w:shd w:val="clear" w:color="auto" w:fill="auto"/>
            <w:noWrap/>
            <w:vAlign w:val="bottom"/>
            <w:hideMark/>
          </w:tcPr>
          <w:p w14:paraId="46225C3D" w14:textId="3B2A7D14" w:rsidR="008A39BB" w:rsidRPr="00142A06" w:rsidRDefault="008A39BB" w:rsidP="00A56520">
            <w:pPr>
              <w:jc w:val="left"/>
              <w:rPr>
                <w:rFonts w:cs="Arial"/>
                <w:b/>
                <w:bCs/>
                <w:sz w:val="14"/>
                <w:szCs w:val="14"/>
              </w:rPr>
            </w:pPr>
            <w:r w:rsidRPr="00142A06">
              <w:rPr>
                <w:rFonts w:cs="Arial"/>
                <w:b/>
                <w:bCs/>
                <w:sz w:val="14"/>
                <w:szCs w:val="14"/>
              </w:rPr>
              <w:t>Stanje 31. december 202</w:t>
            </w:r>
            <w:r w:rsidR="00511F35">
              <w:rPr>
                <w:rFonts w:cs="Arial"/>
                <w:b/>
                <w:bCs/>
                <w:sz w:val="14"/>
                <w:szCs w:val="14"/>
              </w:rPr>
              <w:t>3</w:t>
            </w:r>
          </w:p>
        </w:tc>
        <w:tc>
          <w:tcPr>
            <w:tcW w:w="293" w:type="pct"/>
            <w:tcBorders>
              <w:top w:val="nil"/>
              <w:left w:val="nil"/>
              <w:bottom w:val="double" w:sz="4" w:space="0" w:color="auto"/>
              <w:right w:val="nil"/>
            </w:tcBorders>
            <w:shd w:val="clear" w:color="auto" w:fill="auto"/>
            <w:noWrap/>
            <w:vAlign w:val="bottom"/>
          </w:tcPr>
          <w:p w14:paraId="2F397730" w14:textId="77777777" w:rsidR="008A39BB" w:rsidRPr="00142A06" w:rsidRDefault="008A39BB" w:rsidP="00A56520">
            <w:pPr>
              <w:jc w:val="right"/>
              <w:rPr>
                <w:rFonts w:cs="Arial"/>
                <w:b/>
                <w:bCs/>
                <w:sz w:val="14"/>
                <w:szCs w:val="14"/>
              </w:rPr>
            </w:pPr>
            <w:r w:rsidRPr="00142A06">
              <w:rPr>
                <w:rFonts w:cs="Arial"/>
                <w:b/>
                <w:bCs/>
                <w:sz w:val="14"/>
                <w:szCs w:val="14"/>
              </w:rPr>
              <w:t>876.365</w:t>
            </w:r>
          </w:p>
        </w:tc>
        <w:tc>
          <w:tcPr>
            <w:tcW w:w="517" w:type="pct"/>
            <w:tcBorders>
              <w:top w:val="nil"/>
              <w:left w:val="nil"/>
              <w:bottom w:val="double" w:sz="4" w:space="0" w:color="auto"/>
              <w:right w:val="nil"/>
            </w:tcBorders>
            <w:shd w:val="clear" w:color="auto" w:fill="auto"/>
            <w:noWrap/>
            <w:vAlign w:val="bottom"/>
          </w:tcPr>
          <w:p w14:paraId="4A9E3CE9" w14:textId="77777777" w:rsidR="008A39BB" w:rsidRPr="00142A06" w:rsidRDefault="008A39BB" w:rsidP="00A56520">
            <w:pPr>
              <w:jc w:val="right"/>
              <w:rPr>
                <w:rFonts w:cs="Arial"/>
                <w:b/>
                <w:bCs/>
                <w:sz w:val="14"/>
                <w:szCs w:val="14"/>
              </w:rPr>
            </w:pPr>
            <w:r>
              <w:rPr>
                <w:rFonts w:cs="Arial"/>
                <w:b/>
                <w:bCs/>
                <w:sz w:val="14"/>
                <w:szCs w:val="14"/>
              </w:rPr>
              <w:t>255.638</w:t>
            </w:r>
          </w:p>
        </w:tc>
        <w:tc>
          <w:tcPr>
            <w:tcW w:w="297" w:type="pct"/>
            <w:tcBorders>
              <w:top w:val="nil"/>
              <w:left w:val="nil"/>
              <w:bottom w:val="double" w:sz="4" w:space="0" w:color="auto"/>
              <w:right w:val="nil"/>
            </w:tcBorders>
            <w:shd w:val="clear" w:color="auto" w:fill="auto"/>
            <w:noWrap/>
            <w:vAlign w:val="bottom"/>
          </w:tcPr>
          <w:p w14:paraId="339393A2" w14:textId="77777777" w:rsidR="008A39BB" w:rsidRPr="00142A06" w:rsidRDefault="008A39BB" w:rsidP="00A56520">
            <w:pPr>
              <w:jc w:val="right"/>
              <w:rPr>
                <w:rFonts w:cs="Arial"/>
                <w:b/>
                <w:bCs/>
                <w:sz w:val="14"/>
                <w:szCs w:val="14"/>
              </w:rPr>
            </w:pPr>
            <w:r w:rsidRPr="00142A06">
              <w:rPr>
                <w:rFonts w:cs="Arial"/>
                <w:b/>
                <w:bCs/>
                <w:sz w:val="14"/>
                <w:szCs w:val="14"/>
              </w:rPr>
              <w:t>100.000</w:t>
            </w:r>
          </w:p>
        </w:tc>
        <w:tc>
          <w:tcPr>
            <w:tcW w:w="551" w:type="pct"/>
            <w:tcBorders>
              <w:top w:val="nil"/>
              <w:left w:val="nil"/>
              <w:bottom w:val="double" w:sz="4" w:space="0" w:color="auto"/>
              <w:right w:val="nil"/>
            </w:tcBorders>
            <w:shd w:val="clear" w:color="auto" w:fill="auto"/>
            <w:noWrap/>
            <w:vAlign w:val="bottom"/>
          </w:tcPr>
          <w:p w14:paraId="3F93714A" w14:textId="77777777" w:rsidR="008A39BB" w:rsidRPr="00142A06" w:rsidRDefault="008A39BB" w:rsidP="00A56520">
            <w:pPr>
              <w:jc w:val="right"/>
              <w:rPr>
                <w:rFonts w:cs="Arial"/>
                <w:b/>
                <w:bCs/>
                <w:sz w:val="14"/>
                <w:szCs w:val="14"/>
              </w:rPr>
            </w:pPr>
            <w:r>
              <w:rPr>
                <w:rFonts w:cs="Arial"/>
                <w:b/>
                <w:bCs/>
                <w:sz w:val="14"/>
                <w:szCs w:val="14"/>
              </w:rPr>
              <w:t>193.392</w:t>
            </w:r>
          </w:p>
        </w:tc>
        <w:tc>
          <w:tcPr>
            <w:tcW w:w="566" w:type="pct"/>
            <w:tcBorders>
              <w:top w:val="nil"/>
              <w:left w:val="nil"/>
              <w:bottom w:val="double" w:sz="4" w:space="0" w:color="auto"/>
              <w:right w:val="nil"/>
            </w:tcBorders>
            <w:shd w:val="clear" w:color="auto" w:fill="auto"/>
            <w:noWrap/>
            <w:vAlign w:val="bottom"/>
          </w:tcPr>
          <w:p w14:paraId="166DE9A5" w14:textId="77777777" w:rsidR="008A39BB" w:rsidRPr="00142A06" w:rsidRDefault="008A39BB" w:rsidP="00A56520">
            <w:pPr>
              <w:jc w:val="right"/>
              <w:rPr>
                <w:rFonts w:cs="Arial"/>
                <w:b/>
                <w:bCs/>
                <w:sz w:val="14"/>
                <w:szCs w:val="14"/>
              </w:rPr>
            </w:pPr>
            <w:r>
              <w:rPr>
                <w:rFonts w:cs="Arial"/>
                <w:b/>
                <w:bCs/>
                <w:sz w:val="14"/>
                <w:szCs w:val="14"/>
              </w:rPr>
              <w:t>-175.297</w:t>
            </w:r>
          </w:p>
        </w:tc>
        <w:tc>
          <w:tcPr>
            <w:tcW w:w="409" w:type="pct"/>
            <w:tcBorders>
              <w:top w:val="nil"/>
              <w:left w:val="nil"/>
              <w:bottom w:val="double" w:sz="4" w:space="0" w:color="auto"/>
              <w:right w:val="nil"/>
            </w:tcBorders>
            <w:shd w:val="clear" w:color="auto" w:fill="auto"/>
            <w:noWrap/>
            <w:vAlign w:val="bottom"/>
          </w:tcPr>
          <w:p w14:paraId="11A9168B" w14:textId="77777777" w:rsidR="008A39BB" w:rsidRPr="00142A06" w:rsidRDefault="008A39BB" w:rsidP="00A56520">
            <w:pPr>
              <w:jc w:val="right"/>
              <w:rPr>
                <w:rFonts w:cs="Arial"/>
                <w:b/>
                <w:bCs/>
                <w:sz w:val="14"/>
                <w:szCs w:val="14"/>
              </w:rPr>
            </w:pPr>
            <w:r w:rsidRPr="00142A06">
              <w:rPr>
                <w:rFonts w:cs="Arial"/>
                <w:b/>
                <w:bCs/>
                <w:sz w:val="14"/>
                <w:szCs w:val="14"/>
              </w:rPr>
              <w:t>1.363.122</w:t>
            </w:r>
          </w:p>
        </w:tc>
        <w:tc>
          <w:tcPr>
            <w:tcW w:w="463" w:type="pct"/>
            <w:tcBorders>
              <w:top w:val="nil"/>
              <w:left w:val="nil"/>
              <w:bottom w:val="double" w:sz="4" w:space="0" w:color="auto"/>
              <w:right w:val="nil"/>
            </w:tcBorders>
            <w:shd w:val="clear" w:color="auto" w:fill="auto"/>
            <w:noWrap/>
            <w:vAlign w:val="bottom"/>
          </w:tcPr>
          <w:p w14:paraId="1ED27D6F" w14:textId="0662D609" w:rsidR="008A39BB" w:rsidRPr="00142A06" w:rsidRDefault="00A0392A" w:rsidP="00A56520">
            <w:pPr>
              <w:jc w:val="right"/>
              <w:rPr>
                <w:rFonts w:cs="Arial"/>
                <w:b/>
                <w:bCs/>
                <w:sz w:val="14"/>
                <w:szCs w:val="14"/>
              </w:rPr>
            </w:pPr>
            <w:r>
              <w:rPr>
                <w:rFonts w:cs="Arial"/>
                <w:b/>
                <w:bCs/>
                <w:sz w:val="14"/>
                <w:szCs w:val="14"/>
              </w:rPr>
              <w:t>12.446</w:t>
            </w:r>
          </w:p>
        </w:tc>
        <w:tc>
          <w:tcPr>
            <w:tcW w:w="306" w:type="pct"/>
            <w:tcBorders>
              <w:top w:val="nil"/>
              <w:left w:val="nil"/>
              <w:bottom w:val="double" w:sz="4" w:space="0" w:color="auto"/>
              <w:right w:val="nil"/>
            </w:tcBorders>
            <w:shd w:val="clear" w:color="auto" w:fill="auto"/>
            <w:noWrap/>
            <w:vAlign w:val="bottom"/>
          </w:tcPr>
          <w:p w14:paraId="0C22C1E0" w14:textId="62F2B7F6" w:rsidR="008A39BB" w:rsidRPr="00142A06" w:rsidRDefault="004D4C65" w:rsidP="00A56520">
            <w:pPr>
              <w:jc w:val="right"/>
              <w:rPr>
                <w:rFonts w:cs="Arial"/>
                <w:b/>
                <w:bCs/>
                <w:sz w:val="14"/>
                <w:szCs w:val="14"/>
              </w:rPr>
            </w:pPr>
            <w:r>
              <w:rPr>
                <w:rFonts w:cs="Arial"/>
                <w:b/>
                <w:bCs/>
                <w:sz w:val="14"/>
                <w:szCs w:val="14"/>
              </w:rPr>
              <w:t>119.940</w:t>
            </w:r>
          </w:p>
        </w:tc>
        <w:tc>
          <w:tcPr>
            <w:tcW w:w="384" w:type="pct"/>
            <w:tcBorders>
              <w:top w:val="nil"/>
              <w:left w:val="nil"/>
              <w:bottom w:val="double" w:sz="4" w:space="0" w:color="auto"/>
              <w:right w:val="nil"/>
            </w:tcBorders>
            <w:shd w:val="clear" w:color="auto" w:fill="auto"/>
            <w:noWrap/>
            <w:vAlign w:val="bottom"/>
          </w:tcPr>
          <w:p w14:paraId="2C746AD8" w14:textId="22D41280" w:rsidR="008A39BB" w:rsidRPr="00142A06" w:rsidRDefault="00615C59" w:rsidP="00A56520">
            <w:pPr>
              <w:jc w:val="right"/>
              <w:rPr>
                <w:rFonts w:cs="Arial"/>
                <w:b/>
                <w:bCs/>
                <w:sz w:val="14"/>
                <w:szCs w:val="14"/>
              </w:rPr>
            </w:pPr>
            <w:r>
              <w:rPr>
                <w:rFonts w:cs="Arial"/>
                <w:b/>
                <w:bCs/>
                <w:sz w:val="14"/>
                <w:szCs w:val="14"/>
              </w:rPr>
              <w:t>2.745.</w:t>
            </w:r>
            <w:r w:rsidR="00FB25D7">
              <w:rPr>
                <w:rFonts w:cs="Arial"/>
                <w:b/>
                <w:bCs/>
                <w:sz w:val="14"/>
                <w:szCs w:val="14"/>
              </w:rPr>
              <w:t>604</w:t>
            </w:r>
          </w:p>
        </w:tc>
      </w:tr>
    </w:tbl>
    <w:p w14:paraId="1E1AF5EB" w14:textId="425DFE8B" w:rsidR="008A39BB" w:rsidRDefault="008A39BB" w:rsidP="008A39BB">
      <w:pPr>
        <w:jc w:val="left"/>
        <w:rPr>
          <w:rFonts w:cs="Arial"/>
          <w:b/>
          <w:bCs/>
        </w:rPr>
      </w:pPr>
      <w:r w:rsidRPr="00BC19D3">
        <w:rPr>
          <w:rFonts w:cs="Arial"/>
        </w:rPr>
        <w:br w:type="page"/>
      </w:r>
      <w:r w:rsidRPr="00735491">
        <w:rPr>
          <w:rFonts w:cs="Arial"/>
          <w:b/>
          <w:bCs/>
        </w:rPr>
        <w:lastRenderedPageBreak/>
        <w:t>izkaz spremembe lastniškega kapitala za leto, končano 31.12.202</w:t>
      </w:r>
      <w:r w:rsidR="005E1EF2">
        <w:rPr>
          <w:rFonts w:cs="Arial"/>
          <w:b/>
          <w:bCs/>
        </w:rPr>
        <w:t>2</w:t>
      </w:r>
    </w:p>
    <w:p w14:paraId="0B590D32" w14:textId="77777777" w:rsidR="008A39BB" w:rsidRPr="00735491" w:rsidRDefault="008A39BB" w:rsidP="008A39BB">
      <w:pPr>
        <w:jc w:val="left"/>
        <w:rPr>
          <w:rFonts w:cs="Arial"/>
          <w:b/>
          <w:bCs/>
        </w:rPr>
      </w:pPr>
    </w:p>
    <w:p w14:paraId="725BDBF3" w14:textId="77777777" w:rsidR="008A39BB" w:rsidRPr="00735491" w:rsidRDefault="008A39BB" w:rsidP="008A39BB">
      <w:pPr>
        <w:jc w:val="left"/>
        <w:rPr>
          <w:rFonts w:cs="Arial"/>
        </w:rPr>
      </w:pPr>
    </w:p>
    <w:tbl>
      <w:tblPr>
        <w:tblW w:w="4501" w:type="pct"/>
        <w:tblLayout w:type="fixed"/>
        <w:tblCellMar>
          <w:left w:w="70" w:type="dxa"/>
          <w:right w:w="70" w:type="dxa"/>
        </w:tblCellMar>
        <w:tblLook w:val="04A0" w:firstRow="1" w:lastRow="0" w:firstColumn="1" w:lastColumn="0" w:noHBand="0" w:noVBand="1"/>
      </w:tblPr>
      <w:tblGrid>
        <w:gridCol w:w="4411"/>
        <w:gridCol w:w="1268"/>
        <w:gridCol w:w="958"/>
        <w:gridCol w:w="787"/>
        <w:gridCol w:w="797"/>
        <w:gridCol w:w="1152"/>
        <w:gridCol w:w="920"/>
        <w:gridCol w:w="1044"/>
        <w:gridCol w:w="1268"/>
      </w:tblGrid>
      <w:tr w:rsidR="008A39BB" w:rsidRPr="00BC19D3" w14:paraId="7586874A" w14:textId="77777777" w:rsidTr="00A56520">
        <w:trPr>
          <w:trHeight w:val="924"/>
        </w:trPr>
        <w:tc>
          <w:tcPr>
            <w:tcW w:w="1750" w:type="pct"/>
            <w:tcBorders>
              <w:top w:val="nil"/>
              <w:left w:val="nil"/>
              <w:bottom w:val="single" w:sz="4" w:space="0" w:color="auto"/>
              <w:right w:val="nil"/>
            </w:tcBorders>
            <w:shd w:val="clear" w:color="auto" w:fill="auto"/>
            <w:vAlign w:val="bottom"/>
            <w:hideMark/>
          </w:tcPr>
          <w:p w14:paraId="49120099" w14:textId="77777777" w:rsidR="008A39BB" w:rsidRPr="00735491" w:rsidRDefault="008A39BB" w:rsidP="00A56520">
            <w:pPr>
              <w:jc w:val="left"/>
              <w:rPr>
                <w:rFonts w:cs="Arial"/>
                <w:color w:val="000000"/>
                <w:sz w:val="14"/>
                <w:szCs w:val="14"/>
              </w:rPr>
            </w:pPr>
            <w:r w:rsidRPr="00735491">
              <w:rPr>
                <w:rFonts w:cs="Arial"/>
                <w:color w:val="000000"/>
                <w:sz w:val="14"/>
                <w:szCs w:val="14"/>
              </w:rPr>
              <w:t>v EUR)</w:t>
            </w:r>
          </w:p>
        </w:tc>
        <w:tc>
          <w:tcPr>
            <w:tcW w:w="503" w:type="pct"/>
            <w:tcBorders>
              <w:top w:val="nil"/>
              <w:left w:val="nil"/>
              <w:bottom w:val="single" w:sz="4" w:space="0" w:color="auto"/>
              <w:right w:val="nil"/>
            </w:tcBorders>
            <w:shd w:val="clear" w:color="auto" w:fill="auto"/>
            <w:vAlign w:val="bottom"/>
            <w:hideMark/>
          </w:tcPr>
          <w:p w14:paraId="52ADC938" w14:textId="77777777" w:rsidR="008A39BB" w:rsidRPr="00735491" w:rsidRDefault="008A39BB" w:rsidP="00A56520">
            <w:pPr>
              <w:jc w:val="right"/>
              <w:rPr>
                <w:rFonts w:cs="Arial"/>
                <w:b/>
                <w:bCs/>
                <w:sz w:val="14"/>
                <w:szCs w:val="14"/>
              </w:rPr>
            </w:pPr>
            <w:r w:rsidRPr="00735491">
              <w:rPr>
                <w:rFonts w:cs="Arial"/>
                <w:b/>
                <w:bCs/>
                <w:sz w:val="14"/>
                <w:szCs w:val="14"/>
              </w:rPr>
              <w:t xml:space="preserve">Osnovni kapital </w:t>
            </w:r>
          </w:p>
        </w:tc>
        <w:tc>
          <w:tcPr>
            <w:tcW w:w="380" w:type="pct"/>
            <w:tcBorders>
              <w:top w:val="nil"/>
              <w:left w:val="nil"/>
              <w:bottom w:val="single" w:sz="4" w:space="0" w:color="auto"/>
              <w:right w:val="nil"/>
            </w:tcBorders>
            <w:shd w:val="clear" w:color="auto" w:fill="auto"/>
            <w:vAlign w:val="bottom"/>
            <w:hideMark/>
          </w:tcPr>
          <w:p w14:paraId="700D48CD" w14:textId="77777777" w:rsidR="008A39BB" w:rsidRPr="00735491" w:rsidRDefault="008A39BB" w:rsidP="00A56520">
            <w:pPr>
              <w:jc w:val="right"/>
              <w:rPr>
                <w:rFonts w:cs="Arial"/>
                <w:b/>
                <w:bCs/>
                <w:sz w:val="14"/>
                <w:szCs w:val="14"/>
              </w:rPr>
            </w:pPr>
            <w:r w:rsidRPr="00735491">
              <w:rPr>
                <w:rFonts w:cs="Arial"/>
                <w:b/>
                <w:bCs/>
                <w:sz w:val="14"/>
                <w:szCs w:val="14"/>
              </w:rPr>
              <w:t>Kapitalske rezerve</w:t>
            </w:r>
          </w:p>
        </w:tc>
        <w:tc>
          <w:tcPr>
            <w:tcW w:w="312" w:type="pct"/>
            <w:tcBorders>
              <w:top w:val="nil"/>
              <w:left w:val="nil"/>
              <w:bottom w:val="single" w:sz="4" w:space="0" w:color="auto"/>
              <w:right w:val="nil"/>
            </w:tcBorders>
            <w:shd w:val="clear" w:color="auto" w:fill="auto"/>
            <w:vAlign w:val="bottom"/>
            <w:hideMark/>
          </w:tcPr>
          <w:p w14:paraId="48AECA0C" w14:textId="77777777" w:rsidR="008A39BB" w:rsidRPr="00735491" w:rsidRDefault="008A39BB" w:rsidP="00A56520">
            <w:pPr>
              <w:jc w:val="right"/>
              <w:rPr>
                <w:rFonts w:cs="Arial"/>
                <w:b/>
                <w:bCs/>
                <w:sz w:val="14"/>
                <w:szCs w:val="14"/>
              </w:rPr>
            </w:pPr>
            <w:r w:rsidRPr="00735491">
              <w:rPr>
                <w:rFonts w:cs="Arial"/>
                <w:b/>
                <w:bCs/>
                <w:sz w:val="14"/>
                <w:szCs w:val="14"/>
              </w:rPr>
              <w:t xml:space="preserve">Zakonske rezerve </w:t>
            </w:r>
          </w:p>
        </w:tc>
        <w:tc>
          <w:tcPr>
            <w:tcW w:w="316" w:type="pct"/>
            <w:tcBorders>
              <w:top w:val="nil"/>
              <w:left w:val="nil"/>
              <w:bottom w:val="single" w:sz="4" w:space="0" w:color="auto"/>
              <w:right w:val="nil"/>
            </w:tcBorders>
            <w:shd w:val="clear" w:color="auto" w:fill="auto"/>
            <w:vAlign w:val="bottom"/>
            <w:hideMark/>
          </w:tcPr>
          <w:p w14:paraId="748A05A6" w14:textId="77777777" w:rsidR="008A39BB" w:rsidRPr="00735491" w:rsidRDefault="008A39BB" w:rsidP="00A56520">
            <w:pPr>
              <w:jc w:val="right"/>
              <w:rPr>
                <w:rFonts w:cs="Arial"/>
                <w:b/>
                <w:bCs/>
                <w:sz w:val="14"/>
                <w:szCs w:val="14"/>
              </w:rPr>
            </w:pPr>
            <w:r w:rsidRPr="00735491">
              <w:rPr>
                <w:rFonts w:cs="Arial"/>
                <w:b/>
                <w:bCs/>
                <w:sz w:val="14"/>
                <w:szCs w:val="14"/>
              </w:rPr>
              <w:t xml:space="preserve">Rezerve za lastne delnice in lastne poslovne deleže </w:t>
            </w:r>
          </w:p>
        </w:tc>
        <w:tc>
          <w:tcPr>
            <w:tcW w:w="457" w:type="pct"/>
            <w:tcBorders>
              <w:top w:val="nil"/>
              <w:left w:val="nil"/>
              <w:bottom w:val="single" w:sz="4" w:space="0" w:color="auto"/>
              <w:right w:val="nil"/>
            </w:tcBorders>
            <w:shd w:val="clear" w:color="auto" w:fill="auto"/>
            <w:vAlign w:val="bottom"/>
            <w:hideMark/>
          </w:tcPr>
          <w:p w14:paraId="6E07A298" w14:textId="77777777" w:rsidR="008A39BB" w:rsidRPr="00735491" w:rsidRDefault="008A39BB" w:rsidP="00A56520">
            <w:pPr>
              <w:jc w:val="right"/>
              <w:rPr>
                <w:rFonts w:cs="Arial"/>
                <w:b/>
                <w:bCs/>
                <w:sz w:val="14"/>
                <w:szCs w:val="14"/>
              </w:rPr>
            </w:pPr>
            <w:r w:rsidRPr="00735491">
              <w:rPr>
                <w:rFonts w:cs="Arial"/>
                <w:b/>
                <w:bCs/>
                <w:sz w:val="14"/>
                <w:szCs w:val="14"/>
              </w:rPr>
              <w:t>Lastne delnice in lastni poslovni deleži (odbitna postavka)</w:t>
            </w:r>
          </w:p>
        </w:tc>
        <w:tc>
          <w:tcPr>
            <w:tcW w:w="365" w:type="pct"/>
            <w:tcBorders>
              <w:top w:val="nil"/>
              <w:left w:val="nil"/>
              <w:bottom w:val="single" w:sz="4" w:space="0" w:color="auto"/>
              <w:right w:val="nil"/>
            </w:tcBorders>
            <w:shd w:val="clear" w:color="auto" w:fill="auto"/>
            <w:vAlign w:val="bottom"/>
            <w:hideMark/>
          </w:tcPr>
          <w:p w14:paraId="35F593A3" w14:textId="77777777" w:rsidR="008A39BB" w:rsidRPr="00735491" w:rsidRDefault="008A39BB" w:rsidP="00A56520">
            <w:pPr>
              <w:jc w:val="right"/>
              <w:rPr>
                <w:rFonts w:cs="Arial"/>
                <w:b/>
                <w:bCs/>
                <w:sz w:val="14"/>
                <w:szCs w:val="14"/>
              </w:rPr>
            </w:pPr>
            <w:r w:rsidRPr="00735491">
              <w:rPr>
                <w:rFonts w:cs="Arial"/>
                <w:b/>
                <w:bCs/>
                <w:sz w:val="14"/>
                <w:szCs w:val="14"/>
              </w:rPr>
              <w:t>Zadržani poslovni izid</w:t>
            </w:r>
          </w:p>
        </w:tc>
        <w:tc>
          <w:tcPr>
            <w:tcW w:w="414" w:type="pct"/>
            <w:tcBorders>
              <w:top w:val="nil"/>
              <w:left w:val="nil"/>
              <w:bottom w:val="single" w:sz="4" w:space="0" w:color="auto"/>
              <w:right w:val="nil"/>
            </w:tcBorders>
            <w:shd w:val="clear" w:color="auto" w:fill="auto"/>
            <w:vAlign w:val="bottom"/>
            <w:hideMark/>
          </w:tcPr>
          <w:p w14:paraId="292D95C7" w14:textId="77777777" w:rsidR="008A39BB" w:rsidRPr="00735491" w:rsidRDefault="008A39BB" w:rsidP="00A56520">
            <w:pPr>
              <w:jc w:val="right"/>
              <w:rPr>
                <w:rFonts w:cs="Arial"/>
                <w:b/>
                <w:bCs/>
                <w:sz w:val="14"/>
                <w:szCs w:val="14"/>
              </w:rPr>
            </w:pPr>
            <w:r w:rsidRPr="00735491">
              <w:rPr>
                <w:rFonts w:cs="Arial"/>
                <w:b/>
                <w:bCs/>
                <w:sz w:val="14"/>
                <w:szCs w:val="14"/>
              </w:rPr>
              <w:t xml:space="preserve">Čisti poslovni izid poslovnega leta </w:t>
            </w:r>
          </w:p>
        </w:tc>
        <w:tc>
          <w:tcPr>
            <w:tcW w:w="503" w:type="pct"/>
            <w:tcBorders>
              <w:top w:val="nil"/>
              <w:left w:val="nil"/>
              <w:bottom w:val="single" w:sz="4" w:space="0" w:color="auto"/>
              <w:right w:val="nil"/>
            </w:tcBorders>
            <w:shd w:val="clear" w:color="auto" w:fill="auto"/>
            <w:vAlign w:val="bottom"/>
            <w:hideMark/>
          </w:tcPr>
          <w:p w14:paraId="54D7CAA9" w14:textId="6AA93766" w:rsidR="008A39BB" w:rsidRPr="00735491" w:rsidRDefault="00AF522E" w:rsidP="00A56520">
            <w:pPr>
              <w:jc w:val="right"/>
              <w:rPr>
                <w:rFonts w:cs="Arial"/>
                <w:b/>
                <w:bCs/>
                <w:sz w:val="14"/>
                <w:szCs w:val="14"/>
              </w:rPr>
            </w:pPr>
            <w:r>
              <w:rPr>
                <w:rFonts w:cs="Arial"/>
                <w:b/>
                <w:bCs/>
                <w:sz w:val="14"/>
                <w:szCs w:val="14"/>
              </w:rPr>
              <w:t xml:space="preserve">   </w:t>
            </w:r>
            <w:r w:rsidR="008A39BB" w:rsidRPr="00735491">
              <w:rPr>
                <w:rFonts w:cs="Arial"/>
                <w:b/>
                <w:bCs/>
                <w:sz w:val="14"/>
                <w:szCs w:val="14"/>
              </w:rPr>
              <w:t>Kapital skupaj</w:t>
            </w:r>
            <w:r>
              <w:rPr>
                <w:rFonts w:cs="Arial"/>
                <w:b/>
                <w:bCs/>
                <w:sz w:val="14"/>
                <w:szCs w:val="14"/>
              </w:rPr>
              <w:t xml:space="preserve">     </w:t>
            </w:r>
            <w:r w:rsidR="008A39BB" w:rsidRPr="00735491">
              <w:rPr>
                <w:rFonts w:cs="Arial"/>
                <w:b/>
                <w:bCs/>
                <w:sz w:val="14"/>
                <w:szCs w:val="14"/>
              </w:rPr>
              <w:t xml:space="preserve"> </w:t>
            </w:r>
          </w:p>
        </w:tc>
      </w:tr>
      <w:tr w:rsidR="008A39BB" w:rsidRPr="00BC19D3" w14:paraId="7F2723CB" w14:textId="77777777" w:rsidTr="00A56520">
        <w:trPr>
          <w:trHeight w:val="255"/>
        </w:trPr>
        <w:tc>
          <w:tcPr>
            <w:tcW w:w="1750" w:type="pct"/>
            <w:tcBorders>
              <w:top w:val="nil"/>
              <w:left w:val="nil"/>
              <w:bottom w:val="nil"/>
              <w:right w:val="nil"/>
            </w:tcBorders>
            <w:shd w:val="clear" w:color="auto" w:fill="auto"/>
            <w:noWrap/>
            <w:vAlign w:val="bottom"/>
            <w:hideMark/>
          </w:tcPr>
          <w:p w14:paraId="4501102D" w14:textId="77777777" w:rsidR="008A39BB" w:rsidRPr="00735491" w:rsidRDefault="008A39BB" w:rsidP="00A56520">
            <w:pPr>
              <w:jc w:val="center"/>
              <w:rPr>
                <w:rFonts w:cs="Arial"/>
                <w:b/>
                <w:bCs/>
                <w:sz w:val="14"/>
                <w:szCs w:val="14"/>
              </w:rPr>
            </w:pPr>
          </w:p>
        </w:tc>
        <w:tc>
          <w:tcPr>
            <w:tcW w:w="503" w:type="pct"/>
            <w:tcBorders>
              <w:top w:val="nil"/>
              <w:left w:val="nil"/>
              <w:bottom w:val="nil"/>
              <w:right w:val="nil"/>
            </w:tcBorders>
            <w:shd w:val="clear" w:color="auto" w:fill="auto"/>
            <w:noWrap/>
            <w:vAlign w:val="bottom"/>
            <w:hideMark/>
          </w:tcPr>
          <w:p w14:paraId="54D67692" w14:textId="77777777" w:rsidR="008A39BB" w:rsidRPr="00735491" w:rsidRDefault="008A39BB" w:rsidP="00A56520">
            <w:pPr>
              <w:jc w:val="right"/>
              <w:rPr>
                <w:rFonts w:cs="Arial"/>
                <w:sz w:val="14"/>
                <w:szCs w:val="14"/>
              </w:rPr>
            </w:pPr>
          </w:p>
        </w:tc>
        <w:tc>
          <w:tcPr>
            <w:tcW w:w="380" w:type="pct"/>
            <w:tcBorders>
              <w:top w:val="nil"/>
              <w:left w:val="nil"/>
              <w:bottom w:val="nil"/>
              <w:right w:val="nil"/>
            </w:tcBorders>
            <w:shd w:val="clear" w:color="auto" w:fill="auto"/>
            <w:noWrap/>
            <w:vAlign w:val="bottom"/>
            <w:hideMark/>
          </w:tcPr>
          <w:p w14:paraId="428FB247" w14:textId="77777777" w:rsidR="008A39BB" w:rsidRPr="00735491" w:rsidRDefault="008A39BB" w:rsidP="00A56520">
            <w:pPr>
              <w:jc w:val="right"/>
              <w:rPr>
                <w:rFonts w:cs="Arial"/>
                <w:sz w:val="14"/>
                <w:szCs w:val="14"/>
              </w:rPr>
            </w:pPr>
          </w:p>
        </w:tc>
        <w:tc>
          <w:tcPr>
            <w:tcW w:w="312" w:type="pct"/>
            <w:tcBorders>
              <w:top w:val="nil"/>
              <w:left w:val="nil"/>
              <w:bottom w:val="nil"/>
              <w:right w:val="nil"/>
            </w:tcBorders>
            <w:shd w:val="clear" w:color="auto" w:fill="auto"/>
            <w:noWrap/>
            <w:vAlign w:val="bottom"/>
            <w:hideMark/>
          </w:tcPr>
          <w:p w14:paraId="1DB73592" w14:textId="77777777" w:rsidR="008A39BB" w:rsidRPr="00735491" w:rsidRDefault="008A39BB" w:rsidP="00A56520">
            <w:pPr>
              <w:jc w:val="right"/>
              <w:rPr>
                <w:rFonts w:cs="Arial"/>
                <w:sz w:val="14"/>
                <w:szCs w:val="14"/>
              </w:rPr>
            </w:pPr>
          </w:p>
        </w:tc>
        <w:tc>
          <w:tcPr>
            <w:tcW w:w="316" w:type="pct"/>
            <w:tcBorders>
              <w:top w:val="nil"/>
              <w:left w:val="nil"/>
              <w:bottom w:val="nil"/>
              <w:right w:val="nil"/>
            </w:tcBorders>
            <w:shd w:val="clear" w:color="auto" w:fill="auto"/>
            <w:noWrap/>
            <w:vAlign w:val="bottom"/>
            <w:hideMark/>
          </w:tcPr>
          <w:p w14:paraId="188EEB79" w14:textId="77777777" w:rsidR="008A39BB" w:rsidRPr="00735491" w:rsidRDefault="008A39BB" w:rsidP="00A56520">
            <w:pPr>
              <w:jc w:val="right"/>
              <w:rPr>
                <w:rFonts w:cs="Arial"/>
                <w:sz w:val="14"/>
                <w:szCs w:val="14"/>
              </w:rPr>
            </w:pPr>
          </w:p>
        </w:tc>
        <w:tc>
          <w:tcPr>
            <w:tcW w:w="457" w:type="pct"/>
            <w:tcBorders>
              <w:top w:val="nil"/>
              <w:left w:val="nil"/>
              <w:bottom w:val="nil"/>
              <w:right w:val="nil"/>
            </w:tcBorders>
            <w:shd w:val="clear" w:color="auto" w:fill="auto"/>
            <w:noWrap/>
            <w:vAlign w:val="bottom"/>
            <w:hideMark/>
          </w:tcPr>
          <w:p w14:paraId="3DEC34BC" w14:textId="77777777" w:rsidR="008A39BB" w:rsidRPr="00735491" w:rsidRDefault="008A39BB" w:rsidP="00A56520">
            <w:pPr>
              <w:jc w:val="right"/>
              <w:rPr>
                <w:rFonts w:cs="Arial"/>
                <w:sz w:val="14"/>
                <w:szCs w:val="14"/>
              </w:rPr>
            </w:pPr>
          </w:p>
        </w:tc>
        <w:tc>
          <w:tcPr>
            <w:tcW w:w="365" w:type="pct"/>
            <w:tcBorders>
              <w:top w:val="nil"/>
              <w:left w:val="nil"/>
              <w:bottom w:val="nil"/>
              <w:right w:val="nil"/>
            </w:tcBorders>
            <w:shd w:val="clear" w:color="auto" w:fill="auto"/>
            <w:noWrap/>
            <w:vAlign w:val="bottom"/>
            <w:hideMark/>
          </w:tcPr>
          <w:p w14:paraId="29AFD77B" w14:textId="77777777" w:rsidR="008A39BB" w:rsidRPr="00735491" w:rsidRDefault="008A39BB" w:rsidP="00A56520">
            <w:pPr>
              <w:jc w:val="right"/>
              <w:rPr>
                <w:rFonts w:cs="Arial"/>
                <w:sz w:val="14"/>
                <w:szCs w:val="14"/>
              </w:rPr>
            </w:pPr>
          </w:p>
        </w:tc>
        <w:tc>
          <w:tcPr>
            <w:tcW w:w="414" w:type="pct"/>
            <w:tcBorders>
              <w:top w:val="nil"/>
              <w:left w:val="nil"/>
              <w:bottom w:val="nil"/>
              <w:right w:val="nil"/>
            </w:tcBorders>
            <w:shd w:val="clear" w:color="auto" w:fill="auto"/>
            <w:noWrap/>
            <w:vAlign w:val="bottom"/>
            <w:hideMark/>
          </w:tcPr>
          <w:p w14:paraId="59EA5296" w14:textId="77777777" w:rsidR="008A39BB" w:rsidRPr="00735491" w:rsidRDefault="008A39BB" w:rsidP="00A56520">
            <w:pPr>
              <w:jc w:val="right"/>
              <w:rPr>
                <w:rFonts w:cs="Arial"/>
                <w:sz w:val="14"/>
                <w:szCs w:val="14"/>
              </w:rPr>
            </w:pPr>
          </w:p>
        </w:tc>
        <w:tc>
          <w:tcPr>
            <w:tcW w:w="503" w:type="pct"/>
            <w:tcBorders>
              <w:top w:val="nil"/>
              <w:left w:val="nil"/>
              <w:bottom w:val="nil"/>
              <w:right w:val="nil"/>
            </w:tcBorders>
            <w:shd w:val="clear" w:color="auto" w:fill="auto"/>
            <w:noWrap/>
            <w:vAlign w:val="bottom"/>
            <w:hideMark/>
          </w:tcPr>
          <w:p w14:paraId="0D6F3A95" w14:textId="77777777" w:rsidR="008A39BB" w:rsidRPr="00735491" w:rsidRDefault="008A39BB" w:rsidP="00A56520">
            <w:pPr>
              <w:jc w:val="right"/>
              <w:rPr>
                <w:rFonts w:cs="Arial"/>
                <w:sz w:val="14"/>
                <w:szCs w:val="14"/>
              </w:rPr>
            </w:pPr>
          </w:p>
        </w:tc>
      </w:tr>
      <w:tr w:rsidR="008A39BB" w:rsidRPr="00BC19D3" w14:paraId="6E6A43D2" w14:textId="77777777" w:rsidTr="00A56520">
        <w:trPr>
          <w:trHeight w:val="264"/>
        </w:trPr>
        <w:tc>
          <w:tcPr>
            <w:tcW w:w="1750" w:type="pct"/>
            <w:tcBorders>
              <w:top w:val="nil"/>
              <w:left w:val="nil"/>
              <w:bottom w:val="nil"/>
              <w:right w:val="nil"/>
            </w:tcBorders>
            <w:shd w:val="clear" w:color="auto" w:fill="auto"/>
            <w:noWrap/>
            <w:vAlign w:val="bottom"/>
            <w:hideMark/>
          </w:tcPr>
          <w:p w14:paraId="1B950F65" w14:textId="70658E94" w:rsidR="008A39BB" w:rsidRPr="00735491" w:rsidRDefault="008A39BB" w:rsidP="00A56520">
            <w:pPr>
              <w:jc w:val="left"/>
              <w:rPr>
                <w:rFonts w:cs="Arial"/>
                <w:b/>
                <w:bCs/>
                <w:sz w:val="14"/>
                <w:szCs w:val="14"/>
              </w:rPr>
            </w:pPr>
            <w:r w:rsidRPr="00735491">
              <w:rPr>
                <w:rFonts w:cs="Arial"/>
                <w:b/>
                <w:bCs/>
                <w:sz w:val="14"/>
                <w:szCs w:val="14"/>
              </w:rPr>
              <w:t>Stanje 31. december 202</w:t>
            </w:r>
            <w:r w:rsidR="001A6D9A">
              <w:rPr>
                <w:rFonts w:cs="Arial"/>
                <w:b/>
                <w:bCs/>
                <w:sz w:val="14"/>
                <w:szCs w:val="14"/>
              </w:rPr>
              <w:t>1</w:t>
            </w:r>
          </w:p>
        </w:tc>
        <w:tc>
          <w:tcPr>
            <w:tcW w:w="503" w:type="pct"/>
            <w:tcBorders>
              <w:top w:val="nil"/>
              <w:left w:val="nil"/>
              <w:bottom w:val="nil"/>
              <w:right w:val="nil"/>
            </w:tcBorders>
            <w:shd w:val="clear" w:color="auto" w:fill="auto"/>
            <w:noWrap/>
            <w:vAlign w:val="bottom"/>
          </w:tcPr>
          <w:p w14:paraId="407C57DA" w14:textId="77777777" w:rsidR="008A39BB" w:rsidRPr="00735491" w:rsidRDefault="008A39BB" w:rsidP="00A56520">
            <w:pPr>
              <w:jc w:val="right"/>
              <w:rPr>
                <w:rFonts w:cs="Arial"/>
                <w:sz w:val="14"/>
                <w:szCs w:val="14"/>
              </w:rPr>
            </w:pPr>
            <w:r w:rsidRPr="002D0BCE">
              <w:rPr>
                <w:rFonts w:cs="Arial"/>
                <w:b/>
                <w:bCs/>
                <w:sz w:val="14"/>
                <w:szCs w:val="14"/>
              </w:rPr>
              <w:t>1.000.000</w:t>
            </w:r>
          </w:p>
        </w:tc>
        <w:tc>
          <w:tcPr>
            <w:tcW w:w="380" w:type="pct"/>
            <w:tcBorders>
              <w:top w:val="nil"/>
              <w:left w:val="nil"/>
              <w:bottom w:val="nil"/>
              <w:right w:val="nil"/>
            </w:tcBorders>
            <w:shd w:val="clear" w:color="auto" w:fill="auto"/>
            <w:noWrap/>
            <w:vAlign w:val="bottom"/>
          </w:tcPr>
          <w:p w14:paraId="7D432EF1" w14:textId="77777777" w:rsidR="008A39BB" w:rsidRPr="00735491" w:rsidRDefault="008A39BB" w:rsidP="00A56520">
            <w:pPr>
              <w:jc w:val="right"/>
              <w:rPr>
                <w:rFonts w:cs="Arial"/>
                <w:sz w:val="14"/>
                <w:szCs w:val="14"/>
              </w:rPr>
            </w:pPr>
            <w:r w:rsidRPr="002D0BCE">
              <w:rPr>
                <w:rFonts w:cs="Arial"/>
                <w:b/>
                <w:bCs/>
                <w:sz w:val="14"/>
                <w:szCs w:val="14"/>
              </w:rPr>
              <w:t>22.521</w:t>
            </w:r>
          </w:p>
        </w:tc>
        <w:tc>
          <w:tcPr>
            <w:tcW w:w="312" w:type="pct"/>
            <w:tcBorders>
              <w:top w:val="nil"/>
              <w:left w:val="nil"/>
              <w:bottom w:val="nil"/>
              <w:right w:val="nil"/>
            </w:tcBorders>
            <w:shd w:val="clear" w:color="auto" w:fill="auto"/>
            <w:noWrap/>
            <w:vAlign w:val="bottom"/>
          </w:tcPr>
          <w:p w14:paraId="156CD135" w14:textId="77777777" w:rsidR="008A39BB" w:rsidRPr="00735491" w:rsidRDefault="008A39BB" w:rsidP="00A56520">
            <w:pPr>
              <w:jc w:val="right"/>
              <w:rPr>
                <w:rFonts w:cs="Arial"/>
                <w:sz w:val="14"/>
                <w:szCs w:val="14"/>
              </w:rPr>
            </w:pPr>
            <w:r w:rsidRPr="002D0BCE">
              <w:rPr>
                <w:rFonts w:cs="Arial"/>
                <w:b/>
                <w:bCs/>
                <w:sz w:val="14"/>
                <w:szCs w:val="14"/>
              </w:rPr>
              <w:t>100.000</w:t>
            </w:r>
          </w:p>
        </w:tc>
        <w:tc>
          <w:tcPr>
            <w:tcW w:w="316" w:type="pct"/>
            <w:tcBorders>
              <w:top w:val="nil"/>
              <w:left w:val="nil"/>
              <w:bottom w:val="nil"/>
              <w:right w:val="nil"/>
            </w:tcBorders>
            <w:shd w:val="clear" w:color="auto" w:fill="auto"/>
            <w:noWrap/>
            <w:vAlign w:val="bottom"/>
          </w:tcPr>
          <w:p w14:paraId="0AA2A943" w14:textId="77777777" w:rsidR="008A39BB" w:rsidRPr="00735491" w:rsidRDefault="008A39BB" w:rsidP="00A56520">
            <w:pPr>
              <w:jc w:val="right"/>
              <w:rPr>
                <w:rFonts w:cs="Arial"/>
                <w:sz w:val="14"/>
                <w:szCs w:val="14"/>
              </w:rPr>
            </w:pPr>
            <w:r w:rsidRPr="002D0BCE">
              <w:rPr>
                <w:rFonts w:cs="Arial"/>
                <w:b/>
                <w:bCs/>
                <w:sz w:val="14"/>
                <w:szCs w:val="14"/>
              </w:rPr>
              <w:t>451.111</w:t>
            </w:r>
          </w:p>
        </w:tc>
        <w:tc>
          <w:tcPr>
            <w:tcW w:w="457" w:type="pct"/>
            <w:tcBorders>
              <w:top w:val="nil"/>
              <w:left w:val="nil"/>
              <w:bottom w:val="nil"/>
              <w:right w:val="nil"/>
            </w:tcBorders>
            <w:shd w:val="clear" w:color="auto" w:fill="auto"/>
            <w:noWrap/>
            <w:vAlign w:val="bottom"/>
          </w:tcPr>
          <w:p w14:paraId="1D441C00" w14:textId="77777777" w:rsidR="008A39BB" w:rsidRPr="00735491" w:rsidRDefault="008A39BB" w:rsidP="00A56520">
            <w:pPr>
              <w:jc w:val="right"/>
              <w:rPr>
                <w:rFonts w:cs="Arial"/>
                <w:sz w:val="14"/>
                <w:szCs w:val="14"/>
              </w:rPr>
            </w:pPr>
            <w:r>
              <w:rPr>
                <w:rFonts w:cs="Arial"/>
                <w:b/>
                <w:bCs/>
                <w:sz w:val="14"/>
                <w:szCs w:val="14"/>
              </w:rPr>
              <w:t>-</w:t>
            </w:r>
            <w:r w:rsidRPr="002D0BCE">
              <w:rPr>
                <w:rFonts w:cs="Arial"/>
                <w:b/>
                <w:bCs/>
                <w:sz w:val="14"/>
                <w:szCs w:val="14"/>
              </w:rPr>
              <w:t>433.016</w:t>
            </w:r>
          </w:p>
        </w:tc>
        <w:tc>
          <w:tcPr>
            <w:tcW w:w="365" w:type="pct"/>
            <w:tcBorders>
              <w:top w:val="nil"/>
              <w:left w:val="nil"/>
              <w:bottom w:val="nil"/>
              <w:right w:val="nil"/>
            </w:tcBorders>
            <w:shd w:val="clear" w:color="auto" w:fill="auto"/>
            <w:noWrap/>
            <w:vAlign w:val="bottom"/>
          </w:tcPr>
          <w:p w14:paraId="58F2E95D" w14:textId="3F8C01D7" w:rsidR="008A39BB" w:rsidRPr="00735491" w:rsidRDefault="008A39BB" w:rsidP="00A56520">
            <w:pPr>
              <w:jc w:val="right"/>
              <w:rPr>
                <w:rFonts w:cs="Arial"/>
                <w:sz w:val="14"/>
                <w:szCs w:val="14"/>
              </w:rPr>
            </w:pPr>
            <w:r w:rsidRPr="002D0BCE">
              <w:rPr>
                <w:rFonts w:cs="Arial"/>
                <w:b/>
                <w:bCs/>
                <w:sz w:val="14"/>
                <w:szCs w:val="14"/>
              </w:rPr>
              <w:t xml:space="preserve"> </w:t>
            </w:r>
            <w:r w:rsidR="00254066">
              <w:rPr>
                <w:rFonts w:cs="Arial"/>
                <w:b/>
                <w:bCs/>
                <w:sz w:val="14"/>
                <w:szCs w:val="14"/>
              </w:rPr>
              <w:t>152.188</w:t>
            </w:r>
          </w:p>
        </w:tc>
        <w:tc>
          <w:tcPr>
            <w:tcW w:w="414" w:type="pct"/>
            <w:tcBorders>
              <w:top w:val="nil"/>
              <w:left w:val="nil"/>
              <w:bottom w:val="nil"/>
              <w:right w:val="nil"/>
            </w:tcBorders>
            <w:shd w:val="clear" w:color="auto" w:fill="auto"/>
            <w:noWrap/>
            <w:vAlign w:val="bottom"/>
          </w:tcPr>
          <w:p w14:paraId="79EF8BEB" w14:textId="11CAE291" w:rsidR="008A39BB" w:rsidRPr="00735491" w:rsidRDefault="008A39BB" w:rsidP="00A56520">
            <w:pPr>
              <w:jc w:val="right"/>
              <w:rPr>
                <w:rFonts w:cs="Arial"/>
                <w:sz w:val="14"/>
                <w:szCs w:val="14"/>
              </w:rPr>
            </w:pPr>
            <w:r w:rsidRPr="002D0BCE">
              <w:rPr>
                <w:rFonts w:cs="Arial"/>
                <w:b/>
                <w:bCs/>
                <w:sz w:val="14"/>
                <w:szCs w:val="14"/>
              </w:rPr>
              <w:t>-</w:t>
            </w:r>
            <w:r w:rsidR="00254066">
              <w:rPr>
                <w:rFonts w:cs="Arial"/>
                <w:b/>
                <w:bCs/>
                <w:sz w:val="14"/>
                <w:szCs w:val="14"/>
              </w:rPr>
              <w:t>73.556</w:t>
            </w:r>
          </w:p>
        </w:tc>
        <w:tc>
          <w:tcPr>
            <w:tcW w:w="503" w:type="pct"/>
            <w:tcBorders>
              <w:top w:val="nil"/>
              <w:left w:val="nil"/>
              <w:bottom w:val="nil"/>
              <w:right w:val="nil"/>
            </w:tcBorders>
            <w:shd w:val="clear" w:color="auto" w:fill="auto"/>
            <w:noWrap/>
            <w:vAlign w:val="bottom"/>
          </w:tcPr>
          <w:p w14:paraId="75D7AF3A" w14:textId="1EE8BF9C" w:rsidR="008A39BB" w:rsidRPr="00735491" w:rsidRDefault="008A39BB" w:rsidP="00A56520">
            <w:pPr>
              <w:jc w:val="right"/>
              <w:rPr>
                <w:rFonts w:cs="Arial"/>
                <w:sz w:val="14"/>
                <w:szCs w:val="14"/>
              </w:rPr>
            </w:pPr>
            <w:r w:rsidRPr="002D0BCE">
              <w:rPr>
                <w:rFonts w:cs="Arial"/>
                <w:b/>
                <w:bCs/>
                <w:sz w:val="14"/>
                <w:szCs w:val="14"/>
              </w:rPr>
              <w:t>1.2</w:t>
            </w:r>
            <w:r w:rsidR="00254066">
              <w:rPr>
                <w:rFonts w:cs="Arial"/>
                <w:b/>
                <w:bCs/>
                <w:sz w:val="14"/>
                <w:szCs w:val="14"/>
              </w:rPr>
              <w:t>19.248</w:t>
            </w:r>
          </w:p>
        </w:tc>
      </w:tr>
      <w:tr w:rsidR="008A39BB" w:rsidRPr="00BC19D3" w14:paraId="22F2709A" w14:textId="77777777" w:rsidTr="00A56520">
        <w:trPr>
          <w:trHeight w:val="264"/>
        </w:trPr>
        <w:tc>
          <w:tcPr>
            <w:tcW w:w="1750" w:type="pct"/>
            <w:tcBorders>
              <w:top w:val="nil"/>
              <w:left w:val="nil"/>
              <w:bottom w:val="nil"/>
              <w:right w:val="nil"/>
            </w:tcBorders>
            <w:shd w:val="clear" w:color="auto" w:fill="auto"/>
            <w:noWrap/>
            <w:vAlign w:val="bottom"/>
            <w:hideMark/>
          </w:tcPr>
          <w:p w14:paraId="7DB8C3F3" w14:textId="77777777" w:rsidR="008A39BB" w:rsidRPr="00735491" w:rsidRDefault="008A39BB" w:rsidP="00A56520">
            <w:pPr>
              <w:jc w:val="center"/>
              <w:rPr>
                <w:rFonts w:cs="Arial"/>
                <w:sz w:val="14"/>
                <w:szCs w:val="14"/>
              </w:rPr>
            </w:pPr>
          </w:p>
        </w:tc>
        <w:tc>
          <w:tcPr>
            <w:tcW w:w="503" w:type="pct"/>
            <w:tcBorders>
              <w:top w:val="nil"/>
              <w:left w:val="nil"/>
              <w:bottom w:val="nil"/>
              <w:right w:val="nil"/>
            </w:tcBorders>
            <w:shd w:val="clear" w:color="auto" w:fill="auto"/>
            <w:noWrap/>
            <w:vAlign w:val="bottom"/>
          </w:tcPr>
          <w:p w14:paraId="34423A70" w14:textId="77777777" w:rsidR="008A39BB" w:rsidRPr="00735491" w:rsidRDefault="008A39BB" w:rsidP="00A56520">
            <w:pPr>
              <w:jc w:val="right"/>
              <w:rPr>
                <w:rFonts w:cs="Arial"/>
                <w:sz w:val="14"/>
                <w:szCs w:val="14"/>
              </w:rPr>
            </w:pPr>
          </w:p>
        </w:tc>
        <w:tc>
          <w:tcPr>
            <w:tcW w:w="380" w:type="pct"/>
            <w:tcBorders>
              <w:top w:val="nil"/>
              <w:left w:val="nil"/>
              <w:bottom w:val="nil"/>
              <w:right w:val="nil"/>
            </w:tcBorders>
            <w:shd w:val="clear" w:color="auto" w:fill="auto"/>
            <w:noWrap/>
            <w:vAlign w:val="bottom"/>
          </w:tcPr>
          <w:p w14:paraId="6BC8A996" w14:textId="77777777" w:rsidR="008A39BB" w:rsidRPr="00735491" w:rsidRDefault="008A39BB" w:rsidP="00A56520">
            <w:pPr>
              <w:jc w:val="right"/>
              <w:rPr>
                <w:rFonts w:cs="Arial"/>
                <w:sz w:val="14"/>
                <w:szCs w:val="14"/>
              </w:rPr>
            </w:pPr>
          </w:p>
        </w:tc>
        <w:tc>
          <w:tcPr>
            <w:tcW w:w="312" w:type="pct"/>
            <w:tcBorders>
              <w:top w:val="nil"/>
              <w:left w:val="nil"/>
              <w:bottom w:val="nil"/>
              <w:right w:val="nil"/>
            </w:tcBorders>
            <w:shd w:val="clear" w:color="auto" w:fill="auto"/>
            <w:noWrap/>
            <w:vAlign w:val="bottom"/>
          </w:tcPr>
          <w:p w14:paraId="0C1EC39A" w14:textId="77777777" w:rsidR="008A39BB" w:rsidRPr="00735491" w:rsidRDefault="008A39BB" w:rsidP="00A56520">
            <w:pPr>
              <w:jc w:val="right"/>
              <w:rPr>
                <w:rFonts w:cs="Arial"/>
                <w:sz w:val="14"/>
                <w:szCs w:val="14"/>
              </w:rPr>
            </w:pPr>
          </w:p>
        </w:tc>
        <w:tc>
          <w:tcPr>
            <w:tcW w:w="316" w:type="pct"/>
            <w:tcBorders>
              <w:top w:val="nil"/>
              <w:left w:val="nil"/>
              <w:bottom w:val="nil"/>
              <w:right w:val="nil"/>
            </w:tcBorders>
            <w:shd w:val="clear" w:color="auto" w:fill="auto"/>
            <w:noWrap/>
            <w:vAlign w:val="bottom"/>
          </w:tcPr>
          <w:p w14:paraId="134291D6" w14:textId="77777777" w:rsidR="008A39BB" w:rsidRPr="00735491" w:rsidRDefault="008A39BB" w:rsidP="00A56520">
            <w:pPr>
              <w:jc w:val="right"/>
              <w:rPr>
                <w:rFonts w:cs="Arial"/>
                <w:sz w:val="14"/>
                <w:szCs w:val="14"/>
              </w:rPr>
            </w:pPr>
          </w:p>
        </w:tc>
        <w:tc>
          <w:tcPr>
            <w:tcW w:w="457" w:type="pct"/>
            <w:tcBorders>
              <w:top w:val="nil"/>
              <w:left w:val="nil"/>
              <w:bottom w:val="nil"/>
              <w:right w:val="nil"/>
            </w:tcBorders>
            <w:shd w:val="clear" w:color="auto" w:fill="auto"/>
            <w:noWrap/>
            <w:vAlign w:val="bottom"/>
          </w:tcPr>
          <w:p w14:paraId="7BE17CA1" w14:textId="77777777" w:rsidR="008A39BB" w:rsidRPr="00735491" w:rsidRDefault="008A39BB" w:rsidP="00A56520">
            <w:pPr>
              <w:jc w:val="right"/>
              <w:rPr>
                <w:rFonts w:cs="Arial"/>
                <w:sz w:val="14"/>
                <w:szCs w:val="14"/>
              </w:rPr>
            </w:pPr>
          </w:p>
        </w:tc>
        <w:tc>
          <w:tcPr>
            <w:tcW w:w="365" w:type="pct"/>
            <w:tcBorders>
              <w:top w:val="nil"/>
              <w:left w:val="nil"/>
              <w:bottom w:val="nil"/>
              <w:right w:val="nil"/>
            </w:tcBorders>
            <w:shd w:val="clear" w:color="auto" w:fill="auto"/>
            <w:noWrap/>
            <w:vAlign w:val="bottom"/>
          </w:tcPr>
          <w:p w14:paraId="14772E0B" w14:textId="77777777" w:rsidR="008A39BB" w:rsidRPr="00735491" w:rsidRDefault="008A39BB" w:rsidP="00A56520">
            <w:pPr>
              <w:jc w:val="right"/>
              <w:rPr>
                <w:rFonts w:cs="Arial"/>
                <w:sz w:val="14"/>
                <w:szCs w:val="14"/>
              </w:rPr>
            </w:pPr>
          </w:p>
        </w:tc>
        <w:tc>
          <w:tcPr>
            <w:tcW w:w="414" w:type="pct"/>
            <w:tcBorders>
              <w:top w:val="nil"/>
              <w:left w:val="nil"/>
              <w:bottom w:val="nil"/>
              <w:right w:val="nil"/>
            </w:tcBorders>
            <w:shd w:val="clear" w:color="auto" w:fill="auto"/>
            <w:noWrap/>
            <w:vAlign w:val="bottom"/>
          </w:tcPr>
          <w:p w14:paraId="3B2E11B8" w14:textId="77777777" w:rsidR="008A39BB" w:rsidRPr="00735491" w:rsidRDefault="008A39BB" w:rsidP="00A56520">
            <w:pPr>
              <w:jc w:val="right"/>
              <w:rPr>
                <w:rFonts w:cs="Arial"/>
                <w:sz w:val="14"/>
                <w:szCs w:val="14"/>
              </w:rPr>
            </w:pPr>
          </w:p>
        </w:tc>
        <w:tc>
          <w:tcPr>
            <w:tcW w:w="503" w:type="pct"/>
            <w:tcBorders>
              <w:top w:val="nil"/>
              <w:left w:val="nil"/>
              <w:bottom w:val="nil"/>
              <w:right w:val="nil"/>
            </w:tcBorders>
            <w:shd w:val="clear" w:color="auto" w:fill="auto"/>
            <w:noWrap/>
            <w:vAlign w:val="bottom"/>
          </w:tcPr>
          <w:p w14:paraId="716AA2BF" w14:textId="77777777" w:rsidR="008A39BB" w:rsidRPr="00735491" w:rsidRDefault="008A39BB" w:rsidP="00A56520">
            <w:pPr>
              <w:jc w:val="right"/>
              <w:rPr>
                <w:rFonts w:cs="Arial"/>
                <w:sz w:val="14"/>
                <w:szCs w:val="14"/>
              </w:rPr>
            </w:pPr>
          </w:p>
        </w:tc>
      </w:tr>
      <w:tr w:rsidR="008A39BB" w:rsidRPr="00BC19D3" w14:paraId="41F39295" w14:textId="77777777" w:rsidTr="00A56520">
        <w:trPr>
          <w:trHeight w:val="264"/>
        </w:trPr>
        <w:tc>
          <w:tcPr>
            <w:tcW w:w="1750" w:type="pct"/>
            <w:tcBorders>
              <w:top w:val="nil"/>
              <w:left w:val="nil"/>
              <w:bottom w:val="nil"/>
              <w:right w:val="nil"/>
            </w:tcBorders>
            <w:shd w:val="clear" w:color="auto" w:fill="auto"/>
            <w:noWrap/>
            <w:vAlign w:val="bottom"/>
            <w:hideMark/>
          </w:tcPr>
          <w:p w14:paraId="49D6771F" w14:textId="5BE64B14" w:rsidR="008A39BB" w:rsidRPr="00735491" w:rsidRDefault="008A39BB" w:rsidP="00A56520">
            <w:pPr>
              <w:jc w:val="left"/>
              <w:rPr>
                <w:rFonts w:cs="Arial"/>
                <w:b/>
                <w:bCs/>
                <w:sz w:val="14"/>
                <w:szCs w:val="14"/>
              </w:rPr>
            </w:pPr>
            <w:r w:rsidRPr="00735491">
              <w:rPr>
                <w:rFonts w:cs="Arial"/>
                <w:b/>
                <w:bCs/>
                <w:sz w:val="14"/>
                <w:szCs w:val="14"/>
              </w:rPr>
              <w:t>Stanje 1. januar 202</w:t>
            </w:r>
            <w:r w:rsidR="001A6D9A">
              <w:rPr>
                <w:rFonts w:cs="Arial"/>
                <w:b/>
                <w:bCs/>
                <w:sz w:val="14"/>
                <w:szCs w:val="14"/>
              </w:rPr>
              <w:t>2</w:t>
            </w:r>
          </w:p>
        </w:tc>
        <w:tc>
          <w:tcPr>
            <w:tcW w:w="503" w:type="pct"/>
            <w:tcBorders>
              <w:top w:val="nil"/>
              <w:left w:val="nil"/>
              <w:bottom w:val="single" w:sz="4" w:space="0" w:color="auto"/>
              <w:right w:val="nil"/>
            </w:tcBorders>
            <w:shd w:val="clear" w:color="auto" w:fill="auto"/>
            <w:noWrap/>
            <w:vAlign w:val="bottom"/>
          </w:tcPr>
          <w:p w14:paraId="43A4BC6C" w14:textId="77777777" w:rsidR="008A39BB" w:rsidRPr="00735491" w:rsidRDefault="008A39BB" w:rsidP="00A56520">
            <w:pPr>
              <w:jc w:val="right"/>
              <w:rPr>
                <w:rFonts w:cs="Arial"/>
                <w:sz w:val="14"/>
                <w:szCs w:val="14"/>
              </w:rPr>
            </w:pPr>
            <w:r w:rsidRPr="002D0BCE">
              <w:rPr>
                <w:rFonts w:cs="Arial"/>
                <w:b/>
                <w:bCs/>
                <w:sz w:val="14"/>
                <w:szCs w:val="14"/>
              </w:rPr>
              <w:t>1.000.000</w:t>
            </w:r>
          </w:p>
        </w:tc>
        <w:tc>
          <w:tcPr>
            <w:tcW w:w="380" w:type="pct"/>
            <w:tcBorders>
              <w:top w:val="nil"/>
              <w:left w:val="nil"/>
              <w:bottom w:val="single" w:sz="4" w:space="0" w:color="auto"/>
              <w:right w:val="nil"/>
            </w:tcBorders>
            <w:shd w:val="clear" w:color="auto" w:fill="auto"/>
            <w:noWrap/>
            <w:vAlign w:val="bottom"/>
          </w:tcPr>
          <w:p w14:paraId="21DD651C" w14:textId="77777777" w:rsidR="008A39BB" w:rsidRPr="00735491" w:rsidRDefault="008A39BB" w:rsidP="00A56520">
            <w:pPr>
              <w:jc w:val="right"/>
              <w:rPr>
                <w:rFonts w:cs="Arial"/>
                <w:sz w:val="14"/>
                <w:szCs w:val="14"/>
              </w:rPr>
            </w:pPr>
            <w:r w:rsidRPr="002D0BCE">
              <w:rPr>
                <w:rFonts w:cs="Arial"/>
                <w:b/>
                <w:bCs/>
                <w:sz w:val="14"/>
                <w:szCs w:val="14"/>
              </w:rPr>
              <w:t>22.521</w:t>
            </w:r>
          </w:p>
        </w:tc>
        <w:tc>
          <w:tcPr>
            <w:tcW w:w="312" w:type="pct"/>
            <w:tcBorders>
              <w:top w:val="nil"/>
              <w:left w:val="nil"/>
              <w:bottom w:val="single" w:sz="4" w:space="0" w:color="auto"/>
              <w:right w:val="nil"/>
            </w:tcBorders>
            <w:shd w:val="clear" w:color="auto" w:fill="auto"/>
            <w:noWrap/>
            <w:vAlign w:val="bottom"/>
          </w:tcPr>
          <w:p w14:paraId="457CAFE6" w14:textId="77777777" w:rsidR="008A39BB" w:rsidRPr="00735491" w:rsidRDefault="008A39BB" w:rsidP="00A56520">
            <w:pPr>
              <w:jc w:val="right"/>
              <w:rPr>
                <w:rFonts w:cs="Arial"/>
                <w:sz w:val="14"/>
                <w:szCs w:val="14"/>
              </w:rPr>
            </w:pPr>
            <w:r w:rsidRPr="002D0BCE">
              <w:rPr>
                <w:rFonts w:cs="Arial"/>
                <w:b/>
                <w:bCs/>
                <w:sz w:val="14"/>
                <w:szCs w:val="14"/>
              </w:rPr>
              <w:t>100.000</w:t>
            </w:r>
          </w:p>
        </w:tc>
        <w:tc>
          <w:tcPr>
            <w:tcW w:w="316" w:type="pct"/>
            <w:tcBorders>
              <w:top w:val="nil"/>
              <w:left w:val="nil"/>
              <w:bottom w:val="single" w:sz="4" w:space="0" w:color="auto"/>
              <w:right w:val="nil"/>
            </w:tcBorders>
            <w:shd w:val="clear" w:color="auto" w:fill="auto"/>
            <w:noWrap/>
            <w:vAlign w:val="bottom"/>
          </w:tcPr>
          <w:p w14:paraId="5B74E464" w14:textId="77777777" w:rsidR="008A39BB" w:rsidRPr="00735491" w:rsidRDefault="008A39BB" w:rsidP="00A56520">
            <w:pPr>
              <w:jc w:val="right"/>
              <w:rPr>
                <w:rFonts w:cs="Arial"/>
                <w:sz w:val="14"/>
                <w:szCs w:val="14"/>
              </w:rPr>
            </w:pPr>
            <w:r w:rsidRPr="002D0BCE">
              <w:rPr>
                <w:rFonts w:cs="Arial"/>
                <w:b/>
                <w:bCs/>
                <w:sz w:val="14"/>
                <w:szCs w:val="14"/>
              </w:rPr>
              <w:t>451.111</w:t>
            </w:r>
          </w:p>
        </w:tc>
        <w:tc>
          <w:tcPr>
            <w:tcW w:w="457" w:type="pct"/>
            <w:tcBorders>
              <w:top w:val="nil"/>
              <w:left w:val="nil"/>
              <w:bottom w:val="single" w:sz="4" w:space="0" w:color="auto"/>
              <w:right w:val="nil"/>
            </w:tcBorders>
            <w:shd w:val="clear" w:color="auto" w:fill="auto"/>
            <w:noWrap/>
            <w:vAlign w:val="bottom"/>
          </w:tcPr>
          <w:p w14:paraId="2E6AC85D" w14:textId="77777777" w:rsidR="008A39BB" w:rsidRPr="00735491" w:rsidRDefault="008A39BB" w:rsidP="00A56520">
            <w:pPr>
              <w:jc w:val="right"/>
              <w:rPr>
                <w:rFonts w:cs="Arial"/>
                <w:sz w:val="14"/>
                <w:szCs w:val="14"/>
              </w:rPr>
            </w:pPr>
            <w:r>
              <w:rPr>
                <w:rFonts w:cs="Arial"/>
                <w:b/>
                <w:bCs/>
                <w:sz w:val="14"/>
                <w:szCs w:val="14"/>
              </w:rPr>
              <w:t>-</w:t>
            </w:r>
            <w:r w:rsidRPr="002D0BCE">
              <w:rPr>
                <w:rFonts w:cs="Arial"/>
                <w:b/>
                <w:bCs/>
                <w:sz w:val="14"/>
                <w:szCs w:val="14"/>
              </w:rPr>
              <w:t>433.016</w:t>
            </w:r>
          </w:p>
        </w:tc>
        <w:tc>
          <w:tcPr>
            <w:tcW w:w="365" w:type="pct"/>
            <w:tcBorders>
              <w:top w:val="nil"/>
              <w:left w:val="nil"/>
              <w:bottom w:val="single" w:sz="4" w:space="0" w:color="auto"/>
              <w:right w:val="nil"/>
            </w:tcBorders>
            <w:shd w:val="clear" w:color="auto" w:fill="auto"/>
            <w:noWrap/>
            <w:vAlign w:val="bottom"/>
          </w:tcPr>
          <w:p w14:paraId="5195712D" w14:textId="7C370AD2" w:rsidR="008A39BB" w:rsidRPr="00735491" w:rsidRDefault="008A39BB" w:rsidP="00A56520">
            <w:pPr>
              <w:jc w:val="right"/>
              <w:rPr>
                <w:rFonts w:cs="Arial"/>
                <w:sz w:val="14"/>
                <w:szCs w:val="14"/>
              </w:rPr>
            </w:pPr>
            <w:r w:rsidRPr="002D0BCE">
              <w:rPr>
                <w:rFonts w:cs="Arial"/>
                <w:b/>
                <w:bCs/>
                <w:sz w:val="14"/>
                <w:szCs w:val="14"/>
              </w:rPr>
              <w:t xml:space="preserve"> </w:t>
            </w:r>
            <w:r w:rsidR="00A62B13">
              <w:rPr>
                <w:rFonts w:cs="Arial"/>
                <w:b/>
                <w:bCs/>
                <w:sz w:val="14"/>
                <w:szCs w:val="14"/>
              </w:rPr>
              <w:t>152.188</w:t>
            </w:r>
          </w:p>
        </w:tc>
        <w:tc>
          <w:tcPr>
            <w:tcW w:w="414" w:type="pct"/>
            <w:tcBorders>
              <w:top w:val="nil"/>
              <w:left w:val="nil"/>
              <w:bottom w:val="single" w:sz="4" w:space="0" w:color="auto"/>
              <w:right w:val="nil"/>
            </w:tcBorders>
            <w:shd w:val="clear" w:color="auto" w:fill="auto"/>
            <w:noWrap/>
            <w:vAlign w:val="bottom"/>
          </w:tcPr>
          <w:p w14:paraId="6D239992" w14:textId="53527915" w:rsidR="008A39BB" w:rsidRPr="00735491" w:rsidRDefault="008A39BB" w:rsidP="00A56520">
            <w:pPr>
              <w:jc w:val="right"/>
              <w:rPr>
                <w:rFonts w:cs="Arial"/>
                <w:sz w:val="14"/>
                <w:szCs w:val="14"/>
              </w:rPr>
            </w:pPr>
            <w:r w:rsidRPr="002D0BCE">
              <w:rPr>
                <w:rFonts w:cs="Arial"/>
                <w:b/>
                <w:bCs/>
                <w:sz w:val="14"/>
                <w:szCs w:val="14"/>
              </w:rPr>
              <w:t>-</w:t>
            </w:r>
            <w:r w:rsidR="00A62B13">
              <w:rPr>
                <w:rFonts w:cs="Arial"/>
                <w:b/>
                <w:bCs/>
                <w:sz w:val="14"/>
                <w:szCs w:val="14"/>
              </w:rPr>
              <w:t>73.556</w:t>
            </w:r>
          </w:p>
        </w:tc>
        <w:tc>
          <w:tcPr>
            <w:tcW w:w="503" w:type="pct"/>
            <w:tcBorders>
              <w:top w:val="nil"/>
              <w:left w:val="nil"/>
              <w:bottom w:val="single" w:sz="4" w:space="0" w:color="auto"/>
              <w:right w:val="nil"/>
            </w:tcBorders>
            <w:shd w:val="clear" w:color="auto" w:fill="auto"/>
            <w:noWrap/>
            <w:vAlign w:val="bottom"/>
          </w:tcPr>
          <w:p w14:paraId="09C76829" w14:textId="2B55211C" w:rsidR="008A39BB" w:rsidRPr="00735491" w:rsidRDefault="008A39BB" w:rsidP="00A56520">
            <w:pPr>
              <w:jc w:val="right"/>
              <w:rPr>
                <w:rFonts w:cs="Arial"/>
                <w:sz w:val="14"/>
                <w:szCs w:val="14"/>
              </w:rPr>
            </w:pPr>
            <w:r w:rsidRPr="002D0BCE">
              <w:rPr>
                <w:rFonts w:cs="Arial"/>
                <w:b/>
                <w:bCs/>
                <w:sz w:val="14"/>
                <w:szCs w:val="14"/>
              </w:rPr>
              <w:t>1.2</w:t>
            </w:r>
            <w:r w:rsidR="00A62B13">
              <w:rPr>
                <w:rFonts w:cs="Arial"/>
                <w:b/>
                <w:bCs/>
                <w:sz w:val="14"/>
                <w:szCs w:val="14"/>
              </w:rPr>
              <w:t>19.</w:t>
            </w:r>
            <w:r w:rsidR="00B321A5">
              <w:rPr>
                <w:rFonts w:cs="Arial"/>
                <w:b/>
                <w:bCs/>
                <w:sz w:val="14"/>
                <w:szCs w:val="14"/>
              </w:rPr>
              <w:t>248</w:t>
            </w:r>
          </w:p>
        </w:tc>
      </w:tr>
      <w:tr w:rsidR="008A39BB" w:rsidRPr="00BC19D3" w14:paraId="229695E0" w14:textId="77777777" w:rsidTr="00A56520">
        <w:trPr>
          <w:trHeight w:val="264"/>
        </w:trPr>
        <w:tc>
          <w:tcPr>
            <w:tcW w:w="1750" w:type="pct"/>
            <w:tcBorders>
              <w:top w:val="nil"/>
              <w:left w:val="nil"/>
              <w:bottom w:val="nil"/>
              <w:right w:val="nil"/>
            </w:tcBorders>
            <w:shd w:val="clear" w:color="auto" w:fill="auto"/>
            <w:noWrap/>
            <w:vAlign w:val="bottom"/>
            <w:hideMark/>
          </w:tcPr>
          <w:p w14:paraId="384B45FB" w14:textId="77777777" w:rsidR="008A39BB" w:rsidRPr="00735491" w:rsidRDefault="008A39BB" w:rsidP="00A56520">
            <w:pPr>
              <w:jc w:val="center"/>
              <w:rPr>
                <w:rFonts w:cs="Arial"/>
                <w:sz w:val="14"/>
                <w:szCs w:val="14"/>
              </w:rPr>
            </w:pPr>
          </w:p>
        </w:tc>
        <w:tc>
          <w:tcPr>
            <w:tcW w:w="503" w:type="pct"/>
            <w:tcBorders>
              <w:top w:val="nil"/>
              <w:left w:val="nil"/>
              <w:bottom w:val="nil"/>
              <w:right w:val="nil"/>
            </w:tcBorders>
            <w:shd w:val="clear" w:color="auto" w:fill="auto"/>
            <w:noWrap/>
            <w:vAlign w:val="bottom"/>
          </w:tcPr>
          <w:p w14:paraId="3AC87E95" w14:textId="77777777" w:rsidR="008A39BB" w:rsidRPr="00735491" w:rsidRDefault="008A39BB" w:rsidP="00A56520">
            <w:pPr>
              <w:jc w:val="right"/>
              <w:rPr>
                <w:rFonts w:cs="Arial"/>
                <w:sz w:val="14"/>
                <w:szCs w:val="14"/>
              </w:rPr>
            </w:pPr>
          </w:p>
        </w:tc>
        <w:tc>
          <w:tcPr>
            <w:tcW w:w="380" w:type="pct"/>
            <w:tcBorders>
              <w:top w:val="nil"/>
              <w:left w:val="nil"/>
              <w:bottom w:val="nil"/>
              <w:right w:val="nil"/>
            </w:tcBorders>
            <w:shd w:val="clear" w:color="auto" w:fill="auto"/>
            <w:noWrap/>
            <w:vAlign w:val="bottom"/>
          </w:tcPr>
          <w:p w14:paraId="38ACF026" w14:textId="77777777" w:rsidR="008A39BB" w:rsidRPr="00735491" w:rsidRDefault="008A39BB" w:rsidP="00A56520">
            <w:pPr>
              <w:jc w:val="right"/>
              <w:rPr>
                <w:rFonts w:cs="Arial"/>
                <w:sz w:val="14"/>
                <w:szCs w:val="14"/>
              </w:rPr>
            </w:pPr>
          </w:p>
        </w:tc>
        <w:tc>
          <w:tcPr>
            <w:tcW w:w="312" w:type="pct"/>
            <w:tcBorders>
              <w:top w:val="nil"/>
              <w:left w:val="nil"/>
              <w:bottom w:val="nil"/>
              <w:right w:val="nil"/>
            </w:tcBorders>
            <w:shd w:val="clear" w:color="auto" w:fill="auto"/>
            <w:noWrap/>
            <w:vAlign w:val="bottom"/>
          </w:tcPr>
          <w:p w14:paraId="5D85A95C" w14:textId="77777777" w:rsidR="008A39BB" w:rsidRPr="00735491" w:rsidRDefault="008A39BB" w:rsidP="00A56520">
            <w:pPr>
              <w:jc w:val="right"/>
              <w:rPr>
                <w:rFonts w:cs="Arial"/>
                <w:sz w:val="14"/>
                <w:szCs w:val="14"/>
              </w:rPr>
            </w:pPr>
          </w:p>
        </w:tc>
        <w:tc>
          <w:tcPr>
            <w:tcW w:w="316" w:type="pct"/>
            <w:tcBorders>
              <w:top w:val="nil"/>
              <w:left w:val="nil"/>
              <w:bottom w:val="nil"/>
              <w:right w:val="nil"/>
            </w:tcBorders>
            <w:shd w:val="clear" w:color="auto" w:fill="auto"/>
            <w:noWrap/>
            <w:vAlign w:val="bottom"/>
          </w:tcPr>
          <w:p w14:paraId="6BBF1A2B" w14:textId="77777777" w:rsidR="008A39BB" w:rsidRPr="00735491" w:rsidRDefault="008A39BB" w:rsidP="00A56520">
            <w:pPr>
              <w:jc w:val="right"/>
              <w:rPr>
                <w:rFonts w:cs="Arial"/>
                <w:sz w:val="14"/>
                <w:szCs w:val="14"/>
              </w:rPr>
            </w:pPr>
          </w:p>
        </w:tc>
        <w:tc>
          <w:tcPr>
            <w:tcW w:w="457" w:type="pct"/>
            <w:tcBorders>
              <w:top w:val="nil"/>
              <w:left w:val="nil"/>
              <w:bottom w:val="nil"/>
              <w:right w:val="nil"/>
            </w:tcBorders>
            <w:shd w:val="clear" w:color="auto" w:fill="auto"/>
            <w:noWrap/>
            <w:vAlign w:val="bottom"/>
          </w:tcPr>
          <w:p w14:paraId="1D5BC51B" w14:textId="77777777" w:rsidR="008A39BB" w:rsidRPr="00735491" w:rsidRDefault="008A39BB" w:rsidP="00A56520">
            <w:pPr>
              <w:jc w:val="right"/>
              <w:rPr>
                <w:rFonts w:cs="Arial"/>
                <w:sz w:val="14"/>
                <w:szCs w:val="14"/>
              </w:rPr>
            </w:pPr>
          </w:p>
        </w:tc>
        <w:tc>
          <w:tcPr>
            <w:tcW w:w="365" w:type="pct"/>
            <w:tcBorders>
              <w:top w:val="nil"/>
              <w:left w:val="nil"/>
              <w:bottom w:val="nil"/>
              <w:right w:val="nil"/>
            </w:tcBorders>
            <w:shd w:val="clear" w:color="auto" w:fill="auto"/>
            <w:noWrap/>
            <w:vAlign w:val="bottom"/>
          </w:tcPr>
          <w:p w14:paraId="64A55C6C" w14:textId="77777777" w:rsidR="008A39BB" w:rsidRPr="00735491" w:rsidRDefault="008A39BB" w:rsidP="00A56520">
            <w:pPr>
              <w:jc w:val="right"/>
              <w:rPr>
                <w:rFonts w:cs="Arial"/>
                <w:sz w:val="14"/>
                <w:szCs w:val="14"/>
              </w:rPr>
            </w:pPr>
          </w:p>
        </w:tc>
        <w:tc>
          <w:tcPr>
            <w:tcW w:w="414" w:type="pct"/>
            <w:tcBorders>
              <w:top w:val="nil"/>
              <w:left w:val="nil"/>
              <w:bottom w:val="nil"/>
              <w:right w:val="nil"/>
            </w:tcBorders>
            <w:shd w:val="clear" w:color="auto" w:fill="auto"/>
            <w:noWrap/>
            <w:vAlign w:val="bottom"/>
          </w:tcPr>
          <w:p w14:paraId="36D77D3E" w14:textId="77777777" w:rsidR="008A39BB" w:rsidRPr="00735491" w:rsidRDefault="008A39BB" w:rsidP="00A56520">
            <w:pPr>
              <w:jc w:val="right"/>
              <w:rPr>
                <w:rFonts w:cs="Arial"/>
                <w:sz w:val="14"/>
                <w:szCs w:val="14"/>
              </w:rPr>
            </w:pPr>
          </w:p>
        </w:tc>
        <w:tc>
          <w:tcPr>
            <w:tcW w:w="503" w:type="pct"/>
            <w:tcBorders>
              <w:top w:val="nil"/>
              <w:left w:val="nil"/>
              <w:bottom w:val="nil"/>
              <w:right w:val="nil"/>
            </w:tcBorders>
            <w:shd w:val="clear" w:color="auto" w:fill="auto"/>
            <w:noWrap/>
            <w:vAlign w:val="bottom"/>
          </w:tcPr>
          <w:p w14:paraId="03EC7D7B" w14:textId="77777777" w:rsidR="008A39BB" w:rsidRPr="00735491" w:rsidRDefault="008A39BB" w:rsidP="00A56520">
            <w:pPr>
              <w:jc w:val="right"/>
              <w:rPr>
                <w:rFonts w:cs="Arial"/>
                <w:sz w:val="14"/>
                <w:szCs w:val="14"/>
              </w:rPr>
            </w:pPr>
          </w:p>
        </w:tc>
      </w:tr>
      <w:tr w:rsidR="008A39BB" w:rsidRPr="00BC19D3" w14:paraId="4E21D8E6" w14:textId="77777777" w:rsidTr="00A56520">
        <w:trPr>
          <w:trHeight w:val="255"/>
        </w:trPr>
        <w:tc>
          <w:tcPr>
            <w:tcW w:w="1750" w:type="pct"/>
            <w:tcBorders>
              <w:top w:val="nil"/>
              <w:left w:val="nil"/>
              <w:bottom w:val="nil"/>
              <w:right w:val="nil"/>
            </w:tcBorders>
            <w:shd w:val="clear" w:color="auto" w:fill="auto"/>
            <w:noWrap/>
            <w:vAlign w:val="bottom"/>
            <w:hideMark/>
          </w:tcPr>
          <w:p w14:paraId="06008314" w14:textId="77777777" w:rsidR="008A39BB" w:rsidRPr="00735491" w:rsidRDefault="008A39BB" w:rsidP="00A56520">
            <w:pPr>
              <w:jc w:val="left"/>
              <w:rPr>
                <w:rFonts w:cs="Arial"/>
                <w:b/>
                <w:bCs/>
                <w:sz w:val="14"/>
                <w:szCs w:val="14"/>
              </w:rPr>
            </w:pPr>
            <w:r w:rsidRPr="00735491">
              <w:rPr>
                <w:rFonts w:cs="Arial"/>
                <w:b/>
                <w:bCs/>
                <w:sz w:val="14"/>
                <w:szCs w:val="14"/>
              </w:rPr>
              <w:t>Spremembe lastniškega kapitala - transakcije z lastniki</w:t>
            </w:r>
          </w:p>
        </w:tc>
        <w:tc>
          <w:tcPr>
            <w:tcW w:w="503" w:type="pct"/>
            <w:tcBorders>
              <w:top w:val="nil"/>
              <w:left w:val="nil"/>
              <w:bottom w:val="nil"/>
              <w:right w:val="nil"/>
            </w:tcBorders>
            <w:shd w:val="clear" w:color="auto" w:fill="auto"/>
            <w:noWrap/>
            <w:vAlign w:val="bottom"/>
          </w:tcPr>
          <w:p w14:paraId="5CB13B6E" w14:textId="77777777" w:rsidR="008A39BB" w:rsidRPr="00735491" w:rsidRDefault="008A39BB" w:rsidP="00A56520">
            <w:pPr>
              <w:jc w:val="right"/>
              <w:rPr>
                <w:rFonts w:cs="Arial"/>
                <w:b/>
                <w:bCs/>
                <w:sz w:val="14"/>
                <w:szCs w:val="14"/>
              </w:rPr>
            </w:pPr>
            <w:r w:rsidRPr="00735491">
              <w:rPr>
                <w:rFonts w:cs="Arial"/>
                <w:b/>
                <w:bCs/>
                <w:sz w:val="14"/>
                <w:szCs w:val="14"/>
              </w:rPr>
              <w:t xml:space="preserve">      0</w:t>
            </w:r>
          </w:p>
        </w:tc>
        <w:tc>
          <w:tcPr>
            <w:tcW w:w="380" w:type="pct"/>
            <w:tcBorders>
              <w:top w:val="nil"/>
              <w:left w:val="nil"/>
              <w:bottom w:val="nil"/>
              <w:right w:val="nil"/>
            </w:tcBorders>
            <w:shd w:val="clear" w:color="auto" w:fill="auto"/>
            <w:noWrap/>
            <w:vAlign w:val="bottom"/>
          </w:tcPr>
          <w:p w14:paraId="1641C866" w14:textId="46BB0E6F" w:rsidR="008A39BB" w:rsidRPr="00735491" w:rsidRDefault="00B40BBB" w:rsidP="00A56520">
            <w:pPr>
              <w:jc w:val="right"/>
              <w:rPr>
                <w:rFonts w:cs="Arial"/>
                <w:b/>
                <w:bCs/>
                <w:sz w:val="14"/>
                <w:szCs w:val="14"/>
              </w:rPr>
            </w:pPr>
            <w:r>
              <w:rPr>
                <w:rFonts w:cs="Arial"/>
                <w:b/>
                <w:bCs/>
                <w:sz w:val="14"/>
                <w:szCs w:val="14"/>
              </w:rPr>
              <w:t>367.200</w:t>
            </w:r>
          </w:p>
        </w:tc>
        <w:tc>
          <w:tcPr>
            <w:tcW w:w="312" w:type="pct"/>
            <w:tcBorders>
              <w:top w:val="nil"/>
              <w:left w:val="nil"/>
              <w:bottom w:val="nil"/>
              <w:right w:val="nil"/>
            </w:tcBorders>
            <w:shd w:val="clear" w:color="auto" w:fill="auto"/>
            <w:noWrap/>
            <w:vAlign w:val="bottom"/>
          </w:tcPr>
          <w:p w14:paraId="74B1B7EF" w14:textId="77777777" w:rsidR="008A39BB" w:rsidRPr="00735491" w:rsidRDefault="008A39BB" w:rsidP="00A56520">
            <w:pPr>
              <w:jc w:val="right"/>
              <w:rPr>
                <w:rFonts w:cs="Arial"/>
                <w:b/>
                <w:bCs/>
                <w:sz w:val="14"/>
                <w:szCs w:val="14"/>
              </w:rPr>
            </w:pPr>
            <w:r w:rsidRPr="00735491">
              <w:rPr>
                <w:rFonts w:cs="Arial"/>
                <w:b/>
                <w:bCs/>
                <w:sz w:val="14"/>
                <w:szCs w:val="14"/>
              </w:rPr>
              <w:t>0</w:t>
            </w:r>
          </w:p>
        </w:tc>
        <w:tc>
          <w:tcPr>
            <w:tcW w:w="316" w:type="pct"/>
            <w:tcBorders>
              <w:top w:val="nil"/>
              <w:left w:val="nil"/>
              <w:bottom w:val="nil"/>
              <w:right w:val="nil"/>
            </w:tcBorders>
            <w:shd w:val="clear" w:color="auto" w:fill="auto"/>
            <w:noWrap/>
            <w:vAlign w:val="bottom"/>
          </w:tcPr>
          <w:p w14:paraId="60EA4595" w14:textId="77777777" w:rsidR="008A39BB" w:rsidRPr="00735491" w:rsidRDefault="008A39BB" w:rsidP="00A56520">
            <w:pPr>
              <w:jc w:val="right"/>
              <w:rPr>
                <w:rFonts w:cs="Arial"/>
                <w:b/>
                <w:bCs/>
                <w:sz w:val="14"/>
                <w:szCs w:val="14"/>
              </w:rPr>
            </w:pPr>
            <w:r w:rsidRPr="00735491">
              <w:rPr>
                <w:rFonts w:cs="Arial"/>
                <w:b/>
                <w:bCs/>
                <w:sz w:val="14"/>
                <w:szCs w:val="14"/>
              </w:rPr>
              <w:t>0</w:t>
            </w:r>
          </w:p>
        </w:tc>
        <w:tc>
          <w:tcPr>
            <w:tcW w:w="457" w:type="pct"/>
            <w:tcBorders>
              <w:top w:val="nil"/>
              <w:left w:val="nil"/>
              <w:bottom w:val="nil"/>
              <w:right w:val="nil"/>
            </w:tcBorders>
            <w:shd w:val="clear" w:color="auto" w:fill="auto"/>
            <w:noWrap/>
            <w:vAlign w:val="bottom"/>
          </w:tcPr>
          <w:p w14:paraId="167C456A" w14:textId="77777777" w:rsidR="008A39BB" w:rsidRPr="00735491" w:rsidRDefault="008A39BB" w:rsidP="00A56520">
            <w:pPr>
              <w:jc w:val="right"/>
              <w:rPr>
                <w:rFonts w:cs="Arial"/>
                <w:b/>
                <w:bCs/>
                <w:sz w:val="14"/>
                <w:szCs w:val="14"/>
              </w:rPr>
            </w:pPr>
            <w:r w:rsidRPr="00735491">
              <w:rPr>
                <w:rFonts w:cs="Arial"/>
                <w:b/>
                <w:bCs/>
                <w:sz w:val="14"/>
                <w:szCs w:val="14"/>
              </w:rPr>
              <w:t>0</w:t>
            </w:r>
          </w:p>
        </w:tc>
        <w:tc>
          <w:tcPr>
            <w:tcW w:w="365" w:type="pct"/>
            <w:tcBorders>
              <w:top w:val="nil"/>
              <w:left w:val="nil"/>
              <w:bottom w:val="nil"/>
              <w:right w:val="nil"/>
            </w:tcBorders>
            <w:shd w:val="clear" w:color="auto" w:fill="auto"/>
            <w:noWrap/>
            <w:vAlign w:val="bottom"/>
          </w:tcPr>
          <w:p w14:paraId="387FB6A5" w14:textId="4EF2D829" w:rsidR="008A39BB" w:rsidRPr="00735491" w:rsidRDefault="006D2D30" w:rsidP="00A56520">
            <w:pPr>
              <w:jc w:val="right"/>
              <w:rPr>
                <w:rFonts w:cs="Arial"/>
                <w:b/>
                <w:bCs/>
                <w:sz w:val="14"/>
                <w:szCs w:val="14"/>
              </w:rPr>
            </w:pPr>
            <w:r>
              <w:rPr>
                <w:rFonts w:cs="Arial"/>
                <w:b/>
                <w:bCs/>
                <w:sz w:val="14"/>
                <w:szCs w:val="14"/>
              </w:rPr>
              <w:t>-110.000</w:t>
            </w:r>
          </w:p>
        </w:tc>
        <w:tc>
          <w:tcPr>
            <w:tcW w:w="414" w:type="pct"/>
            <w:tcBorders>
              <w:top w:val="nil"/>
              <w:left w:val="nil"/>
              <w:bottom w:val="nil"/>
              <w:right w:val="nil"/>
            </w:tcBorders>
            <w:shd w:val="clear" w:color="auto" w:fill="auto"/>
            <w:noWrap/>
            <w:vAlign w:val="bottom"/>
          </w:tcPr>
          <w:p w14:paraId="168EA831" w14:textId="77777777" w:rsidR="008A39BB" w:rsidRPr="00735491" w:rsidRDefault="008A39BB" w:rsidP="00A56520">
            <w:pPr>
              <w:jc w:val="right"/>
              <w:rPr>
                <w:rFonts w:cs="Arial"/>
                <w:b/>
                <w:bCs/>
                <w:sz w:val="14"/>
                <w:szCs w:val="14"/>
              </w:rPr>
            </w:pPr>
            <w:r w:rsidRPr="00735491">
              <w:rPr>
                <w:rFonts w:cs="Arial"/>
                <w:b/>
                <w:bCs/>
                <w:sz w:val="14"/>
                <w:szCs w:val="14"/>
              </w:rPr>
              <w:t>0</w:t>
            </w:r>
          </w:p>
        </w:tc>
        <w:tc>
          <w:tcPr>
            <w:tcW w:w="503" w:type="pct"/>
            <w:tcBorders>
              <w:top w:val="nil"/>
              <w:left w:val="nil"/>
              <w:bottom w:val="nil"/>
              <w:right w:val="nil"/>
            </w:tcBorders>
            <w:shd w:val="clear" w:color="auto" w:fill="auto"/>
            <w:noWrap/>
            <w:vAlign w:val="bottom"/>
          </w:tcPr>
          <w:p w14:paraId="79D727E1" w14:textId="46227CDB" w:rsidR="008A39BB" w:rsidRPr="00735491" w:rsidRDefault="006D2D30" w:rsidP="00A56520">
            <w:pPr>
              <w:jc w:val="right"/>
              <w:rPr>
                <w:rFonts w:cs="Arial"/>
                <w:b/>
                <w:bCs/>
                <w:sz w:val="14"/>
                <w:szCs w:val="14"/>
              </w:rPr>
            </w:pPr>
            <w:r>
              <w:rPr>
                <w:rFonts w:cs="Arial"/>
                <w:b/>
                <w:bCs/>
                <w:sz w:val="14"/>
                <w:szCs w:val="14"/>
              </w:rPr>
              <w:t>257.200</w:t>
            </w:r>
          </w:p>
        </w:tc>
      </w:tr>
      <w:tr w:rsidR="008A39BB" w:rsidRPr="00BC19D3" w14:paraId="7D255505" w14:textId="77777777" w:rsidTr="00A56520">
        <w:trPr>
          <w:trHeight w:val="255"/>
        </w:trPr>
        <w:tc>
          <w:tcPr>
            <w:tcW w:w="1750" w:type="pct"/>
            <w:tcBorders>
              <w:top w:val="nil"/>
              <w:left w:val="nil"/>
              <w:bottom w:val="nil"/>
              <w:right w:val="nil"/>
            </w:tcBorders>
            <w:shd w:val="clear" w:color="auto" w:fill="auto"/>
            <w:noWrap/>
            <w:vAlign w:val="bottom"/>
            <w:hideMark/>
          </w:tcPr>
          <w:p w14:paraId="038ADAA2" w14:textId="77777777" w:rsidR="008A39BB" w:rsidRPr="00735491" w:rsidRDefault="008A39BB" w:rsidP="00A56520">
            <w:pPr>
              <w:jc w:val="left"/>
              <w:rPr>
                <w:rFonts w:cs="Arial"/>
                <w:sz w:val="14"/>
                <w:szCs w:val="14"/>
              </w:rPr>
            </w:pPr>
            <w:r w:rsidRPr="00735491">
              <w:rPr>
                <w:rFonts w:cs="Arial"/>
                <w:sz w:val="14"/>
                <w:szCs w:val="14"/>
              </w:rPr>
              <w:t xml:space="preserve">  Izplačilo dividend</w:t>
            </w:r>
          </w:p>
        </w:tc>
        <w:tc>
          <w:tcPr>
            <w:tcW w:w="503" w:type="pct"/>
            <w:tcBorders>
              <w:top w:val="nil"/>
              <w:left w:val="nil"/>
              <w:bottom w:val="single" w:sz="4" w:space="0" w:color="auto"/>
              <w:right w:val="nil"/>
            </w:tcBorders>
            <w:shd w:val="clear" w:color="auto" w:fill="auto"/>
            <w:noWrap/>
            <w:vAlign w:val="bottom"/>
          </w:tcPr>
          <w:p w14:paraId="00F21B9F" w14:textId="77777777" w:rsidR="008A39BB" w:rsidRPr="00735491" w:rsidRDefault="008A39BB" w:rsidP="00A56520">
            <w:pPr>
              <w:jc w:val="right"/>
              <w:rPr>
                <w:rFonts w:cs="Arial"/>
                <w:sz w:val="14"/>
                <w:szCs w:val="14"/>
              </w:rPr>
            </w:pPr>
            <w:r>
              <w:rPr>
                <w:rFonts w:cs="Arial"/>
                <w:sz w:val="14"/>
                <w:szCs w:val="14"/>
              </w:rPr>
              <w:t>0</w:t>
            </w:r>
          </w:p>
        </w:tc>
        <w:tc>
          <w:tcPr>
            <w:tcW w:w="380" w:type="pct"/>
            <w:tcBorders>
              <w:top w:val="nil"/>
              <w:left w:val="nil"/>
              <w:bottom w:val="single" w:sz="4" w:space="0" w:color="auto"/>
              <w:right w:val="nil"/>
            </w:tcBorders>
            <w:shd w:val="clear" w:color="auto" w:fill="auto"/>
            <w:noWrap/>
            <w:vAlign w:val="bottom"/>
          </w:tcPr>
          <w:p w14:paraId="631A6106" w14:textId="1D25436D" w:rsidR="008A39BB" w:rsidRPr="00735491" w:rsidRDefault="00B40BBB" w:rsidP="00A56520">
            <w:pPr>
              <w:jc w:val="right"/>
              <w:rPr>
                <w:rFonts w:cs="Arial"/>
                <w:sz w:val="14"/>
                <w:szCs w:val="14"/>
              </w:rPr>
            </w:pPr>
            <w:r>
              <w:rPr>
                <w:rFonts w:cs="Arial"/>
                <w:sz w:val="14"/>
                <w:szCs w:val="14"/>
              </w:rPr>
              <w:t>367.200</w:t>
            </w:r>
          </w:p>
        </w:tc>
        <w:tc>
          <w:tcPr>
            <w:tcW w:w="312" w:type="pct"/>
            <w:tcBorders>
              <w:top w:val="nil"/>
              <w:left w:val="nil"/>
              <w:bottom w:val="single" w:sz="4" w:space="0" w:color="auto"/>
              <w:right w:val="nil"/>
            </w:tcBorders>
            <w:shd w:val="clear" w:color="auto" w:fill="auto"/>
            <w:noWrap/>
            <w:vAlign w:val="bottom"/>
          </w:tcPr>
          <w:p w14:paraId="06092137" w14:textId="77777777" w:rsidR="008A39BB" w:rsidRPr="00735491" w:rsidRDefault="008A39BB" w:rsidP="00A56520">
            <w:pPr>
              <w:jc w:val="right"/>
              <w:rPr>
                <w:rFonts w:cs="Arial"/>
                <w:sz w:val="14"/>
                <w:szCs w:val="14"/>
              </w:rPr>
            </w:pPr>
            <w:r>
              <w:rPr>
                <w:rFonts w:cs="Arial"/>
                <w:sz w:val="14"/>
                <w:szCs w:val="14"/>
              </w:rPr>
              <w:t>0</w:t>
            </w:r>
          </w:p>
        </w:tc>
        <w:tc>
          <w:tcPr>
            <w:tcW w:w="316" w:type="pct"/>
            <w:tcBorders>
              <w:top w:val="nil"/>
              <w:left w:val="nil"/>
              <w:bottom w:val="single" w:sz="4" w:space="0" w:color="auto"/>
              <w:right w:val="nil"/>
            </w:tcBorders>
            <w:shd w:val="clear" w:color="auto" w:fill="auto"/>
            <w:noWrap/>
            <w:vAlign w:val="bottom"/>
          </w:tcPr>
          <w:p w14:paraId="274BE77D" w14:textId="77777777" w:rsidR="008A39BB" w:rsidRPr="00735491" w:rsidRDefault="008A39BB" w:rsidP="00A56520">
            <w:pPr>
              <w:jc w:val="right"/>
              <w:rPr>
                <w:rFonts w:cs="Arial"/>
                <w:sz w:val="14"/>
                <w:szCs w:val="14"/>
              </w:rPr>
            </w:pPr>
            <w:r>
              <w:rPr>
                <w:rFonts w:cs="Arial"/>
                <w:sz w:val="14"/>
                <w:szCs w:val="14"/>
              </w:rPr>
              <w:t>0</w:t>
            </w:r>
          </w:p>
        </w:tc>
        <w:tc>
          <w:tcPr>
            <w:tcW w:w="457" w:type="pct"/>
            <w:tcBorders>
              <w:top w:val="nil"/>
              <w:left w:val="nil"/>
              <w:bottom w:val="single" w:sz="4" w:space="0" w:color="auto"/>
              <w:right w:val="nil"/>
            </w:tcBorders>
            <w:shd w:val="clear" w:color="auto" w:fill="auto"/>
            <w:noWrap/>
            <w:vAlign w:val="bottom"/>
          </w:tcPr>
          <w:p w14:paraId="25FC7C34" w14:textId="77777777" w:rsidR="008A39BB" w:rsidRPr="00735491" w:rsidRDefault="008A39BB" w:rsidP="00A56520">
            <w:pPr>
              <w:jc w:val="right"/>
              <w:rPr>
                <w:rFonts w:cs="Arial"/>
                <w:sz w:val="14"/>
                <w:szCs w:val="14"/>
              </w:rPr>
            </w:pPr>
            <w:r>
              <w:rPr>
                <w:rFonts w:cs="Arial"/>
                <w:sz w:val="14"/>
                <w:szCs w:val="14"/>
              </w:rPr>
              <w:t>0</w:t>
            </w:r>
          </w:p>
        </w:tc>
        <w:tc>
          <w:tcPr>
            <w:tcW w:w="365" w:type="pct"/>
            <w:tcBorders>
              <w:top w:val="nil"/>
              <w:left w:val="nil"/>
              <w:bottom w:val="single" w:sz="4" w:space="0" w:color="auto"/>
              <w:right w:val="nil"/>
            </w:tcBorders>
            <w:shd w:val="clear" w:color="auto" w:fill="auto"/>
            <w:noWrap/>
            <w:vAlign w:val="bottom"/>
          </w:tcPr>
          <w:p w14:paraId="6235AFE7" w14:textId="4F2CC7AB" w:rsidR="008A39BB" w:rsidRPr="00735491" w:rsidRDefault="006D2D30" w:rsidP="00A56520">
            <w:pPr>
              <w:jc w:val="right"/>
              <w:rPr>
                <w:rFonts w:cs="Arial"/>
                <w:sz w:val="14"/>
                <w:szCs w:val="14"/>
              </w:rPr>
            </w:pPr>
            <w:r>
              <w:rPr>
                <w:rFonts w:cs="Arial"/>
                <w:sz w:val="14"/>
                <w:szCs w:val="14"/>
              </w:rPr>
              <w:t>-110.000</w:t>
            </w:r>
          </w:p>
        </w:tc>
        <w:tc>
          <w:tcPr>
            <w:tcW w:w="414" w:type="pct"/>
            <w:tcBorders>
              <w:top w:val="nil"/>
              <w:left w:val="nil"/>
              <w:bottom w:val="single" w:sz="4" w:space="0" w:color="auto"/>
              <w:right w:val="nil"/>
            </w:tcBorders>
            <w:shd w:val="clear" w:color="auto" w:fill="auto"/>
            <w:noWrap/>
            <w:vAlign w:val="bottom"/>
          </w:tcPr>
          <w:p w14:paraId="40AA2907" w14:textId="77777777" w:rsidR="008A39BB" w:rsidRPr="00735491" w:rsidRDefault="008A39BB" w:rsidP="00A56520">
            <w:pPr>
              <w:jc w:val="right"/>
              <w:rPr>
                <w:rFonts w:cs="Arial"/>
                <w:sz w:val="14"/>
                <w:szCs w:val="14"/>
              </w:rPr>
            </w:pPr>
            <w:r>
              <w:rPr>
                <w:rFonts w:cs="Arial"/>
                <w:sz w:val="14"/>
                <w:szCs w:val="14"/>
              </w:rPr>
              <w:t>0</w:t>
            </w:r>
          </w:p>
        </w:tc>
        <w:tc>
          <w:tcPr>
            <w:tcW w:w="503" w:type="pct"/>
            <w:tcBorders>
              <w:top w:val="nil"/>
              <w:left w:val="nil"/>
              <w:bottom w:val="single" w:sz="4" w:space="0" w:color="auto"/>
              <w:right w:val="nil"/>
            </w:tcBorders>
            <w:shd w:val="clear" w:color="auto" w:fill="auto"/>
            <w:noWrap/>
            <w:vAlign w:val="bottom"/>
          </w:tcPr>
          <w:p w14:paraId="5AF4D1E6" w14:textId="44748643" w:rsidR="008A39BB" w:rsidRPr="00735491" w:rsidRDefault="009A7B2F" w:rsidP="00A56520">
            <w:pPr>
              <w:jc w:val="right"/>
              <w:rPr>
                <w:rFonts w:cs="Arial"/>
                <w:sz w:val="14"/>
                <w:szCs w:val="14"/>
              </w:rPr>
            </w:pPr>
            <w:r>
              <w:rPr>
                <w:rFonts w:cs="Arial"/>
                <w:sz w:val="14"/>
                <w:szCs w:val="14"/>
              </w:rPr>
              <w:t>257.</w:t>
            </w:r>
            <w:r w:rsidR="002B08D7">
              <w:rPr>
                <w:rFonts w:cs="Arial"/>
                <w:sz w:val="14"/>
                <w:szCs w:val="14"/>
              </w:rPr>
              <w:t>200</w:t>
            </w:r>
          </w:p>
        </w:tc>
      </w:tr>
      <w:tr w:rsidR="008A39BB" w:rsidRPr="00BC19D3" w14:paraId="511AC3C4" w14:textId="77777777" w:rsidTr="00A56520">
        <w:trPr>
          <w:trHeight w:val="255"/>
        </w:trPr>
        <w:tc>
          <w:tcPr>
            <w:tcW w:w="1750" w:type="pct"/>
            <w:tcBorders>
              <w:top w:val="nil"/>
              <w:left w:val="nil"/>
              <w:bottom w:val="nil"/>
              <w:right w:val="nil"/>
            </w:tcBorders>
            <w:shd w:val="clear" w:color="auto" w:fill="auto"/>
            <w:noWrap/>
            <w:vAlign w:val="bottom"/>
            <w:hideMark/>
          </w:tcPr>
          <w:p w14:paraId="1C3B934F" w14:textId="77777777" w:rsidR="008A39BB" w:rsidRPr="00735491" w:rsidRDefault="008A39BB" w:rsidP="00A56520">
            <w:pPr>
              <w:jc w:val="right"/>
              <w:rPr>
                <w:rFonts w:cs="Arial"/>
                <w:sz w:val="14"/>
                <w:szCs w:val="14"/>
              </w:rPr>
            </w:pPr>
          </w:p>
        </w:tc>
        <w:tc>
          <w:tcPr>
            <w:tcW w:w="503" w:type="pct"/>
            <w:tcBorders>
              <w:top w:val="nil"/>
              <w:left w:val="nil"/>
              <w:bottom w:val="nil"/>
              <w:right w:val="nil"/>
            </w:tcBorders>
            <w:shd w:val="clear" w:color="auto" w:fill="auto"/>
            <w:noWrap/>
            <w:vAlign w:val="bottom"/>
          </w:tcPr>
          <w:p w14:paraId="348F0628" w14:textId="77777777" w:rsidR="008A39BB" w:rsidRPr="00735491" w:rsidRDefault="008A39BB" w:rsidP="00A56520">
            <w:pPr>
              <w:jc w:val="right"/>
              <w:rPr>
                <w:rFonts w:cs="Arial"/>
                <w:sz w:val="14"/>
                <w:szCs w:val="14"/>
              </w:rPr>
            </w:pPr>
          </w:p>
        </w:tc>
        <w:tc>
          <w:tcPr>
            <w:tcW w:w="380" w:type="pct"/>
            <w:tcBorders>
              <w:top w:val="nil"/>
              <w:left w:val="nil"/>
              <w:bottom w:val="nil"/>
              <w:right w:val="nil"/>
            </w:tcBorders>
            <w:shd w:val="clear" w:color="auto" w:fill="auto"/>
            <w:noWrap/>
            <w:vAlign w:val="bottom"/>
          </w:tcPr>
          <w:p w14:paraId="6DEBF8CE" w14:textId="77777777" w:rsidR="008A39BB" w:rsidRPr="00735491" w:rsidRDefault="008A39BB" w:rsidP="00A56520">
            <w:pPr>
              <w:jc w:val="right"/>
              <w:rPr>
                <w:rFonts w:cs="Arial"/>
                <w:sz w:val="14"/>
                <w:szCs w:val="14"/>
              </w:rPr>
            </w:pPr>
          </w:p>
        </w:tc>
        <w:tc>
          <w:tcPr>
            <w:tcW w:w="312" w:type="pct"/>
            <w:tcBorders>
              <w:top w:val="nil"/>
              <w:left w:val="nil"/>
              <w:bottom w:val="nil"/>
              <w:right w:val="nil"/>
            </w:tcBorders>
            <w:shd w:val="clear" w:color="auto" w:fill="auto"/>
            <w:noWrap/>
            <w:vAlign w:val="bottom"/>
          </w:tcPr>
          <w:p w14:paraId="10B4F398" w14:textId="77777777" w:rsidR="008A39BB" w:rsidRPr="00735491" w:rsidRDefault="008A39BB" w:rsidP="00A56520">
            <w:pPr>
              <w:jc w:val="right"/>
              <w:rPr>
                <w:rFonts w:cs="Arial"/>
                <w:sz w:val="14"/>
                <w:szCs w:val="14"/>
              </w:rPr>
            </w:pPr>
          </w:p>
        </w:tc>
        <w:tc>
          <w:tcPr>
            <w:tcW w:w="316" w:type="pct"/>
            <w:tcBorders>
              <w:top w:val="nil"/>
              <w:left w:val="nil"/>
              <w:bottom w:val="nil"/>
              <w:right w:val="nil"/>
            </w:tcBorders>
            <w:shd w:val="clear" w:color="auto" w:fill="auto"/>
            <w:noWrap/>
            <w:vAlign w:val="bottom"/>
          </w:tcPr>
          <w:p w14:paraId="08F1D255" w14:textId="77777777" w:rsidR="008A39BB" w:rsidRPr="00735491" w:rsidRDefault="008A39BB" w:rsidP="00A56520">
            <w:pPr>
              <w:jc w:val="right"/>
              <w:rPr>
                <w:rFonts w:cs="Arial"/>
                <w:sz w:val="14"/>
                <w:szCs w:val="14"/>
              </w:rPr>
            </w:pPr>
          </w:p>
        </w:tc>
        <w:tc>
          <w:tcPr>
            <w:tcW w:w="457" w:type="pct"/>
            <w:tcBorders>
              <w:top w:val="nil"/>
              <w:left w:val="nil"/>
              <w:bottom w:val="nil"/>
              <w:right w:val="nil"/>
            </w:tcBorders>
            <w:shd w:val="clear" w:color="auto" w:fill="auto"/>
            <w:noWrap/>
            <w:vAlign w:val="bottom"/>
          </w:tcPr>
          <w:p w14:paraId="401EBEA0" w14:textId="77777777" w:rsidR="008A39BB" w:rsidRPr="00735491" w:rsidRDefault="008A39BB" w:rsidP="00A56520">
            <w:pPr>
              <w:jc w:val="right"/>
              <w:rPr>
                <w:rFonts w:cs="Arial"/>
                <w:sz w:val="14"/>
                <w:szCs w:val="14"/>
              </w:rPr>
            </w:pPr>
          </w:p>
        </w:tc>
        <w:tc>
          <w:tcPr>
            <w:tcW w:w="365" w:type="pct"/>
            <w:tcBorders>
              <w:top w:val="nil"/>
              <w:left w:val="nil"/>
              <w:bottom w:val="nil"/>
              <w:right w:val="nil"/>
            </w:tcBorders>
            <w:shd w:val="clear" w:color="auto" w:fill="auto"/>
            <w:noWrap/>
            <w:vAlign w:val="bottom"/>
          </w:tcPr>
          <w:p w14:paraId="7683DF5B" w14:textId="77777777" w:rsidR="008A39BB" w:rsidRPr="00735491" w:rsidRDefault="008A39BB" w:rsidP="00A56520">
            <w:pPr>
              <w:jc w:val="right"/>
              <w:rPr>
                <w:rFonts w:cs="Arial"/>
                <w:sz w:val="14"/>
                <w:szCs w:val="14"/>
              </w:rPr>
            </w:pPr>
          </w:p>
        </w:tc>
        <w:tc>
          <w:tcPr>
            <w:tcW w:w="414" w:type="pct"/>
            <w:tcBorders>
              <w:top w:val="nil"/>
              <w:left w:val="nil"/>
              <w:bottom w:val="nil"/>
              <w:right w:val="nil"/>
            </w:tcBorders>
            <w:shd w:val="clear" w:color="auto" w:fill="auto"/>
            <w:noWrap/>
            <w:vAlign w:val="bottom"/>
          </w:tcPr>
          <w:p w14:paraId="3C1CA117" w14:textId="77777777" w:rsidR="008A39BB" w:rsidRPr="00735491" w:rsidRDefault="008A39BB" w:rsidP="00A56520">
            <w:pPr>
              <w:jc w:val="right"/>
              <w:rPr>
                <w:rFonts w:cs="Arial"/>
                <w:sz w:val="14"/>
                <w:szCs w:val="14"/>
              </w:rPr>
            </w:pPr>
          </w:p>
        </w:tc>
        <w:tc>
          <w:tcPr>
            <w:tcW w:w="503" w:type="pct"/>
            <w:tcBorders>
              <w:top w:val="nil"/>
              <w:left w:val="nil"/>
              <w:bottom w:val="nil"/>
              <w:right w:val="nil"/>
            </w:tcBorders>
            <w:shd w:val="clear" w:color="auto" w:fill="auto"/>
            <w:noWrap/>
            <w:vAlign w:val="bottom"/>
          </w:tcPr>
          <w:p w14:paraId="315CD316" w14:textId="77777777" w:rsidR="008A39BB" w:rsidRPr="00735491" w:rsidRDefault="008A39BB" w:rsidP="00A56520">
            <w:pPr>
              <w:jc w:val="right"/>
              <w:rPr>
                <w:rFonts w:cs="Arial"/>
                <w:sz w:val="14"/>
                <w:szCs w:val="14"/>
              </w:rPr>
            </w:pPr>
          </w:p>
        </w:tc>
      </w:tr>
      <w:tr w:rsidR="008A39BB" w:rsidRPr="00BC19D3" w14:paraId="71E342F9" w14:textId="77777777" w:rsidTr="00A56520">
        <w:trPr>
          <w:trHeight w:val="255"/>
        </w:trPr>
        <w:tc>
          <w:tcPr>
            <w:tcW w:w="1750" w:type="pct"/>
            <w:tcBorders>
              <w:top w:val="nil"/>
              <w:left w:val="nil"/>
              <w:bottom w:val="nil"/>
              <w:right w:val="nil"/>
            </w:tcBorders>
            <w:shd w:val="clear" w:color="auto" w:fill="auto"/>
            <w:noWrap/>
            <w:vAlign w:val="bottom"/>
            <w:hideMark/>
          </w:tcPr>
          <w:p w14:paraId="0AD508B4" w14:textId="77777777" w:rsidR="008A39BB" w:rsidRPr="00735491" w:rsidRDefault="008A39BB" w:rsidP="00A56520">
            <w:pPr>
              <w:jc w:val="left"/>
              <w:rPr>
                <w:rFonts w:cs="Arial"/>
                <w:sz w:val="14"/>
                <w:szCs w:val="14"/>
              </w:rPr>
            </w:pPr>
          </w:p>
        </w:tc>
        <w:tc>
          <w:tcPr>
            <w:tcW w:w="503" w:type="pct"/>
            <w:tcBorders>
              <w:top w:val="nil"/>
              <w:left w:val="nil"/>
              <w:bottom w:val="single" w:sz="4" w:space="0" w:color="auto"/>
              <w:right w:val="nil"/>
            </w:tcBorders>
            <w:shd w:val="clear" w:color="auto" w:fill="auto"/>
            <w:noWrap/>
            <w:vAlign w:val="bottom"/>
          </w:tcPr>
          <w:p w14:paraId="29BB9458" w14:textId="77777777" w:rsidR="008A39BB" w:rsidRPr="00735491" w:rsidRDefault="008A39BB" w:rsidP="00A56520">
            <w:pPr>
              <w:jc w:val="right"/>
              <w:rPr>
                <w:rFonts w:cs="Arial"/>
                <w:sz w:val="14"/>
                <w:szCs w:val="14"/>
              </w:rPr>
            </w:pPr>
          </w:p>
        </w:tc>
        <w:tc>
          <w:tcPr>
            <w:tcW w:w="380" w:type="pct"/>
            <w:tcBorders>
              <w:top w:val="nil"/>
              <w:left w:val="nil"/>
              <w:bottom w:val="single" w:sz="4" w:space="0" w:color="auto"/>
              <w:right w:val="nil"/>
            </w:tcBorders>
            <w:shd w:val="clear" w:color="auto" w:fill="auto"/>
            <w:noWrap/>
            <w:vAlign w:val="bottom"/>
          </w:tcPr>
          <w:p w14:paraId="1C36BB3A" w14:textId="77777777" w:rsidR="008A39BB" w:rsidRPr="00735491" w:rsidRDefault="008A39BB" w:rsidP="00A56520">
            <w:pPr>
              <w:jc w:val="right"/>
              <w:rPr>
                <w:rFonts w:cs="Arial"/>
                <w:sz w:val="14"/>
                <w:szCs w:val="14"/>
              </w:rPr>
            </w:pPr>
          </w:p>
        </w:tc>
        <w:tc>
          <w:tcPr>
            <w:tcW w:w="312" w:type="pct"/>
            <w:tcBorders>
              <w:top w:val="nil"/>
              <w:left w:val="nil"/>
              <w:bottom w:val="single" w:sz="4" w:space="0" w:color="auto"/>
              <w:right w:val="nil"/>
            </w:tcBorders>
            <w:shd w:val="clear" w:color="auto" w:fill="auto"/>
            <w:noWrap/>
            <w:vAlign w:val="bottom"/>
          </w:tcPr>
          <w:p w14:paraId="7AB96FF1" w14:textId="77777777" w:rsidR="008A39BB" w:rsidRPr="00735491" w:rsidRDefault="008A39BB" w:rsidP="00A56520">
            <w:pPr>
              <w:jc w:val="right"/>
              <w:rPr>
                <w:rFonts w:cs="Arial"/>
                <w:sz w:val="14"/>
                <w:szCs w:val="14"/>
              </w:rPr>
            </w:pPr>
          </w:p>
        </w:tc>
        <w:tc>
          <w:tcPr>
            <w:tcW w:w="316" w:type="pct"/>
            <w:tcBorders>
              <w:top w:val="nil"/>
              <w:left w:val="nil"/>
              <w:bottom w:val="single" w:sz="4" w:space="0" w:color="auto"/>
              <w:right w:val="nil"/>
            </w:tcBorders>
            <w:shd w:val="clear" w:color="auto" w:fill="auto"/>
            <w:noWrap/>
            <w:vAlign w:val="bottom"/>
          </w:tcPr>
          <w:p w14:paraId="37086285" w14:textId="77777777" w:rsidR="008A39BB" w:rsidRPr="00735491" w:rsidRDefault="008A39BB" w:rsidP="00A56520">
            <w:pPr>
              <w:jc w:val="right"/>
              <w:rPr>
                <w:rFonts w:cs="Arial"/>
                <w:sz w:val="14"/>
                <w:szCs w:val="14"/>
              </w:rPr>
            </w:pPr>
          </w:p>
        </w:tc>
        <w:tc>
          <w:tcPr>
            <w:tcW w:w="457" w:type="pct"/>
            <w:tcBorders>
              <w:top w:val="nil"/>
              <w:left w:val="nil"/>
              <w:bottom w:val="single" w:sz="4" w:space="0" w:color="auto"/>
              <w:right w:val="nil"/>
            </w:tcBorders>
            <w:shd w:val="clear" w:color="auto" w:fill="auto"/>
            <w:noWrap/>
            <w:vAlign w:val="bottom"/>
          </w:tcPr>
          <w:p w14:paraId="57B8466E" w14:textId="77777777" w:rsidR="008A39BB" w:rsidRPr="00735491" w:rsidRDefault="008A39BB" w:rsidP="00A56520">
            <w:pPr>
              <w:jc w:val="right"/>
              <w:rPr>
                <w:rFonts w:cs="Arial"/>
                <w:sz w:val="14"/>
                <w:szCs w:val="14"/>
              </w:rPr>
            </w:pPr>
          </w:p>
        </w:tc>
        <w:tc>
          <w:tcPr>
            <w:tcW w:w="365" w:type="pct"/>
            <w:tcBorders>
              <w:top w:val="nil"/>
              <w:left w:val="nil"/>
              <w:bottom w:val="single" w:sz="4" w:space="0" w:color="auto"/>
              <w:right w:val="nil"/>
            </w:tcBorders>
            <w:shd w:val="clear" w:color="auto" w:fill="auto"/>
            <w:noWrap/>
            <w:vAlign w:val="bottom"/>
          </w:tcPr>
          <w:p w14:paraId="5372DA0E" w14:textId="77777777" w:rsidR="008A39BB" w:rsidRPr="00735491" w:rsidRDefault="008A39BB" w:rsidP="00A56520">
            <w:pPr>
              <w:jc w:val="right"/>
              <w:rPr>
                <w:rFonts w:cs="Arial"/>
                <w:sz w:val="14"/>
                <w:szCs w:val="14"/>
              </w:rPr>
            </w:pPr>
          </w:p>
        </w:tc>
        <w:tc>
          <w:tcPr>
            <w:tcW w:w="414" w:type="pct"/>
            <w:tcBorders>
              <w:top w:val="nil"/>
              <w:left w:val="nil"/>
              <w:bottom w:val="single" w:sz="4" w:space="0" w:color="auto"/>
              <w:right w:val="nil"/>
            </w:tcBorders>
            <w:shd w:val="clear" w:color="auto" w:fill="auto"/>
            <w:noWrap/>
            <w:vAlign w:val="bottom"/>
          </w:tcPr>
          <w:p w14:paraId="78241ABB" w14:textId="77777777" w:rsidR="008A39BB" w:rsidRPr="00735491" w:rsidRDefault="008A39BB" w:rsidP="00A56520">
            <w:pPr>
              <w:jc w:val="right"/>
              <w:rPr>
                <w:rFonts w:cs="Arial"/>
                <w:sz w:val="14"/>
                <w:szCs w:val="14"/>
              </w:rPr>
            </w:pPr>
          </w:p>
        </w:tc>
        <w:tc>
          <w:tcPr>
            <w:tcW w:w="503" w:type="pct"/>
            <w:tcBorders>
              <w:top w:val="nil"/>
              <w:left w:val="nil"/>
              <w:bottom w:val="single" w:sz="4" w:space="0" w:color="auto"/>
              <w:right w:val="nil"/>
            </w:tcBorders>
            <w:shd w:val="clear" w:color="auto" w:fill="auto"/>
            <w:noWrap/>
            <w:vAlign w:val="bottom"/>
          </w:tcPr>
          <w:p w14:paraId="1C227B5C" w14:textId="77777777" w:rsidR="008A39BB" w:rsidRPr="00735491" w:rsidRDefault="008A39BB" w:rsidP="00A56520">
            <w:pPr>
              <w:jc w:val="right"/>
              <w:rPr>
                <w:rFonts w:cs="Arial"/>
                <w:sz w:val="14"/>
                <w:szCs w:val="14"/>
              </w:rPr>
            </w:pPr>
          </w:p>
        </w:tc>
      </w:tr>
      <w:tr w:rsidR="008A39BB" w:rsidRPr="00BC19D3" w14:paraId="52F2C291" w14:textId="77777777" w:rsidTr="00A56520">
        <w:trPr>
          <w:trHeight w:val="255"/>
        </w:trPr>
        <w:tc>
          <w:tcPr>
            <w:tcW w:w="1750" w:type="pct"/>
            <w:tcBorders>
              <w:top w:val="nil"/>
              <w:left w:val="nil"/>
              <w:bottom w:val="nil"/>
              <w:right w:val="nil"/>
            </w:tcBorders>
            <w:shd w:val="clear" w:color="auto" w:fill="auto"/>
            <w:noWrap/>
            <w:vAlign w:val="bottom"/>
            <w:hideMark/>
          </w:tcPr>
          <w:p w14:paraId="368D4065" w14:textId="77777777" w:rsidR="008A39BB" w:rsidRPr="00735491" w:rsidRDefault="008A39BB" w:rsidP="00A56520">
            <w:pPr>
              <w:jc w:val="left"/>
              <w:rPr>
                <w:rFonts w:cs="Arial"/>
                <w:b/>
                <w:bCs/>
                <w:sz w:val="14"/>
                <w:szCs w:val="14"/>
              </w:rPr>
            </w:pPr>
            <w:r w:rsidRPr="00735491">
              <w:rPr>
                <w:rFonts w:cs="Arial"/>
                <w:b/>
                <w:bCs/>
                <w:sz w:val="14"/>
                <w:szCs w:val="14"/>
              </w:rPr>
              <w:t>Celotni vseobsegajoči donos poročevalskega obdobja</w:t>
            </w:r>
          </w:p>
        </w:tc>
        <w:tc>
          <w:tcPr>
            <w:tcW w:w="503" w:type="pct"/>
            <w:tcBorders>
              <w:top w:val="nil"/>
              <w:left w:val="nil"/>
              <w:bottom w:val="nil"/>
              <w:right w:val="nil"/>
            </w:tcBorders>
            <w:shd w:val="clear" w:color="auto" w:fill="auto"/>
            <w:noWrap/>
            <w:vAlign w:val="bottom"/>
          </w:tcPr>
          <w:p w14:paraId="63EC38EF" w14:textId="77777777" w:rsidR="008A39BB" w:rsidRPr="00735491" w:rsidRDefault="008A39BB" w:rsidP="00A56520">
            <w:pPr>
              <w:jc w:val="right"/>
              <w:rPr>
                <w:rFonts w:cs="Arial"/>
                <w:b/>
                <w:bCs/>
                <w:sz w:val="14"/>
                <w:szCs w:val="14"/>
              </w:rPr>
            </w:pPr>
            <w:r w:rsidRPr="00735491">
              <w:rPr>
                <w:rFonts w:cs="Arial"/>
                <w:b/>
                <w:bCs/>
                <w:sz w:val="14"/>
                <w:szCs w:val="14"/>
              </w:rPr>
              <w:t>0</w:t>
            </w:r>
          </w:p>
        </w:tc>
        <w:tc>
          <w:tcPr>
            <w:tcW w:w="380" w:type="pct"/>
            <w:tcBorders>
              <w:top w:val="nil"/>
              <w:left w:val="nil"/>
              <w:bottom w:val="nil"/>
              <w:right w:val="nil"/>
            </w:tcBorders>
            <w:shd w:val="clear" w:color="auto" w:fill="auto"/>
            <w:noWrap/>
            <w:vAlign w:val="bottom"/>
          </w:tcPr>
          <w:p w14:paraId="78510548" w14:textId="77777777" w:rsidR="008A39BB" w:rsidRPr="00735491" w:rsidRDefault="008A39BB" w:rsidP="00A56520">
            <w:pPr>
              <w:jc w:val="right"/>
              <w:rPr>
                <w:rFonts w:cs="Arial"/>
                <w:b/>
                <w:bCs/>
                <w:sz w:val="14"/>
                <w:szCs w:val="14"/>
              </w:rPr>
            </w:pPr>
            <w:r w:rsidRPr="00735491">
              <w:rPr>
                <w:rFonts w:cs="Arial"/>
                <w:b/>
                <w:bCs/>
                <w:sz w:val="14"/>
                <w:szCs w:val="14"/>
              </w:rPr>
              <w:t>0</w:t>
            </w:r>
          </w:p>
        </w:tc>
        <w:tc>
          <w:tcPr>
            <w:tcW w:w="312" w:type="pct"/>
            <w:tcBorders>
              <w:top w:val="nil"/>
              <w:left w:val="nil"/>
              <w:bottom w:val="nil"/>
              <w:right w:val="nil"/>
            </w:tcBorders>
            <w:shd w:val="clear" w:color="auto" w:fill="auto"/>
            <w:noWrap/>
            <w:vAlign w:val="bottom"/>
          </w:tcPr>
          <w:p w14:paraId="5744A0E7" w14:textId="77777777" w:rsidR="008A39BB" w:rsidRPr="00735491" w:rsidRDefault="008A39BB" w:rsidP="00A56520">
            <w:pPr>
              <w:jc w:val="right"/>
              <w:rPr>
                <w:rFonts w:cs="Arial"/>
                <w:b/>
                <w:bCs/>
                <w:sz w:val="14"/>
                <w:szCs w:val="14"/>
              </w:rPr>
            </w:pPr>
            <w:r w:rsidRPr="00735491">
              <w:rPr>
                <w:rFonts w:cs="Arial"/>
                <w:b/>
                <w:bCs/>
                <w:sz w:val="14"/>
                <w:szCs w:val="14"/>
              </w:rPr>
              <w:t xml:space="preserve">             0</w:t>
            </w:r>
          </w:p>
        </w:tc>
        <w:tc>
          <w:tcPr>
            <w:tcW w:w="316" w:type="pct"/>
            <w:tcBorders>
              <w:top w:val="nil"/>
              <w:left w:val="nil"/>
              <w:bottom w:val="nil"/>
              <w:right w:val="nil"/>
            </w:tcBorders>
            <w:shd w:val="clear" w:color="auto" w:fill="auto"/>
            <w:noWrap/>
            <w:vAlign w:val="bottom"/>
          </w:tcPr>
          <w:p w14:paraId="7EDDA098" w14:textId="77777777" w:rsidR="008A39BB" w:rsidRPr="00735491" w:rsidRDefault="008A39BB" w:rsidP="00A56520">
            <w:pPr>
              <w:jc w:val="right"/>
              <w:rPr>
                <w:rFonts w:cs="Arial"/>
                <w:b/>
                <w:bCs/>
                <w:sz w:val="14"/>
                <w:szCs w:val="14"/>
              </w:rPr>
            </w:pPr>
            <w:r w:rsidRPr="00735491">
              <w:rPr>
                <w:rFonts w:cs="Arial"/>
                <w:b/>
                <w:bCs/>
                <w:sz w:val="14"/>
                <w:szCs w:val="14"/>
              </w:rPr>
              <w:t xml:space="preserve">              0</w:t>
            </w:r>
          </w:p>
        </w:tc>
        <w:tc>
          <w:tcPr>
            <w:tcW w:w="457" w:type="pct"/>
            <w:tcBorders>
              <w:top w:val="nil"/>
              <w:left w:val="nil"/>
              <w:bottom w:val="nil"/>
              <w:right w:val="nil"/>
            </w:tcBorders>
            <w:shd w:val="clear" w:color="auto" w:fill="auto"/>
            <w:noWrap/>
            <w:vAlign w:val="bottom"/>
          </w:tcPr>
          <w:p w14:paraId="1766EFE4" w14:textId="77777777" w:rsidR="008A39BB" w:rsidRPr="00735491" w:rsidRDefault="008A39BB" w:rsidP="00A56520">
            <w:pPr>
              <w:jc w:val="right"/>
              <w:rPr>
                <w:rFonts w:cs="Arial"/>
                <w:b/>
                <w:bCs/>
                <w:sz w:val="14"/>
                <w:szCs w:val="14"/>
              </w:rPr>
            </w:pPr>
            <w:r w:rsidRPr="00735491">
              <w:rPr>
                <w:rFonts w:cs="Arial"/>
                <w:b/>
                <w:bCs/>
                <w:sz w:val="14"/>
                <w:szCs w:val="14"/>
              </w:rPr>
              <w:t>0</w:t>
            </w:r>
          </w:p>
        </w:tc>
        <w:tc>
          <w:tcPr>
            <w:tcW w:w="365" w:type="pct"/>
            <w:tcBorders>
              <w:top w:val="nil"/>
              <w:left w:val="nil"/>
              <w:bottom w:val="nil"/>
              <w:right w:val="nil"/>
            </w:tcBorders>
            <w:shd w:val="clear" w:color="auto" w:fill="auto"/>
            <w:noWrap/>
            <w:vAlign w:val="bottom"/>
          </w:tcPr>
          <w:p w14:paraId="630DBD4A" w14:textId="77777777" w:rsidR="008A39BB" w:rsidRPr="00735491" w:rsidRDefault="008A39BB" w:rsidP="00A56520">
            <w:pPr>
              <w:jc w:val="right"/>
              <w:rPr>
                <w:rFonts w:cs="Arial"/>
                <w:b/>
                <w:bCs/>
                <w:sz w:val="14"/>
                <w:szCs w:val="14"/>
              </w:rPr>
            </w:pPr>
            <w:r w:rsidRPr="00735491">
              <w:rPr>
                <w:rFonts w:cs="Arial"/>
                <w:b/>
                <w:bCs/>
                <w:sz w:val="14"/>
                <w:szCs w:val="14"/>
              </w:rPr>
              <w:t>0</w:t>
            </w:r>
          </w:p>
        </w:tc>
        <w:tc>
          <w:tcPr>
            <w:tcW w:w="414" w:type="pct"/>
            <w:tcBorders>
              <w:top w:val="nil"/>
              <w:left w:val="nil"/>
              <w:bottom w:val="nil"/>
              <w:right w:val="nil"/>
            </w:tcBorders>
            <w:shd w:val="clear" w:color="auto" w:fill="auto"/>
            <w:noWrap/>
            <w:vAlign w:val="bottom"/>
          </w:tcPr>
          <w:p w14:paraId="2123BA51" w14:textId="6410497B" w:rsidR="008A39BB" w:rsidRPr="00735491" w:rsidRDefault="008A39BB" w:rsidP="00A56520">
            <w:pPr>
              <w:jc w:val="right"/>
              <w:rPr>
                <w:rFonts w:cs="Arial"/>
                <w:b/>
                <w:bCs/>
                <w:sz w:val="14"/>
                <w:szCs w:val="14"/>
              </w:rPr>
            </w:pPr>
            <w:r w:rsidRPr="00735491">
              <w:rPr>
                <w:rFonts w:cs="Arial"/>
                <w:b/>
                <w:bCs/>
                <w:sz w:val="14"/>
                <w:szCs w:val="14"/>
              </w:rPr>
              <w:t>-</w:t>
            </w:r>
            <w:r w:rsidR="002B08D7">
              <w:rPr>
                <w:rFonts w:cs="Arial"/>
                <w:b/>
                <w:bCs/>
                <w:sz w:val="14"/>
                <w:szCs w:val="14"/>
              </w:rPr>
              <w:t>63.905</w:t>
            </w:r>
          </w:p>
        </w:tc>
        <w:tc>
          <w:tcPr>
            <w:tcW w:w="503" w:type="pct"/>
            <w:tcBorders>
              <w:top w:val="nil"/>
              <w:left w:val="nil"/>
              <w:bottom w:val="nil"/>
              <w:right w:val="nil"/>
            </w:tcBorders>
            <w:shd w:val="clear" w:color="auto" w:fill="auto"/>
            <w:noWrap/>
            <w:vAlign w:val="bottom"/>
          </w:tcPr>
          <w:p w14:paraId="72AF879F" w14:textId="2167EFFB" w:rsidR="008A39BB" w:rsidRPr="00735491" w:rsidRDefault="00680FA6" w:rsidP="00A56520">
            <w:pPr>
              <w:jc w:val="right"/>
              <w:rPr>
                <w:rFonts w:cs="Arial"/>
                <w:b/>
                <w:bCs/>
                <w:sz w:val="14"/>
                <w:szCs w:val="14"/>
              </w:rPr>
            </w:pPr>
            <w:r>
              <w:rPr>
                <w:rFonts w:cs="Arial"/>
                <w:b/>
                <w:bCs/>
                <w:sz w:val="14"/>
                <w:szCs w:val="14"/>
              </w:rPr>
              <w:t>-63.905</w:t>
            </w:r>
          </w:p>
        </w:tc>
      </w:tr>
      <w:tr w:rsidR="008A39BB" w:rsidRPr="00BC19D3" w14:paraId="56886DD1" w14:textId="77777777" w:rsidTr="00A56520">
        <w:trPr>
          <w:trHeight w:val="255"/>
        </w:trPr>
        <w:tc>
          <w:tcPr>
            <w:tcW w:w="1750" w:type="pct"/>
            <w:tcBorders>
              <w:top w:val="nil"/>
              <w:left w:val="nil"/>
              <w:bottom w:val="nil"/>
              <w:right w:val="nil"/>
            </w:tcBorders>
            <w:shd w:val="clear" w:color="auto" w:fill="auto"/>
            <w:noWrap/>
            <w:vAlign w:val="bottom"/>
            <w:hideMark/>
          </w:tcPr>
          <w:p w14:paraId="461F0C6B" w14:textId="77777777" w:rsidR="008A39BB" w:rsidRPr="00735491" w:rsidRDefault="008A39BB" w:rsidP="00A56520">
            <w:pPr>
              <w:jc w:val="left"/>
              <w:rPr>
                <w:rFonts w:cs="Arial"/>
                <w:sz w:val="14"/>
                <w:szCs w:val="14"/>
              </w:rPr>
            </w:pPr>
            <w:r w:rsidRPr="00735491">
              <w:rPr>
                <w:rFonts w:cs="Arial"/>
                <w:sz w:val="14"/>
                <w:szCs w:val="14"/>
              </w:rPr>
              <w:t xml:space="preserve">  Vnos čistega poslovnega izida poročevalskega obdobja</w:t>
            </w:r>
          </w:p>
        </w:tc>
        <w:tc>
          <w:tcPr>
            <w:tcW w:w="503" w:type="pct"/>
            <w:tcBorders>
              <w:top w:val="nil"/>
              <w:left w:val="nil"/>
              <w:bottom w:val="nil"/>
              <w:right w:val="nil"/>
            </w:tcBorders>
            <w:shd w:val="clear" w:color="auto" w:fill="auto"/>
            <w:noWrap/>
            <w:vAlign w:val="bottom"/>
          </w:tcPr>
          <w:p w14:paraId="302C333F" w14:textId="77777777" w:rsidR="008A39BB" w:rsidRPr="00735491" w:rsidRDefault="008A39BB" w:rsidP="00A56520">
            <w:pPr>
              <w:jc w:val="right"/>
              <w:rPr>
                <w:rFonts w:cs="Arial"/>
                <w:sz w:val="14"/>
                <w:szCs w:val="14"/>
              </w:rPr>
            </w:pPr>
            <w:r>
              <w:rPr>
                <w:rFonts w:cs="Arial"/>
                <w:sz w:val="14"/>
                <w:szCs w:val="14"/>
              </w:rPr>
              <w:t>0</w:t>
            </w:r>
          </w:p>
        </w:tc>
        <w:tc>
          <w:tcPr>
            <w:tcW w:w="380" w:type="pct"/>
            <w:tcBorders>
              <w:top w:val="nil"/>
              <w:left w:val="nil"/>
              <w:bottom w:val="nil"/>
              <w:right w:val="nil"/>
            </w:tcBorders>
            <w:shd w:val="clear" w:color="auto" w:fill="auto"/>
            <w:noWrap/>
            <w:vAlign w:val="bottom"/>
          </w:tcPr>
          <w:p w14:paraId="2AB6D194" w14:textId="77777777" w:rsidR="008A39BB" w:rsidRPr="00735491" w:rsidRDefault="008A39BB" w:rsidP="00A56520">
            <w:pPr>
              <w:jc w:val="right"/>
              <w:rPr>
                <w:rFonts w:cs="Arial"/>
                <w:sz w:val="14"/>
                <w:szCs w:val="14"/>
              </w:rPr>
            </w:pPr>
            <w:r>
              <w:rPr>
                <w:rFonts w:cs="Arial"/>
                <w:sz w:val="14"/>
                <w:szCs w:val="14"/>
              </w:rPr>
              <w:t>0</w:t>
            </w:r>
          </w:p>
        </w:tc>
        <w:tc>
          <w:tcPr>
            <w:tcW w:w="312" w:type="pct"/>
            <w:tcBorders>
              <w:top w:val="nil"/>
              <w:left w:val="nil"/>
              <w:bottom w:val="nil"/>
              <w:right w:val="nil"/>
            </w:tcBorders>
            <w:shd w:val="clear" w:color="auto" w:fill="auto"/>
            <w:noWrap/>
            <w:vAlign w:val="bottom"/>
          </w:tcPr>
          <w:p w14:paraId="4292DE80" w14:textId="77777777" w:rsidR="008A39BB" w:rsidRPr="00735491" w:rsidRDefault="008A39BB" w:rsidP="00A56520">
            <w:pPr>
              <w:jc w:val="right"/>
              <w:rPr>
                <w:rFonts w:cs="Arial"/>
                <w:sz w:val="14"/>
                <w:szCs w:val="14"/>
              </w:rPr>
            </w:pPr>
            <w:r>
              <w:rPr>
                <w:rFonts w:cs="Arial"/>
                <w:sz w:val="14"/>
                <w:szCs w:val="14"/>
              </w:rPr>
              <w:t>0</w:t>
            </w:r>
          </w:p>
        </w:tc>
        <w:tc>
          <w:tcPr>
            <w:tcW w:w="316" w:type="pct"/>
            <w:tcBorders>
              <w:top w:val="nil"/>
              <w:left w:val="nil"/>
              <w:bottom w:val="nil"/>
              <w:right w:val="nil"/>
            </w:tcBorders>
            <w:shd w:val="clear" w:color="auto" w:fill="auto"/>
            <w:noWrap/>
            <w:vAlign w:val="bottom"/>
          </w:tcPr>
          <w:p w14:paraId="176EB622" w14:textId="77777777" w:rsidR="008A39BB" w:rsidRPr="00735491" w:rsidRDefault="008A39BB" w:rsidP="00A56520">
            <w:pPr>
              <w:jc w:val="right"/>
              <w:rPr>
                <w:rFonts w:cs="Arial"/>
                <w:sz w:val="14"/>
                <w:szCs w:val="14"/>
              </w:rPr>
            </w:pPr>
            <w:r>
              <w:rPr>
                <w:rFonts w:cs="Arial"/>
                <w:sz w:val="14"/>
                <w:szCs w:val="14"/>
              </w:rPr>
              <w:t xml:space="preserve">0 </w:t>
            </w:r>
          </w:p>
        </w:tc>
        <w:tc>
          <w:tcPr>
            <w:tcW w:w="457" w:type="pct"/>
            <w:tcBorders>
              <w:top w:val="nil"/>
              <w:left w:val="nil"/>
              <w:bottom w:val="nil"/>
              <w:right w:val="nil"/>
            </w:tcBorders>
            <w:shd w:val="clear" w:color="auto" w:fill="auto"/>
            <w:noWrap/>
            <w:vAlign w:val="bottom"/>
          </w:tcPr>
          <w:p w14:paraId="0D4E03D5" w14:textId="77777777" w:rsidR="008A39BB" w:rsidRPr="00735491" w:rsidRDefault="008A39BB" w:rsidP="00A56520">
            <w:pPr>
              <w:jc w:val="right"/>
              <w:rPr>
                <w:rFonts w:cs="Arial"/>
                <w:sz w:val="14"/>
                <w:szCs w:val="14"/>
              </w:rPr>
            </w:pPr>
            <w:r>
              <w:rPr>
                <w:rFonts w:cs="Arial"/>
                <w:sz w:val="14"/>
                <w:szCs w:val="14"/>
              </w:rPr>
              <w:t>0</w:t>
            </w:r>
          </w:p>
        </w:tc>
        <w:tc>
          <w:tcPr>
            <w:tcW w:w="365" w:type="pct"/>
            <w:tcBorders>
              <w:top w:val="nil"/>
              <w:left w:val="nil"/>
              <w:bottom w:val="nil"/>
              <w:right w:val="nil"/>
            </w:tcBorders>
            <w:shd w:val="clear" w:color="auto" w:fill="auto"/>
            <w:noWrap/>
            <w:vAlign w:val="bottom"/>
          </w:tcPr>
          <w:p w14:paraId="04F5AED1" w14:textId="77777777" w:rsidR="008A39BB" w:rsidRPr="00735491" w:rsidRDefault="008A39BB" w:rsidP="00A56520">
            <w:pPr>
              <w:jc w:val="right"/>
              <w:rPr>
                <w:rFonts w:cs="Arial"/>
                <w:sz w:val="14"/>
                <w:szCs w:val="14"/>
              </w:rPr>
            </w:pPr>
            <w:r>
              <w:rPr>
                <w:rFonts w:cs="Arial"/>
                <w:sz w:val="14"/>
                <w:szCs w:val="14"/>
              </w:rPr>
              <w:t>0</w:t>
            </w:r>
          </w:p>
        </w:tc>
        <w:tc>
          <w:tcPr>
            <w:tcW w:w="414" w:type="pct"/>
            <w:tcBorders>
              <w:top w:val="nil"/>
              <w:left w:val="nil"/>
              <w:bottom w:val="nil"/>
              <w:right w:val="nil"/>
            </w:tcBorders>
            <w:shd w:val="clear" w:color="auto" w:fill="auto"/>
            <w:noWrap/>
            <w:vAlign w:val="bottom"/>
          </w:tcPr>
          <w:p w14:paraId="60403063" w14:textId="6A4C4F5D" w:rsidR="008A39BB" w:rsidRPr="00735491" w:rsidRDefault="008A39BB" w:rsidP="00A56520">
            <w:pPr>
              <w:jc w:val="right"/>
              <w:rPr>
                <w:rFonts w:cs="Arial"/>
                <w:sz w:val="14"/>
                <w:szCs w:val="14"/>
              </w:rPr>
            </w:pPr>
            <w:r>
              <w:rPr>
                <w:rFonts w:cs="Arial"/>
                <w:sz w:val="14"/>
                <w:szCs w:val="14"/>
              </w:rPr>
              <w:t>-</w:t>
            </w:r>
            <w:r w:rsidR="002B08D7">
              <w:rPr>
                <w:rFonts w:cs="Arial"/>
                <w:sz w:val="14"/>
                <w:szCs w:val="14"/>
              </w:rPr>
              <w:t>63.905</w:t>
            </w:r>
          </w:p>
        </w:tc>
        <w:tc>
          <w:tcPr>
            <w:tcW w:w="503" w:type="pct"/>
            <w:tcBorders>
              <w:top w:val="nil"/>
              <w:left w:val="nil"/>
              <w:bottom w:val="nil"/>
              <w:right w:val="nil"/>
            </w:tcBorders>
            <w:shd w:val="clear" w:color="auto" w:fill="auto"/>
            <w:noWrap/>
            <w:vAlign w:val="bottom"/>
          </w:tcPr>
          <w:p w14:paraId="198D231A" w14:textId="1F7DE2DD" w:rsidR="008A39BB" w:rsidRPr="00735491" w:rsidRDefault="00680FA6" w:rsidP="00A56520">
            <w:pPr>
              <w:jc w:val="right"/>
              <w:rPr>
                <w:rFonts w:cs="Arial"/>
                <w:sz w:val="14"/>
                <w:szCs w:val="14"/>
              </w:rPr>
            </w:pPr>
            <w:r>
              <w:rPr>
                <w:rFonts w:cs="Arial"/>
                <w:sz w:val="14"/>
                <w:szCs w:val="14"/>
              </w:rPr>
              <w:t>-63.905</w:t>
            </w:r>
          </w:p>
        </w:tc>
      </w:tr>
      <w:tr w:rsidR="008A39BB" w:rsidRPr="00BC19D3" w14:paraId="7F90D015" w14:textId="77777777" w:rsidTr="00A56520">
        <w:trPr>
          <w:trHeight w:val="255"/>
        </w:trPr>
        <w:tc>
          <w:tcPr>
            <w:tcW w:w="1750" w:type="pct"/>
            <w:tcBorders>
              <w:top w:val="nil"/>
              <w:left w:val="nil"/>
              <w:bottom w:val="nil"/>
              <w:right w:val="nil"/>
            </w:tcBorders>
            <w:shd w:val="clear" w:color="auto" w:fill="auto"/>
            <w:noWrap/>
            <w:vAlign w:val="bottom"/>
            <w:hideMark/>
          </w:tcPr>
          <w:p w14:paraId="4AE9CECE" w14:textId="77777777" w:rsidR="008A39BB" w:rsidRPr="00735491" w:rsidRDefault="008A39BB" w:rsidP="00A56520">
            <w:pPr>
              <w:jc w:val="right"/>
              <w:rPr>
                <w:rFonts w:cs="Arial"/>
                <w:sz w:val="14"/>
                <w:szCs w:val="14"/>
              </w:rPr>
            </w:pPr>
          </w:p>
        </w:tc>
        <w:tc>
          <w:tcPr>
            <w:tcW w:w="503" w:type="pct"/>
            <w:tcBorders>
              <w:top w:val="nil"/>
              <w:left w:val="nil"/>
              <w:bottom w:val="nil"/>
              <w:right w:val="nil"/>
            </w:tcBorders>
            <w:shd w:val="clear" w:color="auto" w:fill="auto"/>
            <w:noWrap/>
            <w:vAlign w:val="bottom"/>
          </w:tcPr>
          <w:p w14:paraId="06AF938D" w14:textId="77777777" w:rsidR="008A39BB" w:rsidRPr="00735491" w:rsidRDefault="008A39BB" w:rsidP="00A56520">
            <w:pPr>
              <w:jc w:val="right"/>
              <w:rPr>
                <w:rFonts w:cs="Arial"/>
                <w:sz w:val="14"/>
                <w:szCs w:val="14"/>
              </w:rPr>
            </w:pPr>
          </w:p>
        </w:tc>
        <w:tc>
          <w:tcPr>
            <w:tcW w:w="380" w:type="pct"/>
            <w:tcBorders>
              <w:top w:val="nil"/>
              <w:left w:val="nil"/>
              <w:bottom w:val="nil"/>
              <w:right w:val="nil"/>
            </w:tcBorders>
            <w:shd w:val="clear" w:color="auto" w:fill="auto"/>
            <w:noWrap/>
            <w:vAlign w:val="bottom"/>
          </w:tcPr>
          <w:p w14:paraId="18BC2C1E" w14:textId="77777777" w:rsidR="008A39BB" w:rsidRPr="00735491" w:rsidRDefault="008A39BB" w:rsidP="00A56520">
            <w:pPr>
              <w:jc w:val="right"/>
              <w:rPr>
                <w:rFonts w:cs="Arial"/>
                <w:sz w:val="14"/>
                <w:szCs w:val="14"/>
              </w:rPr>
            </w:pPr>
          </w:p>
        </w:tc>
        <w:tc>
          <w:tcPr>
            <w:tcW w:w="312" w:type="pct"/>
            <w:tcBorders>
              <w:top w:val="nil"/>
              <w:left w:val="nil"/>
              <w:bottom w:val="nil"/>
              <w:right w:val="nil"/>
            </w:tcBorders>
            <w:shd w:val="clear" w:color="auto" w:fill="auto"/>
            <w:noWrap/>
            <w:vAlign w:val="bottom"/>
          </w:tcPr>
          <w:p w14:paraId="05F52E9A" w14:textId="77777777" w:rsidR="008A39BB" w:rsidRPr="00735491" w:rsidRDefault="008A39BB" w:rsidP="00A56520">
            <w:pPr>
              <w:jc w:val="right"/>
              <w:rPr>
                <w:rFonts w:cs="Arial"/>
                <w:sz w:val="14"/>
                <w:szCs w:val="14"/>
              </w:rPr>
            </w:pPr>
          </w:p>
        </w:tc>
        <w:tc>
          <w:tcPr>
            <w:tcW w:w="316" w:type="pct"/>
            <w:tcBorders>
              <w:top w:val="nil"/>
              <w:left w:val="nil"/>
              <w:bottom w:val="nil"/>
              <w:right w:val="nil"/>
            </w:tcBorders>
            <w:shd w:val="clear" w:color="auto" w:fill="auto"/>
            <w:noWrap/>
            <w:vAlign w:val="bottom"/>
          </w:tcPr>
          <w:p w14:paraId="2A098A29" w14:textId="77777777" w:rsidR="008A39BB" w:rsidRPr="00735491" w:rsidRDefault="008A39BB" w:rsidP="00A56520">
            <w:pPr>
              <w:jc w:val="right"/>
              <w:rPr>
                <w:rFonts w:cs="Arial"/>
                <w:sz w:val="14"/>
                <w:szCs w:val="14"/>
              </w:rPr>
            </w:pPr>
          </w:p>
        </w:tc>
        <w:tc>
          <w:tcPr>
            <w:tcW w:w="457" w:type="pct"/>
            <w:tcBorders>
              <w:top w:val="nil"/>
              <w:left w:val="nil"/>
              <w:bottom w:val="nil"/>
              <w:right w:val="nil"/>
            </w:tcBorders>
            <w:shd w:val="clear" w:color="auto" w:fill="auto"/>
            <w:noWrap/>
            <w:vAlign w:val="bottom"/>
          </w:tcPr>
          <w:p w14:paraId="4B0613EC" w14:textId="77777777" w:rsidR="008A39BB" w:rsidRPr="00735491" w:rsidRDefault="008A39BB" w:rsidP="00A56520">
            <w:pPr>
              <w:jc w:val="right"/>
              <w:rPr>
                <w:rFonts w:cs="Arial"/>
                <w:sz w:val="14"/>
                <w:szCs w:val="14"/>
              </w:rPr>
            </w:pPr>
          </w:p>
        </w:tc>
        <w:tc>
          <w:tcPr>
            <w:tcW w:w="365" w:type="pct"/>
            <w:tcBorders>
              <w:top w:val="nil"/>
              <w:left w:val="nil"/>
              <w:bottom w:val="nil"/>
              <w:right w:val="nil"/>
            </w:tcBorders>
            <w:shd w:val="clear" w:color="auto" w:fill="auto"/>
            <w:noWrap/>
            <w:vAlign w:val="bottom"/>
          </w:tcPr>
          <w:p w14:paraId="43371415" w14:textId="77777777" w:rsidR="008A39BB" w:rsidRPr="00735491" w:rsidRDefault="008A39BB" w:rsidP="00A56520">
            <w:pPr>
              <w:jc w:val="right"/>
              <w:rPr>
                <w:rFonts w:cs="Arial"/>
                <w:sz w:val="14"/>
                <w:szCs w:val="14"/>
              </w:rPr>
            </w:pPr>
          </w:p>
        </w:tc>
        <w:tc>
          <w:tcPr>
            <w:tcW w:w="414" w:type="pct"/>
            <w:tcBorders>
              <w:top w:val="nil"/>
              <w:left w:val="nil"/>
              <w:bottom w:val="nil"/>
              <w:right w:val="nil"/>
            </w:tcBorders>
            <w:shd w:val="clear" w:color="auto" w:fill="auto"/>
            <w:noWrap/>
            <w:vAlign w:val="bottom"/>
          </w:tcPr>
          <w:p w14:paraId="330A512E" w14:textId="77777777" w:rsidR="008A39BB" w:rsidRPr="00735491" w:rsidRDefault="008A39BB" w:rsidP="00A56520">
            <w:pPr>
              <w:jc w:val="right"/>
              <w:rPr>
                <w:rFonts w:cs="Arial"/>
                <w:sz w:val="14"/>
                <w:szCs w:val="14"/>
              </w:rPr>
            </w:pPr>
          </w:p>
        </w:tc>
        <w:tc>
          <w:tcPr>
            <w:tcW w:w="503" w:type="pct"/>
            <w:tcBorders>
              <w:left w:val="nil"/>
              <w:bottom w:val="nil"/>
              <w:right w:val="nil"/>
            </w:tcBorders>
            <w:shd w:val="clear" w:color="auto" w:fill="auto"/>
            <w:noWrap/>
            <w:vAlign w:val="bottom"/>
          </w:tcPr>
          <w:p w14:paraId="2DD92C9A" w14:textId="77777777" w:rsidR="008A39BB" w:rsidRPr="00735491" w:rsidRDefault="008A39BB" w:rsidP="00A56520">
            <w:pPr>
              <w:jc w:val="right"/>
              <w:rPr>
                <w:rFonts w:cs="Arial"/>
                <w:sz w:val="14"/>
                <w:szCs w:val="14"/>
              </w:rPr>
            </w:pPr>
          </w:p>
        </w:tc>
      </w:tr>
      <w:tr w:rsidR="008A39BB" w:rsidRPr="00BC19D3" w14:paraId="18F54AE5" w14:textId="77777777" w:rsidTr="00A56520">
        <w:trPr>
          <w:trHeight w:val="255"/>
        </w:trPr>
        <w:tc>
          <w:tcPr>
            <w:tcW w:w="1750" w:type="pct"/>
            <w:tcBorders>
              <w:top w:val="nil"/>
              <w:left w:val="nil"/>
              <w:bottom w:val="nil"/>
              <w:right w:val="nil"/>
            </w:tcBorders>
            <w:shd w:val="clear" w:color="auto" w:fill="auto"/>
            <w:noWrap/>
            <w:vAlign w:val="bottom"/>
            <w:hideMark/>
          </w:tcPr>
          <w:p w14:paraId="718BA20C" w14:textId="77777777" w:rsidR="008A39BB" w:rsidRPr="00735491" w:rsidRDefault="008A39BB" w:rsidP="00A56520">
            <w:pPr>
              <w:jc w:val="left"/>
              <w:rPr>
                <w:rFonts w:cs="Arial"/>
                <w:sz w:val="14"/>
                <w:szCs w:val="14"/>
              </w:rPr>
            </w:pPr>
          </w:p>
        </w:tc>
        <w:tc>
          <w:tcPr>
            <w:tcW w:w="503" w:type="pct"/>
            <w:tcBorders>
              <w:top w:val="nil"/>
              <w:left w:val="nil"/>
              <w:bottom w:val="single" w:sz="4" w:space="0" w:color="auto"/>
              <w:right w:val="nil"/>
            </w:tcBorders>
            <w:shd w:val="clear" w:color="auto" w:fill="auto"/>
            <w:noWrap/>
            <w:vAlign w:val="bottom"/>
          </w:tcPr>
          <w:p w14:paraId="14D4A045" w14:textId="77777777" w:rsidR="008A39BB" w:rsidRPr="00735491" w:rsidRDefault="008A39BB" w:rsidP="00A56520">
            <w:pPr>
              <w:jc w:val="right"/>
              <w:rPr>
                <w:rFonts w:cs="Arial"/>
                <w:sz w:val="14"/>
                <w:szCs w:val="14"/>
              </w:rPr>
            </w:pPr>
          </w:p>
        </w:tc>
        <w:tc>
          <w:tcPr>
            <w:tcW w:w="380" w:type="pct"/>
            <w:tcBorders>
              <w:top w:val="nil"/>
              <w:left w:val="nil"/>
              <w:bottom w:val="single" w:sz="4" w:space="0" w:color="auto"/>
              <w:right w:val="nil"/>
            </w:tcBorders>
            <w:shd w:val="clear" w:color="auto" w:fill="auto"/>
            <w:noWrap/>
            <w:vAlign w:val="bottom"/>
          </w:tcPr>
          <w:p w14:paraId="3C153EEC" w14:textId="77777777" w:rsidR="008A39BB" w:rsidRPr="00735491" w:rsidRDefault="008A39BB" w:rsidP="00A56520">
            <w:pPr>
              <w:jc w:val="right"/>
              <w:rPr>
                <w:rFonts w:cs="Arial"/>
                <w:sz w:val="14"/>
                <w:szCs w:val="14"/>
              </w:rPr>
            </w:pPr>
          </w:p>
        </w:tc>
        <w:tc>
          <w:tcPr>
            <w:tcW w:w="312" w:type="pct"/>
            <w:tcBorders>
              <w:top w:val="nil"/>
              <w:left w:val="nil"/>
              <w:bottom w:val="single" w:sz="4" w:space="0" w:color="auto"/>
              <w:right w:val="nil"/>
            </w:tcBorders>
            <w:shd w:val="clear" w:color="auto" w:fill="auto"/>
            <w:noWrap/>
            <w:vAlign w:val="bottom"/>
          </w:tcPr>
          <w:p w14:paraId="161BC4FF" w14:textId="77777777" w:rsidR="008A39BB" w:rsidRPr="00735491" w:rsidRDefault="008A39BB" w:rsidP="00A56520">
            <w:pPr>
              <w:jc w:val="right"/>
              <w:rPr>
                <w:rFonts w:cs="Arial"/>
                <w:sz w:val="14"/>
                <w:szCs w:val="14"/>
              </w:rPr>
            </w:pPr>
          </w:p>
        </w:tc>
        <w:tc>
          <w:tcPr>
            <w:tcW w:w="316" w:type="pct"/>
            <w:tcBorders>
              <w:top w:val="nil"/>
              <w:left w:val="nil"/>
              <w:bottom w:val="single" w:sz="4" w:space="0" w:color="auto"/>
              <w:right w:val="nil"/>
            </w:tcBorders>
            <w:shd w:val="clear" w:color="auto" w:fill="auto"/>
            <w:noWrap/>
            <w:vAlign w:val="bottom"/>
          </w:tcPr>
          <w:p w14:paraId="42611545" w14:textId="77777777" w:rsidR="008A39BB" w:rsidRPr="00735491" w:rsidRDefault="008A39BB" w:rsidP="00A56520">
            <w:pPr>
              <w:jc w:val="right"/>
              <w:rPr>
                <w:rFonts w:cs="Arial"/>
                <w:sz w:val="14"/>
                <w:szCs w:val="14"/>
              </w:rPr>
            </w:pPr>
          </w:p>
        </w:tc>
        <w:tc>
          <w:tcPr>
            <w:tcW w:w="457" w:type="pct"/>
            <w:tcBorders>
              <w:top w:val="nil"/>
              <w:left w:val="nil"/>
              <w:bottom w:val="single" w:sz="4" w:space="0" w:color="auto"/>
              <w:right w:val="nil"/>
            </w:tcBorders>
            <w:shd w:val="clear" w:color="auto" w:fill="auto"/>
            <w:noWrap/>
            <w:vAlign w:val="bottom"/>
          </w:tcPr>
          <w:p w14:paraId="2179DF78" w14:textId="77777777" w:rsidR="008A39BB" w:rsidRPr="00735491" w:rsidRDefault="008A39BB" w:rsidP="00A56520">
            <w:pPr>
              <w:jc w:val="right"/>
              <w:rPr>
                <w:rFonts w:cs="Arial"/>
                <w:sz w:val="14"/>
                <w:szCs w:val="14"/>
              </w:rPr>
            </w:pPr>
          </w:p>
        </w:tc>
        <w:tc>
          <w:tcPr>
            <w:tcW w:w="365" w:type="pct"/>
            <w:tcBorders>
              <w:top w:val="nil"/>
              <w:left w:val="nil"/>
              <w:bottom w:val="single" w:sz="4" w:space="0" w:color="auto"/>
              <w:right w:val="nil"/>
            </w:tcBorders>
            <w:shd w:val="clear" w:color="auto" w:fill="auto"/>
            <w:noWrap/>
            <w:vAlign w:val="bottom"/>
          </w:tcPr>
          <w:p w14:paraId="5B7ECB8B" w14:textId="77777777" w:rsidR="008A39BB" w:rsidRPr="00735491" w:rsidRDefault="008A39BB" w:rsidP="00A56520">
            <w:pPr>
              <w:jc w:val="right"/>
              <w:rPr>
                <w:rFonts w:cs="Arial"/>
                <w:sz w:val="14"/>
                <w:szCs w:val="14"/>
              </w:rPr>
            </w:pPr>
          </w:p>
        </w:tc>
        <w:tc>
          <w:tcPr>
            <w:tcW w:w="414" w:type="pct"/>
            <w:tcBorders>
              <w:top w:val="nil"/>
              <w:left w:val="nil"/>
              <w:bottom w:val="single" w:sz="4" w:space="0" w:color="auto"/>
              <w:right w:val="nil"/>
            </w:tcBorders>
            <w:shd w:val="clear" w:color="auto" w:fill="auto"/>
            <w:noWrap/>
            <w:vAlign w:val="bottom"/>
          </w:tcPr>
          <w:p w14:paraId="2A53823E" w14:textId="77777777" w:rsidR="008A39BB" w:rsidRPr="00735491" w:rsidRDefault="008A39BB" w:rsidP="00A56520">
            <w:pPr>
              <w:jc w:val="right"/>
              <w:rPr>
                <w:rFonts w:cs="Arial"/>
                <w:sz w:val="14"/>
                <w:szCs w:val="14"/>
              </w:rPr>
            </w:pPr>
          </w:p>
        </w:tc>
        <w:tc>
          <w:tcPr>
            <w:tcW w:w="503" w:type="pct"/>
            <w:tcBorders>
              <w:top w:val="nil"/>
              <w:left w:val="nil"/>
              <w:bottom w:val="single" w:sz="4" w:space="0" w:color="auto"/>
              <w:right w:val="nil"/>
            </w:tcBorders>
            <w:shd w:val="clear" w:color="auto" w:fill="auto"/>
            <w:noWrap/>
            <w:vAlign w:val="bottom"/>
          </w:tcPr>
          <w:p w14:paraId="60B849D5" w14:textId="77777777" w:rsidR="008A39BB" w:rsidRPr="00735491" w:rsidRDefault="008A39BB" w:rsidP="00A56520">
            <w:pPr>
              <w:jc w:val="right"/>
              <w:rPr>
                <w:rFonts w:cs="Arial"/>
                <w:sz w:val="14"/>
                <w:szCs w:val="14"/>
              </w:rPr>
            </w:pPr>
          </w:p>
        </w:tc>
      </w:tr>
      <w:tr w:rsidR="008A39BB" w:rsidRPr="00BC19D3" w14:paraId="57066EC0" w14:textId="77777777" w:rsidTr="00A56520">
        <w:trPr>
          <w:trHeight w:val="71"/>
        </w:trPr>
        <w:tc>
          <w:tcPr>
            <w:tcW w:w="1750" w:type="pct"/>
            <w:tcBorders>
              <w:top w:val="nil"/>
              <w:left w:val="nil"/>
              <w:bottom w:val="nil"/>
              <w:right w:val="nil"/>
            </w:tcBorders>
            <w:shd w:val="clear" w:color="auto" w:fill="auto"/>
            <w:noWrap/>
            <w:vAlign w:val="bottom"/>
            <w:hideMark/>
          </w:tcPr>
          <w:p w14:paraId="1546F6DB" w14:textId="77777777" w:rsidR="008A39BB" w:rsidRPr="00735491" w:rsidRDefault="008A39BB" w:rsidP="00A56520">
            <w:pPr>
              <w:jc w:val="left"/>
              <w:rPr>
                <w:rFonts w:cs="Arial"/>
                <w:b/>
                <w:bCs/>
                <w:sz w:val="14"/>
                <w:szCs w:val="14"/>
              </w:rPr>
            </w:pPr>
            <w:r w:rsidRPr="00735491">
              <w:rPr>
                <w:rFonts w:cs="Arial"/>
                <w:b/>
                <w:bCs/>
                <w:sz w:val="14"/>
                <w:szCs w:val="14"/>
              </w:rPr>
              <w:t>Spremembe v kapitalu</w:t>
            </w:r>
          </w:p>
        </w:tc>
        <w:tc>
          <w:tcPr>
            <w:tcW w:w="503" w:type="pct"/>
            <w:tcBorders>
              <w:top w:val="nil"/>
              <w:left w:val="nil"/>
              <w:bottom w:val="nil"/>
              <w:right w:val="nil"/>
            </w:tcBorders>
            <w:shd w:val="clear" w:color="auto" w:fill="auto"/>
            <w:noWrap/>
            <w:vAlign w:val="bottom"/>
          </w:tcPr>
          <w:p w14:paraId="5E78E3DB" w14:textId="39EF6170" w:rsidR="008A39BB" w:rsidRPr="00735491" w:rsidRDefault="00F038FD" w:rsidP="00A56520">
            <w:pPr>
              <w:jc w:val="right"/>
              <w:rPr>
                <w:rFonts w:cs="Arial"/>
                <w:b/>
                <w:bCs/>
                <w:sz w:val="14"/>
                <w:szCs w:val="14"/>
              </w:rPr>
            </w:pPr>
            <w:r>
              <w:rPr>
                <w:rFonts w:cs="Arial"/>
                <w:b/>
                <w:bCs/>
                <w:sz w:val="14"/>
                <w:szCs w:val="14"/>
              </w:rPr>
              <w:t>-123.635</w:t>
            </w:r>
          </w:p>
        </w:tc>
        <w:tc>
          <w:tcPr>
            <w:tcW w:w="380" w:type="pct"/>
            <w:tcBorders>
              <w:top w:val="nil"/>
              <w:left w:val="nil"/>
              <w:bottom w:val="nil"/>
              <w:right w:val="nil"/>
            </w:tcBorders>
            <w:shd w:val="clear" w:color="auto" w:fill="auto"/>
            <w:noWrap/>
            <w:vAlign w:val="bottom"/>
          </w:tcPr>
          <w:p w14:paraId="5ECA4084" w14:textId="72E0182C" w:rsidR="008A39BB" w:rsidRPr="00735491" w:rsidRDefault="00F038FD" w:rsidP="00A56520">
            <w:pPr>
              <w:jc w:val="right"/>
              <w:rPr>
                <w:rFonts w:cs="Arial"/>
                <w:b/>
                <w:bCs/>
                <w:sz w:val="14"/>
                <w:szCs w:val="14"/>
              </w:rPr>
            </w:pPr>
            <w:r>
              <w:rPr>
                <w:rFonts w:cs="Arial"/>
                <w:b/>
                <w:bCs/>
                <w:sz w:val="14"/>
                <w:szCs w:val="14"/>
              </w:rPr>
              <w:t>-134.084</w:t>
            </w:r>
          </w:p>
        </w:tc>
        <w:tc>
          <w:tcPr>
            <w:tcW w:w="312" w:type="pct"/>
            <w:tcBorders>
              <w:top w:val="nil"/>
              <w:left w:val="nil"/>
              <w:bottom w:val="nil"/>
              <w:right w:val="nil"/>
            </w:tcBorders>
            <w:shd w:val="clear" w:color="auto" w:fill="auto"/>
            <w:noWrap/>
            <w:vAlign w:val="bottom"/>
          </w:tcPr>
          <w:p w14:paraId="101A00BE" w14:textId="77777777" w:rsidR="008A39BB" w:rsidRPr="00735491" w:rsidRDefault="008A39BB" w:rsidP="00A56520">
            <w:pPr>
              <w:jc w:val="right"/>
              <w:rPr>
                <w:rFonts w:cs="Arial"/>
                <w:b/>
                <w:bCs/>
                <w:sz w:val="14"/>
                <w:szCs w:val="14"/>
              </w:rPr>
            </w:pPr>
            <w:r w:rsidRPr="00735491">
              <w:rPr>
                <w:rFonts w:cs="Arial"/>
                <w:b/>
                <w:bCs/>
                <w:sz w:val="14"/>
                <w:szCs w:val="14"/>
              </w:rPr>
              <w:t>0</w:t>
            </w:r>
          </w:p>
        </w:tc>
        <w:tc>
          <w:tcPr>
            <w:tcW w:w="316" w:type="pct"/>
            <w:tcBorders>
              <w:top w:val="nil"/>
              <w:left w:val="nil"/>
              <w:bottom w:val="nil"/>
              <w:right w:val="nil"/>
            </w:tcBorders>
            <w:shd w:val="clear" w:color="auto" w:fill="auto"/>
            <w:noWrap/>
            <w:vAlign w:val="bottom"/>
          </w:tcPr>
          <w:p w14:paraId="509B2501" w14:textId="07EDB3EF" w:rsidR="008A39BB" w:rsidRPr="00735491" w:rsidRDefault="00163430" w:rsidP="00A56520">
            <w:pPr>
              <w:jc w:val="right"/>
              <w:rPr>
                <w:rFonts w:cs="Arial"/>
                <w:b/>
                <w:bCs/>
                <w:sz w:val="14"/>
                <w:szCs w:val="14"/>
              </w:rPr>
            </w:pPr>
            <w:r>
              <w:rPr>
                <w:rFonts w:cs="Arial"/>
                <w:b/>
                <w:bCs/>
                <w:sz w:val="14"/>
                <w:szCs w:val="14"/>
              </w:rPr>
              <w:t>-257.719</w:t>
            </w:r>
          </w:p>
        </w:tc>
        <w:tc>
          <w:tcPr>
            <w:tcW w:w="457" w:type="pct"/>
            <w:tcBorders>
              <w:top w:val="nil"/>
              <w:left w:val="nil"/>
              <w:bottom w:val="nil"/>
              <w:right w:val="nil"/>
            </w:tcBorders>
            <w:shd w:val="clear" w:color="auto" w:fill="auto"/>
            <w:noWrap/>
            <w:vAlign w:val="bottom"/>
          </w:tcPr>
          <w:p w14:paraId="6AE7891A" w14:textId="6955A166" w:rsidR="008A39BB" w:rsidRPr="00735491" w:rsidRDefault="00163430" w:rsidP="00A56520">
            <w:pPr>
              <w:jc w:val="right"/>
              <w:rPr>
                <w:rFonts w:cs="Arial"/>
                <w:b/>
                <w:bCs/>
                <w:sz w:val="14"/>
                <w:szCs w:val="14"/>
              </w:rPr>
            </w:pPr>
            <w:r>
              <w:rPr>
                <w:rFonts w:cs="Arial"/>
                <w:b/>
                <w:bCs/>
                <w:sz w:val="14"/>
                <w:szCs w:val="14"/>
              </w:rPr>
              <w:t>257.719</w:t>
            </w:r>
          </w:p>
        </w:tc>
        <w:tc>
          <w:tcPr>
            <w:tcW w:w="365" w:type="pct"/>
            <w:tcBorders>
              <w:top w:val="nil"/>
              <w:left w:val="nil"/>
              <w:bottom w:val="nil"/>
              <w:right w:val="nil"/>
            </w:tcBorders>
            <w:shd w:val="clear" w:color="auto" w:fill="auto"/>
            <w:noWrap/>
            <w:vAlign w:val="bottom"/>
          </w:tcPr>
          <w:p w14:paraId="4F83A04F" w14:textId="001E4897" w:rsidR="008A39BB" w:rsidRPr="00735491" w:rsidRDefault="00964F62" w:rsidP="00A56520">
            <w:pPr>
              <w:jc w:val="right"/>
              <w:rPr>
                <w:rFonts w:cs="Arial"/>
                <w:b/>
                <w:bCs/>
                <w:sz w:val="14"/>
                <w:szCs w:val="14"/>
              </w:rPr>
            </w:pPr>
            <w:r>
              <w:rPr>
                <w:rFonts w:cs="Arial"/>
                <w:b/>
                <w:bCs/>
                <w:sz w:val="14"/>
                <w:szCs w:val="14"/>
              </w:rPr>
              <w:t>184.163</w:t>
            </w:r>
            <w:r w:rsidR="008A39BB" w:rsidRPr="00735491">
              <w:rPr>
                <w:rFonts w:cs="Arial"/>
                <w:b/>
                <w:bCs/>
                <w:sz w:val="14"/>
                <w:szCs w:val="14"/>
              </w:rPr>
              <w:t xml:space="preserve">     </w:t>
            </w:r>
          </w:p>
        </w:tc>
        <w:tc>
          <w:tcPr>
            <w:tcW w:w="414" w:type="pct"/>
            <w:tcBorders>
              <w:top w:val="nil"/>
              <w:left w:val="nil"/>
              <w:bottom w:val="nil"/>
              <w:right w:val="nil"/>
            </w:tcBorders>
            <w:shd w:val="clear" w:color="auto" w:fill="auto"/>
            <w:noWrap/>
            <w:vAlign w:val="bottom"/>
          </w:tcPr>
          <w:p w14:paraId="07A9C5E7" w14:textId="1DE10E11" w:rsidR="008A39BB" w:rsidRPr="00735491" w:rsidRDefault="00472DD4" w:rsidP="00A56520">
            <w:pPr>
              <w:jc w:val="right"/>
              <w:rPr>
                <w:rFonts w:cs="Arial"/>
                <w:b/>
                <w:bCs/>
                <w:sz w:val="14"/>
                <w:szCs w:val="14"/>
              </w:rPr>
            </w:pPr>
            <w:r>
              <w:rPr>
                <w:rFonts w:cs="Arial"/>
                <w:b/>
                <w:bCs/>
                <w:sz w:val="14"/>
                <w:szCs w:val="14"/>
              </w:rPr>
              <w:t>73.556</w:t>
            </w:r>
            <w:r w:rsidR="008A39BB" w:rsidRPr="00735491">
              <w:rPr>
                <w:rFonts w:cs="Arial"/>
                <w:b/>
                <w:bCs/>
                <w:sz w:val="14"/>
                <w:szCs w:val="14"/>
              </w:rPr>
              <w:t xml:space="preserve">      </w:t>
            </w:r>
          </w:p>
        </w:tc>
        <w:tc>
          <w:tcPr>
            <w:tcW w:w="503" w:type="pct"/>
            <w:tcBorders>
              <w:top w:val="nil"/>
              <w:left w:val="nil"/>
              <w:bottom w:val="nil"/>
              <w:right w:val="nil"/>
            </w:tcBorders>
            <w:shd w:val="clear" w:color="auto" w:fill="auto"/>
            <w:noWrap/>
            <w:vAlign w:val="bottom"/>
          </w:tcPr>
          <w:p w14:paraId="1719E22C" w14:textId="77777777" w:rsidR="008A39BB" w:rsidRPr="00735491" w:rsidRDefault="008A39BB" w:rsidP="00A56520">
            <w:pPr>
              <w:jc w:val="right"/>
              <w:rPr>
                <w:rFonts w:cs="Arial"/>
                <w:b/>
                <w:bCs/>
                <w:sz w:val="14"/>
                <w:szCs w:val="14"/>
              </w:rPr>
            </w:pPr>
            <w:r w:rsidRPr="00735491">
              <w:rPr>
                <w:rFonts w:cs="Arial"/>
                <w:b/>
                <w:bCs/>
                <w:sz w:val="14"/>
                <w:szCs w:val="14"/>
              </w:rPr>
              <w:t>0</w:t>
            </w:r>
          </w:p>
        </w:tc>
      </w:tr>
      <w:tr w:rsidR="008A39BB" w:rsidRPr="00BC19D3" w14:paraId="42C5959B" w14:textId="77777777" w:rsidTr="00A56520">
        <w:trPr>
          <w:trHeight w:val="528"/>
        </w:trPr>
        <w:tc>
          <w:tcPr>
            <w:tcW w:w="1750" w:type="pct"/>
            <w:tcBorders>
              <w:top w:val="nil"/>
              <w:left w:val="nil"/>
              <w:bottom w:val="nil"/>
              <w:right w:val="nil"/>
            </w:tcBorders>
            <w:shd w:val="clear" w:color="auto" w:fill="auto"/>
            <w:vAlign w:val="center"/>
            <w:hideMark/>
          </w:tcPr>
          <w:p w14:paraId="2CD3A181" w14:textId="77777777" w:rsidR="008A39BB" w:rsidRPr="00735491" w:rsidRDefault="008A39BB" w:rsidP="00A56520">
            <w:pPr>
              <w:jc w:val="left"/>
              <w:rPr>
                <w:rFonts w:cs="Arial"/>
                <w:sz w:val="14"/>
                <w:szCs w:val="14"/>
              </w:rPr>
            </w:pPr>
            <w:r w:rsidRPr="00735491">
              <w:rPr>
                <w:rFonts w:cs="Arial"/>
                <w:sz w:val="14"/>
                <w:szCs w:val="14"/>
              </w:rPr>
              <w:t xml:space="preserve">  </w:t>
            </w:r>
            <w:r w:rsidRPr="00BC19D3">
              <w:rPr>
                <w:rFonts w:cs="Arial"/>
                <w:sz w:val="14"/>
                <w:szCs w:val="14"/>
              </w:rPr>
              <w:t>Poravnava izgube kot odbitne sestavine kapitala</w:t>
            </w:r>
          </w:p>
        </w:tc>
        <w:tc>
          <w:tcPr>
            <w:tcW w:w="503" w:type="pct"/>
            <w:tcBorders>
              <w:top w:val="nil"/>
              <w:left w:val="nil"/>
              <w:bottom w:val="single" w:sz="4" w:space="0" w:color="auto"/>
              <w:right w:val="nil"/>
            </w:tcBorders>
            <w:shd w:val="clear" w:color="auto" w:fill="auto"/>
            <w:noWrap/>
            <w:vAlign w:val="center"/>
          </w:tcPr>
          <w:p w14:paraId="4DE79EF7" w14:textId="77777777" w:rsidR="008A39BB" w:rsidRPr="00735491" w:rsidRDefault="008A39BB" w:rsidP="00A56520">
            <w:pPr>
              <w:jc w:val="right"/>
              <w:rPr>
                <w:rFonts w:cs="Arial"/>
                <w:sz w:val="14"/>
                <w:szCs w:val="14"/>
              </w:rPr>
            </w:pPr>
            <w:r>
              <w:rPr>
                <w:rFonts w:cs="Arial"/>
                <w:sz w:val="14"/>
                <w:szCs w:val="14"/>
              </w:rPr>
              <w:t>0</w:t>
            </w:r>
          </w:p>
        </w:tc>
        <w:tc>
          <w:tcPr>
            <w:tcW w:w="380" w:type="pct"/>
            <w:tcBorders>
              <w:top w:val="nil"/>
              <w:left w:val="nil"/>
              <w:bottom w:val="single" w:sz="4" w:space="0" w:color="auto"/>
              <w:right w:val="nil"/>
            </w:tcBorders>
            <w:shd w:val="clear" w:color="auto" w:fill="auto"/>
            <w:noWrap/>
            <w:vAlign w:val="center"/>
          </w:tcPr>
          <w:p w14:paraId="49CA400C" w14:textId="77777777" w:rsidR="008A39BB" w:rsidRPr="00735491" w:rsidRDefault="008A39BB" w:rsidP="00A56520">
            <w:pPr>
              <w:jc w:val="right"/>
              <w:rPr>
                <w:rFonts w:cs="Arial"/>
                <w:sz w:val="14"/>
                <w:szCs w:val="14"/>
              </w:rPr>
            </w:pPr>
            <w:r>
              <w:rPr>
                <w:rFonts w:cs="Arial"/>
                <w:sz w:val="14"/>
                <w:szCs w:val="14"/>
              </w:rPr>
              <w:t>0</w:t>
            </w:r>
          </w:p>
        </w:tc>
        <w:tc>
          <w:tcPr>
            <w:tcW w:w="312" w:type="pct"/>
            <w:tcBorders>
              <w:top w:val="nil"/>
              <w:left w:val="nil"/>
              <w:bottom w:val="single" w:sz="4" w:space="0" w:color="auto"/>
              <w:right w:val="nil"/>
            </w:tcBorders>
            <w:shd w:val="clear" w:color="auto" w:fill="auto"/>
            <w:noWrap/>
            <w:vAlign w:val="center"/>
          </w:tcPr>
          <w:p w14:paraId="6F07EFC9" w14:textId="77777777" w:rsidR="008A39BB" w:rsidRPr="00735491" w:rsidRDefault="008A39BB" w:rsidP="00A56520">
            <w:pPr>
              <w:jc w:val="right"/>
              <w:rPr>
                <w:rFonts w:cs="Arial"/>
                <w:sz w:val="14"/>
                <w:szCs w:val="14"/>
              </w:rPr>
            </w:pPr>
            <w:r>
              <w:rPr>
                <w:rFonts w:cs="Arial"/>
                <w:sz w:val="14"/>
                <w:szCs w:val="14"/>
              </w:rPr>
              <w:t>0</w:t>
            </w:r>
          </w:p>
        </w:tc>
        <w:tc>
          <w:tcPr>
            <w:tcW w:w="316" w:type="pct"/>
            <w:tcBorders>
              <w:top w:val="nil"/>
              <w:left w:val="nil"/>
              <w:bottom w:val="single" w:sz="4" w:space="0" w:color="auto"/>
              <w:right w:val="nil"/>
            </w:tcBorders>
            <w:shd w:val="clear" w:color="auto" w:fill="auto"/>
            <w:noWrap/>
            <w:vAlign w:val="center"/>
          </w:tcPr>
          <w:p w14:paraId="1E86F3A6" w14:textId="77777777" w:rsidR="008A39BB" w:rsidRPr="00735491" w:rsidRDefault="008A39BB" w:rsidP="00A56520">
            <w:pPr>
              <w:jc w:val="right"/>
              <w:rPr>
                <w:rFonts w:cs="Arial"/>
                <w:sz w:val="14"/>
                <w:szCs w:val="14"/>
              </w:rPr>
            </w:pPr>
            <w:r>
              <w:rPr>
                <w:rFonts w:cs="Arial"/>
                <w:sz w:val="14"/>
                <w:szCs w:val="14"/>
              </w:rPr>
              <w:t>0</w:t>
            </w:r>
          </w:p>
        </w:tc>
        <w:tc>
          <w:tcPr>
            <w:tcW w:w="457" w:type="pct"/>
            <w:tcBorders>
              <w:top w:val="nil"/>
              <w:left w:val="nil"/>
              <w:bottom w:val="single" w:sz="4" w:space="0" w:color="auto"/>
              <w:right w:val="nil"/>
            </w:tcBorders>
            <w:shd w:val="clear" w:color="auto" w:fill="auto"/>
            <w:noWrap/>
            <w:vAlign w:val="center"/>
          </w:tcPr>
          <w:p w14:paraId="3A3DE412" w14:textId="77777777" w:rsidR="008A39BB" w:rsidRPr="00735491" w:rsidRDefault="008A39BB" w:rsidP="00A56520">
            <w:pPr>
              <w:jc w:val="right"/>
              <w:rPr>
                <w:rFonts w:cs="Arial"/>
                <w:sz w:val="14"/>
                <w:szCs w:val="14"/>
              </w:rPr>
            </w:pPr>
            <w:r>
              <w:rPr>
                <w:rFonts w:cs="Arial"/>
                <w:sz w:val="14"/>
                <w:szCs w:val="14"/>
              </w:rPr>
              <w:t>0</w:t>
            </w:r>
          </w:p>
        </w:tc>
        <w:tc>
          <w:tcPr>
            <w:tcW w:w="365" w:type="pct"/>
            <w:tcBorders>
              <w:top w:val="nil"/>
              <w:left w:val="nil"/>
              <w:bottom w:val="single" w:sz="4" w:space="0" w:color="auto"/>
              <w:right w:val="nil"/>
            </w:tcBorders>
            <w:shd w:val="clear" w:color="auto" w:fill="auto"/>
            <w:vAlign w:val="center"/>
          </w:tcPr>
          <w:p w14:paraId="73636C4A" w14:textId="3FAB81B2" w:rsidR="008A39BB" w:rsidRPr="00735491" w:rsidRDefault="008A39BB" w:rsidP="00A56520">
            <w:pPr>
              <w:jc w:val="right"/>
              <w:rPr>
                <w:rFonts w:cs="Arial"/>
                <w:sz w:val="14"/>
                <w:szCs w:val="14"/>
              </w:rPr>
            </w:pPr>
            <w:r w:rsidRPr="00735491">
              <w:rPr>
                <w:rFonts w:cs="Arial"/>
                <w:sz w:val="14"/>
                <w:szCs w:val="14"/>
              </w:rPr>
              <w:t xml:space="preserve">      </w:t>
            </w:r>
            <w:r w:rsidR="00964F62">
              <w:rPr>
                <w:rFonts w:cs="Arial"/>
                <w:sz w:val="14"/>
                <w:szCs w:val="14"/>
              </w:rPr>
              <w:t>0</w:t>
            </w:r>
            <w:r w:rsidRPr="00735491">
              <w:rPr>
                <w:rFonts w:cs="Arial"/>
                <w:sz w:val="14"/>
                <w:szCs w:val="14"/>
              </w:rPr>
              <w:t xml:space="preserve">     </w:t>
            </w:r>
          </w:p>
        </w:tc>
        <w:tc>
          <w:tcPr>
            <w:tcW w:w="414" w:type="pct"/>
            <w:tcBorders>
              <w:top w:val="nil"/>
              <w:left w:val="nil"/>
              <w:bottom w:val="single" w:sz="4" w:space="0" w:color="auto"/>
              <w:right w:val="nil"/>
            </w:tcBorders>
            <w:shd w:val="clear" w:color="auto" w:fill="auto"/>
            <w:vAlign w:val="center"/>
          </w:tcPr>
          <w:p w14:paraId="483E4659" w14:textId="5D905F1F" w:rsidR="008A39BB" w:rsidRPr="00735491" w:rsidRDefault="00472DD4" w:rsidP="00A56520">
            <w:pPr>
              <w:jc w:val="right"/>
              <w:rPr>
                <w:rFonts w:cs="Arial"/>
                <w:sz w:val="14"/>
                <w:szCs w:val="14"/>
              </w:rPr>
            </w:pPr>
            <w:r>
              <w:rPr>
                <w:rFonts w:cs="Arial"/>
                <w:sz w:val="14"/>
                <w:szCs w:val="14"/>
              </w:rPr>
              <w:t>73.556</w:t>
            </w:r>
          </w:p>
        </w:tc>
        <w:tc>
          <w:tcPr>
            <w:tcW w:w="503" w:type="pct"/>
            <w:tcBorders>
              <w:top w:val="nil"/>
              <w:left w:val="nil"/>
              <w:bottom w:val="single" w:sz="4" w:space="0" w:color="auto"/>
              <w:right w:val="nil"/>
            </w:tcBorders>
            <w:shd w:val="clear" w:color="auto" w:fill="auto"/>
            <w:vAlign w:val="center"/>
          </w:tcPr>
          <w:p w14:paraId="181D9ABA" w14:textId="77777777" w:rsidR="008A39BB" w:rsidRPr="00735491" w:rsidRDefault="008A39BB" w:rsidP="00A56520">
            <w:pPr>
              <w:jc w:val="right"/>
              <w:rPr>
                <w:rFonts w:cs="Arial"/>
                <w:sz w:val="14"/>
                <w:szCs w:val="14"/>
              </w:rPr>
            </w:pPr>
            <w:r>
              <w:rPr>
                <w:rFonts w:cs="Arial"/>
                <w:sz w:val="14"/>
                <w:szCs w:val="14"/>
              </w:rPr>
              <w:t>0</w:t>
            </w:r>
          </w:p>
        </w:tc>
      </w:tr>
      <w:tr w:rsidR="008A39BB" w:rsidRPr="00BC19D3" w14:paraId="2765171E" w14:textId="77777777" w:rsidTr="00A56520">
        <w:trPr>
          <w:trHeight w:val="255"/>
        </w:trPr>
        <w:tc>
          <w:tcPr>
            <w:tcW w:w="1750" w:type="pct"/>
            <w:tcBorders>
              <w:top w:val="nil"/>
              <w:left w:val="nil"/>
              <w:bottom w:val="nil"/>
              <w:right w:val="nil"/>
            </w:tcBorders>
            <w:shd w:val="clear" w:color="auto" w:fill="auto"/>
            <w:noWrap/>
            <w:vAlign w:val="bottom"/>
            <w:hideMark/>
          </w:tcPr>
          <w:p w14:paraId="31093274" w14:textId="77777777" w:rsidR="008A39BB" w:rsidRPr="00735491" w:rsidRDefault="008A39BB" w:rsidP="00A56520">
            <w:pPr>
              <w:jc w:val="right"/>
              <w:rPr>
                <w:rFonts w:cs="Arial"/>
                <w:sz w:val="14"/>
                <w:szCs w:val="14"/>
              </w:rPr>
            </w:pPr>
          </w:p>
        </w:tc>
        <w:tc>
          <w:tcPr>
            <w:tcW w:w="503" w:type="pct"/>
            <w:tcBorders>
              <w:top w:val="nil"/>
              <w:left w:val="nil"/>
              <w:bottom w:val="nil"/>
              <w:right w:val="nil"/>
            </w:tcBorders>
            <w:shd w:val="clear" w:color="auto" w:fill="auto"/>
            <w:noWrap/>
            <w:vAlign w:val="bottom"/>
          </w:tcPr>
          <w:p w14:paraId="48E14922" w14:textId="77777777" w:rsidR="008A39BB" w:rsidRPr="00735491" w:rsidRDefault="008A39BB" w:rsidP="00A56520">
            <w:pPr>
              <w:jc w:val="right"/>
              <w:rPr>
                <w:rFonts w:cs="Arial"/>
                <w:sz w:val="14"/>
                <w:szCs w:val="14"/>
              </w:rPr>
            </w:pPr>
          </w:p>
        </w:tc>
        <w:tc>
          <w:tcPr>
            <w:tcW w:w="380" w:type="pct"/>
            <w:tcBorders>
              <w:top w:val="nil"/>
              <w:left w:val="nil"/>
              <w:bottom w:val="nil"/>
              <w:right w:val="nil"/>
            </w:tcBorders>
            <w:shd w:val="clear" w:color="auto" w:fill="auto"/>
            <w:noWrap/>
            <w:vAlign w:val="bottom"/>
          </w:tcPr>
          <w:p w14:paraId="05BF71A6" w14:textId="77777777" w:rsidR="008A39BB" w:rsidRPr="00735491" w:rsidRDefault="008A39BB" w:rsidP="00A56520">
            <w:pPr>
              <w:jc w:val="right"/>
              <w:rPr>
                <w:rFonts w:cs="Arial"/>
                <w:sz w:val="14"/>
                <w:szCs w:val="14"/>
              </w:rPr>
            </w:pPr>
          </w:p>
        </w:tc>
        <w:tc>
          <w:tcPr>
            <w:tcW w:w="312" w:type="pct"/>
            <w:tcBorders>
              <w:top w:val="nil"/>
              <w:left w:val="nil"/>
              <w:bottom w:val="nil"/>
              <w:right w:val="nil"/>
            </w:tcBorders>
            <w:shd w:val="clear" w:color="auto" w:fill="auto"/>
            <w:noWrap/>
            <w:vAlign w:val="bottom"/>
          </w:tcPr>
          <w:p w14:paraId="1C77AE0C" w14:textId="77777777" w:rsidR="008A39BB" w:rsidRPr="00735491" w:rsidRDefault="008A39BB" w:rsidP="00A56520">
            <w:pPr>
              <w:jc w:val="right"/>
              <w:rPr>
                <w:rFonts w:cs="Arial"/>
                <w:sz w:val="14"/>
                <w:szCs w:val="14"/>
              </w:rPr>
            </w:pPr>
          </w:p>
        </w:tc>
        <w:tc>
          <w:tcPr>
            <w:tcW w:w="316" w:type="pct"/>
            <w:tcBorders>
              <w:top w:val="nil"/>
              <w:left w:val="nil"/>
              <w:bottom w:val="nil"/>
              <w:right w:val="nil"/>
            </w:tcBorders>
            <w:shd w:val="clear" w:color="auto" w:fill="auto"/>
            <w:noWrap/>
            <w:vAlign w:val="bottom"/>
          </w:tcPr>
          <w:p w14:paraId="365CB370" w14:textId="77777777" w:rsidR="008A39BB" w:rsidRPr="00735491" w:rsidRDefault="008A39BB" w:rsidP="00A56520">
            <w:pPr>
              <w:jc w:val="right"/>
              <w:rPr>
                <w:rFonts w:cs="Arial"/>
                <w:sz w:val="14"/>
                <w:szCs w:val="14"/>
              </w:rPr>
            </w:pPr>
          </w:p>
        </w:tc>
        <w:tc>
          <w:tcPr>
            <w:tcW w:w="457" w:type="pct"/>
            <w:tcBorders>
              <w:top w:val="nil"/>
              <w:left w:val="nil"/>
              <w:bottom w:val="nil"/>
              <w:right w:val="nil"/>
            </w:tcBorders>
            <w:shd w:val="clear" w:color="auto" w:fill="auto"/>
            <w:noWrap/>
            <w:vAlign w:val="bottom"/>
          </w:tcPr>
          <w:p w14:paraId="1D5CA88E" w14:textId="77777777" w:rsidR="008A39BB" w:rsidRPr="00735491" w:rsidRDefault="008A39BB" w:rsidP="00A56520">
            <w:pPr>
              <w:jc w:val="right"/>
              <w:rPr>
                <w:rFonts w:cs="Arial"/>
                <w:sz w:val="14"/>
                <w:szCs w:val="14"/>
              </w:rPr>
            </w:pPr>
          </w:p>
        </w:tc>
        <w:tc>
          <w:tcPr>
            <w:tcW w:w="365" w:type="pct"/>
            <w:tcBorders>
              <w:top w:val="nil"/>
              <w:left w:val="nil"/>
              <w:bottom w:val="nil"/>
              <w:right w:val="nil"/>
            </w:tcBorders>
            <w:shd w:val="clear" w:color="auto" w:fill="auto"/>
            <w:noWrap/>
            <w:vAlign w:val="bottom"/>
          </w:tcPr>
          <w:p w14:paraId="06BB1366" w14:textId="77777777" w:rsidR="008A39BB" w:rsidRPr="00735491" w:rsidRDefault="008A39BB" w:rsidP="00A56520">
            <w:pPr>
              <w:jc w:val="right"/>
              <w:rPr>
                <w:rFonts w:cs="Arial"/>
                <w:sz w:val="14"/>
                <w:szCs w:val="14"/>
              </w:rPr>
            </w:pPr>
            <w:r w:rsidRPr="00735491">
              <w:rPr>
                <w:rFonts w:cs="Arial"/>
                <w:sz w:val="14"/>
                <w:szCs w:val="14"/>
              </w:rPr>
              <w:t xml:space="preserve">      </w:t>
            </w:r>
          </w:p>
        </w:tc>
        <w:tc>
          <w:tcPr>
            <w:tcW w:w="414" w:type="pct"/>
            <w:tcBorders>
              <w:top w:val="nil"/>
              <w:left w:val="nil"/>
              <w:bottom w:val="nil"/>
              <w:right w:val="nil"/>
            </w:tcBorders>
            <w:shd w:val="clear" w:color="auto" w:fill="auto"/>
            <w:noWrap/>
            <w:vAlign w:val="bottom"/>
          </w:tcPr>
          <w:p w14:paraId="51E3F24A" w14:textId="77777777" w:rsidR="008A39BB" w:rsidRPr="00735491" w:rsidRDefault="008A39BB" w:rsidP="00A56520">
            <w:pPr>
              <w:jc w:val="right"/>
              <w:rPr>
                <w:rFonts w:cs="Arial"/>
                <w:sz w:val="14"/>
                <w:szCs w:val="14"/>
              </w:rPr>
            </w:pPr>
          </w:p>
        </w:tc>
        <w:tc>
          <w:tcPr>
            <w:tcW w:w="503" w:type="pct"/>
            <w:tcBorders>
              <w:top w:val="nil"/>
              <w:left w:val="nil"/>
              <w:bottom w:val="nil"/>
              <w:right w:val="nil"/>
            </w:tcBorders>
            <w:shd w:val="clear" w:color="auto" w:fill="auto"/>
            <w:noWrap/>
            <w:vAlign w:val="bottom"/>
          </w:tcPr>
          <w:p w14:paraId="30D2F09A" w14:textId="77777777" w:rsidR="008A39BB" w:rsidRPr="00735491" w:rsidRDefault="008A39BB" w:rsidP="00A56520">
            <w:pPr>
              <w:jc w:val="right"/>
              <w:rPr>
                <w:rFonts w:cs="Arial"/>
                <w:sz w:val="14"/>
                <w:szCs w:val="14"/>
              </w:rPr>
            </w:pPr>
          </w:p>
        </w:tc>
      </w:tr>
      <w:tr w:rsidR="008A39BB" w:rsidRPr="00BC19D3" w14:paraId="4EACE18B" w14:textId="77777777" w:rsidTr="00A56520">
        <w:trPr>
          <w:trHeight w:val="255"/>
        </w:trPr>
        <w:tc>
          <w:tcPr>
            <w:tcW w:w="1750" w:type="pct"/>
            <w:tcBorders>
              <w:top w:val="nil"/>
              <w:left w:val="nil"/>
              <w:bottom w:val="nil"/>
              <w:right w:val="nil"/>
            </w:tcBorders>
            <w:shd w:val="clear" w:color="auto" w:fill="auto"/>
            <w:noWrap/>
            <w:vAlign w:val="bottom"/>
            <w:hideMark/>
          </w:tcPr>
          <w:p w14:paraId="6C34A533" w14:textId="77777777" w:rsidR="008A39BB" w:rsidRPr="00735491" w:rsidRDefault="008A39BB" w:rsidP="00A56520">
            <w:pPr>
              <w:jc w:val="left"/>
              <w:rPr>
                <w:rFonts w:cs="Arial"/>
                <w:sz w:val="14"/>
                <w:szCs w:val="14"/>
              </w:rPr>
            </w:pPr>
          </w:p>
        </w:tc>
        <w:tc>
          <w:tcPr>
            <w:tcW w:w="503" w:type="pct"/>
            <w:tcBorders>
              <w:top w:val="nil"/>
              <w:left w:val="nil"/>
              <w:right w:val="nil"/>
            </w:tcBorders>
            <w:shd w:val="clear" w:color="auto" w:fill="auto"/>
            <w:noWrap/>
            <w:vAlign w:val="bottom"/>
          </w:tcPr>
          <w:p w14:paraId="3AB2846C" w14:textId="77777777" w:rsidR="008A39BB" w:rsidRPr="00735491" w:rsidRDefault="008A39BB" w:rsidP="00A56520">
            <w:pPr>
              <w:jc w:val="right"/>
              <w:rPr>
                <w:rFonts w:cs="Arial"/>
                <w:sz w:val="14"/>
                <w:szCs w:val="14"/>
              </w:rPr>
            </w:pPr>
          </w:p>
        </w:tc>
        <w:tc>
          <w:tcPr>
            <w:tcW w:w="380" w:type="pct"/>
            <w:tcBorders>
              <w:top w:val="nil"/>
              <w:left w:val="nil"/>
              <w:right w:val="nil"/>
            </w:tcBorders>
            <w:shd w:val="clear" w:color="auto" w:fill="auto"/>
            <w:noWrap/>
            <w:vAlign w:val="bottom"/>
          </w:tcPr>
          <w:p w14:paraId="6D8EF67A" w14:textId="77777777" w:rsidR="008A39BB" w:rsidRPr="00735491" w:rsidRDefault="008A39BB" w:rsidP="00A56520">
            <w:pPr>
              <w:jc w:val="right"/>
              <w:rPr>
                <w:rFonts w:cs="Arial"/>
                <w:sz w:val="14"/>
                <w:szCs w:val="14"/>
              </w:rPr>
            </w:pPr>
          </w:p>
        </w:tc>
        <w:tc>
          <w:tcPr>
            <w:tcW w:w="312" w:type="pct"/>
            <w:tcBorders>
              <w:top w:val="nil"/>
              <w:left w:val="nil"/>
              <w:right w:val="nil"/>
            </w:tcBorders>
            <w:shd w:val="clear" w:color="auto" w:fill="auto"/>
            <w:noWrap/>
            <w:vAlign w:val="bottom"/>
          </w:tcPr>
          <w:p w14:paraId="20929EF5" w14:textId="77777777" w:rsidR="008A39BB" w:rsidRPr="00735491" w:rsidRDefault="008A39BB" w:rsidP="00A56520">
            <w:pPr>
              <w:jc w:val="right"/>
              <w:rPr>
                <w:rFonts w:cs="Arial"/>
                <w:sz w:val="14"/>
                <w:szCs w:val="14"/>
              </w:rPr>
            </w:pPr>
          </w:p>
        </w:tc>
        <w:tc>
          <w:tcPr>
            <w:tcW w:w="316" w:type="pct"/>
            <w:tcBorders>
              <w:top w:val="nil"/>
              <w:left w:val="nil"/>
              <w:right w:val="nil"/>
            </w:tcBorders>
            <w:shd w:val="clear" w:color="auto" w:fill="auto"/>
            <w:noWrap/>
            <w:vAlign w:val="bottom"/>
          </w:tcPr>
          <w:p w14:paraId="33E8E190" w14:textId="77777777" w:rsidR="008A39BB" w:rsidRPr="00735491" w:rsidRDefault="008A39BB" w:rsidP="00A56520">
            <w:pPr>
              <w:jc w:val="right"/>
              <w:rPr>
                <w:rFonts w:cs="Arial"/>
                <w:sz w:val="14"/>
                <w:szCs w:val="14"/>
              </w:rPr>
            </w:pPr>
          </w:p>
        </w:tc>
        <w:tc>
          <w:tcPr>
            <w:tcW w:w="457" w:type="pct"/>
            <w:tcBorders>
              <w:top w:val="nil"/>
              <w:left w:val="nil"/>
              <w:right w:val="nil"/>
            </w:tcBorders>
            <w:shd w:val="clear" w:color="auto" w:fill="auto"/>
            <w:noWrap/>
            <w:vAlign w:val="bottom"/>
          </w:tcPr>
          <w:p w14:paraId="082232DF" w14:textId="77777777" w:rsidR="008A39BB" w:rsidRPr="00735491" w:rsidRDefault="008A39BB" w:rsidP="00A56520">
            <w:pPr>
              <w:jc w:val="right"/>
              <w:rPr>
                <w:rFonts w:cs="Arial"/>
                <w:sz w:val="14"/>
                <w:szCs w:val="14"/>
              </w:rPr>
            </w:pPr>
          </w:p>
        </w:tc>
        <w:tc>
          <w:tcPr>
            <w:tcW w:w="365" w:type="pct"/>
            <w:tcBorders>
              <w:top w:val="nil"/>
              <w:left w:val="nil"/>
              <w:right w:val="nil"/>
            </w:tcBorders>
            <w:shd w:val="clear" w:color="auto" w:fill="auto"/>
            <w:noWrap/>
            <w:vAlign w:val="bottom"/>
          </w:tcPr>
          <w:p w14:paraId="23065B85" w14:textId="77777777" w:rsidR="008A39BB" w:rsidRPr="00735491" w:rsidRDefault="008A39BB" w:rsidP="00A56520">
            <w:pPr>
              <w:jc w:val="right"/>
              <w:rPr>
                <w:rFonts w:cs="Arial"/>
                <w:sz w:val="14"/>
                <w:szCs w:val="14"/>
              </w:rPr>
            </w:pPr>
          </w:p>
        </w:tc>
        <w:tc>
          <w:tcPr>
            <w:tcW w:w="414" w:type="pct"/>
            <w:tcBorders>
              <w:top w:val="nil"/>
              <w:left w:val="nil"/>
              <w:right w:val="nil"/>
            </w:tcBorders>
            <w:shd w:val="clear" w:color="auto" w:fill="auto"/>
            <w:noWrap/>
            <w:vAlign w:val="bottom"/>
          </w:tcPr>
          <w:p w14:paraId="45F1D43C" w14:textId="77777777" w:rsidR="008A39BB" w:rsidRPr="00735491" w:rsidRDefault="008A39BB" w:rsidP="00A56520">
            <w:pPr>
              <w:jc w:val="right"/>
              <w:rPr>
                <w:rFonts w:cs="Arial"/>
                <w:sz w:val="14"/>
                <w:szCs w:val="14"/>
              </w:rPr>
            </w:pPr>
          </w:p>
        </w:tc>
        <w:tc>
          <w:tcPr>
            <w:tcW w:w="503" w:type="pct"/>
            <w:tcBorders>
              <w:top w:val="nil"/>
              <w:left w:val="nil"/>
              <w:right w:val="nil"/>
            </w:tcBorders>
            <w:shd w:val="clear" w:color="auto" w:fill="auto"/>
            <w:noWrap/>
            <w:vAlign w:val="bottom"/>
          </w:tcPr>
          <w:p w14:paraId="6967D03F" w14:textId="77777777" w:rsidR="008A39BB" w:rsidRPr="00735491" w:rsidRDefault="008A39BB" w:rsidP="00A56520">
            <w:pPr>
              <w:jc w:val="right"/>
              <w:rPr>
                <w:rFonts w:cs="Arial"/>
                <w:sz w:val="14"/>
                <w:szCs w:val="14"/>
              </w:rPr>
            </w:pPr>
          </w:p>
        </w:tc>
      </w:tr>
      <w:tr w:rsidR="008A39BB" w:rsidRPr="00BC19D3" w14:paraId="78DDF27F" w14:textId="77777777" w:rsidTr="00A56520">
        <w:trPr>
          <w:trHeight w:val="255"/>
        </w:trPr>
        <w:tc>
          <w:tcPr>
            <w:tcW w:w="1750" w:type="pct"/>
            <w:tcBorders>
              <w:top w:val="nil"/>
              <w:left w:val="nil"/>
              <w:bottom w:val="nil"/>
              <w:right w:val="nil"/>
            </w:tcBorders>
            <w:shd w:val="clear" w:color="auto" w:fill="auto"/>
            <w:noWrap/>
            <w:vAlign w:val="bottom"/>
            <w:hideMark/>
          </w:tcPr>
          <w:p w14:paraId="59557779" w14:textId="77777777" w:rsidR="008A39BB" w:rsidRPr="00735491" w:rsidRDefault="008A39BB" w:rsidP="00A56520">
            <w:pPr>
              <w:jc w:val="right"/>
              <w:rPr>
                <w:rFonts w:cs="Arial"/>
                <w:sz w:val="14"/>
                <w:szCs w:val="14"/>
              </w:rPr>
            </w:pPr>
          </w:p>
        </w:tc>
        <w:tc>
          <w:tcPr>
            <w:tcW w:w="503" w:type="pct"/>
            <w:tcBorders>
              <w:top w:val="nil"/>
              <w:left w:val="nil"/>
              <w:bottom w:val="nil"/>
              <w:right w:val="nil"/>
            </w:tcBorders>
            <w:shd w:val="clear" w:color="auto" w:fill="auto"/>
            <w:noWrap/>
            <w:vAlign w:val="bottom"/>
          </w:tcPr>
          <w:p w14:paraId="3ED53EF7" w14:textId="77777777" w:rsidR="008A39BB" w:rsidRPr="00735491" w:rsidRDefault="008A39BB" w:rsidP="00A56520">
            <w:pPr>
              <w:jc w:val="right"/>
              <w:rPr>
                <w:rFonts w:cs="Arial"/>
                <w:sz w:val="14"/>
                <w:szCs w:val="14"/>
              </w:rPr>
            </w:pPr>
          </w:p>
        </w:tc>
        <w:tc>
          <w:tcPr>
            <w:tcW w:w="380" w:type="pct"/>
            <w:tcBorders>
              <w:top w:val="nil"/>
              <w:left w:val="nil"/>
              <w:bottom w:val="nil"/>
              <w:right w:val="nil"/>
            </w:tcBorders>
            <w:shd w:val="clear" w:color="auto" w:fill="auto"/>
            <w:noWrap/>
            <w:vAlign w:val="bottom"/>
          </w:tcPr>
          <w:p w14:paraId="15DD53B0" w14:textId="77777777" w:rsidR="008A39BB" w:rsidRPr="00735491" w:rsidRDefault="008A39BB" w:rsidP="00A56520">
            <w:pPr>
              <w:jc w:val="right"/>
              <w:rPr>
                <w:rFonts w:cs="Arial"/>
                <w:sz w:val="14"/>
                <w:szCs w:val="14"/>
              </w:rPr>
            </w:pPr>
          </w:p>
        </w:tc>
        <w:tc>
          <w:tcPr>
            <w:tcW w:w="312" w:type="pct"/>
            <w:tcBorders>
              <w:top w:val="nil"/>
              <w:left w:val="nil"/>
              <w:bottom w:val="nil"/>
              <w:right w:val="nil"/>
            </w:tcBorders>
            <w:shd w:val="clear" w:color="auto" w:fill="auto"/>
            <w:noWrap/>
            <w:vAlign w:val="bottom"/>
          </w:tcPr>
          <w:p w14:paraId="66E04520" w14:textId="77777777" w:rsidR="008A39BB" w:rsidRPr="00735491" w:rsidRDefault="008A39BB" w:rsidP="00A56520">
            <w:pPr>
              <w:jc w:val="right"/>
              <w:rPr>
                <w:rFonts w:cs="Arial"/>
                <w:sz w:val="14"/>
                <w:szCs w:val="14"/>
              </w:rPr>
            </w:pPr>
          </w:p>
        </w:tc>
        <w:tc>
          <w:tcPr>
            <w:tcW w:w="316" w:type="pct"/>
            <w:tcBorders>
              <w:top w:val="nil"/>
              <w:left w:val="nil"/>
              <w:bottom w:val="nil"/>
              <w:right w:val="nil"/>
            </w:tcBorders>
            <w:shd w:val="clear" w:color="auto" w:fill="auto"/>
            <w:noWrap/>
            <w:vAlign w:val="bottom"/>
          </w:tcPr>
          <w:p w14:paraId="44C8D3B0" w14:textId="77777777" w:rsidR="008A39BB" w:rsidRPr="00735491" w:rsidRDefault="008A39BB" w:rsidP="00A56520">
            <w:pPr>
              <w:jc w:val="right"/>
              <w:rPr>
                <w:rFonts w:cs="Arial"/>
                <w:sz w:val="14"/>
                <w:szCs w:val="14"/>
              </w:rPr>
            </w:pPr>
          </w:p>
        </w:tc>
        <w:tc>
          <w:tcPr>
            <w:tcW w:w="457" w:type="pct"/>
            <w:tcBorders>
              <w:top w:val="nil"/>
              <w:left w:val="nil"/>
              <w:bottom w:val="nil"/>
              <w:right w:val="nil"/>
            </w:tcBorders>
            <w:shd w:val="clear" w:color="auto" w:fill="auto"/>
            <w:noWrap/>
            <w:vAlign w:val="bottom"/>
          </w:tcPr>
          <w:p w14:paraId="676DD277" w14:textId="77777777" w:rsidR="008A39BB" w:rsidRPr="00735491" w:rsidRDefault="008A39BB" w:rsidP="00A56520">
            <w:pPr>
              <w:jc w:val="right"/>
              <w:rPr>
                <w:rFonts w:cs="Arial"/>
                <w:sz w:val="14"/>
                <w:szCs w:val="14"/>
              </w:rPr>
            </w:pPr>
          </w:p>
        </w:tc>
        <w:tc>
          <w:tcPr>
            <w:tcW w:w="365" w:type="pct"/>
            <w:tcBorders>
              <w:top w:val="nil"/>
              <w:left w:val="nil"/>
              <w:bottom w:val="nil"/>
              <w:right w:val="nil"/>
            </w:tcBorders>
            <w:shd w:val="clear" w:color="auto" w:fill="auto"/>
            <w:noWrap/>
            <w:vAlign w:val="bottom"/>
          </w:tcPr>
          <w:p w14:paraId="7B2FFCAA" w14:textId="77777777" w:rsidR="008A39BB" w:rsidRPr="00735491" w:rsidRDefault="008A39BB" w:rsidP="00A56520">
            <w:pPr>
              <w:jc w:val="right"/>
              <w:rPr>
                <w:rFonts w:cs="Arial"/>
                <w:sz w:val="14"/>
                <w:szCs w:val="14"/>
              </w:rPr>
            </w:pPr>
          </w:p>
        </w:tc>
        <w:tc>
          <w:tcPr>
            <w:tcW w:w="414" w:type="pct"/>
            <w:tcBorders>
              <w:top w:val="nil"/>
              <w:left w:val="nil"/>
              <w:bottom w:val="nil"/>
              <w:right w:val="nil"/>
            </w:tcBorders>
            <w:shd w:val="clear" w:color="auto" w:fill="auto"/>
            <w:noWrap/>
            <w:vAlign w:val="bottom"/>
          </w:tcPr>
          <w:p w14:paraId="7AFCF300" w14:textId="77777777" w:rsidR="008A39BB" w:rsidRPr="00735491" w:rsidRDefault="008A39BB" w:rsidP="00A56520">
            <w:pPr>
              <w:jc w:val="right"/>
              <w:rPr>
                <w:rFonts w:cs="Arial"/>
                <w:sz w:val="14"/>
                <w:szCs w:val="14"/>
              </w:rPr>
            </w:pPr>
          </w:p>
        </w:tc>
        <w:tc>
          <w:tcPr>
            <w:tcW w:w="503" w:type="pct"/>
            <w:tcBorders>
              <w:top w:val="nil"/>
              <w:left w:val="nil"/>
              <w:bottom w:val="nil"/>
              <w:right w:val="nil"/>
            </w:tcBorders>
            <w:shd w:val="clear" w:color="auto" w:fill="auto"/>
            <w:noWrap/>
            <w:vAlign w:val="bottom"/>
          </w:tcPr>
          <w:p w14:paraId="550340E8" w14:textId="77777777" w:rsidR="008A39BB" w:rsidRPr="00735491" w:rsidRDefault="008A39BB" w:rsidP="00A56520">
            <w:pPr>
              <w:jc w:val="right"/>
              <w:rPr>
                <w:rFonts w:cs="Arial"/>
                <w:sz w:val="14"/>
                <w:szCs w:val="14"/>
              </w:rPr>
            </w:pPr>
          </w:p>
        </w:tc>
      </w:tr>
      <w:tr w:rsidR="008A39BB" w:rsidRPr="00BC19D3" w14:paraId="373ADCBE" w14:textId="77777777" w:rsidTr="00A56520">
        <w:trPr>
          <w:trHeight w:val="80"/>
        </w:trPr>
        <w:tc>
          <w:tcPr>
            <w:tcW w:w="1750" w:type="pct"/>
            <w:tcBorders>
              <w:top w:val="nil"/>
              <w:left w:val="nil"/>
              <w:bottom w:val="nil"/>
              <w:right w:val="nil"/>
            </w:tcBorders>
            <w:shd w:val="clear" w:color="auto" w:fill="auto"/>
            <w:noWrap/>
            <w:vAlign w:val="bottom"/>
            <w:hideMark/>
          </w:tcPr>
          <w:p w14:paraId="75ACF9C1" w14:textId="70631C80" w:rsidR="008A39BB" w:rsidRPr="00735491" w:rsidRDefault="008A39BB" w:rsidP="00A56520">
            <w:pPr>
              <w:jc w:val="left"/>
              <w:rPr>
                <w:rFonts w:cs="Arial"/>
                <w:b/>
                <w:bCs/>
                <w:sz w:val="14"/>
                <w:szCs w:val="14"/>
              </w:rPr>
            </w:pPr>
            <w:r w:rsidRPr="00735491">
              <w:rPr>
                <w:rFonts w:cs="Arial"/>
                <w:b/>
                <w:bCs/>
                <w:sz w:val="14"/>
                <w:szCs w:val="14"/>
              </w:rPr>
              <w:t>Stanje 31. december 202</w:t>
            </w:r>
            <w:r w:rsidR="001A6D9A">
              <w:rPr>
                <w:rFonts w:cs="Arial"/>
                <w:b/>
                <w:bCs/>
                <w:sz w:val="14"/>
                <w:szCs w:val="14"/>
              </w:rPr>
              <w:t>2</w:t>
            </w:r>
          </w:p>
        </w:tc>
        <w:tc>
          <w:tcPr>
            <w:tcW w:w="503" w:type="pct"/>
            <w:tcBorders>
              <w:top w:val="nil"/>
              <w:left w:val="nil"/>
              <w:bottom w:val="double" w:sz="6" w:space="0" w:color="auto"/>
              <w:right w:val="nil"/>
            </w:tcBorders>
            <w:shd w:val="clear" w:color="auto" w:fill="auto"/>
            <w:noWrap/>
            <w:vAlign w:val="bottom"/>
          </w:tcPr>
          <w:p w14:paraId="07F658A1" w14:textId="00BF0258" w:rsidR="008A39BB" w:rsidRPr="00735491" w:rsidRDefault="002109E2" w:rsidP="00A56520">
            <w:pPr>
              <w:jc w:val="right"/>
              <w:rPr>
                <w:rFonts w:cs="Arial"/>
                <w:b/>
                <w:bCs/>
                <w:sz w:val="14"/>
                <w:szCs w:val="14"/>
              </w:rPr>
            </w:pPr>
            <w:r>
              <w:rPr>
                <w:rFonts w:cs="Arial"/>
                <w:b/>
                <w:bCs/>
                <w:sz w:val="14"/>
                <w:szCs w:val="14"/>
              </w:rPr>
              <w:t>876.365</w:t>
            </w:r>
          </w:p>
        </w:tc>
        <w:tc>
          <w:tcPr>
            <w:tcW w:w="380" w:type="pct"/>
            <w:tcBorders>
              <w:top w:val="nil"/>
              <w:left w:val="nil"/>
              <w:bottom w:val="double" w:sz="6" w:space="0" w:color="auto"/>
              <w:right w:val="nil"/>
            </w:tcBorders>
            <w:shd w:val="clear" w:color="auto" w:fill="auto"/>
            <w:noWrap/>
            <w:vAlign w:val="bottom"/>
          </w:tcPr>
          <w:p w14:paraId="10B2C12D" w14:textId="4EAFEB0F" w:rsidR="008A39BB" w:rsidRPr="00735491" w:rsidRDefault="009B7790" w:rsidP="00A56520">
            <w:pPr>
              <w:jc w:val="right"/>
              <w:rPr>
                <w:rFonts w:cs="Arial"/>
                <w:b/>
                <w:bCs/>
                <w:sz w:val="14"/>
                <w:szCs w:val="14"/>
              </w:rPr>
            </w:pPr>
            <w:r>
              <w:rPr>
                <w:rFonts w:cs="Arial"/>
                <w:b/>
                <w:bCs/>
                <w:sz w:val="14"/>
                <w:szCs w:val="14"/>
              </w:rPr>
              <w:t>255.638</w:t>
            </w:r>
          </w:p>
        </w:tc>
        <w:tc>
          <w:tcPr>
            <w:tcW w:w="312" w:type="pct"/>
            <w:tcBorders>
              <w:top w:val="nil"/>
              <w:left w:val="nil"/>
              <w:bottom w:val="double" w:sz="6" w:space="0" w:color="auto"/>
              <w:right w:val="nil"/>
            </w:tcBorders>
            <w:shd w:val="clear" w:color="auto" w:fill="auto"/>
            <w:noWrap/>
            <w:vAlign w:val="bottom"/>
          </w:tcPr>
          <w:p w14:paraId="34A9A707" w14:textId="77777777" w:rsidR="008A39BB" w:rsidRPr="00735491" w:rsidRDefault="008A39BB" w:rsidP="00A56520">
            <w:pPr>
              <w:jc w:val="right"/>
              <w:rPr>
                <w:rFonts w:cs="Arial"/>
                <w:b/>
                <w:bCs/>
                <w:sz w:val="14"/>
                <w:szCs w:val="14"/>
              </w:rPr>
            </w:pPr>
            <w:r w:rsidRPr="00735491">
              <w:rPr>
                <w:rFonts w:cs="Arial"/>
                <w:b/>
                <w:bCs/>
                <w:sz w:val="14"/>
                <w:szCs w:val="14"/>
              </w:rPr>
              <w:t>100.000</w:t>
            </w:r>
          </w:p>
        </w:tc>
        <w:tc>
          <w:tcPr>
            <w:tcW w:w="316" w:type="pct"/>
            <w:tcBorders>
              <w:top w:val="nil"/>
              <w:left w:val="nil"/>
              <w:bottom w:val="double" w:sz="6" w:space="0" w:color="auto"/>
              <w:right w:val="nil"/>
            </w:tcBorders>
            <w:shd w:val="clear" w:color="auto" w:fill="auto"/>
            <w:noWrap/>
            <w:vAlign w:val="bottom"/>
          </w:tcPr>
          <w:p w14:paraId="6B797C8D" w14:textId="26FC5CB8" w:rsidR="008A39BB" w:rsidRPr="00735491" w:rsidRDefault="004A3A43" w:rsidP="00A56520">
            <w:pPr>
              <w:jc w:val="right"/>
              <w:rPr>
                <w:rFonts w:cs="Arial"/>
                <w:b/>
                <w:bCs/>
                <w:sz w:val="14"/>
                <w:szCs w:val="14"/>
              </w:rPr>
            </w:pPr>
            <w:r>
              <w:rPr>
                <w:rFonts w:cs="Arial"/>
                <w:b/>
                <w:bCs/>
                <w:sz w:val="14"/>
                <w:szCs w:val="14"/>
              </w:rPr>
              <w:t>193.392</w:t>
            </w:r>
          </w:p>
        </w:tc>
        <w:tc>
          <w:tcPr>
            <w:tcW w:w="457" w:type="pct"/>
            <w:tcBorders>
              <w:top w:val="nil"/>
              <w:left w:val="nil"/>
              <w:bottom w:val="double" w:sz="6" w:space="0" w:color="auto"/>
              <w:right w:val="nil"/>
            </w:tcBorders>
            <w:shd w:val="clear" w:color="auto" w:fill="auto"/>
            <w:noWrap/>
            <w:vAlign w:val="bottom"/>
          </w:tcPr>
          <w:p w14:paraId="2EAC123A" w14:textId="53073FD7" w:rsidR="008A39BB" w:rsidRPr="00735491" w:rsidRDefault="008A39BB" w:rsidP="00A56520">
            <w:pPr>
              <w:jc w:val="right"/>
              <w:rPr>
                <w:rFonts w:cs="Arial"/>
                <w:b/>
                <w:bCs/>
                <w:sz w:val="14"/>
                <w:szCs w:val="14"/>
              </w:rPr>
            </w:pPr>
            <w:r>
              <w:rPr>
                <w:rFonts w:cs="Arial"/>
                <w:b/>
                <w:bCs/>
                <w:sz w:val="14"/>
                <w:szCs w:val="14"/>
              </w:rPr>
              <w:t>-</w:t>
            </w:r>
            <w:r w:rsidR="004A3A43">
              <w:rPr>
                <w:rFonts w:cs="Arial"/>
                <w:b/>
                <w:bCs/>
                <w:sz w:val="14"/>
                <w:szCs w:val="14"/>
              </w:rPr>
              <w:t>175.297</w:t>
            </w:r>
          </w:p>
        </w:tc>
        <w:tc>
          <w:tcPr>
            <w:tcW w:w="365" w:type="pct"/>
            <w:tcBorders>
              <w:top w:val="nil"/>
              <w:left w:val="nil"/>
              <w:bottom w:val="double" w:sz="6" w:space="0" w:color="auto"/>
              <w:right w:val="nil"/>
            </w:tcBorders>
            <w:shd w:val="clear" w:color="auto" w:fill="auto"/>
            <w:noWrap/>
            <w:vAlign w:val="bottom"/>
          </w:tcPr>
          <w:p w14:paraId="1A440F38" w14:textId="7ED08FC4" w:rsidR="008A39BB" w:rsidRPr="00735491" w:rsidRDefault="00031082" w:rsidP="00A56520">
            <w:pPr>
              <w:jc w:val="right"/>
              <w:rPr>
                <w:rFonts w:cs="Arial"/>
                <w:b/>
                <w:bCs/>
                <w:sz w:val="14"/>
                <w:szCs w:val="14"/>
              </w:rPr>
            </w:pPr>
            <w:r>
              <w:rPr>
                <w:rFonts w:cs="Arial"/>
                <w:b/>
                <w:bCs/>
                <w:sz w:val="14"/>
                <w:szCs w:val="14"/>
              </w:rPr>
              <w:t>226.351</w:t>
            </w:r>
          </w:p>
        </w:tc>
        <w:tc>
          <w:tcPr>
            <w:tcW w:w="414" w:type="pct"/>
            <w:tcBorders>
              <w:top w:val="nil"/>
              <w:left w:val="nil"/>
              <w:bottom w:val="double" w:sz="6" w:space="0" w:color="auto"/>
              <w:right w:val="nil"/>
            </w:tcBorders>
            <w:shd w:val="clear" w:color="auto" w:fill="auto"/>
            <w:noWrap/>
            <w:vAlign w:val="bottom"/>
          </w:tcPr>
          <w:p w14:paraId="40088A25" w14:textId="7146B35A" w:rsidR="008A39BB" w:rsidRPr="00735491" w:rsidRDefault="008A39BB" w:rsidP="00A56520">
            <w:pPr>
              <w:jc w:val="right"/>
              <w:rPr>
                <w:rFonts w:cs="Arial"/>
                <w:b/>
                <w:bCs/>
                <w:sz w:val="14"/>
                <w:szCs w:val="14"/>
              </w:rPr>
            </w:pPr>
            <w:r w:rsidRPr="00735491">
              <w:rPr>
                <w:rFonts w:cs="Arial"/>
                <w:b/>
                <w:bCs/>
                <w:sz w:val="14"/>
                <w:szCs w:val="14"/>
              </w:rPr>
              <w:t>-</w:t>
            </w:r>
            <w:r w:rsidR="001F7F4A">
              <w:rPr>
                <w:rFonts w:cs="Arial"/>
                <w:b/>
                <w:bCs/>
                <w:sz w:val="14"/>
                <w:szCs w:val="14"/>
              </w:rPr>
              <w:t>63.905</w:t>
            </w:r>
          </w:p>
        </w:tc>
        <w:tc>
          <w:tcPr>
            <w:tcW w:w="503" w:type="pct"/>
            <w:tcBorders>
              <w:top w:val="nil"/>
              <w:left w:val="nil"/>
              <w:bottom w:val="double" w:sz="6" w:space="0" w:color="auto"/>
              <w:right w:val="nil"/>
            </w:tcBorders>
            <w:shd w:val="clear" w:color="auto" w:fill="auto"/>
            <w:noWrap/>
            <w:vAlign w:val="bottom"/>
          </w:tcPr>
          <w:p w14:paraId="22A88D20" w14:textId="19AE542B" w:rsidR="008A39BB" w:rsidRPr="00735491" w:rsidRDefault="008A39BB" w:rsidP="00A56520">
            <w:pPr>
              <w:jc w:val="right"/>
              <w:rPr>
                <w:rFonts w:cs="Arial"/>
                <w:b/>
                <w:bCs/>
                <w:sz w:val="14"/>
                <w:szCs w:val="14"/>
              </w:rPr>
            </w:pPr>
            <w:r w:rsidRPr="00735491">
              <w:rPr>
                <w:rFonts w:cs="Arial"/>
                <w:b/>
                <w:bCs/>
                <w:sz w:val="14"/>
                <w:szCs w:val="14"/>
              </w:rPr>
              <w:t>1.</w:t>
            </w:r>
            <w:r w:rsidR="00424C20">
              <w:rPr>
                <w:rFonts w:cs="Arial"/>
                <w:b/>
                <w:bCs/>
                <w:sz w:val="14"/>
                <w:szCs w:val="14"/>
              </w:rPr>
              <w:t>412.</w:t>
            </w:r>
            <w:r w:rsidR="00290F0D">
              <w:rPr>
                <w:rFonts w:cs="Arial"/>
                <w:b/>
                <w:bCs/>
                <w:sz w:val="14"/>
                <w:szCs w:val="14"/>
              </w:rPr>
              <w:t>544</w:t>
            </w:r>
          </w:p>
        </w:tc>
      </w:tr>
    </w:tbl>
    <w:p w14:paraId="68332FE0" w14:textId="1EE51B53" w:rsidR="008A39BB" w:rsidRPr="00C84A1C" w:rsidRDefault="00C84A1C" w:rsidP="008A39BB">
      <w:pPr>
        <w:jc w:val="left"/>
        <w:rPr>
          <w:rFonts w:cs="Arial"/>
          <w:b/>
          <w:bCs/>
          <w:sz w:val="14"/>
          <w:szCs w:val="16"/>
        </w:rPr>
      </w:pPr>
      <w:r>
        <w:rPr>
          <w:rFonts w:cs="Arial"/>
          <w:b/>
          <w:bCs/>
        </w:rPr>
        <w:t xml:space="preserve">                                                                                                                                                                      </w:t>
      </w:r>
      <w:r w:rsidR="008A39BB" w:rsidRPr="00BC19D3">
        <w:rPr>
          <w:rFonts w:cs="Arial"/>
          <w:b/>
          <w:bCs/>
        </w:rPr>
        <w:t xml:space="preserve"> </w:t>
      </w:r>
      <w:r w:rsidR="00290F0D" w:rsidRPr="00C84A1C">
        <w:rPr>
          <w:rFonts w:cs="Arial"/>
          <w:b/>
          <w:bCs/>
          <w:sz w:val="14"/>
          <w:szCs w:val="16"/>
        </w:rPr>
        <w:t>+ revalorizacijske rezerve</w:t>
      </w:r>
      <w:r w:rsidR="00767FCA" w:rsidRPr="00C84A1C">
        <w:rPr>
          <w:rFonts w:cs="Arial"/>
          <w:b/>
          <w:bCs/>
          <w:sz w:val="14"/>
          <w:szCs w:val="16"/>
        </w:rPr>
        <w:t xml:space="preserve"> 1.363.122</w:t>
      </w:r>
    </w:p>
    <w:p w14:paraId="0EC08FD3" w14:textId="290F7CD3" w:rsidR="008A39BB" w:rsidRPr="002C2A04" w:rsidRDefault="001B1599" w:rsidP="008A39BB">
      <w:pPr>
        <w:jc w:val="left"/>
        <w:rPr>
          <w:rFonts w:cs="Arial"/>
          <w:b/>
          <w:bCs/>
          <w:sz w:val="14"/>
          <w:szCs w:val="16"/>
          <w:u w:val="double"/>
        </w:rPr>
      </w:pPr>
      <w:r>
        <w:rPr>
          <w:rFonts w:cs="Arial"/>
          <w:b/>
          <w:bCs/>
          <w:sz w:val="14"/>
          <w:szCs w:val="16"/>
        </w:rPr>
        <w:t xml:space="preserve">                                                                                                                                                                                                                                              </w:t>
      </w:r>
      <w:r w:rsidR="00C84A1C" w:rsidRPr="002C2A04">
        <w:rPr>
          <w:rFonts w:cs="Arial"/>
          <w:b/>
          <w:bCs/>
          <w:sz w:val="14"/>
          <w:szCs w:val="16"/>
          <w:u w:val="double"/>
        </w:rPr>
        <w:t xml:space="preserve">+ </w:t>
      </w:r>
      <w:r w:rsidR="00F23FAD" w:rsidRPr="002C2A04">
        <w:rPr>
          <w:rFonts w:cs="Arial"/>
          <w:b/>
          <w:bCs/>
          <w:sz w:val="14"/>
          <w:szCs w:val="16"/>
          <w:u w:val="double"/>
        </w:rPr>
        <w:t>zadržan</w:t>
      </w:r>
      <w:r w:rsidRPr="002C2A04">
        <w:rPr>
          <w:rFonts w:cs="Arial"/>
          <w:b/>
          <w:bCs/>
          <w:sz w:val="14"/>
          <w:szCs w:val="16"/>
          <w:u w:val="double"/>
        </w:rPr>
        <w:t xml:space="preserve"> znesek za neizplačane dividende 40.000</w:t>
      </w:r>
    </w:p>
    <w:p w14:paraId="6D06BF42" w14:textId="77777777" w:rsidR="00F245CF" w:rsidRDefault="00F245CF" w:rsidP="001F3E20">
      <w:pPr>
        <w:jc w:val="left"/>
        <w:rPr>
          <w:rFonts w:cs="Arial"/>
        </w:rPr>
      </w:pPr>
      <w:r>
        <w:rPr>
          <w:rFonts w:cs="Arial"/>
        </w:rPr>
        <w:t xml:space="preserve"> </w:t>
      </w:r>
    </w:p>
    <w:p w14:paraId="230A3CAF" w14:textId="352AF85B" w:rsidR="001F3E20" w:rsidRPr="002C2A04" w:rsidRDefault="002C2A04" w:rsidP="001F3E20">
      <w:pPr>
        <w:jc w:val="left"/>
        <w:rPr>
          <w:rFonts w:cs="Arial"/>
          <w:b/>
          <w:bCs/>
          <w:sz w:val="14"/>
          <w:szCs w:val="14"/>
        </w:rPr>
        <w:sectPr w:rsidR="001F3E20" w:rsidRPr="002C2A04" w:rsidSect="001F3E20">
          <w:pgSz w:w="16838" w:h="11906" w:orient="landscape" w:code="9"/>
          <w:pgMar w:top="1418" w:right="1418" w:bottom="1418" w:left="1418" w:header="709" w:footer="680" w:gutter="0"/>
          <w:cols w:space="708"/>
          <w:titlePg/>
          <w:docGrid w:linePitch="360"/>
        </w:sectPr>
      </w:pPr>
      <w:r w:rsidRPr="002C2A04">
        <w:rPr>
          <w:rFonts w:cs="Arial"/>
          <w:b/>
          <w:bCs/>
          <w:sz w:val="14"/>
          <w:szCs w:val="14"/>
        </w:rPr>
        <w:t>Stanje 31. december 2022</w:t>
      </w:r>
      <w:r w:rsidR="00F245CF">
        <w:rPr>
          <w:rFonts w:cs="Arial"/>
          <w:b/>
          <w:bCs/>
          <w:sz w:val="14"/>
          <w:szCs w:val="14"/>
        </w:rPr>
        <w:t xml:space="preserve">                                                                                                                                                                                                                                                                      </w:t>
      </w:r>
      <w:r w:rsidR="00170509">
        <w:rPr>
          <w:rFonts w:cs="Arial"/>
          <w:b/>
          <w:bCs/>
          <w:sz w:val="14"/>
          <w:szCs w:val="14"/>
        </w:rPr>
        <w:t xml:space="preserve">  </w:t>
      </w:r>
      <w:r w:rsidR="00F245CF">
        <w:rPr>
          <w:rFonts w:cs="Arial"/>
          <w:b/>
          <w:bCs/>
          <w:sz w:val="14"/>
          <w:szCs w:val="14"/>
        </w:rPr>
        <w:t>2.815.66</w:t>
      </w:r>
      <w:r w:rsidR="00B779EC">
        <w:rPr>
          <w:rFonts w:cs="Arial"/>
          <w:b/>
          <w:bCs/>
          <w:sz w:val="14"/>
          <w:szCs w:val="14"/>
        </w:rPr>
        <w:t>6</w:t>
      </w:r>
    </w:p>
    <w:p w14:paraId="172F8C49" w14:textId="77777777" w:rsidR="00A93BA5" w:rsidRPr="00142A06" w:rsidRDefault="00A93BA5" w:rsidP="007E011C">
      <w:pPr>
        <w:pStyle w:val="Naslov2"/>
      </w:pPr>
      <w:bookmarkStart w:id="66" w:name="_Toc152325182"/>
      <w:bookmarkStart w:id="67" w:name="_Toc170304256"/>
      <w:r w:rsidRPr="00142A06">
        <w:lastRenderedPageBreak/>
        <w:t>POVZETEK POMEMBNIH RAČUNOVODSKIH USMERITEV</w:t>
      </w:r>
      <w:bookmarkEnd w:id="66"/>
      <w:bookmarkEnd w:id="67"/>
      <w:r w:rsidRPr="00142A06">
        <w:tab/>
      </w:r>
    </w:p>
    <w:p w14:paraId="162585EB" w14:textId="77777777" w:rsidR="00A93BA5" w:rsidRPr="00142A06" w:rsidRDefault="00A93BA5" w:rsidP="00A93BA5">
      <w:pPr>
        <w:pStyle w:val="Odstavekseznama"/>
        <w:ind w:left="434"/>
        <w:rPr>
          <w:rFonts w:cs="Arial"/>
        </w:rPr>
      </w:pPr>
    </w:p>
    <w:p w14:paraId="388F4118" w14:textId="77777777" w:rsidR="00A93BA5" w:rsidRPr="00142A06" w:rsidRDefault="00A93BA5" w:rsidP="00A93BA5">
      <w:pPr>
        <w:pStyle w:val="Napis"/>
        <w:rPr>
          <w:rStyle w:val="Krepko"/>
          <w:rFonts w:cs="Arial"/>
          <w:sz w:val="22"/>
          <w:szCs w:val="22"/>
          <w:lang w:val="sl-SI"/>
        </w:rPr>
      </w:pPr>
      <w:r w:rsidRPr="00142A06">
        <w:rPr>
          <w:rStyle w:val="Krepko"/>
          <w:rFonts w:cs="Arial"/>
          <w:sz w:val="22"/>
          <w:szCs w:val="22"/>
          <w:lang w:val="sl-SI"/>
        </w:rPr>
        <w:t>PODLAGA ZA SESTAVO RAČUNOVODSKIH IZKAZOV</w:t>
      </w:r>
    </w:p>
    <w:p w14:paraId="6AC0FC73" w14:textId="77777777" w:rsidR="00A93BA5" w:rsidRPr="00142A06" w:rsidRDefault="00A93BA5" w:rsidP="00A93BA5">
      <w:pPr>
        <w:rPr>
          <w:rFonts w:cs="Arial"/>
          <w:b/>
          <w:bCs/>
          <w:szCs w:val="22"/>
        </w:rPr>
      </w:pPr>
    </w:p>
    <w:p w14:paraId="08A1B39A" w14:textId="4A8F83B3" w:rsidR="00A93BA5" w:rsidRPr="00142A06" w:rsidRDefault="00A93BA5" w:rsidP="00A93BA5">
      <w:pPr>
        <w:pStyle w:val="Pripombabesedilo"/>
        <w:rPr>
          <w:rFonts w:cs="Arial"/>
          <w:sz w:val="22"/>
          <w:szCs w:val="22"/>
        </w:rPr>
      </w:pPr>
      <w:r w:rsidRPr="00142A06">
        <w:rPr>
          <w:rFonts w:cs="Arial"/>
          <w:sz w:val="22"/>
          <w:szCs w:val="22"/>
        </w:rPr>
        <w:t xml:space="preserve">Računovodski izkazi družbe </w:t>
      </w:r>
      <w:proofErr w:type="spellStart"/>
      <w:r w:rsidRPr="00142A06">
        <w:rPr>
          <w:rFonts w:cs="Arial"/>
          <w:sz w:val="22"/>
          <w:szCs w:val="22"/>
        </w:rPr>
        <w:t>Relax</w:t>
      </w:r>
      <w:proofErr w:type="spellEnd"/>
      <w:r w:rsidRPr="00142A06">
        <w:rPr>
          <w:rFonts w:cs="Arial"/>
          <w:sz w:val="22"/>
          <w:szCs w:val="22"/>
        </w:rPr>
        <w:t xml:space="preserve"> d.</w:t>
      </w:r>
      <w:r w:rsidR="00C70730">
        <w:rPr>
          <w:rFonts w:cs="Arial"/>
          <w:sz w:val="22"/>
          <w:szCs w:val="22"/>
        </w:rPr>
        <w:t>d</w:t>
      </w:r>
      <w:r w:rsidRPr="00142A06">
        <w:rPr>
          <w:rFonts w:cs="Arial"/>
          <w:sz w:val="22"/>
          <w:szCs w:val="22"/>
        </w:rPr>
        <w:t>. (v nadaljevanju</w:t>
      </w:r>
      <w:r w:rsidR="00C70730">
        <w:rPr>
          <w:rFonts w:cs="Arial"/>
          <w:sz w:val="22"/>
          <w:szCs w:val="22"/>
        </w:rPr>
        <w:t xml:space="preserve"> </w:t>
      </w:r>
      <w:r w:rsidRPr="00142A06">
        <w:rPr>
          <w:rFonts w:cs="Arial"/>
          <w:sz w:val="22"/>
          <w:szCs w:val="22"/>
        </w:rPr>
        <w:t>družba) ter pojasnila k izkazom v tem poročilu so sestavljeni</w:t>
      </w:r>
      <w:r w:rsidR="00C70730">
        <w:rPr>
          <w:rFonts w:cs="Arial"/>
          <w:sz w:val="22"/>
          <w:szCs w:val="22"/>
        </w:rPr>
        <w:t xml:space="preserve"> </w:t>
      </w:r>
      <w:r w:rsidR="003B0520">
        <w:rPr>
          <w:rFonts w:cs="Arial"/>
          <w:sz w:val="22"/>
          <w:szCs w:val="22"/>
        </w:rPr>
        <w:t xml:space="preserve">v skladu z določili Zakona o gospodarskih </w:t>
      </w:r>
      <w:r w:rsidR="00864FD2">
        <w:rPr>
          <w:rFonts w:cs="Arial"/>
          <w:sz w:val="22"/>
          <w:szCs w:val="22"/>
        </w:rPr>
        <w:t xml:space="preserve">družbah (ZGD-1) ter na osnovi </w:t>
      </w:r>
      <w:r w:rsidRPr="00142A06">
        <w:rPr>
          <w:rFonts w:cs="Arial"/>
          <w:sz w:val="22"/>
          <w:szCs w:val="22"/>
        </w:rPr>
        <w:t>Mednarodnih računovodskih standardov poročanja (MSRP)</w:t>
      </w:r>
      <w:r w:rsidR="00C70730">
        <w:rPr>
          <w:rFonts w:cs="Arial"/>
          <w:sz w:val="22"/>
          <w:szCs w:val="22"/>
        </w:rPr>
        <w:t>,</w:t>
      </w:r>
      <w:r w:rsidRPr="00142A06">
        <w:rPr>
          <w:rFonts w:cs="Arial"/>
          <w:sz w:val="22"/>
          <w:szCs w:val="22"/>
        </w:rPr>
        <w:t xml:space="preserve"> ki jih je sprejela Evropska unija, v skladu s pojasnili, ki jih sprejema Odbor za pojasnjevanje mednarodnih standardov računovodskega poročanja (OPMSRP)</w:t>
      </w:r>
      <w:r w:rsidR="002D5F74">
        <w:rPr>
          <w:rFonts w:cs="Arial"/>
          <w:sz w:val="22"/>
          <w:szCs w:val="22"/>
        </w:rPr>
        <w:t>.</w:t>
      </w:r>
    </w:p>
    <w:p w14:paraId="3E73DD08" w14:textId="77777777" w:rsidR="00A93BA5" w:rsidRPr="00142A06" w:rsidRDefault="00A93BA5" w:rsidP="00A93BA5">
      <w:pPr>
        <w:pStyle w:val="Pripombabesedilo"/>
        <w:rPr>
          <w:rFonts w:cs="Arial"/>
          <w:sz w:val="22"/>
          <w:szCs w:val="22"/>
        </w:rPr>
      </w:pPr>
      <w:r w:rsidRPr="00142A06">
        <w:rPr>
          <w:rFonts w:cs="Arial"/>
          <w:sz w:val="22"/>
          <w:szCs w:val="22"/>
        </w:rPr>
        <w:t xml:space="preserve"> </w:t>
      </w:r>
    </w:p>
    <w:p w14:paraId="7DF35DAF" w14:textId="6C5C60F2" w:rsidR="00A93BA5" w:rsidRPr="00142A06" w:rsidRDefault="00A93BA5" w:rsidP="00A93BA5">
      <w:pPr>
        <w:pStyle w:val="Pripombabesedilo"/>
        <w:rPr>
          <w:rFonts w:cs="Arial"/>
          <w:sz w:val="22"/>
          <w:szCs w:val="22"/>
        </w:rPr>
      </w:pPr>
      <w:r w:rsidRPr="00142A06">
        <w:rPr>
          <w:rFonts w:cs="Arial"/>
          <w:sz w:val="22"/>
          <w:szCs w:val="22"/>
        </w:rPr>
        <w:t xml:space="preserve">Računovodski izkazi družbe </w:t>
      </w:r>
      <w:proofErr w:type="spellStart"/>
      <w:r w:rsidRPr="00142A06">
        <w:rPr>
          <w:rFonts w:cs="Arial"/>
          <w:sz w:val="22"/>
          <w:szCs w:val="22"/>
        </w:rPr>
        <w:t>Relax</w:t>
      </w:r>
      <w:proofErr w:type="spellEnd"/>
      <w:r w:rsidRPr="00142A06">
        <w:rPr>
          <w:rFonts w:cs="Arial"/>
          <w:sz w:val="22"/>
          <w:szCs w:val="22"/>
        </w:rPr>
        <w:t xml:space="preserve"> d.</w:t>
      </w:r>
      <w:r w:rsidR="00C743D6">
        <w:rPr>
          <w:rFonts w:cs="Arial"/>
          <w:sz w:val="22"/>
          <w:szCs w:val="22"/>
        </w:rPr>
        <w:t>d</w:t>
      </w:r>
      <w:r w:rsidRPr="00142A06">
        <w:rPr>
          <w:rFonts w:cs="Arial"/>
          <w:sz w:val="22"/>
          <w:szCs w:val="22"/>
        </w:rPr>
        <w:t xml:space="preserve">. so </w:t>
      </w:r>
      <w:r w:rsidR="00C743D6">
        <w:rPr>
          <w:rFonts w:cs="Arial"/>
          <w:sz w:val="22"/>
          <w:szCs w:val="22"/>
        </w:rPr>
        <w:t xml:space="preserve">bili </w:t>
      </w:r>
      <w:r w:rsidRPr="00142A06">
        <w:rPr>
          <w:rFonts w:cs="Arial"/>
          <w:sz w:val="22"/>
          <w:szCs w:val="22"/>
        </w:rPr>
        <w:t xml:space="preserve">skladno z MSRP prvič pripravljeni za </w:t>
      </w:r>
      <w:r w:rsidR="00C743D6">
        <w:rPr>
          <w:rFonts w:cs="Arial"/>
          <w:sz w:val="22"/>
          <w:szCs w:val="22"/>
        </w:rPr>
        <w:t xml:space="preserve">poslovno </w:t>
      </w:r>
      <w:r w:rsidRPr="00142A06">
        <w:rPr>
          <w:rFonts w:cs="Arial"/>
          <w:sz w:val="22"/>
          <w:szCs w:val="22"/>
        </w:rPr>
        <w:t>leto</w:t>
      </w:r>
      <w:r w:rsidR="00C743D6">
        <w:rPr>
          <w:rFonts w:cs="Arial"/>
          <w:sz w:val="22"/>
          <w:szCs w:val="22"/>
        </w:rPr>
        <w:t>,</w:t>
      </w:r>
      <w:r w:rsidRPr="00142A06">
        <w:rPr>
          <w:rFonts w:cs="Arial"/>
          <w:sz w:val="22"/>
          <w:szCs w:val="22"/>
        </w:rPr>
        <w:t xml:space="preserve"> končano</w:t>
      </w:r>
      <w:r w:rsidR="00C743D6">
        <w:rPr>
          <w:rFonts w:cs="Arial"/>
          <w:sz w:val="22"/>
          <w:szCs w:val="22"/>
        </w:rPr>
        <w:t xml:space="preserve"> na</w:t>
      </w:r>
      <w:r w:rsidRPr="00142A06">
        <w:rPr>
          <w:rFonts w:cs="Arial"/>
          <w:sz w:val="22"/>
          <w:szCs w:val="22"/>
        </w:rPr>
        <w:t xml:space="preserve"> </w:t>
      </w:r>
      <w:r w:rsidR="00C743D6">
        <w:rPr>
          <w:rFonts w:cs="Arial"/>
          <w:sz w:val="22"/>
          <w:szCs w:val="22"/>
        </w:rPr>
        <w:t xml:space="preserve">dan </w:t>
      </w:r>
      <w:r w:rsidRPr="00142A06">
        <w:rPr>
          <w:rFonts w:cs="Arial"/>
          <w:sz w:val="22"/>
          <w:szCs w:val="22"/>
        </w:rPr>
        <w:t xml:space="preserve">31.12.2022. </w:t>
      </w:r>
    </w:p>
    <w:p w14:paraId="7C5E0459" w14:textId="77777777" w:rsidR="00A93BA5" w:rsidRPr="00142A06" w:rsidRDefault="00A93BA5" w:rsidP="00A93BA5">
      <w:pPr>
        <w:pStyle w:val="Pripombabesedilo"/>
        <w:rPr>
          <w:rFonts w:cs="Arial"/>
          <w:sz w:val="22"/>
          <w:szCs w:val="22"/>
        </w:rPr>
      </w:pPr>
    </w:p>
    <w:p w14:paraId="3DD9BB40" w14:textId="04569B13" w:rsidR="00A93BA5" w:rsidRPr="00142A06" w:rsidRDefault="00A93BA5" w:rsidP="00A93BA5">
      <w:pPr>
        <w:pStyle w:val="Pripombabesedilo"/>
        <w:rPr>
          <w:rFonts w:cs="Arial"/>
          <w:sz w:val="22"/>
          <w:szCs w:val="22"/>
        </w:rPr>
      </w:pPr>
      <w:r w:rsidRPr="00142A06">
        <w:rPr>
          <w:rFonts w:cs="Arial"/>
          <w:sz w:val="22"/>
          <w:szCs w:val="22"/>
        </w:rPr>
        <w:t xml:space="preserve">Družba </w:t>
      </w:r>
      <w:proofErr w:type="spellStart"/>
      <w:r w:rsidRPr="00142A06">
        <w:rPr>
          <w:rFonts w:cs="Arial"/>
          <w:sz w:val="22"/>
          <w:szCs w:val="22"/>
        </w:rPr>
        <w:t>Relax</w:t>
      </w:r>
      <w:proofErr w:type="spellEnd"/>
      <w:r w:rsidRPr="00142A06">
        <w:rPr>
          <w:rFonts w:cs="Arial"/>
          <w:sz w:val="22"/>
          <w:szCs w:val="22"/>
        </w:rPr>
        <w:t xml:space="preserve"> d.</w:t>
      </w:r>
      <w:r w:rsidR="00C743D6">
        <w:rPr>
          <w:rFonts w:cs="Arial"/>
          <w:sz w:val="22"/>
          <w:szCs w:val="22"/>
        </w:rPr>
        <w:t xml:space="preserve">d. </w:t>
      </w:r>
      <w:r w:rsidRPr="00142A06">
        <w:rPr>
          <w:rFonts w:cs="Arial"/>
          <w:sz w:val="22"/>
          <w:szCs w:val="22"/>
        </w:rPr>
        <w:t xml:space="preserve">uporablja enake računovodske usmeritve za vsa obdobja, ki so predstavljena v priloženih računovodskih izkazih. </w:t>
      </w:r>
    </w:p>
    <w:p w14:paraId="64F155E6" w14:textId="77777777" w:rsidR="00A93BA5" w:rsidRPr="00142A06" w:rsidRDefault="00A93BA5" w:rsidP="00A93BA5">
      <w:pPr>
        <w:rPr>
          <w:rFonts w:cs="Arial"/>
          <w:b/>
          <w:bCs/>
          <w:szCs w:val="22"/>
        </w:rPr>
      </w:pPr>
    </w:p>
    <w:p w14:paraId="1979359E" w14:textId="68A56D37" w:rsidR="00A93BA5" w:rsidRPr="00142A06" w:rsidRDefault="00A93BA5" w:rsidP="00A93BA5">
      <w:pPr>
        <w:pStyle w:val="Pripombabesedilo"/>
        <w:rPr>
          <w:rFonts w:cs="Arial"/>
          <w:sz w:val="22"/>
          <w:szCs w:val="22"/>
        </w:rPr>
      </w:pPr>
      <w:r w:rsidRPr="00142A06">
        <w:rPr>
          <w:rFonts w:cs="Arial"/>
          <w:sz w:val="22"/>
          <w:szCs w:val="22"/>
        </w:rPr>
        <w:t>Pri</w:t>
      </w:r>
      <w:r w:rsidR="00D147DA">
        <w:rPr>
          <w:rFonts w:cs="Arial"/>
          <w:sz w:val="22"/>
          <w:szCs w:val="22"/>
        </w:rPr>
        <w:t xml:space="preserve"> </w:t>
      </w:r>
      <w:r w:rsidRPr="00142A06">
        <w:rPr>
          <w:rFonts w:cs="Arial"/>
          <w:sz w:val="22"/>
          <w:szCs w:val="22"/>
        </w:rPr>
        <w:t>poslovanju in evidentiranju poslovnih dogodkov v letu 202</w:t>
      </w:r>
      <w:r w:rsidR="00D147DA">
        <w:rPr>
          <w:rFonts w:cs="Arial"/>
          <w:sz w:val="22"/>
          <w:szCs w:val="22"/>
        </w:rPr>
        <w:t>3</w:t>
      </w:r>
      <w:r w:rsidRPr="00142A06">
        <w:rPr>
          <w:rFonts w:cs="Arial"/>
          <w:sz w:val="22"/>
          <w:szCs w:val="22"/>
        </w:rPr>
        <w:t xml:space="preserve"> ter izdelavi računovodskih izkazov družbe </w:t>
      </w:r>
      <w:proofErr w:type="spellStart"/>
      <w:r w:rsidRPr="00142A06">
        <w:rPr>
          <w:rFonts w:cs="Arial"/>
          <w:sz w:val="22"/>
          <w:szCs w:val="22"/>
        </w:rPr>
        <w:t>Relax</w:t>
      </w:r>
      <w:proofErr w:type="spellEnd"/>
      <w:r w:rsidRPr="00142A06">
        <w:rPr>
          <w:rFonts w:cs="Arial"/>
          <w:sz w:val="22"/>
          <w:szCs w:val="22"/>
        </w:rPr>
        <w:t xml:space="preserve"> d.</w:t>
      </w:r>
      <w:r w:rsidR="00D147DA">
        <w:rPr>
          <w:rFonts w:cs="Arial"/>
          <w:sz w:val="22"/>
          <w:szCs w:val="22"/>
        </w:rPr>
        <w:t>d</w:t>
      </w:r>
      <w:r w:rsidRPr="00142A06">
        <w:rPr>
          <w:rFonts w:cs="Arial"/>
          <w:sz w:val="22"/>
          <w:szCs w:val="22"/>
        </w:rPr>
        <w:t>. je upoštevana veljavna zakonodaja. Upoštevana je predpostavka o nastanku poslovnega dogodka in časovne neomejenosti delovanja</w:t>
      </w:r>
      <w:r w:rsidR="00D9319C">
        <w:rPr>
          <w:rFonts w:cs="Arial"/>
          <w:sz w:val="22"/>
          <w:szCs w:val="22"/>
        </w:rPr>
        <w:t>. U</w:t>
      </w:r>
      <w:r w:rsidRPr="00142A06">
        <w:rPr>
          <w:rFonts w:cs="Arial"/>
          <w:sz w:val="22"/>
          <w:szCs w:val="22"/>
        </w:rPr>
        <w:t xml:space="preserve">poštevali sta se tudi predpostavki o resničnem in poštenem vrednotenju poslovnih dogodkov. </w:t>
      </w:r>
    </w:p>
    <w:p w14:paraId="5A0AB8CD" w14:textId="77777777" w:rsidR="00A93BA5" w:rsidRPr="00286178" w:rsidRDefault="00A93BA5" w:rsidP="00A93BA5">
      <w:pPr>
        <w:pStyle w:val="Pripombabesedilo"/>
        <w:rPr>
          <w:rFonts w:cs="Arial"/>
          <w:sz w:val="22"/>
          <w:szCs w:val="22"/>
        </w:rPr>
      </w:pPr>
      <w:r>
        <w:rPr>
          <w:rFonts w:cs="Arial"/>
          <w:sz w:val="22"/>
          <w:szCs w:val="22"/>
        </w:rPr>
        <w:t>Poslovno leto traja od 1. januarja do 31. decembra.</w:t>
      </w:r>
    </w:p>
    <w:p w14:paraId="6FE2DA00" w14:textId="77777777" w:rsidR="00A93BA5" w:rsidRDefault="00A93BA5" w:rsidP="00927609"/>
    <w:p w14:paraId="64844F2B" w14:textId="77777777" w:rsidR="00066D8B" w:rsidRDefault="00066D8B" w:rsidP="00A93BA5">
      <w:pPr>
        <w:rPr>
          <w:b/>
          <w:bCs/>
        </w:rPr>
      </w:pPr>
    </w:p>
    <w:p w14:paraId="5B4C5175" w14:textId="77777777" w:rsidR="00066D8B" w:rsidRDefault="00066D8B" w:rsidP="00A93BA5">
      <w:pPr>
        <w:rPr>
          <w:b/>
          <w:bCs/>
        </w:rPr>
      </w:pPr>
    </w:p>
    <w:p w14:paraId="702874F4" w14:textId="77777777" w:rsidR="00066D8B" w:rsidRDefault="00066D8B" w:rsidP="00A93BA5">
      <w:pPr>
        <w:rPr>
          <w:b/>
          <w:bCs/>
        </w:rPr>
      </w:pPr>
    </w:p>
    <w:p w14:paraId="4F0FCA25" w14:textId="77777777" w:rsidR="00066D8B" w:rsidRDefault="00066D8B" w:rsidP="00A93BA5">
      <w:pPr>
        <w:rPr>
          <w:b/>
          <w:bCs/>
        </w:rPr>
      </w:pPr>
    </w:p>
    <w:p w14:paraId="20346556" w14:textId="77777777" w:rsidR="00066D8B" w:rsidRDefault="00066D8B" w:rsidP="00A93BA5">
      <w:pPr>
        <w:rPr>
          <w:b/>
          <w:bCs/>
        </w:rPr>
      </w:pPr>
    </w:p>
    <w:p w14:paraId="13608487" w14:textId="77777777" w:rsidR="00066D8B" w:rsidRDefault="00066D8B" w:rsidP="00A93BA5">
      <w:pPr>
        <w:rPr>
          <w:b/>
          <w:bCs/>
        </w:rPr>
      </w:pPr>
    </w:p>
    <w:p w14:paraId="4CD5036E" w14:textId="77777777" w:rsidR="00066D8B" w:rsidRDefault="00066D8B" w:rsidP="00A93BA5">
      <w:pPr>
        <w:rPr>
          <w:b/>
          <w:bCs/>
        </w:rPr>
      </w:pPr>
    </w:p>
    <w:p w14:paraId="21F09145" w14:textId="77777777" w:rsidR="00066D8B" w:rsidRDefault="00066D8B" w:rsidP="00A93BA5">
      <w:pPr>
        <w:rPr>
          <w:b/>
          <w:bCs/>
        </w:rPr>
      </w:pPr>
    </w:p>
    <w:p w14:paraId="4F38922A" w14:textId="77777777" w:rsidR="00066D8B" w:rsidRDefault="00066D8B" w:rsidP="00A93BA5">
      <w:pPr>
        <w:rPr>
          <w:b/>
          <w:bCs/>
        </w:rPr>
      </w:pPr>
    </w:p>
    <w:p w14:paraId="30BFC0D6" w14:textId="77777777" w:rsidR="00066D8B" w:rsidRDefault="00066D8B" w:rsidP="00A93BA5">
      <w:pPr>
        <w:rPr>
          <w:b/>
          <w:bCs/>
        </w:rPr>
      </w:pPr>
    </w:p>
    <w:p w14:paraId="3C8D45D6" w14:textId="77777777" w:rsidR="00066D8B" w:rsidRDefault="00066D8B" w:rsidP="00A93BA5">
      <w:pPr>
        <w:rPr>
          <w:b/>
          <w:bCs/>
        </w:rPr>
      </w:pPr>
    </w:p>
    <w:p w14:paraId="76527BE3" w14:textId="77777777" w:rsidR="00066D8B" w:rsidRDefault="00066D8B" w:rsidP="00A93BA5">
      <w:pPr>
        <w:rPr>
          <w:b/>
          <w:bCs/>
        </w:rPr>
      </w:pPr>
    </w:p>
    <w:p w14:paraId="02C122C6" w14:textId="77777777" w:rsidR="00066D8B" w:rsidRDefault="00066D8B" w:rsidP="00A93BA5">
      <w:pPr>
        <w:rPr>
          <w:b/>
          <w:bCs/>
        </w:rPr>
      </w:pPr>
    </w:p>
    <w:p w14:paraId="61333E23" w14:textId="77777777" w:rsidR="00066D8B" w:rsidRDefault="00066D8B" w:rsidP="00A93BA5">
      <w:pPr>
        <w:rPr>
          <w:b/>
          <w:bCs/>
        </w:rPr>
      </w:pPr>
    </w:p>
    <w:p w14:paraId="082F804C" w14:textId="77777777" w:rsidR="00066D8B" w:rsidRDefault="00066D8B" w:rsidP="00A93BA5">
      <w:pPr>
        <w:rPr>
          <w:b/>
          <w:bCs/>
        </w:rPr>
      </w:pPr>
    </w:p>
    <w:p w14:paraId="0425C2C1" w14:textId="77777777" w:rsidR="00066D8B" w:rsidRDefault="00066D8B" w:rsidP="00A93BA5">
      <w:pPr>
        <w:rPr>
          <w:b/>
          <w:bCs/>
        </w:rPr>
      </w:pPr>
    </w:p>
    <w:p w14:paraId="08D7EF38" w14:textId="77777777" w:rsidR="00066D8B" w:rsidRDefault="00066D8B" w:rsidP="00A93BA5">
      <w:pPr>
        <w:rPr>
          <w:b/>
          <w:bCs/>
        </w:rPr>
      </w:pPr>
    </w:p>
    <w:p w14:paraId="400C99AB" w14:textId="77777777" w:rsidR="00066D8B" w:rsidRDefault="00066D8B" w:rsidP="00A93BA5">
      <w:pPr>
        <w:rPr>
          <w:b/>
          <w:bCs/>
        </w:rPr>
      </w:pPr>
    </w:p>
    <w:p w14:paraId="6E22AC35" w14:textId="77777777" w:rsidR="00066D8B" w:rsidRDefault="00066D8B" w:rsidP="00A93BA5">
      <w:pPr>
        <w:rPr>
          <w:b/>
          <w:bCs/>
        </w:rPr>
      </w:pPr>
    </w:p>
    <w:p w14:paraId="700BDD69" w14:textId="77777777" w:rsidR="00066D8B" w:rsidRDefault="00066D8B" w:rsidP="00A93BA5">
      <w:pPr>
        <w:rPr>
          <w:b/>
          <w:bCs/>
        </w:rPr>
      </w:pPr>
    </w:p>
    <w:p w14:paraId="52430EAC" w14:textId="77777777" w:rsidR="00066D8B" w:rsidRDefault="00066D8B" w:rsidP="00A93BA5">
      <w:pPr>
        <w:rPr>
          <w:b/>
          <w:bCs/>
        </w:rPr>
      </w:pPr>
    </w:p>
    <w:p w14:paraId="4121DA31" w14:textId="77777777" w:rsidR="00066D8B" w:rsidRDefault="00066D8B" w:rsidP="00A93BA5">
      <w:pPr>
        <w:rPr>
          <w:b/>
          <w:bCs/>
        </w:rPr>
      </w:pPr>
    </w:p>
    <w:p w14:paraId="36BAAE19" w14:textId="77777777" w:rsidR="00066D8B" w:rsidRDefault="00066D8B" w:rsidP="00A93BA5">
      <w:pPr>
        <w:rPr>
          <w:b/>
          <w:bCs/>
        </w:rPr>
      </w:pPr>
    </w:p>
    <w:p w14:paraId="02BC11D3" w14:textId="77777777" w:rsidR="00066D8B" w:rsidRDefault="00066D8B" w:rsidP="00A93BA5">
      <w:pPr>
        <w:rPr>
          <w:b/>
          <w:bCs/>
        </w:rPr>
      </w:pPr>
    </w:p>
    <w:p w14:paraId="3D4892BF" w14:textId="77777777" w:rsidR="00066D8B" w:rsidRDefault="00066D8B" w:rsidP="00A93BA5">
      <w:pPr>
        <w:rPr>
          <w:b/>
          <w:bCs/>
        </w:rPr>
      </w:pPr>
    </w:p>
    <w:p w14:paraId="4122DAC2" w14:textId="77777777" w:rsidR="00066D8B" w:rsidRDefault="00066D8B" w:rsidP="00A93BA5">
      <w:pPr>
        <w:rPr>
          <w:b/>
          <w:bCs/>
        </w:rPr>
      </w:pPr>
    </w:p>
    <w:p w14:paraId="09E576F3" w14:textId="77777777" w:rsidR="00DD750A" w:rsidRDefault="00DD750A" w:rsidP="00A93BA5">
      <w:pPr>
        <w:rPr>
          <w:b/>
          <w:bCs/>
        </w:rPr>
      </w:pPr>
    </w:p>
    <w:p w14:paraId="34945EAA" w14:textId="77777777" w:rsidR="00066D8B" w:rsidRDefault="00066D8B" w:rsidP="00A93BA5">
      <w:pPr>
        <w:rPr>
          <w:b/>
          <w:bCs/>
        </w:rPr>
      </w:pPr>
    </w:p>
    <w:p w14:paraId="1993D34B" w14:textId="77777777" w:rsidR="00066D8B" w:rsidRDefault="00066D8B" w:rsidP="00A93BA5">
      <w:pPr>
        <w:rPr>
          <w:b/>
          <w:bCs/>
        </w:rPr>
      </w:pPr>
    </w:p>
    <w:p w14:paraId="29BEF2ED" w14:textId="77777777" w:rsidR="00066D8B" w:rsidRDefault="00066D8B" w:rsidP="00A93BA5">
      <w:pPr>
        <w:rPr>
          <w:b/>
          <w:bCs/>
        </w:rPr>
      </w:pPr>
    </w:p>
    <w:p w14:paraId="75382A1A" w14:textId="77777777" w:rsidR="00066D8B" w:rsidRDefault="00066D8B" w:rsidP="00A93BA5">
      <w:pPr>
        <w:rPr>
          <w:b/>
          <w:bCs/>
        </w:rPr>
      </w:pPr>
    </w:p>
    <w:p w14:paraId="454E407D" w14:textId="77777777" w:rsidR="00066D8B" w:rsidRDefault="00066D8B" w:rsidP="00A93BA5">
      <w:pPr>
        <w:rPr>
          <w:b/>
          <w:bCs/>
        </w:rPr>
      </w:pPr>
    </w:p>
    <w:p w14:paraId="1316442E" w14:textId="77777777" w:rsidR="00066D8B" w:rsidRDefault="00066D8B" w:rsidP="00A93BA5">
      <w:pPr>
        <w:rPr>
          <w:b/>
          <w:bCs/>
        </w:rPr>
      </w:pPr>
    </w:p>
    <w:p w14:paraId="5C5C5D70" w14:textId="660CC609" w:rsidR="001F3E20" w:rsidRPr="00A93BA5" w:rsidRDefault="001F3E20" w:rsidP="00A93BA5">
      <w:pPr>
        <w:rPr>
          <w:b/>
          <w:bCs/>
        </w:rPr>
      </w:pPr>
      <w:commentRangeStart w:id="68"/>
      <w:r w:rsidRPr="00A93BA5">
        <w:rPr>
          <w:b/>
          <w:bCs/>
        </w:rPr>
        <w:lastRenderedPageBreak/>
        <w:t>Uporaba novih in prenovljenih MSRP ter pojasnil OPMSRP</w:t>
      </w:r>
      <w:commentRangeEnd w:id="68"/>
      <w:r w:rsidR="00A806F6">
        <w:rPr>
          <w:rStyle w:val="Pripombasklic"/>
        </w:rPr>
        <w:commentReference w:id="68"/>
      </w:r>
    </w:p>
    <w:p w14:paraId="5E7980CE" w14:textId="77777777" w:rsidR="001F3E20" w:rsidRPr="00A93BA5" w:rsidRDefault="001F3E20" w:rsidP="001F3E20">
      <w:pPr>
        <w:rPr>
          <w:rFonts w:cs="Arial"/>
          <w:b/>
          <w:bCs/>
          <w:szCs w:val="22"/>
        </w:rPr>
      </w:pPr>
    </w:p>
    <w:p w14:paraId="764F46FC" w14:textId="77777777" w:rsidR="001F3E20" w:rsidRPr="00142A06" w:rsidRDefault="001F3E20" w:rsidP="001F3E20">
      <w:pPr>
        <w:rPr>
          <w:rFonts w:cs="Arial"/>
          <w:szCs w:val="22"/>
        </w:rPr>
      </w:pPr>
      <w:r w:rsidRPr="00142A06">
        <w:rPr>
          <w:rFonts w:cs="Arial"/>
          <w:szCs w:val="22"/>
        </w:rPr>
        <w:t>Začetna uporaba novih sprememb obstoječih standardov, ki veljajo v tekočem poslovnem letu.</w:t>
      </w:r>
    </w:p>
    <w:p w14:paraId="5A631DD1" w14:textId="77777777" w:rsidR="001F3E20" w:rsidRPr="00142A06" w:rsidRDefault="001F3E20" w:rsidP="001F3E20">
      <w:pPr>
        <w:rPr>
          <w:rFonts w:cs="Arial"/>
          <w:szCs w:val="22"/>
        </w:rPr>
      </w:pPr>
    </w:p>
    <w:p w14:paraId="277BC6E6" w14:textId="77777777" w:rsidR="001F3E20" w:rsidRPr="00142A06" w:rsidRDefault="001F3E20" w:rsidP="001F3E20">
      <w:pPr>
        <w:rPr>
          <w:rFonts w:cs="Arial"/>
          <w:szCs w:val="22"/>
        </w:rPr>
      </w:pPr>
      <w:r w:rsidRPr="00142A06">
        <w:rPr>
          <w:rFonts w:cs="Arial"/>
          <w:szCs w:val="22"/>
        </w:rPr>
        <w:t>V tekočem poslovnem letu veljajo naslednji novi standardi, spremembe obstoječih standardov in nova pojasnila, ki jih je izdal Upravni odbor za mednarodne računovodske standarde (UOMRS) ter sprejela EU:</w:t>
      </w:r>
    </w:p>
    <w:p w14:paraId="528A3594" w14:textId="77777777" w:rsidR="001F3E20" w:rsidRPr="00142A06" w:rsidRDefault="001F3E20" w:rsidP="001F3E20">
      <w:pPr>
        <w:rPr>
          <w:rFonts w:cs="Arial"/>
          <w:szCs w:val="22"/>
        </w:rPr>
      </w:pPr>
    </w:p>
    <w:p w14:paraId="1B36484F" w14:textId="77777777" w:rsidR="001F3E20" w:rsidRPr="00142A06" w:rsidRDefault="001F3E20" w:rsidP="001F3E20">
      <w:pPr>
        <w:rPr>
          <w:rFonts w:cs="Arial"/>
          <w:szCs w:val="22"/>
        </w:rPr>
      </w:pPr>
      <w:r w:rsidRPr="00142A06">
        <w:rPr>
          <w:rFonts w:cs="Arial"/>
          <w:szCs w:val="22"/>
        </w:rPr>
        <w:t>•</w:t>
      </w:r>
      <w:r w:rsidRPr="00142A06">
        <w:rPr>
          <w:rFonts w:cs="Arial"/>
          <w:szCs w:val="22"/>
        </w:rPr>
        <w:tab/>
        <w:t xml:space="preserve">Spremembe MRS 16 - Nepremičnine, naprave in oprema – izkupiček pred nameravano uporabo: Spremembe prepovedujejo odšteti od nabavne vrednosti opredmetenega osnovnega sredstva kakršne koli prihodke od prodaje postavk, ki so nastale med proizvodnjo tega sredstva na lokacijo in v stanju, ki sta potrebna za njegovo delovanje na način, ki ga je načrtovalo poslovodstvo. Namesto tega podjetje pripozna prihodke od prodaje teh postavk in stroške njihove proizvodnje v poslovnem izidu. Sprememba velja za letna obdobja poročanja, ki se začnejo 1. januarja 2022 ali pozneje.  </w:t>
      </w:r>
    </w:p>
    <w:p w14:paraId="0C80B480" w14:textId="77777777" w:rsidR="001F3E20" w:rsidRPr="00142A06" w:rsidRDefault="001F3E20" w:rsidP="001F3E20">
      <w:pPr>
        <w:rPr>
          <w:rFonts w:cs="Arial"/>
          <w:szCs w:val="22"/>
        </w:rPr>
      </w:pPr>
    </w:p>
    <w:p w14:paraId="40995603" w14:textId="77777777" w:rsidR="001F3E20" w:rsidRPr="00142A06" w:rsidRDefault="001F3E20" w:rsidP="001F3E20">
      <w:pPr>
        <w:rPr>
          <w:rFonts w:cs="Arial"/>
          <w:szCs w:val="22"/>
        </w:rPr>
      </w:pPr>
      <w:r w:rsidRPr="00142A06">
        <w:rPr>
          <w:rFonts w:cs="Arial"/>
          <w:szCs w:val="22"/>
        </w:rPr>
        <w:t>•</w:t>
      </w:r>
      <w:r w:rsidRPr="00142A06">
        <w:rPr>
          <w:rFonts w:cs="Arial"/>
          <w:szCs w:val="22"/>
        </w:rPr>
        <w:tab/>
        <w:t xml:space="preserve">Spremembe MRS 37 - Kočljive pogodbe – stroški izpolnjevanja pogodbe: Spremembe določajo, da "stroški izpolnitve" pogodbe obsega "stroške, ki so neposredno povezani s pogodbo". Stroški, ki so neposredno povezani s pogodbo, so lahko bodisi dodatni stroški izpolnjevanja te pogodbe (primeri bi bili neposredno delo, material) bodisi razporeditev drugih stroškov, ki so neposredno povezani z izpolnjevanjem pogodb (primer bi bila razporeditev amortizacije za opredmeteno osnovno sredstvo, ki se uporablja pri izpolnjevanju pogodbe). Sprememba velja za letna obdobja poročanja, ki se začnejo 1. januarja 2022 ali pozneje.  </w:t>
      </w:r>
    </w:p>
    <w:p w14:paraId="55857DD1" w14:textId="77777777" w:rsidR="001F3E20" w:rsidRPr="00142A06" w:rsidRDefault="001F3E20" w:rsidP="001F3E20">
      <w:pPr>
        <w:rPr>
          <w:rFonts w:cs="Arial"/>
          <w:szCs w:val="22"/>
        </w:rPr>
      </w:pPr>
    </w:p>
    <w:p w14:paraId="7D3894C3" w14:textId="77777777" w:rsidR="001F3E20" w:rsidRPr="00142A06" w:rsidRDefault="001F3E20" w:rsidP="001F3E20">
      <w:pPr>
        <w:rPr>
          <w:rFonts w:cs="Arial"/>
          <w:szCs w:val="22"/>
        </w:rPr>
      </w:pPr>
      <w:r w:rsidRPr="00142A06">
        <w:rPr>
          <w:rFonts w:cs="Arial"/>
          <w:szCs w:val="22"/>
        </w:rPr>
        <w:t>•</w:t>
      </w:r>
      <w:r w:rsidRPr="00142A06">
        <w:rPr>
          <w:rFonts w:cs="Arial"/>
          <w:szCs w:val="22"/>
        </w:rPr>
        <w:tab/>
        <w:t xml:space="preserve">Spremembe MSRP 3 - Sklicevanje na računovodski okvir. Spremembe posodabljajo zastarelo sklicevanje na konceptualni okvir v MSRP 3, ne da bi bistveno spremenile zahteve standarda. Sprememba velja za letna obdobja poročanja, ki se začnejo 1. januarja 2022 ali pozneje.  </w:t>
      </w:r>
    </w:p>
    <w:p w14:paraId="7EAFF4DF" w14:textId="77777777" w:rsidR="001F3E20" w:rsidRPr="00142A06" w:rsidRDefault="001F3E20" w:rsidP="001F3E20">
      <w:pPr>
        <w:rPr>
          <w:rFonts w:cs="Arial"/>
          <w:szCs w:val="22"/>
        </w:rPr>
      </w:pPr>
    </w:p>
    <w:p w14:paraId="3F520EEA" w14:textId="77777777" w:rsidR="001F3E20" w:rsidRPr="00142A06" w:rsidRDefault="001F3E20" w:rsidP="001F3E20">
      <w:pPr>
        <w:rPr>
          <w:rFonts w:cs="Arial"/>
          <w:szCs w:val="22"/>
        </w:rPr>
      </w:pPr>
      <w:r w:rsidRPr="00142A06">
        <w:rPr>
          <w:rFonts w:cs="Arial"/>
          <w:szCs w:val="22"/>
        </w:rPr>
        <w:t>•</w:t>
      </w:r>
      <w:r w:rsidRPr="00142A06">
        <w:rPr>
          <w:rFonts w:cs="Arial"/>
          <w:szCs w:val="22"/>
        </w:rPr>
        <w:tab/>
        <w:t xml:space="preserve">Letne izboljšave MSRP Standarda 2018-2020 – MSRP 1, MSRP 9, MSRP 16 in MRS 41: MSRP 1 - Dopolnilo dovoljuje odvisnemu podjetju, ki uporablja člen D16(a) MSRP 1, da meri kumulativne prevodne razlike z uporabo zneskov, o katerih poroča obvladujoče podjetje, na podlagi datuma obvladujočega prehoda na MSRP. MSRP 9 - Dopolnilo pojasnjuje, katere provizije podjetje vključi, ko uporabi test '10 odstotkov' iz B3.3.6. člena MSRP 9 pri ocenjevanju, ali naj odpravi pripoznanje finančne obveznosti. MSRP 16 - Sprememba ponazoritvenega primera 13, ki je odstranjen iz primera ponazoritev povračila izboljšav najema s strani najemodajalca, da se razreši morebitna zmeda glede obravnave spodbud za najem. MRS 41 - Sprememba odpravlja zahtevo iz 22. členu MRS 41, da podjetja izključijo denarne tokove obdavčitve pri merjenju poštene vrednosti biološkega sredstva z uporabo tehnike sedanje vrednosti. Vse spremembe velja za letna obdobja poročanja, ki se začnejo 1. januarja 2022 ali pozneje.  </w:t>
      </w:r>
    </w:p>
    <w:p w14:paraId="4A13033F" w14:textId="77777777" w:rsidR="001F3E20" w:rsidRPr="00142A06" w:rsidRDefault="001F3E20" w:rsidP="001F3E20">
      <w:pPr>
        <w:rPr>
          <w:rFonts w:cs="Arial"/>
          <w:szCs w:val="22"/>
        </w:rPr>
      </w:pPr>
    </w:p>
    <w:p w14:paraId="5670525D" w14:textId="77777777" w:rsidR="001F3E20" w:rsidRPr="00142A06" w:rsidRDefault="001F3E20" w:rsidP="001F3E20">
      <w:pPr>
        <w:rPr>
          <w:rFonts w:cs="Arial"/>
          <w:szCs w:val="22"/>
        </w:rPr>
      </w:pPr>
      <w:r w:rsidRPr="00142A06">
        <w:rPr>
          <w:rFonts w:cs="Arial"/>
          <w:szCs w:val="22"/>
        </w:rPr>
        <w:t>Sprejetje sprememb k obstoječim standardom in pojasnil ni privedlo do pomembnih sprememb računovodskih izkazov.</w:t>
      </w:r>
    </w:p>
    <w:p w14:paraId="2E14A8C1" w14:textId="77777777" w:rsidR="001F3E20" w:rsidRPr="00142A06" w:rsidRDefault="001F3E20" w:rsidP="001F3E20">
      <w:pPr>
        <w:rPr>
          <w:rFonts w:cs="Arial"/>
          <w:szCs w:val="22"/>
        </w:rPr>
      </w:pPr>
    </w:p>
    <w:p w14:paraId="699ACE53" w14:textId="6760C15A" w:rsidR="001F3E20" w:rsidRPr="00142A06" w:rsidRDefault="001F3E20" w:rsidP="001F3E20">
      <w:pPr>
        <w:rPr>
          <w:rFonts w:cs="Arial"/>
          <w:szCs w:val="22"/>
        </w:rPr>
      </w:pPr>
      <w:r w:rsidRPr="00142A06">
        <w:rPr>
          <w:rFonts w:cs="Arial"/>
          <w:szCs w:val="22"/>
        </w:rPr>
        <w:t>Standardi in spremembe obstoječih standardov, ki jih je izdal UOMRS in sprejela EU, vendar še niso v veljavi</w:t>
      </w:r>
      <w:r w:rsidR="00795FD3">
        <w:rPr>
          <w:rFonts w:cs="Arial"/>
          <w:szCs w:val="22"/>
        </w:rPr>
        <w:t>.</w:t>
      </w:r>
    </w:p>
    <w:p w14:paraId="72EA3AAA" w14:textId="77777777" w:rsidR="001F3E20" w:rsidRPr="00142A06" w:rsidRDefault="001F3E20" w:rsidP="001F3E20">
      <w:pPr>
        <w:rPr>
          <w:rFonts w:cs="Arial"/>
          <w:szCs w:val="22"/>
        </w:rPr>
      </w:pPr>
    </w:p>
    <w:p w14:paraId="1ED976E8" w14:textId="77777777" w:rsidR="001F3E20" w:rsidRPr="00142A06" w:rsidRDefault="001F3E20" w:rsidP="001F3E20">
      <w:pPr>
        <w:rPr>
          <w:rFonts w:cs="Arial"/>
          <w:szCs w:val="22"/>
        </w:rPr>
      </w:pPr>
      <w:r w:rsidRPr="00142A06">
        <w:rPr>
          <w:rFonts w:cs="Arial"/>
          <w:szCs w:val="22"/>
        </w:rPr>
        <w:t>Na datum odobritve teh računovodskih izkazov je UOMRS izdal naslednje spremembe obstoječih standardov, ki jih je sprejela EU, a še niso stopili v veljavo:</w:t>
      </w:r>
    </w:p>
    <w:p w14:paraId="17B37288" w14:textId="77777777" w:rsidR="001F3E20" w:rsidRPr="00142A06" w:rsidRDefault="001F3E20" w:rsidP="001F3E20">
      <w:pPr>
        <w:rPr>
          <w:rFonts w:cs="Arial"/>
          <w:szCs w:val="22"/>
        </w:rPr>
      </w:pPr>
    </w:p>
    <w:p w14:paraId="5A3D937C" w14:textId="77777777" w:rsidR="001F3E20" w:rsidRPr="00142A06" w:rsidRDefault="001F3E20" w:rsidP="001F3E20">
      <w:pPr>
        <w:rPr>
          <w:rFonts w:cs="Arial"/>
          <w:szCs w:val="22"/>
        </w:rPr>
      </w:pPr>
      <w:r w:rsidRPr="00142A06">
        <w:rPr>
          <w:rFonts w:cs="Arial"/>
          <w:szCs w:val="22"/>
        </w:rPr>
        <w:t>•</w:t>
      </w:r>
      <w:r w:rsidRPr="00142A06">
        <w:rPr>
          <w:rFonts w:cs="Arial"/>
          <w:szCs w:val="22"/>
        </w:rPr>
        <w:tab/>
        <w:t xml:space="preserve">Spremembe MRS 1 in MSRP Izjava o praksi 2 - Razkritje računovodskih usmeritev: Spremembe zahtevajo, da podjetje namesto pomembnih računovodskih usmeritev razkrije svoje bistvene računovodske usmeritve, velja za letna obdobja poročanja, ki se začnejo 1. januarja 2023 ali pozneje. </w:t>
      </w:r>
    </w:p>
    <w:p w14:paraId="210BC641" w14:textId="77777777" w:rsidR="001F3E20" w:rsidRPr="00142A06" w:rsidRDefault="001F3E20" w:rsidP="001F3E20">
      <w:pPr>
        <w:rPr>
          <w:rFonts w:cs="Arial"/>
          <w:szCs w:val="22"/>
        </w:rPr>
      </w:pPr>
      <w:r w:rsidRPr="00142A06">
        <w:rPr>
          <w:rFonts w:cs="Arial"/>
          <w:szCs w:val="22"/>
        </w:rPr>
        <w:lastRenderedPageBreak/>
        <w:t>•</w:t>
      </w:r>
      <w:r w:rsidRPr="00142A06">
        <w:rPr>
          <w:rFonts w:cs="Arial"/>
          <w:szCs w:val="22"/>
        </w:rPr>
        <w:tab/>
        <w:t xml:space="preserve">Sprememba MRS 8 - Opredelitev računovodskih ocen: Dopolnitve nadomeščajo definicijo spremembe računovodskih ocen z definicijo računovodskih ocen, velja za letna obdobja poročanja, ki se začnejo 1. januarja 2023 ali pozneje. </w:t>
      </w:r>
    </w:p>
    <w:p w14:paraId="5BC16DC6" w14:textId="77777777" w:rsidR="001F3E20" w:rsidRPr="00142A06" w:rsidRDefault="001F3E20" w:rsidP="001F3E20">
      <w:pPr>
        <w:rPr>
          <w:rFonts w:cs="Arial"/>
          <w:szCs w:val="22"/>
        </w:rPr>
      </w:pPr>
    </w:p>
    <w:p w14:paraId="269D2DAE" w14:textId="77777777" w:rsidR="001F3E20" w:rsidRPr="00142A06" w:rsidRDefault="001F3E20" w:rsidP="001F3E20">
      <w:pPr>
        <w:rPr>
          <w:rFonts w:cs="Arial"/>
          <w:szCs w:val="22"/>
        </w:rPr>
      </w:pPr>
      <w:r w:rsidRPr="00142A06">
        <w:rPr>
          <w:rFonts w:cs="Arial"/>
          <w:szCs w:val="22"/>
        </w:rPr>
        <w:t>•</w:t>
      </w:r>
      <w:r w:rsidRPr="00142A06">
        <w:rPr>
          <w:rFonts w:cs="Arial"/>
          <w:szCs w:val="22"/>
        </w:rPr>
        <w:tab/>
        <w:t xml:space="preserve">Sprememba MRS 12 - Odloženi davek v zvezi s sredstvi in obveznostmi, ki izhajajo iz ene same transakcije: Spremembe pojasnjujejo, da oprostitev začetnega pripoznanja ne velja za transakcije, pri katerih ob začetnem pripoznanju nastanejo enaki zneski odbitnih in obdavčljivih začasnih razlik. velja za letna obdobja poročanja, ki se začnejo 1. januarja 2023 ali pozneje. </w:t>
      </w:r>
    </w:p>
    <w:p w14:paraId="76EE4380" w14:textId="77777777" w:rsidR="001F3E20" w:rsidRPr="00142A06" w:rsidRDefault="001F3E20" w:rsidP="001F3E20">
      <w:pPr>
        <w:rPr>
          <w:rFonts w:cs="Arial"/>
          <w:szCs w:val="22"/>
        </w:rPr>
      </w:pPr>
    </w:p>
    <w:p w14:paraId="2DA076CB" w14:textId="77777777" w:rsidR="001F3E20" w:rsidRPr="00142A06" w:rsidRDefault="001F3E20" w:rsidP="001F3E20">
      <w:pPr>
        <w:rPr>
          <w:rFonts w:cs="Arial"/>
          <w:szCs w:val="22"/>
        </w:rPr>
      </w:pPr>
      <w:r w:rsidRPr="00142A06">
        <w:rPr>
          <w:rFonts w:cs="Arial"/>
          <w:szCs w:val="22"/>
        </w:rPr>
        <w:t>Novi standardi in spremembe obstoječih standardov, ki jih je izdal UOMRS, vendar jih EU še ni sprejela</w:t>
      </w:r>
    </w:p>
    <w:p w14:paraId="7FFA15CB" w14:textId="77777777" w:rsidR="001F3E20" w:rsidRPr="00142A06" w:rsidRDefault="001F3E20" w:rsidP="001F3E20">
      <w:pPr>
        <w:rPr>
          <w:rFonts w:cs="Arial"/>
          <w:szCs w:val="22"/>
        </w:rPr>
      </w:pPr>
    </w:p>
    <w:p w14:paraId="38231AF6" w14:textId="77777777" w:rsidR="001F3E20" w:rsidRPr="00142A06" w:rsidRDefault="001F3E20" w:rsidP="001F3E20">
      <w:pPr>
        <w:rPr>
          <w:rFonts w:cs="Arial"/>
          <w:szCs w:val="22"/>
        </w:rPr>
      </w:pPr>
      <w:r w:rsidRPr="00142A06">
        <w:rPr>
          <w:rFonts w:cs="Arial"/>
          <w:szCs w:val="22"/>
        </w:rPr>
        <w:t xml:space="preserve">Trenutno se MSRP, kot jih je sprejela EU, bistveno ne razlikujejo od predpisov, ki jih je sprejel Upravni odbor za mednarodne računovodske standarde (UOMRS) z izjemo naslednjih novih standardov in sprememb obstoječih standardov: </w:t>
      </w:r>
    </w:p>
    <w:p w14:paraId="35CE1FEB" w14:textId="77777777" w:rsidR="001F3E20" w:rsidRPr="00142A06" w:rsidRDefault="001F3E20" w:rsidP="001F3E20">
      <w:pPr>
        <w:rPr>
          <w:rFonts w:cs="Arial"/>
          <w:szCs w:val="22"/>
        </w:rPr>
      </w:pPr>
    </w:p>
    <w:p w14:paraId="3FAB37F6" w14:textId="05E68958" w:rsidR="001F3E20" w:rsidRPr="00142A06" w:rsidRDefault="001F3E20" w:rsidP="001F3E20">
      <w:pPr>
        <w:rPr>
          <w:rFonts w:cs="Arial"/>
          <w:szCs w:val="22"/>
        </w:rPr>
      </w:pPr>
      <w:r w:rsidRPr="00142A06">
        <w:rPr>
          <w:rFonts w:cs="Arial"/>
          <w:szCs w:val="22"/>
        </w:rPr>
        <w:t>•</w:t>
      </w:r>
      <w:r w:rsidRPr="00142A06">
        <w:rPr>
          <w:rFonts w:cs="Arial"/>
          <w:szCs w:val="22"/>
        </w:rPr>
        <w:tab/>
        <w:t>Sprememba MRS 1 – Razvrstitev obveznosti na kratkoročne ali dolgoročne (odlog datuma uveljavitve): Sprememba prestavlja datum začetka veljavnosti sprememb iz januarja 2020 za eno leto, tako da bodo morala podjetja spremembo uporabiti za letna obdobja, ki se začnejo 1. januarja 2024 ali pozneje, dopolnitev še ni odobrena za uporabo v EU.</w:t>
      </w:r>
    </w:p>
    <w:p w14:paraId="268EBE0C" w14:textId="77777777" w:rsidR="001F3E20" w:rsidRPr="00142A06" w:rsidRDefault="001F3E20" w:rsidP="001F3E20">
      <w:pPr>
        <w:rPr>
          <w:rFonts w:cs="Arial"/>
          <w:szCs w:val="22"/>
        </w:rPr>
      </w:pPr>
    </w:p>
    <w:p w14:paraId="4D1D987E" w14:textId="77777777" w:rsidR="001F3E20" w:rsidRPr="00142A06" w:rsidRDefault="001F3E20" w:rsidP="001F3E20">
      <w:pPr>
        <w:rPr>
          <w:rFonts w:cs="Arial"/>
          <w:szCs w:val="22"/>
        </w:rPr>
      </w:pPr>
      <w:r w:rsidRPr="00142A06">
        <w:rPr>
          <w:rFonts w:cs="Arial"/>
          <w:szCs w:val="22"/>
        </w:rPr>
        <w:t>•</w:t>
      </w:r>
      <w:r w:rsidRPr="00142A06">
        <w:rPr>
          <w:rFonts w:cs="Arial"/>
          <w:szCs w:val="22"/>
        </w:rPr>
        <w:tab/>
        <w:t xml:space="preserve">Sprememba MSRP 10 in MRS 28 - Prodaja ali vložek sredstev med vlagateljem in njegovim pridruženim podjetjem ali skupnim podjetjem, dopolnitev še ni odobrena za uporabo v EU. </w:t>
      </w:r>
    </w:p>
    <w:p w14:paraId="036FF437" w14:textId="77777777" w:rsidR="001F3E20" w:rsidRPr="00142A06" w:rsidRDefault="001F3E20" w:rsidP="001F3E20">
      <w:pPr>
        <w:rPr>
          <w:rFonts w:cs="Arial"/>
          <w:szCs w:val="22"/>
        </w:rPr>
      </w:pPr>
    </w:p>
    <w:p w14:paraId="78F89EAB" w14:textId="77777777" w:rsidR="001F3E20" w:rsidRPr="00142A06" w:rsidRDefault="001F3E20" w:rsidP="001F3E20">
      <w:pPr>
        <w:rPr>
          <w:rFonts w:cs="Arial"/>
          <w:szCs w:val="22"/>
        </w:rPr>
      </w:pPr>
      <w:r w:rsidRPr="00142A06">
        <w:rPr>
          <w:rFonts w:cs="Arial"/>
          <w:szCs w:val="22"/>
        </w:rPr>
        <w:t>•</w:t>
      </w:r>
      <w:r w:rsidRPr="00142A06">
        <w:rPr>
          <w:rFonts w:cs="Arial"/>
          <w:szCs w:val="22"/>
        </w:rPr>
        <w:tab/>
        <w:t xml:space="preserve">Sprememba MSRP 16 - Zakupna odgovornost pri prodaji in povratnem najemu: Dopolnitev pojasnjuje, kako prodajalec-najemnik naknadno meri transakcije prodaje in povratnega najema, ki izpolnjujejo zahteve MSRP 15, da se te obračunajo kot prodaja, dopolnitev še ni odobrena za uporabo v EU. </w:t>
      </w:r>
    </w:p>
    <w:p w14:paraId="74EC0B44" w14:textId="77777777" w:rsidR="001F3E20" w:rsidRPr="00142A06" w:rsidRDefault="001F3E20" w:rsidP="001F3E20">
      <w:pPr>
        <w:rPr>
          <w:rFonts w:cs="Arial"/>
          <w:szCs w:val="22"/>
        </w:rPr>
      </w:pPr>
    </w:p>
    <w:p w14:paraId="1E79275E" w14:textId="77777777" w:rsidR="001F3E20" w:rsidRPr="00142A06" w:rsidRDefault="001F3E20" w:rsidP="001F3E20">
      <w:pPr>
        <w:rPr>
          <w:rFonts w:cs="Arial"/>
          <w:szCs w:val="22"/>
        </w:rPr>
      </w:pPr>
      <w:r w:rsidRPr="00142A06">
        <w:rPr>
          <w:rFonts w:cs="Arial"/>
          <w:szCs w:val="22"/>
        </w:rPr>
        <w:t>•</w:t>
      </w:r>
      <w:r w:rsidRPr="00142A06">
        <w:rPr>
          <w:rFonts w:cs="Arial"/>
          <w:szCs w:val="22"/>
        </w:rPr>
        <w:tab/>
        <w:t>Sprememba MRS 1 - Dolgoročne obveznosti z zavezami. Sprememba pojasnjuje, kakšni so pogoji, ki jih mora podjetje izpolniti v dvanajstih mesecih po poročevalskem obdobju, vplivajo na razvrstitev obveznosti, dopolnitev še ni odobrena za uporabo v EU.</w:t>
      </w:r>
    </w:p>
    <w:p w14:paraId="28E7F7C6" w14:textId="77777777" w:rsidR="001F3E20" w:rsidRPr="00142A06" w:rsidRDefault="001F3E20" w:rsidP="001F3E20">
      <w:pPr>
        <w:rPr>
          <w:rFonts w:cs="Arial"/>
          <w:szCs w:val="22"/>
        </w:rPr>
      </w:pPr>
    </w:p>
    <w:p w14:paraId="66192A5D" w14:textId="77777777" w:rsidR="001F3E20" w:rsidRPr="00142A06" w:rsidRDefault="001F3E20" w:rsidP="001F3E20">
      <w:pPr>
        <w:rPr>
          <w:rFonts w:cs="Arial"/>
          <w:szCs w:val="22"/>
        </w:rPr>
      </w:pPr>
      <w:r w:rsidRPr="00142A06">
        <w:rPr>
          <w:rFonts w:cs="Arial"/>
          <w:szCs w:val="22"/>
        </w:rPr>
        <w:t xml:space="preserve">Družba predvideva, da uvedbe teh novih standardov in sprememb obstoječih standardov v obdobju začetne uporabe ne bo imela pomembnega vpliva na računovodske izkaze družbe. </w:t>
      </w:r>
    </w:p>
    <w:p w14:paraId="6E7B1DE7" w14:textId="77777777" w:rsidR="001F3E20" w:rsidRPr="00142A06" w:rsidRDefault="001F3E20" w:rsidP="001F3E20">
      <w:pPr>
        <w:rPr>
          <w:rFonts w:cs="Arial"/>
          <w:szCs w:val="22"/>
        </w:rPr>
      </w:pPr>
    </w:p>
    <w:p w14:paraId="04372B3F" w14:textId="77777777" w:rsidR="001F3E20" w:rsidRPr="00142A06" w:rsidRDefault="001F3E20" w:rsidP="001F3E20">
      <w:pPr>
        <w:rPr>
          <w:rFonts w:cs="Arial"/>
          <w:szCs w:val="22"/>
        </w:rPr>
      </w:pPr>
      <w:r w:rsidRPr="00142A06">
        <w:rPr>
          <w:rFonts w:cs="Arial"/>
          <w:szCs w:val="22"/>
        </w:rPr>
        <w:t xml:space="preserve">Obračunavanje varovanja pred tveganjem v zvezi s portfeljem finančnih sredstev in obveznosti, katerega načel EU ni sprejela, ostaja še naprej </w:t>
      </w:r>
      <w:proofErr w:type="spellStart"/>
      <w:r w:rsidRPr="00142A06">
        <w:rPr>
          <w:rFonts w:cs="Arial"/>
          <w:szCs w:val="22"/>
        </w:rPr>
        <w:t>neregulirano</w:t>
      </w:r>
      <w:proofErr w:type="spellEnd"/>
      <w:r w:rsidRPr="00142A06">
        <w:rPr>
          <w:rFonts w:cs="Arial"/>
          <w:szCs w:val="22"/>
        </w:rPr>
        <w:t>.</w:t>
      </w:r>
    </w:p>
    <w:p w14:paraId="5382BAF8" w14:textId="77777777" w:rsidR="001F3E20" w:rsidRPr="00142A06" w:rsidRDefault="001F3E20" w:rsidP="001F3E20">
      <w:pPr>
        <w:pStyle w:val="Napis"/>
        <w:rPr>
          <w:rStyle w:val="Krepko"/>
          <w:rFonts w:cs="Arial"/>
          <w:sz w:val="22"/>
          <w:szCs w:val="22"/>
          <w:lang w:val="sl-SI"/>
        </w:rPr>
      </w:pPr>
    </w:p>
    <w:p w14:paraId="594BA6F1" w14:textId="77777777" w:rsidR="001F3E20" w:rsidRPr="00142A06" w:rsidRDefault="001F3E20" w:rsidP="001F3E20">
      <w:pPr>
        <w:jc w:val="left"/>
        <w:rPr>
          <w:rStyle w:val="Krepko"/>
          <w:rFonts w:cs="Arial"/>
          <w:b/>
          <w:bCs/>
          <w:szCs w:val="22"/>
          <w:lang w:eastAsia="en-US"/>
        </w:rPr>
      </w:pPr>
      <w:r w:rsidRPr="00142A06">
        <w:rPr>
          <w:rStyle w:val="Krepko"/>
          <w:rFonts w:cs="Arial"/>
          <w:szCs w:val="22"/>
        </w:rPr>
        <w:br w:type="page"/>
      </w:r>
    </w:p>
    <w:p w14:paraId="46504624" w14:textId="77777777" w:rsidR="001F3E20" w:rsidRPr="00142A06" w:rsidRDefault="001F3E20" w:rsidP="001F3E20">
      <w:pPr>
        <w:pStyle w:val="Napis"/>
        <w:rPr>
          <w:rFonts w:cs="Arial"/>
          <w:lang w:val="sv-SE" w:eastAsia="sl-SI"/>
        </w:rPr>
      </w:pPr>
      <w:r w:rsidRPr="00142A06">
        <w:rPr>
          <w:rFonts w:cs="Arial"/>
          <w:lang w:val="sv-SE" w:eastAsia="sl-SI"/>
        </w:rPr>
        <w:lastRenderedPageBreak/>
        <w:t>SPREMEMBE RAČUNOVODSKIH USMERITEV IN OCEN TER POPRAVKI NAPAK</w:t>
      </w:r>
    </w:p>
    <w:p w14:paraId="109F9DB6" w14:textId="77777777" w:rsidR="001F3E20" w:rsidRPr="00142A06" w:rsidRDefault="001F3E20" w:rsidP="001F3E20">
      <w:pPr>
        <w:rPr>
          <w:rFonts w:cs="Arial"/>
          <w:szCs w:val="22"/>
        </w:rPr>
      </w:pPr>
    </w:p>
    <w:p w14:paraId="5671FF4C" w14:textId="3956FAC6" w:rsidR="001F3E20" w:rsidRPr="00142A06" w:rsidRDefault="001F3E20" w:rsidP="001F3E20">
      <w:pPr>
        <w:rPr>
          <w:rFonts w:cs="Arial"/>
          <w:szCs w:val="22"/>
        </w:rPr>
      </w:pPr>
      <w:r w:rsidRPr="00142A06">
        <w:rPr>
          <w:rFonts w:cs="Arial"/>
          <w:szCs w:val="22"/>
        </w:rPr>
        <w:t>Sprememba računovodskih ocen je prilagoditev knjigovodske vrednosti sredstev oziroma obveznosti kot posledica ocene sedanjega stanja sredstev in obveznosti  do virov sredstev ter predvidenih bodočih koristi iz sredstev in obveznosti. Temelji na novih informacijah ali novih dogodkih, zato se ne šteje  za popravke napak. Učinek spremembe računovodske ocene  se uporabi za naprej in vpliva le na obdobje, v katerem  je bila računovodska ocena spremenjena, in na kasnejša  obdobja.</w:t>
      </w:r>
    </w:p>
    <w:p w14:paraId="6E5BD894" w14:textId="77777777" w:rsidR="001F3E20" w:rsidRPr="00142A06" w:rsidRDefault="001F3E20" w:rsidP="001F3E20">
      <w:pPr>
        <w:rPr>
          <w:rFonts w:cs="Arial"/>
          <w:szCs w:val="22"/>
        </w:rPr>
      </w:pPr>
    </w:p>
    <w:p w14:paraId="54909B07" w14:textId="3191A258" w:rsidR="001F3E20" w:rsidRPr="00142A06" w:rsidRDefault="001F3E20" w:rsidP="001F3E20">
      <w:pPr>
        <w:rPr>
          <w:rFonts w:cs="Arial"/>
          <w:szCs w:val="22"/>
        </w:rPr>
      </w:pPr>
      <w:r w:rsidRPr="00142A06">
        <w:rPr>
          <w:rFonts w:cs="Arial"/>
          <w:szCs w:val="22"/>
        </w:rPr>
        <w:t>Računovodske  usmeritve so načela,</w:t>
      </w:r>
      <w:r w:rsidR="00F70E28">
        <w:rPr>
          <w:rFonts w:cs="Arial"/>
          <w:szCs w:val="22"/>
        </w:rPr>
        <w:t xml:space="preserve"> </w:t>
      </w:r>
      <w:r w:rsidRPr="00142A06">
        <w:rPr>
          <w:rFonts w:cs="Arial"/>
          <w:szCs w:val="22"/>
        </w:rPr>
        <w:t>temelji, dogovori,</w:t>
      </w:r>
      <w:r w:rsidR="00F70E28">
        <w:rPr>
          <w:rFonts w:cs="Arial"/>
          <w:szCs w:val="22"/>
        </w:rPr>
        <w:t xml:space="preserve"> </w:t>
      </w:r>
      <w:r w:rsidRPr="00142A06">
        <w:rPr>
          <w:rFonts w:cs="Arial"/>
          <w:szCs w:val="22"/>
        </w:rPr>
        <w:t>pravila</w:t>
      </w:r>
      <w:r w:rsidR="00F70E28">
        <w:rPr>
          <w:rFonts w:cs="Arial"/>
          <w:szCs w:val="22"/>
        </w:rPr>
        <w:t xml:space="preserve"> </w:t>
      </w:r>
      <w:r w:rsidRPr="00142A06">
        <w:rPr>
          <w:rFonts w:cs="Arial"/>
          <w:szCs w:val="22"/>
        </w:rPr>
        <w:t>in navade, ki jih podjetje  upošteva pri sestavljanju računovodskih izkazov. Spremenijo</w:t>
      </w:r>
      <w:r w:rsidR="00F70E28">
        <w:rPr>
          <w:rFonts w:cs="Arial"/>
          <w:szCs w:val="22"/>
        </w:rPr>
        <w:t xml:space="preserve"> </w:t>
      </w:r>
      <w:r w:rsidRPr="00142A06">
        <w:rPr>
          <w:rFonts w:cs="Arial"/>
          <w:szCs w:val="22"/>
        </w:rPr>
        <w:t>se,</w:t>
      </w:r>
      <w:r w:rsidR="00F70E28">
        <w:rPr>
          <w:rFonts w:cs="Arial"/>
          <w:szCs w:val="22"/>
        </w:rPr>
        <w:t xml:space="preserve"> </w:t>
      </w:r>
      <w:r w:rsidRPr="00142A06">
        <w:rPr>
          <w:rFonts w:cs="Arial"/>
          <w:szCs w:val="22"/>
        </w:rPr>
        <w:t>če</w:t>
      </w:r>
      <w:r w:rsidR="00F70E28">
        <w:rPr>
          <w:rFonts w:cs="Arial"/>
          <w:szCs w:val="22"/>
        </w:rPr>
        <w:t xml:space="preserve"> </w:t>
      </w:r>
      <w:r w:rsidRPr="00142A06">
        <w:rPr>
          <w:rFonts w:cs="Arial"/>
          <w:szCs w:val="22"/>
        </w:rPr>
        <w:t>tako zahtevajo  računovodski  standardi  in stališča oziroma pojasnila k njim. Računovodske usmeritve lahko spremeni zaradi novih informacij ali novih dogodkov tudi podjetje samo, da bi računovodski  izkazi vsebovali zanesljivejše  in ustreznejše informacije o njegovem poslovanju.</w:t>
      </w:r>
    </w:p>
    <w:p w14:paraId="4A983FB9" w14:textId="77777777" w:rsidR="001F3E20" w:rsidRPr="00142A06" w:rsidRDefault="001F3E20" w:rsidP="001F3E20">
      <w:pPr>
        <w:rPr>
          <w:rFonts w:cs="Arial"/>
          <w:szCs w:val="22"/>
        </w:rPr>
      </w:pPr>
    </w:p>
    <w:p w14:paraId="4DD1706D" w14:textId="35EB68A5" w:rsidR="001F3E20" w:rsidRPr="00142A06" w:rsidRDefault="001F3E20" w:rsidP="001F3E20">
      <w:pPr>
        <w:rPr>
          <w:rFonts w:cs="Arial"/>
          <w:szCs w:val="22"/>
        </w:rPr>
      </w:pPr>
      <w:r w:rsidRPr="00142A06">
        <w:rPr>
          <w:rFonts w:cs="Arial"/>
          <w:szCs w:val="22"/>
        </w:rPr>
        <w:t>V takem primeru se uporabi novo usmeritev  za nazaj in se preračunajo primerjalni zneski vsake vpletene sestavine kapitala za predstavljeno primerjalno preteklo obdobje in preostali primerjalni zneski, kot da bi se bila nova računovodska usmeritev uporabljala že od vsega začetka. Če je uporaba</w:t>
      </w:r>
      <w:r w:rsidR="000E082A">
        <w:rPr>
          <w:rFonts w:cs="Arial"/>
          <w:szCs w:val="22"/>
        </w:rPr>
        <w:t xml:space="preserve"> </w:t>
      </w:r>
      <w:r w:rsidRPr="00142A06">
        <w:rPr>
          <w:rFonts w:cs="Arial"/>
          <w:szCs w:val="22"/>
        </w:rPr>
        <w:t>za nazaj neizvedljiva, se to dejstvo razkrije in uporabi novo računovodsko usmeritev</w:t>
      </w:r>
      <w:r w:rsidR="00D91B68">
        <w:rPr>
          <w:rFonts w:cs="Arial"/>
          <w:szCs w:val="22"/>
        </w:rPr>
        <w:t xml:space="preserve"> </w:t>
      </w:r>
      <w:r w:rsidRPr="00142A06">
        <w:rPr>
          <w:rFonts w:cs="Arial"/>
          <w:szCs w:val="22"/>
        </w:rPr>
        <w:t>za naprej, in sicer na začetku prvega  obdobja, ko je to izvedljivo.</w:t>
      </w:r>
    </w:p>
    <w:p w14:paraId="76D2E5BA" w14:textId="77777777" w:rsidR="001F3E20" w:rsidRPr="00142A06" w:rsidRDefault="001F3E20" w:rsidP="001F3E20">
      <w:pPr>
        <w:rPr>
          <w:rFonts w:cs="Arial"/>
          <w:szCs w:val="22"/>
        </w:rPr>
      </w:pPr>
    </w:p>
    <w:p w14:paraId="13C41280" w14:textId="40D5EE30" w:rsidR="001F3E20" w:rsidRPr="00142A06" w:rsidRDefault="001F3E20" w:rsidP="001F3E20">
      <w:pPr>
        <w:rPr>
          <w:rFonts w:cs="Arial"/>
          <w:szCs w:val="22"/>
        </w:rPr>
      </w:pPr>
      <w:r w:rsidRPr="00142A06">
        <w:rPr>
          <w:rFonts w:cs="Arial"/>
          <w:szCs w:val="22"/>
        </w:rPr>
        <w:t>Napake so napačne navedbe ali opustitve</w:t>
      </w:r>
      <w:r w:rsidR="00AC6010">
        <w:rPr>
          <w:rFonts w:cs="Arial"/>
          <w:szCs w:val="22"/>
        </w:rPr>
        <w:t xml:space="preserve"> </w:t>
      </w:r>
      <w:r w:rsidRPr="00142A06">
        <w:rPr>
          <w:rFonts w:cs="Arial"/>
          <w:szCs w:val="22"/>
        </w:rPr>
        <w:t xml:space="preserve">postavk v računovodskih izkazih za pretekla  obdobja, ki izhajajo iz napačne uporabe informacij, ki so bile na voljo v času, ko so bili računovodski  izkazi odobreni  za objavo. Napake lahko nastanejo pri </w:t>
      </w:r>
      <w:proofErr w:type="spellStart"/>
      <w:r w:rsidRPr="00142A06">
        <w:rPr>
          <w:rFonts w:cs="Arial"/>
          <w:szCs w:val="22"/>
        </w:rPr>
        <w:t>pripoznavanju</w:t>
      </w:r>
      <w:proofErr w:type="spellEnd"/>
      <w:r w:rsidRPr="00142A06">
        <w:rPr>
          <w:rFonts w:cs="Arial"/>
          <w:szCs w:val="22"/>
        </w:rPr>
        <w:t>, merjenju, predstavljanju in razkrivanju postavk računovodskih izkazov.</w:t>
      </w:r>
    </w:p>
    <w:p w14:paraId="64066AC6" w14:textId="77777777" w:rsidR="001F3E20" w:rsidRPr="00142A06" w:rsidRDefault="001F3E20" w:rsidP="001F3E20">
      <w:pPr>
        <w:jc w:val="left"/>
        <w:rPr>
          <w:rFonts w:cs="Arial"/>
          <w:szCs w:val="22"/>
        </w:rPr>
      </w:pPr>
    </w:p>
    <w:p w14:paraId="653B298F" w14:textId="6E14C8F0" w:rsidR="001F3E20" w:rsidRPr="00142A06" w:rsidRDefault="001F3E20" w:rsidP="001F3E20">
      <w:pPr>
        <w:rPr>
          <w:rFonts w:cs="Arial"/>
          <w:szCs w:val="22"/>
        </w:rPr>
      </w:pPr>
      <w:r w:rsidRPr="00142A06">
        <w:rPr>
          <w:rFonts w:cs="Arial"/>
          <w:szCs w:val="22"/>
        </w:rPr>
        <w:t xml:space="preserve">Družba je </w:t>
      </w:r>
      <w:r w:rsidR="001745EB">
        <w:rPr>
          <w:rFonts w:cs="Arial"/>
          <w:szCs w:val="22"/>
        </w:rPr>
        <w:t xml:space="preserve">že </w:t>
      </w:r>
      <w:r w:rsidRPr="00142A06">
        <w:rPr>
          <w:rFonts w:cs="Arial"/>
          <w:szCs w:val="22"/>
        </w:rPr>
        <w:t xml:space="preserve">v </w:t>
      </w:r>
      <w:r w:rsidR="0065730C">
        <w:rPr>
          <w:rFonts w:cs="Arial"/>
          <w:szCs w:val="22"/>
        </w:rPr>
        <w:t>poslovnem letu 2022</w:t>
      </w:r>
      <w:r w:rsidR="001745EB">
        <w:rPr>
          <w:rFonts w:cs="Arial"/>
          <w:szCs w:val="22"/>
        </w:rPr>
        <w:t xml:space="preserve"> </w:t>
      </w:r>
      <w:r w:rsidRPr="00142A06">
        <w:rPr>
          <w:rFonts w:cs="Arial"/>
          <w:szCs w:val="22"/>
        </w:rPr>
        <w:t xml:space="preserve">spremenila računovodsko usmeritev vrednotenja nepremičnin in sicer je prešla na model </w:t>
      </w:r>
      <w:r>
        <w:rPr>
          <w:rFonts w:cs="Arial"/>
          <w:szCs w:val="22"/>
        </w:rPr>
        <w:t>revalorizacije nepremičnin</w:t>
      </w:r>
      <w:r w:rsidRPr="00142A06">
        <w:rPr>
          <w:rFonts w:cs="Arial"/>
          <w:szCs w:val="22"/>
        </w:rPr>
        <w:t xml:space="preserve">. </w:t>
      </w:r>
    </w:p>
    <w:p w14:paraId="29B647EA" w14:textId="77777777" w:rsidR="001F3E20" w:rsidRPr="00142A06" w:rsidRDefault="001F3E20" w:rsidP="001F3E20">
      <w:pPr>
        <w:jc w:val="left"/>
        <w:rPr>
          <w:rStyle w:val="Krepko"/>
          <w:rFonts w:cs="Arial"/>
          <w:b/>
          <w:bCs/>
          <w:szCs w:val="22"/>
        </w:rPr>
      </w:pPr>
    </w:p>
    <w:p w14:paraId="50F1A43D" w14:textId="77777777" w:rsidR="001F3E20" w:rsidRPr="00142A06" w:rsidRDefault="001F3E20" w:rsidP="001F3E20">
      <w:pPr>
        <w:rPr>
          <w:rFonts w:cs="Arial"/>
          <w:lang w:eastAsia="en-US"/>
        </w:rPr>
      </w:pPr>
    </w:p>
    <w:p w14:paraId="613695E5" w14:textId="77777777" w:rsidR="001F3E20" w:rsidRPr="00142A06" w:rsidRDefault="001F3E20" w:rsidP="001F3E20">
      <w:pPr>
        <w:pStyle w:val="Napis"/>
        <w:rPr>
          <w:rStyle w:val="Krepko"/>
          <w:rFonts w:cs="Arial"/>
          <w:sz w:val="22"/>
          <w:szCs w:val="22"/>
          <w:lang w:val="sl-SI"/>
        </w:rPr>
      </w:pPr>
      <w:r w:rsidRPr="00142A06">
        <w:rPr>
          <w:rStyle w:val="Krepko"/>
          <w:rFonts w:cs="Arial"/>
          <w:sz w:val="22"/>
          <w:szCs w:val="22"/>
          <w:lang w:val="sl-SI"/>
        </w:rPr>
        <w:t>TEČAJ IN NAČIN PRERAČUNA V DOMAČO VALUTO</w:t>
      </w:r>
    </w:p>
    <w:p w14:paraId="062154F3" w14:textId="77777777" w:rsidR="001F3E20" w:rsidRPr="00142A06" w:rsidRDefault="001F3E20" w:rsidP="001F3E20">
      <w:pPr>
        <w:rPr>
          <w:rFonts w:cs="Arial"/>
          <w:szCs w:val="22"/>
        </w:rPr>
      </w:pPr>
    </w:p>
    <w:p w14:paraId="47C4B130" w14:textId="66A0E6C6" w:rsidR="001F3E20" w:rsidRPr="00142A06" w:rsidRDefault="001F3E20" w:rsidP="001F3E20">
      <w:pPr>
        <w:rPr>
          <w:rFonts w:cs="Arial"/>
          <w:szCs w:val="22"/>
        </w:rPr>
      </w:pPr>
      <w:r w:rsidRPr="00142A06">
        <w:rPr>
          <w:rFonts w:cs="Arial"/>
          <w:szCs w:val="22"/>
        </w:rPr>
        <w:t>Postavke v računovodskih izkazih, ki so navedene v tujih valutah, so v Izkaz</w:t>
      </w:r>
      <w:r w:rsidR="00795FF6">
        <w:rPr>
          <w:rFonts w:cs="Arial"/>
          <w:szCs w:val="22"/>
        </w:rPr>
        <w:t>u</w:t>
      </w:r>
      <w:r w:rsidRPr="00142A06">
        <w:rPr>
          <w:rFonts w:cs="Arial"/>
          <w:szCs w:val="22"/>
        </w:rPr>
        <w:t xml:space="preserve"> finančnega položaja in Izkazu poslovnega izida preračunane v evre po referenčnem tečaju Evropske centralne banke. Pozitivne ali negativne tečajne razlike, ki so posledica teh dogodkov, se pripoznajo v izkazu poslovnega izida med finančnimi prihodki oziroma odhodki.</w:t>
      </w:r>
    </w:p>
    <w:p w14:paraId="5FCE6024" w14:textId="77777777" w:rsidR="001F3E20" w:rsidRPr="00142A06" w:rsidRDefault="001F3E20" w:rsidP="001F3E20">
      <w:pPr>
        <w:rPr>
          <w:rFonts w:cs="Arial"/>
          <w:szCs w:val="22"/>
        </w:rPr>
      </w:pPr>
    </w:p>
    <w:p w14:paraId="0B4B3FE4" w14:textId="77777777" w:rsidR="001F3E20" w:rsidRPr="00142A06" w:rsidRDefault="001F3E20" w:rsidP="001F3E20">
      <w:pPr>
        <w:rPr>
          <w:rFonts w:cs="Arial"/>
          <w:b/>
          <w:szCs w:val="22"/>
        </w:rPr>
      </w:pPr>
    </w:p>
    <w:p w14:paraId="60DEB623" w14:textId="77777777" w:rsidR="001F3E20" w:rsidRPr="00BC19D3" w:rsidRDefault="001F3E20" w:rsidP="001F3E20">
      <w:pPr>
        <w:rPr>
          <w:rFonts w:cs="Arial"/>
          <w:b/>
          <w:szCs w:val="22"/>
        </w:rPr>
      </w:pPr>
      <w:r w:rsidRPr="00142A06">
        <w:rPr>
          <w:rFonts w:cs="Arial"/>
          <w:b/>
          <w:szCs w:val="22"/>
        </w:rPr>
        <w:t>POMEMBNE RAČUNOVODSKE USMERITVE</w:t>
      </w:r>
    </w:p>
    <w:p w14:paraId="5AFE5247" w14:textId="77777777" w:rsidR="001F3E20" w:rsidRPr="00BC19D3" w:rsidRDefault="001F3E20" w:rsidP="001F3E20">
      <w:pPr>
        <w:rPr>
          <w:rFonts w:cs="Arial"/>
          <w:b/>
          <w:szCs w:val="22"/>
        </w:rPr>
      </w:pPr>
    </w:p>
    <w:p w14:paraId="69A74768" w14:textId="77777777" w:rsidR="001F3E20" w:rsidRPr="00142A06" w:rsidRDefault="001F3E20" w:rsidP="001F3E20">
      <w:pPr>
        <w:rPr>
          <w:rFonts w:cs="Arial"/>
          <w:b/>
          <w:szCs w:val="22"/>
        </w:rPr>
      </w:pPr>
      <w:r w:rsidRPr="00142A06">
        <w:rPr>
          <w:rFonts w:cs="Arial"/>
          <w:b/>
          <w:szCs w:val="22"/>
        </w:rPr>
        <w:t>NEOPREDMETENA SREDSTVA</w:t>
      </w:r>
    </w:p>
    <w:p w14:paraId="516B43E9" w14:textId="77777777" w:rsidR="001F3E20" w:rsidRPr="00142A06" w:rsidRDefault="001F3E20" w:rsidP="001F3E20">
      <w:pPr>
        <w:rPr>
          <w:rFonts w:cs="Arial"/>
          <w:szCs w:val="22"/>
        </w:rPr>
      </w:pPr>
    </w:p>
    <w:p w14:paraId="1B192766" w14:textId="77777777" w:rsidR="001F3E20" w:rsidRPr="00142A06" w:rsidRDefault="001F3E20" w:rsidP="001F3E20">
      <w:pPr>
        <w:autoSpaceDE w:val="0"/>
        <w:autoSpaceDN w:val="0"/>
        <w:adjustRightInd w:val="0"/>
        <w:rPr>
          <w:rFonts w:cs="Arial"/>
          <w:szCs w:val="22"/>
        </w:rPr>
      </w:pPr>
      <w:r w:rsidRPr="00142A06">
        <w:rPr>
          <w:rFonts w:cs="Arial"/>
          <w:color w:val="000000"/>
          <w:szCs w:val="22"/>
        </w:rPr>
        <w:t xml:space="preserve">Poraba pri raziskovalnem delovanju, katerega namen je pridobiti novo znanstveno in strokovno znanje ter razumevanje, se pripozna v izkazu poslovnega izida kot odhodek, ko se pojavi. </w:t>
      </w:r>
      <w:r>
        <w:rPr>
          <w:rFonts w:cs="Arial"/>
          <w:szCs w:val="22"/>
        </w:rPr>
        <w:t xml:space="preserve"> </w:t>
      </w:r>
      <w:r w:rsidRPr="00142A06">
        <w:rPr>
          <w:rFonts w:cs="Arial"/>
          <w:szCs w:val="22"/>
        </w:rPr>
        <w:t xml:space="preserve">Poraba pri razvojnem delovanju, pri čemer se rezultati raziskav uporabljajo pri načrtovanju oziroma oblikovanju proizvodnje novih ali bistveno boljših </w:t>
      </w:r>
      <w:r>
        <w:rPr>
          <w:rFonts w:cs="Arial"/>
          <w:szCs w:val="22"/>
        </w:rPr>
        <w:t>storitev</w:t>
      </w:r>
      <w:r w:rsidRPr="00142A06">
        <w:rPr>
          <w:rFonts w:cs="Arial"/>
          <w:szCs w:val="22"/>
        </w:rPr>
        <w:t xml:space="preserve">, se pripozna, če je </w:t>
      </w:r>
      <w:r>
        <w:rPr>
          <w:rFonts w:cs="Arial"/>
          <w:szCs w:val="22"/>
        </w:rPr>
        <w:t>storitev</w:t>
      </w:r>
      <w:r w:rsidRPr="00142A06">
        <w:rPr>
          <w:rFonts w:cs="Arial"/>
          <w:szCs w:val="22"/>
        </w:rPr>
        <w:t xml:space="preserve"> strokovno in poslovno izvedljiv</w:t>
      </w:r>
      <w:r>
        <w:rPr>
          <w:rFonts w:cs="Arial"/>
          <w:szCs w:val="22"/>
        </w:rPr>
        <w:t>a</w:t>
      </w:r>
      <w:r w:rsidRPr="00142A06">
        <w:rPr>
          <w:rFonts w:cs="Arial"/>
          <w:szCs w:val="22"/>
        </w:rPr>
        <w:t>, obstaja namen in zmožnost dokončati projekt in ga uporabljati ali prodati in pričakovati gospodarske koristi projekta, če</w:t>
      </w:r>
      <w:r w:rsidRPr="00BC19D3">
        <w:rPr>
          <w:rFonts w:cs="Arial"/>
          <w:szCs w:val="22"/>
        </w:rPr>
        <w:t xml:space="preserve"> </w:t>
      </w:r>
      <w:r w:rsidRPr="00142A06">
        <w:rPr>
          <w:rFonts w:cs="Arial"/>
          <w:szCs w:val="22"/>
        </w:rPr>
        <w:t xml:space="preserve">družba razpolaga z ustreznimi viri za dokončanje razvijanja in če je sposobna zanesljivo izmeriti stroške med razvijanjem. Pripoznana vrednost porabe zajema stroške, ki jih povzroči njegova izdelava, in posredne stroške, ki ji je mogoče pripisati in jih trg pripozna, lahko pa so tudi stroški izposojanja v zvezi z njihovo pridobitvijo. Ostala vrednost porabe se pripozna v izkazu poslovnega izida kot </w:t>
      </w:r>
      <w:r w:rsidRPr="00142A06">
        <w:rPr>
          <w:rFonts w:cs="Arial"/>
          <w:szCs w:val="22"/>
        </w:rPr>
        <w:lastRenderedPageBreak/>
        <w:t>odhodek, ko se pojavi. Doba koristnosti je enaka obdobju pričakovanih bodočih prodaj, povezanih s projektom.</w:t>
      </w:r>
    </w:p>
    <w:p w14:paraId="2F094128" w14:textId="77777777" w:rsidR="001F3E20" w:rsidRPr="00142A06" w:rsidRDefault="001F3E20" w:rsidP="001F3E20">
      <w:pPr>
        <w:autoSpaceDE w:val="0"/>
        <w:autoSpaceDN w:val="0"/>
        <w:adjustRightInd w:val="0"/>
        <w:rPr>
          <w:rFonts w:cs="Arial"/>
          <w:color w:val="000000"/>
          <w:szCs w:val="22"/>
        </w:rPr>
      </w:pPr>
    </w:p>
    <w:p w14:paraId="111571DA" w14:textId="77777777" w:rsidR="001F3E20" w:rsidRPr="00142A06" w:rsidRDefault="001F3E20" w:rsidP="001F3E20">
      <w:pPr>
        <w:autoSpaceDE w:val="0"/>
        <w:autoSpaceDN w:val="0"/>
        <w:adjustRightInd w:val="0"/>
        <w:rPr>
          <w:rFonts w:cs="Arial"/>
          <w:szCs w:val="22"/>
        </w:rPr>
      </w:pPr>
      <w:r w:rsidRPr="00142A06">
        <w:rPr>
          <w:rFonts w:cs="Arial"/>
          <w:color w:val="000000"/>
          <w:szCs w:val="22"/>
        </w:rPr>
        <w:t>Neopredmeteno sredstvo se na začetku izmeri po nabavni vrednosti.</w:t>
      </w:r>
      <w:r w:rsidRPr="00142A06">
        <w:rPr>
          <w:rFonts w:cs="Arial"/>
          <w:szCs w:val="22"/>
        </w:rPr>
        <w:t xml:space="preserve"> </w:t>
      </w:r>
    </w:p>
    <w:p w14:paraId="7EBD7542" w14:textId="77777777" w:rsidR="001F3E20" w:rsidRPr="00142A06" w:rsidRDefault="001F3E20" w:rsidP="001F3E20">
      <w:pPr>
        <w:autoSpaceDE w:val="0"/>
        <w:autoSpaceDN w:val="0"/>
        <w:adjustRightInd w:val="0"/>
        <w:rPr>
          <w:rFonts w:cs="Arial"/>
          <w:szCs w:val="22"/>
        </w:rPr>
      </w:pPr>
    </w:p>
    <w:p w14:paraId="4548669A" w14:textId="77777777" w:rsidR="001F3E20" w:rsidRPr="00142A06" w:rsidRDefault="001F3E20" w:rsidP="001F3E20">
      <w:pPr>
        <w:autoSpaceDE w:val="0"/>
        <w:autoSpaceDN w:val="0"/>
        <w:adjustRightInd w:val="0"/>
        <w:rPr>
          <w:rFonts w:cs="Arial"/>
          <w:szCs w:val="22"/>
        </w:rPr>
      </w:pPr>
      <w:r w:rsidRPr="00142A06">
        <w:rPr>
          <w:rFonts w:cs="Arial"/>
          <w:szCs w:val="22"/>
        </w:rPr>
        <w:t xml:space="preserve">Po začetnem pripoznanju družba neopredmetena sredstva vodi po modelu nabavne vrednosti, pri čemer je njegova nabavna vrednost zmanjšana za amortizacijski popravek vrednosti in nabrano izgubo zaradi oslabitve. </w:t>
      </w:r>
    </w:p>
    <w:p w14:paraId="05950514" w14:textId="77777777" w:rsidR="001F3E20" w:rsidRPr="00142A06" w:rsidRDefault="001F3E20" w:rsidP="001F3E20">
      <w:pPr>
        <w:autoSpaceDE w:val="0"/>
        <w:autoSpaceDN w:val="0"/>
        <w:adjustRightInd w:val="0"/>
        <w:rPr>
          <w:rFonts w:cs="Arial"/>
          <w:color w:val="000000"/>
          <w:szCs w:val="22"/>
        </w:rPr>
      </w:pPr>
    </w:p>
    <w:p w14:paraId="40F08FA8" w14:textId="77777777" w:rsidR="001F3E20" w:rsidRPr="00142A06" w:rsidRDefault="001F3E20" w:rsidP="001F3E20">
      <w:pPr>
        <w:autoSpaceDE w:val="0"/>
        <w:autoSpaceDN w:val="0"/>
        <w:adjustRightInd w:val="0"/>
        <w:rPr>
          <w:rFonts w:cs="Arial"/>
          <w:color w:val="000000"/>
          <w:szCs w:val="22"/>
        </w:rPr>
      </w:pPr>
      <w:r w:rsidRPr="00142A06">
        <w:rPr>
          <w:rFonts w:cs="Arial"/>
          <w:color w:val="000000"/>
          <w:szCs w:val="22"/>
        </w:rPr>
        <w:t xml:space="preserve">Neopredmetena sredstva se razvrščajo na tista s končnimi dobami koristnosti in tista z nedoločenimi dobami koristnosti. Knjigovodska vrednost neopredmetenega sredstva s končno dobo koristnosti se zmanjšuje z amortiziranjem ter z oslabitvami, kadar obstajajo vzroki za to. Amortizacija neopredmetenih osnovnih sredstev se prične obračunavati, ko je sredstvo razpoložljivo za uporabo. Ustreznost uporabljene dobe in metode amortiziranja se pregleda najmanj konec poslovnega leta. Morebitne potrebne prilagoditve so obravnavane kot sprememba računovodske ocene. </w:t>
      </w:r>
    </w:p>
    <w:p w14:paraId="67C3ED21" w14:textId="4C661F0A" w:rsidR="001F3E20" w:rsidRPr="00142A06" w:rsidRDefault="001F3E20" w:rsidP="001F3E20">
      <w:pPr>
        <w:rPr>
          <w:rFonts w:cs="Arial"/>
          <w:iCs/>
          <w:szCs w:val="22"/>
        </w:rPr>
      </w:pPr>
      <w:r w:rsidRPr="00142A06">
        <w:rPr>
          <w:rFonts w:cs="Arial"/>
          <w:iCs/>
          <w:szCs w:val="22"/>
        </w:rPr>
        <w:t xml:space="preserve">Letne amortizacijske stopnje, ki jih </w:t>
      </w:r>
      <w:r>
        <w:rPr>
          <w:rFonts w:cs="Arial"/>
          <w:iCs/>
          <w:szCs w:val="22"/>
        </w:rPr>
        <w:t xml:space="preserve">družba </w:t>
      </w:r>
      <w:r w:rsidRPr="00142A06">
        <w:rPr>
          <w:rFonts w:cs="Arial"/>
          <w:iCs/>
          <w:szCs w:val="22"/>
        </w:rPr>
        <w:t>uporablja za obračun, in se glede na leto 202</w:t>
      </w:r>
      <w:r w:rsidR="009E136C">
        <w:rPr>
          <w:rFonts w:cs="Arial"/>
          <w:iCs/>
          <w:szCs w:val="22"/>
        </w:rPr>
        <w:t>2</w:t>
      </w:r>
      <w:r w:rsidRPr="00142A06">
        <w:rPr>
          <w:rFonts w:cs="Arial"/>
          <w:iCs/>
          <w:szCs w:val="22"/>
        </w:rPr>
        <w:t xml:space="preserve"> niso spreminjale, znašajo:</w:t>
      </w:r>
    </w:p>
    <w:p w14:paraId="626D07AB" w14:textId="5188BF28" w:rsidR="001F3E20" w:rsidRPr="00142A06" w:rsidRDefault="001F3E20" w:rsidP="001F3E20">
      <w:pPr>
        <w:numPr>
          <w:ilvl w:val="0"/>
          <w:numId w:val="1"/>
        </w:numPr>
        <w:autoSpaceDE w:val="0"/>
        <w:autoSpaceDN w:val="0"/>
        <w:adjustRightInd w:val="0"/>
        <w:rPr>
          <w:rFonts w:cs="Arial"/>
          <w:color w:val="000000"/>
          <w:szCs w:val="22"/>
        </w:rPr>
      </w:pPr>
      <w:r w:rsidRPr="00142A06">
        <w:rPr>
          <w:rFonts w:cs="Arial"/>
          <w:color w:val="000000"/>
          <w:szCs w:val="22"/>
        </w:rPr>
        <w:t>računalniški programi: 10%</w:t>
      </w:r>
      <w:r w:rsidR="004E4FA7">
        <w:rPr>
          <w:rFonts w:cs="Arial"/>
          <w:color w:val="000000"/>
          <w:szCs w:val="22"/>
        </w:rPr>
        <w:t>,</w:t>
      </w:r>
    </w:p>
    <w:p w14:paraId="0BCC0E8E" w14:textId="77777777" w:rsidR="001F3E20" w:rsidRPr="00142A06" w:rsidRDefault="001F3E20" w:rsidP="001F3E20">
      <w:pPr>
        <w:numPr>
          <w:ilvl w:val="0"/>
          <w:numId w:val="1"/>
        </w:numPr>
        <w:autoSpaceDE w:val="0"/>
        <w:autoSpaceDN w:val="0"/>
        <w:adjustRightInd w:val="0"/>
        <w:rPr>
          <w:rFonts w:cs="Arial"/>
          <w:color w:val="000000"/>
          <w:szCs w:val="22"/>
        </w:rPr>
      </w:pPr>
      <w:r w:rsidRPr="00142A06">
        <w:rPr>
          <w:rFonts w:cs="Arial"/>
          <w:color w:val="000000"/>
          <w:szCs w:val="22"/>
        </w:rPr>
        <w:t>druge pravice: 10%.</w:t>
      </w:r>
    </w:p>
    <w:p w14:paraId="2E57127D" w14:textId="77777777" w:rsidR="001F3E20" w:rsidRPr="00142A06" w:rsidRDefault="001F3E20" w:rsidP="001F3E20">
      <w:pPr>
        <w:autoSpaceDE w:val="0"/>
        <w:autoSpaceDN w:val="0"/>
        <w:adjustRightInd w:val="0"/>
        <w:rPr>
          <w:rFonts w:cs="Arial"/>
          <w:color w:val="000000"/>
          <w:szCs w:val="22"/>
        </w:rPr>
      </w:pPr>
    </w:p>
    <w:p w14:paraId="5D6D0207" w14:textId="77777777" w:rsidR="001F3E20" w:rsidRPr="00142A06" w:rsidRDefault="001F3E20" w:rsidP="001F3E20">
      <w:pPr>
        <w:autoSpaceDE w:val="0"/>
        <w:autoSpaceDN w:val="0"/>
        <w:adjustRightInd w:val="0"/>
        <w:rPr>
          <w:rFonts w:cs="Arial"/>
          <w:color w:val="000000"/>
          <w:szCs w:val="22"/>
        </w:rPr>
      </w:pPr>
    </w:p>
    <w:p w14:paraId="39F39E5C" w14:textId="77777777" w:rsidR="001F3E20" w:rsidRPr="00142A06" w:rsidRDefault="001F3E20" w:rsidP="001F3E20">
      <w:pPr>
        <w:rPr>
          <w:rFonts w:cs="Arial"/>
          <w:b/>
          <w:szCs w:val="22"/>
        </w:rPr>
      </w:pPr>
      <w:r w:rsidRPr="00142A06">
        <w:rPr>
          <w:rFonts w:cs="Arial"/>
          <w:b/>
          <w:szCs w:val="22"/>
        </w:rPr>
        <w:t>NEPREMIČNINE</w:t>
      </w:r>
    </w:p>
    <w:p w14:paraId="520F04C4" w14:textId="77777777" w:rsidR="001F3E20" w:rsidRPr="00142A06" w:rsidRDefault="001F3E20" w:rsidP="001F3E20">
      <w:pPr>
        <w:rPr>
          <w:rFonts w:cs="Arial"/>
          <w:b/>
          <w:szCs w:val="22"/>
        </w:rPr>
      </w:pPr>
    </w:p>
    <w:p w14:paraId="2536A8C6" w14:textId="77777777" w:rsidR="001F3E20" w:rsidRPr="00142A06" w:rsidRDefault="001F3E20" w:rsidP="001F3E20">
      <w:pPr>
        <w:rPr>
          <w:rFonts w:cs="Arial"/>
          <w:szCs w:val="22"/>
        </w:rPr>
      </w:pPr>
      <w:r w:rsidRPr="00142A06">
        <w:rPr>
          <w:rFonts w:cs="Arial"/>
          <w:bCs/>
          <w:szCs w:val="22"/>
        </w:rPr>
        <w:t xml:space="preserve">Nepremičnine </w:t>
      </w:r>
      <w:r w:rsidRPr="00142A06">
        <w:rPr>
          <w:rFonts w:cs="Arial"/>
          <w:szCs w:val="22"/>
        </w:rPr>
        <w:t>so sredstva, ki jih ima organizacija v lasti ali finančnem najemu ali jih na drug način obvladuje ter jih uporablja pri ustvarjanju proizvodov ali opravljanju storitev oziroma dajanju v najem ali za pisarniške namene in jih bo po pričakovanjih uporabljala v te namene v več kot enem obračunskem obdobju.</w:t>
      </w:r>
    </w:p>
    <w:p w14:paraId="3CF5780A" w14:textId="77777777" w:rsidR="001F3E20" w:rsidRPr="00142A06" w:rsidRDefault="001F3E20" w:rsidP="001F3E20">
      <w:pPr>
        <w:rPr>
          <w:rFonts w:cs="Arial"/>
          <w:szCs w:val="22"/>
        </w:rPr>
      </w:pPr>
    </w:p>
    <w:p w14:paraId="300AF5BE" w14:textId="4BFE8560" w:rsidR="001F3E20" w:rsidRPr="00142A06" w:rsidRDefault="001F3E20" w:rsidP="001F3E20">
      <w:pPr>
        <w:rPr>
          <w:rFonts w:cs="Arial"/>
          <w:szCs w:val="22"/>
        </w:rPr>
      </w:pPr>
      <w:r w:rsidRPr="00142A06">
        <w:rPr>
          <w:rFonts w:cs="Arial"/>
          <w:szCs w:val="22"/>
        </w:rPr>
        <w:t xml:space="preserve">Nepremičnine, ki izpolnjujejo pogoje za pripoznanje, </w:t>
      </w:r>
      <w:r>
        <w:rPr>
          <w:rFonts w:cs="Arial"/>
          <w:szCs w:val="22"/>
        </w:rPr>
        <w:t xml:space="preserve">se pripoznajo po nabavni vrednosti, kasneje pa </w:t>
      </w:r>
      <w:r w:rsidRPr="00142A06">
        <w:rPr>
          <w:rFonts w:cs="Arial"/>
          <w:szCs w:val="22"/>
        </w:rPr>
        <w:t>se vrednotijo po revalorizacijski vrednosti.</w:t>
      </w:r>
      <w:r w:rsidR="007E6BE4">
        <w:rPr>
          <w:rFonts w:cs="Arial"/>
          <w:szCs w:val="22"/>
        </w:rPr>
        <w:t xml:space="preserve"> </w:t>
      </w:r>
      <w:r w:rsidRPr="00142A06">
        <w:rPr>
          <w:rFonts w:cs="Arial"/>
          <w:szCs w:val="22"/>
        </w:rPr>
        <w:t xml:space="preserve">Cenitve </w:t>
      </w:r>
      <w:r w:rsidR="004A6551">
        <w:rPr>
          <w:rFonts w:cs="Arial"/>
          <w:szCs w:val="22"/>
        </w:rPr>
        <w:t xml:space="preserve">so v poslovnem letu 2022 </w:t>
      </w:r>
      <w:r w:rsidRPr="00142A06">
        <w:rPr>
          <w:rFonts w:cs="Arial"/>
          <w:szCs w:val="22"/>
        </w:rPr>
        <w:t xml:space="preserve">opravili pooblaščeni cenilci vrednotenja nepremičnin za potrebe računovodskega poročanja. Nadaljnje cenitve se bodo opravljale </w:t>
      </w:r>
      <w:r>
        <w:rPr>
          <w:rFonts w:cs="Arial"/>
          <w:szCs w:val="22"/>
        </w:rPr>
        <w:t xml:space="preserve">predvidoma </w:t>
      </w:r>
      <w:r w:rsidRPr="00142A06">
        <w:rPr>
          <w:rFonts w:cs="Arial"/>
          <w:szCs w:val="22"/>
        </w:rPr>
        <w:t>vsaka 3 leta, po potrebi pa tudi prej, v kolikor se bodo cene na trgu drastično spreminjale.</w:t>
      </w:r>
    </w:p>
    <w:p w14:paraId="2F825942" w14:textId="77777777" w:rsidR="001F3E20" w:rsidRPr="00142A06" w:rsidRDefault="001F3E20" w:rsidP="001F3E20">
      <w:pPr>
        <w:rPr>
          <w:rFonts w:cs="Arial"/>
          <w:szCs w:val="22"/>
        </w:rPr>
      </w:pPr>
    </w:p>
    <w:p w14:paraId="36A70DA5" w14:textId="6739886E" w:rsidR="001F3E20" w:rsidRPr="00142A06" w:rsidRDefault="001F3E20" w:rsidP="001F3E20">
      <w:pPr>
        <w:rPr>
          <w:rFonts w:cs="Arial"/>
          <w:iCs/>
          <w:szCs w:val="22"/>
        </w:rPr>
      </w:pPr>
      <w:r w:rsidRPr="00142A06">
        <w:rPr>
          <w:rFonts w:cs="Arial"/>
          <w:iCs/>
          <w:szCs w:val="22"/>
        </w:rPr>
        <w:t>Letne amortizacijske stopnje</w:t>
      </w:r>
      <w:r>
        <w:rPr>
          <w:rFonts w:cs="Arial"/>
          <w:iCs/>
          <w:szCs w:val="22"/>
        </w:rPr>
        <w:t>, ki jih družba uporablja,</w:t>
      </w:r>
      <w:r w:rsidRPr="00142A06">
        <w:rPr>
          <w:rFonts w:cs="Arial"/>
          <w:iCs/>
          <w:szCs w:val="22"/>
        </w:rPr>
        <w:t xml:space="preserve"> se glede na leto 202</w:t>
      </w:r>
      <w:r w:rsidR="004E4FA7">
        <w:rPr>
          <w:rFonts w:cs="Arial"/>
          <w:iCs/>
          <w:szCs w:val="22"/>
        </w:rPr>
        <w:t>2</w:t>
      </w:r>
      <w:r w:rsidRPr="00142A06">
        <w:rPr>
          <w:rFonts w:cs="Arial"/>
          <w:iCs/>
          <w:szCs w:val="22"/>
        </w:rPr>
        <w:t xml:space="preserve"> niso spreminjale</w:t>
      </w:r>
      <w:r>
        <w:rPr>
          <w:rFonts w:cs="Arial"/>
          <w:iCs/>
          <w:szCs w:val="22"/>
        </w:rPr>
        <w:t xml:space="preserve"> in</w:t>
      </w:r>
      <w:r w:rsidRPr="00142A06">
        <w:rPr>
          <w:rFonts w:cs="Arial"/>
          <w:iCs/>
          <w:szCs w:val="22"/>
        </w:rPr>
        <w:t xml:space="preserve"> znašajo:</w:t>
      </w:r>
    </w:p>
    <w:p w14:paraId="41C35685" w14:textId="2533DBEC" w:rsidR="001F3E20" w:rsidRPr="00142A06" w:rsidRDefault="001F3E20" w:rsidP="001F3E20">
      <w:pPr>
        <w:numPr>
          <w:ilvl w:val="0"/>
          <w:numId w:val="4"/>
        </w:numPr>
        <w:spacing w:line="24" w:lineRule="atLeast"/>
        <w:ind w:left="714" w:hanging="357"/>
        <w:jc w:val="left"/>
        <w:rPr>
          <w:rFonts w:cs="Arial"/>
          <w:szCs w:val="22"/>
        </w:rPr>
      </w:pPr>
      <w:r w:rsidRPr="00142A06">
        <w:rPr>
          <w:rFonts w:cs="Arial"/>
          <w:szCs w:val="22"/>
        </w:rPr>
        <w:t>gradbeni objekti 1,8 %</w:t>
      </w:r>
      <w:r w:rsidR="004E4FA7">
        <w:rPr>
          <w:rFonts w:cs="Arial"/>
          <w:szCs w:val="22"/>
        </w:rPr>
        <w:t>,</w:t>
      </w:r>
    </w:p>
    <w:p w14:paraId="7DDB1583" w14:textId="77777777" w:rsidR="001F3E20" w:rsidRPr="00142A06" w:rsidRDefault="001F3E20" w:rsidP="001F3E20">
      <w:pPr>
        <w:numPr>
          <w:ilvl w:val="0"/>
          <w:numId w:val="4"/>
        </w:numPr>
        <w:spacing w:line="24" w:lineRule="atLeast"/>
        <w:ind w:left="714" w:hanging="357"/>
        <w:jc w:val="left"/>
        <w:rPr>
          <w:rFonts w:cs="Arial"/>
          <w:szCs w:val="22"/>
        </w:rPr>
      </w:pPr>
      <w:r w:rsidRPr="00142A06">
        <w:rPr>
          <w:rFonts w:cs="Arial"/>
          <w:szCs w:val="22"/>
        </w:rPr>
        <w:t>deli gradbenih objektov, vključno z deli naložbenih nepremičnin 1,8 %</w:t>
      </w:r>
      <w:r>
        <w:rPr>
          <w:rFonts w:cs="Arial"/>
          <w:szCs w:val="22"/>
        </w:rPr>
        <w:t>.</w:t>
      </w:r>
    </w:p>
    <w:p w14:paraId="58D543B1" w14:textId="77777777" w:rsidR="001F3E20" w:rsidRPr="00142A06" w:rsidRDefault="001F3E20" w:rsidP="001F3E20">
      <w:pPr>
        <w:rPr>
          <w:rFonts w:cs="Arial"/>
          <w:b/>
          <w:szCs w:val="22"/>
        </w:rPr>
      </w:pPr>
    </w:p>
    <w:p w14:paraId="0892B5F2" w14:textId="77777777" w:rsidR="001F3E20" w:rsidRPr="00384968" w:rsidRDefault="001F3E20" w:rsidP="001F3E20">
      <w:pPr>
        <w:rPr>
          <w:rFonts w:cs="Arial"/>
          <w:szCs w:val="22"/>
        </w:rPr>
      </w:pPr>
      <w:r w:rsidRPr="00384968">
        <w:rPr>
          <w:rFonts w:cs="Arial"/>
          <w:szCs w:val="22"/>
        </w:rPr>
        <w:t xml:space="preserve">Zemljišča se ne amortizirajo. Amortizacija opredmetenih osnovnih sredstev razen zemljišč se prične obračunavati s prvim dnem, ko so sredstva usposobljena za uporabo. </w:t>
      </w:r>
    </w:p>
    <w:p w14:paraId="7F5AB3D1" w14:textId="77777777" w:rsidR="001F3E20" w:rsidRDefault="001F3E20" w:rsidP="001F3E20">
      <w:pPr>
        <w:rPr>
          <w:rFonts w:cs="Arial"/>
          <w:b/>
          <w:szCs w:val="22"/>
        </w:rPr>
      </w:pPr>
    </w:p>
    <w:p w14:paraId="55B14DE3" w14:textId="77777777" w:rsidR="001F3E20" w:rsidRPr="00142A06" w:rsidRDefault="001F3E20" w:rsidP="001F3E20">
      <w:pPr>
        <w:rPr>
          <w:rFonts w:cs="Arial"/>
          <w:b/>
          <w:szCs w:val="22"/>
        </w:rPr>
      </w:pPr>
    </w:p>
    <w:p w14:paraId="0E05EC23" w14:textId="77777777" w:rsidR="001F3E20" w:rsidRPr="00142A06" w:rsidRDefault="001F3E20" w:rsidP="001F3E20">
      <w:pPr>
        <w:rPr>
          <w:rFonts w:cs="Arial"/>
          <w:b/>
          <w:szCs w:val="22"/>
        </w:rPr>
      </w:pPr>
      <w:r w:rsidRPr="00142A06">
        <w:rPr>
          <w:rFonts w:cs="Arial"/>
          <w:b/>
          <w:szCs w:val="22"/>
        </w:rPr>
        <w:t xml:space="preserve">NAPRAVE IN OPREMA </w:t>
      </w:r>
    </w:p>
    <w:p w14:paraId="1440B90F" w14:textId="77777777" w:rsidR="001F3E20" w:rsidRPr="00142A06" w:rsidRDefault="001F3E20" w:rsidP="001F3E20">
      <w:pPr>
        <w:rPr>
          <w:rFonts w:cs="Arial"/>
          <w:bCs/>
          <w:szCs w:val="22"/>
        </w:rPr>
      </w:pPr>
    </w:p>
    <w:p w14:paraId="12082CB9" w14:textId="77777777" w:rsidR="001F3E20" w:rsidRPr="00142A06" w:rsidRDefault="001F3E20" w:rsidP="001F3E20">
      <w:pPr>
        <w:rPr>
          <w:rFonts w:cs="Arial"/>
          <w:szCs w:val="22"/>
        </w:rPr>
      </w:pPr>
      <w:r w:rsidRPr="00142A06">
        <w:rPr>
          <w:rFonts w:cs="Arial"/>
          <w:bCs/>
          <w:szCs w:val="22"/>
        </w:rPr>
        <w:t xml:space="preserve">Naprave in oprema </w:t>
      </w:r>
      <w:r w:rsidRPr="00142A06">
        <w:rPr>
          <w:rFonts w:cs="Arial"/>
          <w:szCs w:val="22"/>
        </w:rPr>
        <w:t>so sredstva, ki jih ima organizacija v lasti ali finančnem najemu ali jih na drug način obvladuje ter jih uporablja pri ustvarjanju proizvodov ali opravljanju storitev oziroma dajanju v najem ali za pisarniške namene in jih bo po pričakovanjih uporabljala v te namene v več kot enem obračunskem obdobju.</w:t>
      </w:r>
    </w:p>
    <w:p w14:paraId="5EA8787E" w14:textId="77777777" w:rsidR="001F3E20" w:rsidRPr="00142A06" w:rsidRDefault="001F3E20" w:rsidP="001F3E20">
      <w:pPr>
        <w:rPr>
          <w:rFonts w:cs="Arial"/>
          <w:szCs w:val="22"/>
        </w:rPr>
      </w:pPr>
    </w:p>
    <w:p w14:paraId="002357F6" w14:textId="77777777" w:rsidR="001F3E20" w:rsidRPr="00142A06" w:rsidRDefault="001F3E20" w:rsidP="001F3E20">
      <w:pPr>
        <w:rPr>
          <w:rFonts w:cs="Arial"/>
          <w:szCs w:val="22"/>
        </w:rPr>
      </w:pPr>
      <w:r w:rsidRPr="00142A06">
        <w:rPr>
          <w:rFonts w:cs="Arial"/>
          <w:bCs/>
          <w:szCs w:val="22"/>
        </w:rPr>
        <w:t>Naprave in oprema</w:t>
      </w:r>
      <w:r w:rsidRPr="00142A06">
        <w:rPr>
          <w:rFonts w:cs="Arial"/>
          <w:szCs w:val="22"/>
        </w:rPr>
        <w:t xml:space="preserve">, ki izpolnjujejo pogoje za pripoznanje, se ob začetnem pripoznanju ovrednotijo po nabavni vrednosti. Nabavno vrednost naprav in opreme sestavljajo nakupna cena, nevračljive dajatve, neposredni stroški usposobitve ter ocena stroškov razgradnje, odstranitve in obnovitve. </w:t>
      </w:r>
      <w:r>
        <w:rPr>
          <w:rFonts w:cs="Arial"/>
          <w:szCs w:val="22"/>
        </w:rPr>
        <w:t>S</w:t>
      </w:r>
      <w:r w:rsidRPr="00142A06">
        <w:rPr>
          <w:rFonts w:cs="Arial"/>
          <w:szCs w:val="22"/>
        </w:rPr>
        <w:t xml:space="preserve">redstva </w:t>
      </w:r>
      <w:r>
        <w:rPr>
          <w:rFonts w:cs="Arial"/>
          <w:szCs w:val="22"/>
        </w:rPr>
        <w:t xml:space="preserve">so nato </w:t>
      </w:r>
      <w:r w:rsidRPr="00142A06">
        <w:rPr>
          <w:rFonts w:cs="Arial"/>
          <w:szCs w:val="22"/>
        </w:rPr>
        <w:t xml:space="preserve">izkazana po njihovih nabavnih vrednostih, </w:t>
      </w:r>
      <w:r w:rsidRPr="00142A06">
        <w:rPr>
          <w:rFonts w:cs="Arial"/>
          <w:szCs w:val="22"/>
        </w:rPr>
        <w:lastRenderedPageBreak/>
        <w:t xml:space="preserve">zmanjšanih za amortizacijski popravek vrednosti in </w:t>
      </w:r>
      <w:r>
        <w:rPr>
          <w:rFonts w:cs="Arial"/>
          <w:szCs w:val="22"/>
        </w:rPr>
        <w:t xml:space="preserve">za morebitno </w:t>
      </w:r>
      <w:r w:rsidRPr="00142A06">
        <w:rPr>
          <w:rFonts w:cs="Arial"/>
          <w:szCs w:val="22"/>
        </w:rPr>
        <w:t>nabrano izgubo zaradi oslabitve.</w:t>
      </w:r>
    </w:p>
    <w:p w14:paraId="66F23834" w14:textId="77777777" w:rsidR="001F3E20" w:rsidRPr="00142A06" w:rsidRDefault="001F3E20" w:rsidP="001F3E20">
      <w:pPr>
        <w:rPr>
          <w:rFonts w:cs="Arial"/>
          <w:szCs w:val="22"/>
        </w:rPr>
      </w:pPr>
    </w:p>
    <w:p w14:paraId="756319CD" w14:textId="77777777" w:rsidR="001F3E20" w:rsidRPr="00142A06" w:rsidRDefault="001F3E20" w:rsidP="001F3E20">
      <w:pPr>
        <w:rPr>
          <w:rFonts w:cs="Arial"/>
          <w:szCs w:val="22"/>
        </w:rPr>
      </w:pPr>
      <w:r w:rsidRPr="00142A06">
        <w:rPr>
          <w:rFonts w:cs="Arial"/>
          <w:szCs w:val="22"/>
        </w:rPr>
        <w:t xml:space="preserve">Amortizacija opredmetenih osnovnih sredstev se obračunava po metodi enakomernega časovnega amortiziranja, ob upoštevanju dobe koristnosti vsakega posameznega sredstva. </w:t>
      </w:r>
    </w:p>
    <w:p w14:paraId="75E1BFCF" w14:textId="77777777" w:rsidR="001F3E20" w:rsidRPr="00BC19D3" w:rsidRDefault="001F3E20" w:rsidP="001F3E20">
      <w:pPr>
        <w:rPr>
          <w:rFonts w:cs="Arial"/>
          <w:szCs w:val="22"/>
        </w:rPr>
      </w:pPr>
    </w:p>
    <w:p w14:paraId="70886F98" w14:textId="0F4D6168" w:rsidR="001F3E20" w:rsidRPr="00142A06" w:rsidRDefault="001F3E20" w:rsidP="001F3E20">
      <w:pPr>
        <w:rPr>
          <w:rFonts w:cs="Arial"/>
          <w:iCs/>
          <w:szCs w:val="22"/>
        </w:rPr>
      </w:pPr>
      <w:r w:rsidRPr="00142A06">
        <w:rPr>
          <w:rFonts w:cs="Arial"/>
          <w:iCs/>
          <w:szCs w:val="22"/>
        </w:rPr>
        <w:t xml:space="preserve">Letne amortizacijske stopnje, ki jih </w:t>
      </w:r>
      <w:r>
        <w:rPr>
          <w:rFonts w:cs="Arial"/>
          <w:iCs/>
          <w:szCs w:val="22"/>
        </w:rPr>
        <w:t xml:space="preserve">družba </w:t>
      </w:r>
      <w:r w:rsidRPr="00142A06">
        <w:rPr>
          <w:rFonts w:cs="Arial"/>
          <w:iCs/>
          <w:szCs w:val="22"/>
        </w:rPr>
        <w:t>uporablja za obračun, in se glede na leto 202</w:t>
      </w:r>
      <w:r w:rsidR="00604CBD">
        <w:rPr>
          <w:rFonts w:cs="Arial"/>
          <w:iCs/>
          <w:szCs w:val="22"/>
        </w:rPr>
        <w:t>2</w:t>
      </w:r>
      <w:r w:rsidRPr="00142A06">
        <w:rPr>
          <w:rFonts w:cs="Arial"/>
          <w:iCs/>
          <w:szCs w:val="22"/>
        </w:rPr>
        <w:t xml:space="preserve"> niso spreminjale, znašajo:</w:t>
      </w:r>
    </w:p>
    <w:p w14:paraId="3D2DFCC0" w14:textId="269E856F" w:rsidR="001F3E20" w:rsidRPr="00142A06" w:rsidRDefault="001F3E20" w:rsidP="001F3E20">
      <w:pPr>
        <w:numPr>
          <w:ilvl w:val="0"/>
          <w:numId w:val="4"/>
        </w:numPr>
        <w:spacing w:line="24" w:lineRule="atLeast"/>
        <w:jc w:val="left"/>
        <w:rPr>
          <w:rFonts w:cs="Arial"/>
          <w:szCs w:val="22"/>
        </w:rPr>
      </w:pPr>
      <w:r w:rsidRPr="00142A06">
        <w:rPr>
          <w:rFonts w:cs="Arial"/>
          <w:szCs w:val="22"/>
        </w:rPr>
        <w:t>oprema, vozila in mehanizacija 10-25 %</w:t>
      </w:r>
      <w:r w:rsidR="00604CBD">
        <w:rPr>
          <w:rFonts w:cs="Arial"/>
          <w:szCs w:val="22"/>
        </w:rPr>
        <w:t>,</w:t>
      </w:r>
    </w:p>
    <w:p w14:paraId="28462632" w14:textId="2A71C513" w:rsidR="001F3E20" w:rsidRPr="00142A06" w:rsidRDefault="001F3E20" w:rsidP="001F3E20">
      <w:pPr>
        <w:numPr>
          <w:ilvl w:val="0"/>
          <w:numId w:val="4"/>
        </w:numPr>
        <w:spacing w:line="24" w:lineRule="atLeast"/>
        <w:jc w:val="left"/>
        <w:rPr>
          <w:rFonts w:cs="Arial"/>
          <w:szCs w:val="22"/>
        </w:rPr>
      </w:pPr>
      <w:r w:rsidRPr="00142A06">
        <w:rPr>
          <w:rFonts w:cs="Arial"/>
          <w:szCs w:val="22"/>
        </w:rPr>
        <w:t>računalniška, strojna in programska oprema 25 %</w:t>
      </w:r>
      <w:r w:rsidR="00604CBD">
        <w:rPr>
          <w:rFonts w:cs="Arial"/>
          <w:szCs w:val="22"/>
        </w:rPr>
        <w:t>,</w:t>
      </w:r>
    </w:p>
    <w:p w14:paraId="26341AD7" w14:textId="69A223E5" w:rsidR="001F3E20" w:rsidRPr="00142A06" w:rsidRDefault="001F3E20" w:rsidP="001F3E20">
      <w:pPr>
        <w:numPr>
          <w:ilvl w:val="0"/>
          <w:numId w:val="4"/>
        </w:numPr>
        <w:spacing w:line="24" w:lineRule="atLeast"/>
        <w:jc w:val="left"/>
        <w:rPr>
          <w:rFonts w:cs="Arial"/>
          <w:szCs w:val="22"/>
        </w:rPr>
      </w:pPr>
      <w:r w:rsidRPr="00142A06">
        <w:rPr>
          <w:rFonts w:cs="Arial"/>
          <w:szCs w:val="22"/>
        </w:rPr>
        <w:t>druga vlaganja 10%</w:t>
      </w:r>
      <w:r w:rsidR="00604CBD">
        <w:rPr>
          <w:rFonts w:cs="Arial"/>
          <w:szCs w:val="22"/>
        </w:rPr>
        <w:t>.</w:t>
      </w:r>
    </w:p>
    <w:p w14:paraId="37F6794E" w14:textId="77777777" w:rsidR="001F3E20" w:rsidRPr="00142A06" w:rsidRDefault="001F3E20" w:rsidP="001F3E20">
      <w:pPr>
        <w:spacing w:line="24" w:lineRule="atLeast"/>
        <w:rPr>
          <w:rFonts w:cs="Arial"/>
          <w:strike/>
          <w:szCs w:val="22"/>
        </w:rPr>
      </w:pPr>
    </w:p>
    <w:p w14:paraId="05987EF4" w14:textId="77777777" w:rsidR="001F3E20" w:rsidRPr="00142A06" w:rsidRDefault="001F3E20" w:rsidP="001F3E20">
      <w:pPr>
        <w:rPr>
          <w:rFonts w:cs="Arial"/>
          <w:szCs w:val="22"/>
        </w:rPr>
      </w:pPr>
      <w:r w:rsidRPr="00142A06">
        <w:rPr>
          <w:rFonts w:cs="Arial"/>
          <w:szCs w:val="22"/>
        </w:rPr>
        <w:t>Stroški, ki povečajo prihodnje koristi opredmetenega osnovnega sredstva, povečajo njegovo nabavno vrednost.</w:t>
      </w:r>
    </w:p>
    <w:p w14:paraId="464B1368" w14:textId="77777777" w:rsidR="001F3E20" w:rsidRPr="00142A06" w:rsidRDefault="001F3E20" w:rsidP="001F3E20">
      <w:pPr>
        <w:rPr>
          <w:rFonts w:cs="Arial"/>
          <w:szCs w:val="22"/>
        </w:rPr>
      </w:pPr>
      <w:r w:rsidRPr="00384968">
        <w:rPr>
          <w:rFonts w:cs="Arial"/>
          <w:szCs w:val="22"/>
        </w:rPr>
        <w:t>Amortizacija opredmetenih osnovnih sredstev razen zemljišč se prične obračunavati s prvim dnem, ko so sredstva usposobljena za uporabo</w:t>
      </w:r>
      <w:r>
        <w:rPr>
          <w:rFonts w:cs="Arial"/>
          <w:szCs w:val="22"/>
        </w:rPr>
        <w:t>.</w:t>
      </w:r>
    </w:p>
    <w:p w14:paraId="49346289" w14:textId="77777777" w:rsidR="001F3E20" w:rsidRPr="00142A06" w:rsidRDefault="001F3E20" w:rsidP="001F3E20">
      <w:pPr>
        <w:rPr>
          <w:rFonts w:cs="Arial"/>
          <w:szCs w:val="22"/>
        </w:rPr>
      </w:pPr>
    </w:p>
    <w:p w14:paraId="79B4EEDE" w14:textId="77777777" w:rsidR="001F3E20" w:rsidRPr="00142A06" w:rsidRDefault="001F3E20" w:rsidP="001F3E20">
      <w:pPr>
        <w:tabs>
          <w:tab w:val="left" w:pos="3660"/>
        </w:tabs>
        <w:rPr>
          <w:rFonts w:cs="Arial"/>
          <w:szCs w:val="22"/>
        </w:rPr>
      </w:pPr>
    </w:p>
    <w:p w14:paraId="2D3CB755" w14:textId="77777777" w:rsidR="001F3E20" w:rsidRPr="00142A06" w:rsidRDefault="001F3E20" w:rsidP="001F3E20">
      <w:pPr>
        <w:rPr>
          <w:rFonts w:cs="Arial"/>
          <w:b/>
          <w:szCs w:val="22"/>
        </w:rPr>
      </w:pPr>
      <w:r w:rsidRPr="00142A06">
        <w:rPr>
          <w:rFonts w:cs="Arial"/>
          <w:b/>
          <w:szCs w:val="22"/>
        </w:rPr>
        <w:t>OSLABITVE NEFINANČNIH SREDSTEV</w:t>
      </w:r>
    </w:p>
    <w:p w14:paraId="0D51F4F3" w14:textId="77777777" w:rsidR="001F3E20" w:rsidRPr="00142A06" w:rsidRDefault="001F3E20" w:rsidP="001F3E20">
      <w:pPr>
        <w:rPr>
          <w:rFonts w:cs="Arial"/>
          <w:szCs w:val="22"/>
        </w:rPr>
      </w:pPr>
    </w:p>
    <w:p w14:paraId="1C2EC32E" w14:textId="598968E4" w:rsidR="001F3E20" w:rsidRPr="00142A06" w:rsidRDefault="001F3E20" w:rsidP="001F3E20">
      <w:pPr>
        <w:rPr>
          <w:rFonts w:cs="Arial"/>
          <w:szCs w:val="22"/>
        </w:rPr>
      </w:pPr>
      <w:r w:rsidRPr="00142A06">
        <w:rPr>
          <w:rFonts w:cs="Arial"/>
          <w:szCs w:val="22"/>
        </w:rPr>
        <w:t>Družba na dan vsakega poročanja oceni, ali</w:t>
      </w:r>
      <w:r w:rsidR="007A7637">
        <w:rPr>
          <w:rFonts w:cs="Arial"/>
          <w:szCs w:val="22"/>
        </w:rPr>
        <w:t xml:space="preserve"> obstaja</w:t>
      </w:r>
      <w:r w:rsidRPr="00142A06">
        <w:rPr>
          <w:rFonts w:cs="Arial"/>
          <w:szCs w:val="22"/>
        </w:rPr>
        <w:t xml:space="preserve"> kak</w:t>
      </w:r>
      <w:r w:rsidR="007A7637">
        <w:rPr>
          <w:rFonts w:cs="Arial"/>
          <w:szCs w:val="22"/>
        </w:rPr>
        <w:t>šn</w:t>
      </w:r>
      <w:r w:rsidRPr="00142A06">
        <w:rPr>
          <w:rFonts w:cs="Arial"/>
          <w:szCs w:val="22"/>
        </w:rPr>
        <w:t xml:space="preserve">o znamenje, da utegne biti sredstvo oslabljeno. Če </w:t>
      </w:r>
      <w:r w:rsidR="00A16B78">
        <w:rPr>
          <w:rFonts w:cs="Arial"/>
          <w:szCs w:val="22"/>
        </w:rPr>
        <w:t>obstaja</w:t>
      </w:r>
      <w:r w:rsidRPr="00142A06">
        <w:rPr>
          <w:rFonts w:cs="Arial"/>
          <w:szCs w:val="22"/>
        </w:rPr>
        <w:t xml:space="preserve"> kakršnokoli tak</w:t>
      </w:r>
      <w:r w:rsidR="00A16B78">
        <w:rPr>
          <w:rFonts w:cs="Arial"/>
          <w:szCs w:val="22"/>
        </w:rPr>
        <w:t>šn</w:t>
      </w:r>
      <w:r w:rsidRPr="00142A06">
        <w:rPr>
          <w:rFonts w:cs="Arial"/>
          <w:szCs w:val="22"/>
        </w:rPr>
        <w:t xml:space="preserve">o znamenje, mora oceniti nadomestljivo vrednost sredstva. </w:t>
      </w:r>
    </w:p>
    <w:p w14:paraId="49027854" w14:textId="77777777" w:rsidR="001F3E20" w:rsidRPr="00142A06" w:rsidRDefault="001F3E20" w:rsidP="001F3E20">
      <w:pPr>
        <w:rPr>
          <w:rFonts w:cs="Arial"/>
          <w:szCs w:val="22"/>
        </w:rPr>
      </w:pPr>
    </w:p>
    <w:p w14:paraId="7ECF0654" w14:textId="77777777" w:rsidR="001F3E20" w:rsidRPr="00142A06" w:rsidRDefault="001F3E20" w:rsidP="001F3E20">
      <w:pPr>
        <w:rPr>
          <w:rFonts w:cs="Arial"/>
          <w:color w:val="000000"/>
          <w:spacing w:val="-2"/>
          <w:szCs w:val="22"/>
        </w:rPr>
      </w:pPr>
      <w:r w:rsidRPr="00142A06">
        <w:rPr>
          <w:rFonts w:cs="Arial"/>
          <w:color w:val="000000"/>
          <w:spacing w:val="-2"/>
          <w:szCs w:val="22"/>
        </w:rPr>
        <w:t xml:space="preserve">Kot nadomestljiva vrednost se šteje poštena vrednost, zmanjšana za stroške prodaje ali vrednost pri uporabi, odvisno od tega, katera je večja. Ocenjevanje vrednosti pri uporabi obsega ocenjevanje prejemkov in izdatkov, ki bodo izhajali iz nadaljnje uporabe sredstva in njegove končne odtujitve, ter uporabo ustrezne </w:t>
      </w:r>
      <w:proofErr w:type="spellStart"/>
      <w:r w:rsidRPr="00142A06">
        <w:rPr>
          <w:rFonts w:cs="Arial"/>
          <w:color w:val="000000"/>
          <w:spacing w:val="-2"/>
          <w:szCs w:val="22"/>
        </w:rPr>
        <w:t>razobrestovalne</w:t>
      </w:r>
      <w:proofErr w:type="spellEnd"/>
      <w:r w:rsidRPr="00142A06">
        <w:rPr>
          <w:rFonts w:cs="Arial"/>
          <w:color w:val="000000"/>
          <w:spacing w:val="-2"/>
          <w:szCs w:val="22"/>
        </w:rPr>
        <w:t xml:space="preserve"> (diskontne) mere pri teh prihodnjih denarnih tokovih. Vrednost pri uporabi se lahko ugotavlja tudi za denar ustvarjajočo enoto, to je najmanjšo določljivo skupino sredstev, katerih nenehna uporaba je vir denarnih prejemkov, večinoma neodvisnih od denarnih prejemkov iz drugih sredstev ali skupin sredstev. Samo če je nadomestljiva vrednost sredstva manjša od njegove knjigovodske vrednosti, se njegova knjigovodska vrednost zmanjša na njegovo nadomestljivo vrednost. Takšno zmanjšanje je izguba zaradi oslabitve. Izguba zaradi oslabitve sredstva, ki se meri po modelu nabavne vrednosti, se pripozna v izkazu poslovnega izida. Izguba zaradi oslabitve sredstva, ki se meri po modelu prevrednotenja, pa bremeni neposredno vsak presežek iz prevrednotenja, preden se razlika pripozna v izkazu poslovnega izida.</w:t>
      </w:r>
    </w:p>
    <w:p w14:paraId="6732C038" w14:textId="77777777" w:rsidR="001F3E20" w:rsidRPr="00142A06" w:rsidRDefault="001F3E20" w:rsidP="001F3E20">
      <w:pPr>
        <w:rPr>
          <w:rFonts w:cs="Arial"/>
          <w:color w:val="000000"/>
          <w:spacing w:val="-2"/>
          <w:szCs w:val="22"/>
        </w:rPr>
      </w:pPr>
    </w:p>
    <w:p w14:paraId="2105205A" w14:textId="77777777" w:rsidR="001F3E20" w:rsidRPr="00BC19D3" w:rsidRDefault="001F3E20" w:rsidP="001F3E20">
      <w:pPr>
        <w:rPr>
          <w:rFonts w:cs="Arial"/>
          <w:color w:val="000000"/>
          <w:spacing w:val="-2"/>
          <w:szCs w:val="22"/>
        </w:rPr>
      </w:pPr>
      <w:r w:rsidRPr="00142A06">
        <w:rPr>
          <w:rFonts w:cs="Arial"/>
          <w:color w:val="000000"/>
          <w:spacing w:val="-2"/>
          <w:szCs w:val="22"/>
        </w:rPr>
        <w:t>Izgube zaradi oslabitve, pripoznane pri sredstvu v prejšnjih obdobjih, je treba razveljaviti, kadar in zgolj kadar se je spremenila ocena, uporabljena za ugotovitev nadomestljive vrednosti sredstva, potem ko je bila pripoznana zadnja izguba zaradi oslabitve. V takšnem primeru je treba knjigovodsko vrednost sredstva povečati na njegovo nadomestljivo vrednost. Takšno povečanje je razveljavitev izgube zaradi oslabitve. Pri razveljavitvi izgube zaradi oslabitve sredstva pa povečana knjigovodska vrednost ne sme presegati knjigovodske vrednosti, ki bi bila ugotovljena (po odštetju amortizacijskega popravka vrednosti), če pri njem v prejšnjih letih ne bi bila pripoznana izguba zaradi oslabitve, razen če je takšno povečanje posledica prevrednotenja. Razveljavitev izgube zaradi oslabitve sredstva, ki se meri po modelu nabavne vrednosti, se pripozna v izkazu poslovnega izida. Razveljavitev izgube zaradi oslabitve sredstva, ki se meri po modelu prevrednotenja, pa je treba pripisati neposredno presežku iz prevrednotenja. Če je bila izguba zaradi oslabitve istega prevrednotenega sredstva pripoznana v izkazu poslovnega izida, je treba razveljavitev takšne izgube zaradi oslabitve prav tako pripoznati v izkazu poslovnega izida.</w:t>
      </w:r>
    </w:p>
    <w:p w14:paraId="71704EF6" w14:textId="77777777" w:rsidR="009B7073" w:rsidRDefault="009B7073" w:rsidP="001F3E20">
      <w:pPr>
        <w:rPr>
          <w:b/>
          <w:bCs/>
        </w:rPr>
      </w:pPr>
    </w:p>
    <w:p w14:paraId="08CF3558" w14:textId="77777777" w:rsidR="00BB623F" w:rsidRDefault="00BB623F" w:rsidP="001F3E20">
      <w:pPr>
        <w:rPr>
          <w:b/>
          <w:bCs/>
        </w:rPr>
      </w:pPr>
    </w:p>
    <w:p w14:paraId="0C61A15D" w14:textId="77777777" w:rsidR="009B7073" w:rsidRDefault="009B7073" w:rsidP="001F3E20">
      <w:pPr>
        <w:rPr>
          <w:b/>
          <w:bCs/>
        </w:rPr>
      </w:pPr>
    </w:p>
    <w:p w14:paraId="5CB6E7C6" w14:textId="7C921CA3" w:rsidR="001F3E20" w:rsidRDefault="001F3E20" w:rsidP="001F3E20">
      <w:pPr>
        <w:rPr>
          <w:b/>
          <w:bCs/>
        </w:rPr>
      </w:pPr>
      <w:r w:rsidRPr="00142A06">
        <w:rPr>
          <w:b/>
          <w:bCs/>
        </w:rPr>
        <w:lastRenderedPageBreak/>
        <w:t>FINANČNA SREDSTVA</w:t>
      </w:r>
    </w:p>
    <w:p w14:paraId="6FE670EA" w14:textId="77777777" w:rsidR="001F3E20" w:rsidRPr="00142A06" w:rsidRDefault="001F3E20" w:rsidP="001F3E20">
      <w:pPr>
        <w:rPr>
          <w:b/>
          <w:bCs/>
        </w:rPr>
      </w:pPr>
    </w:p>
    <w:p w14:paraId="7686C6FA" w14:textId="77777777" w:rsidR="001F3E20" w:rsidRPr="00142A06" w:rsidRDefault="001F3E20" w:rsidP="001F3E20">
      <w:r w:rsidRPr="00142A06">
        <w:t xml:space="preserve">Družba pripozna finančno sredstvo kadar postane stranka v pogodbenih določilih finančnega instrumenta. </w:t>
      </w:r>
    </w:p>
    <w:p w14:paraId="2B8C5C55" w14:textId="77777777" w:rsidR="001F3E20" w:rsidRDefault="001F3E20" w:rsidP="001F3E20"/>
    <w:p w14:paraId="42BEF7EE" w14:textId="77777777" w:rsidR="001F3E20" w:rsidRPr="00142A06" w:rsidRDefault="001F3E20" w:rsidP="001F3E20">
      <w:r w:rsidRPr="00142A06">
        <w:t>Družba odpravi pripoznanje finančnega sredstva, ko potečejo pogodbene pravice do denarnih tokov iz tega sredstva ali ko družba prenese pravice do pogodbenih denarnih tokov iz finančnega sredstva na podlagi posla, v katerem se vsa tveganja in koristi iz lastništva finančnega sredstva prenesejo.</w:t>
      </w:r>
    </w:p>
    <w:p w14:paraId="333A3124" w14:textId="77777777" w:rsidR="001F3E20" w:rsidRPr="00142A06" w:rsidRDefault="001F3E20" w:rsidP="001F3E20"/>
    <w:p w14:paraId="5A7BF716" w14:textId="77777777" w:rsidR="001F3E20" w:rsidRPr="00137B17" w:rsidRDefault="001F3E20" w:rsidP="001F3E20">
      <w:pPr>
        <w:rPr>
          <w:b/>
          <w:bCs/>
        </w:rPr>
      </w:pPr>
      <w:r w:rsidRPr="00137B17">
        <w:rPr>
          <w:b/>
          <w:bCs/>
        </w:rPr>
        <w:t>Razvrščanje in merjenje finančnih sredstev</w:t>
      </w:r>
    </w:p>
    <w:p w14:paraId="60C2EBFE" w14:textId="77777777" w:rsidR="001F3E20" w:rsidRDefault="001F3E20" w:rsidP="001F3E20"/>
    <w:p w14:paraId="30E469C8" w14:textId="77777777" w:rsidR="001F3E20" w:rsidRPr="00142A06" w:rsidRDefault="001F3E20" w:rsidP="001F3E20">
      <w:r w:rsidRPr="00142A06">
        <w:t>Družba ima naslednje vrste finančnih sredstev, ki sodijo v okvir MSRP 9:</w:t>
      </w:r>
    </w:p>
    <w:p w14:paraId="45BAF6D2" w14:textId="77777777" w:rsidR="001F3E20" w:rsidRPr="00142A06" w:rsidRDefault="001F3E20" w:rsidP="001F3E20">
      <w:pPr>
        <w:pStyle w:val="Telobesedila"/>
        <w:numPr>
          <w:ilvl w:val="0"/>
          <w:numId w:val="5"/>
        </w:numPr>
        <w:autoSpaceDE w:val="0"/>
        <w:autoSpaceDN w:val="0"/>
        <w:spacing w:after="0"/>
        <w:rPr>
          <w:rFonts w:cs="Arial"/>
          <w:szCs w:val="22"/>
        </w:rPr>
      </w:pPr>
      <w:r w:rsidRPr="00142A06">
        <w:rPr>
          <w:rFonts w:cs="Arial"/>
          <w:szCs w:val="22"/>
        </w:rPr>
        <w:t>denar in denarni ustrezniki,</w:t>
      </w:r>
    </w:p>
    <w:p w14:paraId="309BB5F9" w14:textId="77777777" w:rsidR="001F3E20" w:rsidRPr="00142A06" w:rsidRDefault="001F3E20" w:rsidP="001F3E20">
      <w:pPr>
        <w:pStyle w:val="Telobesedila"/>
        <w:numPr>
          <w:ilvl w:val="0"/>
          <w:numId w:val="5"/>
        </w:numPr>
        <w:autoSpaceDE w:val="0"/>
        <w:autoSpaceDN w:val="0"/>
        <w:spacing w:after="0"/>
        <w:rPr>
          <w:rFonts w:cs="Arial"/>
          <w:szCs w:val="22"/>
        </w:rPr>
      </w:pPr>
      <w:r w:rsidRPr="00142A06">
        <w:rPr>
          <w:rFonts w:cs="Arial"/>
          <w:szCs w:val="22"/>
        </w:rPr>
        <w:t>terjatve in posojila,</w:t>
      </w:r>
    </w:p>
    <w:p w14:paraId="60A0E992" w14:textId="77777777" w:rsidR="001F3E20" w:rsidRDefault="001F3E20" w:rsidP="001F3E20">
      <w:pPr>
        <w:pStyle w:val="Odstavekseznama"/>
        <w:numPr>
          <w:ilvl w:val="0"/>
          <w:numId w:val="5"/>
        </w:numPr>
      </w:pPr>
      <w:r w:rsidRPr="00142A06">
        <w:t>finančne naložbe.</w:t>
      </w:r>
    </w:p>
    <w:p w14:paraId="182D7742" w14:textId="77777777" w:rsidR="001F3E20" w:rsidRPr="00142A06" w:rsidRDefault="001F3E20" w:rsidP="001F3E20">
      <w:pPr>
        <w:pStyle w:val="Odstavekseznama"/>
      </w:pPr>
    </w:p>
    <w:p w14:paraId="2344E410" w14:textId="77777777" w:rsidR="001F3E20" w:rsidRDefault="001F3E20" w:rsidP="001F3E20">
      <w:r w:rsidRPr="00142A06">
        <w:t>Razen terjatev do kupcev je potrebno pri začetnem pripoznanju finančno sredstvo izmeriti po pošteni vrednosti in, če gre za finančno sredstvo, ki ni izmerjeno po pošteni vrednosti prek poslovnega izida, prišteti ali odšteti tudi transakcijske stroške, ki neposredno izhajajo iz pridobitve ali izdaje finančnega sredstva. Ob začetnem pripoznanju terjatev do kupcev, ki nimajo pomembne sestavine financiranja, jih je potrebno meriti po transakcijski ceni.</w:t>
      </w:r>
    </w:p>
    <w:p w14:paraId="24EDFF6C" w14:textId="77777777" w:rsidR="001F3E20" w:rsidRPr="00142A06" w:rsidRDefault="001F3E20" w:rsidP="001F3E20"/>
    <w:p w14:paraId="596CA242" w14:textId="77777777" w:rsidR="001F3E20" w:rsidRDefault="001F3E20" w:rsidP="001F3E20">
      <w:pPr>
        <w:pStyle w:val="Odstavekseznama"/>
        <w:numPr>
          <w:ilvl w:val="0"/>
          <w:numId w:val="33"/>
        </w:numPr>
      </w:pPr>
      <w:r w:rsidRPr="00142A06">
        <w:t>Denar in denarni ustrezniki</w:t>
      </w:r>
    </w:p>
    <w:p w14:paraId="37999784" w14:textId="77777777" w:rsidR="001F3E20" w:rsidRPr="00142A06" w:rsidRDefault="001F3E20" w:rsidP="001F3E20">
      <w:pPr>
        <w:pStyle w:val="Odstavekseznama"/>
      </w:pPr>
    </w:p>
    <w:p w14:paraId="1A567F1E" w14:textId="77777777" w:rsidR="001F3E20" w:rsidRDefault="001F3E20" w:rsidP="001F3E20">
      <w:r w:rsidRPr="00142A06">
        <w:t>Denarna sredstva in njihovi ustrezniki zajemajo gotovino, bančne depozite do treh mesecev in druge kratkoročne, hitro unovčljive naložbe s prvotno dospelostjo treh mesecev ali manj.</w:t>
      </w:r>
    </w:p>
    <w:p w14:paraId="0357656A" w14:textId="77777777" w:rsidR="001F3E20" w:rsidRPr="00142A06" w:rsidRDefault="001F3E20" w:rsidP="001F3E20"/>
    <w:p w14:paraId="4ADA39DF" w14:textId="77777777" w:rsidR="001F3E20" w:rsidRPr="00142A06" w:rsidRDefault="001F3E20" w:rsidP="001F3E20">
      <w:pPr>
        <w:pStyle w:val="Odstavekseznama"/>
        <w:numPr>
          <w:ilvl w:val="0"/>
          <w:numId w:val="33"/>
        </w:numPr>
      </w:pPr>
      <w:r w:rsidRPr="00142A06">
        <w:t>Terjatve in posojila</w:t>
      </w:r>
    </w:p>
    <w:p w14:paraId="30EAF9DA" w14:textId="77777777" w:rsidR="001F3E20" w:rsidRPr="00142A06" w:rsidRDefault="001F3E20" w:rsidP="001F3E20"/>
    <w:p w14:paraId="417FF1DE" w14:textId="77777777" w:rsidR="001F3E20" w:rsidRPr="00142A06" w:rsidRDefault="001F3E20" w:rsidP="001F3E20">
      <w:r w:rsidRPr="00142A06">
        <w:t>Posojila in terjatve družba meri po odplačni vrednosti. Glede na zapadlost jih razvršča med kratkoročna finančna sredstva (zapadlost do 12 mesecev po datumu izkaza finančnega položaja) ali dolgoročna finančna sredstva (zapadlost nad 12 mesecev po datumu izkaza finančnega položaja). Posojila in terjatve so na začetku pripoznana po pošteni vrednosti, povečani za neposredne stroške posla. Po začetnem pripoznanju se izmerijo po odplačni vrednosti po metodi veljavne obrestne mere, zmanjšani za izgube zaradi oslabitve. Dobički in izgube se pripoznajo v poslovnem izidu ob odpravi, spremembi ali oslabitvi.</w:t>
      </w:r>
    </w:p>
    <w:p w14:paraId="646EAB09" w14:textId="77777777" w:rsidR="001F3E20" w:rsidRDefault="001F3E20" w:rsidP="001F3E20"/>
    <w:p w14:paraId="04A46CDD" w14:textId="77777777" w:rsidR="001F3E20" w:rsidRPr="00142A06" w:rsidRDefault="001F3E20" w:rsidP="001F3E20">
      <w:pPr>
        <w:pStyle w:val="Odstavekseznama"/>
        <w:numPr>
          <w:ilvl w:val="0"/>
          <w:numId w:val="33"/>
        </w:numPr>
      </w:pPr>
      <w:r w:rsidRPr="00142A06">
        <w:t>Finančne naložbe</w:t>
      </w:r>
    </w:p>
    <w:p w14:paraId="32F0FFAD" w14:textId="77777777" w:rsidR="001F3E20" w:rsidRPr="00142A06" w:rsidRDefault="001F3E20" w:rsidP="001F3E20"/>
    <w:p w14:paraId="628D5BD3" w14:textId="77777777" w:rsidR="001F3E20" w:rsidRPr="00142A06" w:rsidRDefault="001F3E20" w:rsidP="001F3E20">
      <w:r w:rsidRPr="00142A06">
        <w:t xml:space="preserve">Med finančnimi naložbami družba izkazuje naložbe v </w:t>
      </w:r>
      <w:r>
        <w:t>delnice in deleže podjetij.</w:t>
      </w:r>
    </w:p>
    <w:p w14:paraId="64088E88" w14:textId="77777777" w:rsidR="001F3E20" w:rsidRPr="00142A06" w:rsidRDefault="001F3E20" w:rsidP="001F3E20"/>
    <w:p w14:paraId="3750F24A" w14:textId="0CE10886" w:rsidR="001F3E20" w:rsidRPr="004E7F79" w:rsidRDefault="001F3E20" w:rsidP="001F3E20">
      <w:pPr>
        <w:rPr>
          <w:b/>
          <w:bCs/>
        </w:rPr>
      </w:pPr>
      <w:r w:rsidRPr="004E7F79">
        <w:rPr>
          <w:b/>
          <w:bCs/>
        </w:rPr>
        <w:t>Kapitalski in</w:t>
      </w:r>
      <w:r w:rsidR="004E7F79">
        <w:rPr>
          <w:b/>
          <w:bCs/>
        </w:rPr>
        <w:t>s</w:t>
      </w:r>
      <w:r w:rsidRPr="004E7F79">
        <w:rPr>
          <w:b/>
          <w:bCs/>
        </w:rPr>
        <w:t>trumenti</w:t>
      </w:r>
    </w:p>
    <w:p w14:paraId="376BD687" w14:textId="77777777" w:rsidR="001F3E20" w:rsidRDefault="001F3E20" w:rsidP="001F3E20"/>
    <w:p w14:paraId="3F11C41F" w14:textId="77777777" w:rsidR="001F3E20" w:rsidRDefault="001F3E20" w:rsidP="001F3E20">
      <w:r w:rsidRPr="00142A06">
        <w:t>Finančna sredstva pripoznana po pošteni vrednosti preko drugega vseobsegajočega donosa, ki imajo naravo kapitalskega instrumenta, so tista finančna sredstva, za katera se družba odloči za nepreklicno razvrstitev v skupino kapitalskih instrumentov po pošteni vrednosti preko drugega vseobsegajočega donosa ter jih ne poseduje za namen trgovanja. Razvrstitev se določi po posameznem finančnem instrumentu. Dobički in izgube iz naslova teh finančnih sredstev se nikoli ne prerazporedijo v izkaz poslovnega izida. Dividende iz naslova kapitalskih instrumentov se pripoznajo kot prihodki v izkazu poslovnega izida ob vzpostavitvi pravice družbe do plačila.</w:t>
      </w:r>
    </w:p>
    <w:p w14:paraId="0ABBA649" w14:textId="77777777" w:rsidR="004E7F79" w:rsidRDefault="004E7F79" w:rsidP="001F3E20"/>
    <w:p w14:paraId="461532DA" w14:textId="77777777" w:rsidR="004E7F79" w:rsidRDefault="004E7F79" w:rsidP="001F3E20"/>
    <w:p w14:paraId="3696216F" w14:textId="77777777" w:rsidR="004E7F79" w:rsidRPr="00142A06" w:rsidRDefault="004E7F79" w:rsidP="001F3E20"/>
    <w:p w14:paraId="279DB341" w14:textId="77777777" w:rsidR="001F3E20" w:rsidRPr="00D80A55" w:rsidRDefault="001F3E20" w:rsidP="001F3E20">
      <w:pPr>
        <w:rPr>
          <w:b/>
          <w:bCs/>
        </w:rPr>
      </w:pPr>
      <w:r w:rsidRPr="00D80A55">
        <w:rPr>
          <w:b/>
          <w:bCs/>
        </w:rPr>
        <w:lastRenderedPageBreak/>
        <w:t>Oslabitve finančnih sredstev</w:t>
      </w:r>
    </w:p>
    <w:p w14:paraId="67F27DDB" w14:textId="77777777" w:rsidR="001F3E20" w:rsidRPr="00142A06" w:rsidRDefault="001F3E20" w:rsidP="001F3E20"/>
    <w:p w14:paraId="5CD33211" w14:textId="77777777" w:rsidR="001F3E20" w:rsidRPr="00142A06" w:rsidRDefault="001F3E20" w:rsidP="001F3E20">
      <w:r w:rsidRPr="00142A06">
        <w:t>Družba uporablja model pričakovanih izgub, v skladu s katerim pripoznava ne samo nastale izgube, temveč tudi izgube, za katere se pričakuje, da bodo nastale v prihodnosti. Za finančno sredstvo se šteje, da je oslabljeno, če obstajajo objektivni dokazi, iz katerih je razvidno, da je zaradi enega ali več dogodkov prišlo do zmanjšanja pričakovanih prihodnjih denarnih tokov iz naslova tega sredstva, in ki jih je mogoče zanesljivo izmeriti.</w:t>
      </w:r>
    </w:p>
    <w:p w14:paraId="2D34AB84" w14:textId="77777777" w:rsidR="001F3E20" w:rsidRDefault="001F3E20" w:rsidP="001F3E20"/>
    <w:p w14:paraId="58A4ABA9" w14:textId="77777777" w:rsidR="001F3E20" w:rsidRPr="00142A06" w:rsidRDefault="001F3E20" w:rsidP="001F3E20">
      <w:pPr>
        <w:pStyle w:val="Odstavekseznama"/>
        <w:numPr>
          <w:ilvl w:val="0"/>
          <w:numId w:val="34"/>
        </w:numPr>
      </w:pPr>
      <w:r w:rsidRPr="00142A06">
        <w:t>Posojila in terjatve</w:t>
      </w:r>
    </w:p>
    <w:p w14:paraId="405A61E3" w14:textId="77777777" w:rsidR="001F3E20" w:rsidRPr="00142A06" w:rsidRDefault="001F3E20" w:rsidP="001F3E20"/>
    <w:p w14:paraId="666A2617" w14:textId="77777777" w:rsidR="001F3E20" w:rsidRPr="00142A06" w:rsidRDefault="001F3E20" w:rsidP="001F3E20">
      <w:pPr>
        <w:rPr>
          <w:lang w:eastAsia="en-GB"/>
        </w:rPr>
      </w:pPr>
      <w:r w:rsidRPr="00142A06">
        <w:rPr>
          <w:lang w:eastAsia="en-GB"/>
        </w:rPr>
        <w:t xml:space="preserve">Družba oceni dokaze o oslabitvi posojil posebej za vsako </w:t>
      </w:r>
      <w:r w:rsidRPr="00142A06">
        <w:t>pomembno posojilo.</w:t>
      </w:r>
    </w:p>
    <w:p w14:paraId="11443E63" w14:textId="77777777" w:rsidR="001F3E20" w:rsidRDefault="001F3E20" w:rsidP="001F3E20"/>
    <w:p w14:paraId="021A2360" w14:textId="77777777" w:rsidR="001F3E20" w:rsidRPr="00142A06" w:rsidRDefault="001F3E20" w:rsidP="001F3E20">
      <w:r w:rsidRPr="00142A06">
        <w:t xml:space="preserve">Družba oceni dokaze o oslabitvi terjatev posebej ali skupno. Vse pomembne terjatve se posamezno izmerijo za namen posebne oslabitve. Če se oceni, da knjigovodska vrednost terjatve presega njeno pošteno, to je </w:t>
      </w:r>
      <w:proofErr w:type="spellStart"/>
      <w:r w:rsidRPr="00142A06">
        <w:t>udenarljivo</w:t>
      </w:r>
      <w:proofErr w:type="spellEnd"/>
      <w:r w:rsidRPr="00142A06">
        <w:t xml:space="preserve"> vrednost, se terjatev slabi. Ocena slabitev temelji na pričakovanih kreditnih izgubah, povezanih z verjetnostjo neplačil terjatev in posojil v naslednjih 12 mesecih, razen če se je kreditno tveganje bistveno povečalo od začetnega pripoznanja. V teh primerih ocena slabitev temelji na verjetnosti neplačila v obdobju celotnega trajanja finančnega sredstva. Pričakovane kreditne izgube predstavljajo razliko med pogodbenimi denarnimi tokovi, ki so zapadli po pogodbi in vsemi denarnimi tokovi, za katere družba pričakuje, da jih bo prejela. </w:t>
      </w:r>
    </w:p>
    <w:p w14:paraId="3FCBD153" w14:textId="77777777" w:rsidR="001F3E20" w:rsidRDefault="001F3E20" w:rsidP="001F3E20">
      <w:pPr>
        <w:rPr>
          <w:rFonts w:cs="Arial"/>
          <w:szCs w:val="22"/>
        </w:rPr>
      </w:pPr>
    </w:p>
    <w:p w14:paraId="092A2085" w14:textId="77777777" w:rsidR="001F3E20" w:rsidRPr="00BC19D3" w:rsidRDefault="001F3E20" w:rsidP="001F3E20">
      <w:pPr>
        <w:rPr>
          <w:rFonts w:cs="Arial"/>
          <w:szCs w:val="22"/>
        </w:rPr>
      </w:pPr>
      <w:r w:rsidRPr="00142A06">
        <w:rPr>
          <w:rFonts w:cs="Arial"/>
          <w:szCs w:val="22"/>
        </w:rPr>
        <w:t xml:space="preserve">Izguba zaradi oslabitve v zvezi s finančnim sredstvom, izkazanim po odplačni vrednosti (posojila in terjatve), se izračuna kot razlika med neodpisano vrednostjo sredstva in pričakovanimi bodočimi denarnimi tokovi, </w:t>
      </w:r>
      <w:proofErr w:type="spellStart"/>
      <w:r w:rsidRPr="00142A06">
        <w:rPr>
          <w:rFonts w:cs="Arial"/>
          <w:szCs w:val="22"/>
        </w:rPr>
        <w:t>razobrestenimi</w:t>
      </w:r>
      <w:proofErr w:type="spellEnd"/>
      <w:r w:rsidRPr="00142A06">
        <w:rPr>
          <w:rFonts w:cs="Arial"/>
          <w:szCs w:val="22"/>
        </w:rPr>
        <w:t xml:space="preserve"> po izvirni efektivni obrestni meri. Izgube se pripoznajo v poslovnem izidu in izkažejo na kontu popravka vrednosti posojil in terjatev oziroma vrednostnih papirjev. Tako se obresti od oslabljenega sredstva še nadalje </w:t>
      </w:r>
      <w:proofErr w:type="spellStart"/>
      <w:r w:rsidRPr="00142A06">
        <w:rPr>
          <w:rFonts w:cs="Arial"/>
          <w:szCs w:val="22"/>
        </w:rPr>
        <w:t>pripoznavajo</w:t>
      </w:r>
      <w:proofErr w:type="spellEnd"/>
      <w:r w:rsidRPr="00142A06">
        <w:rPr>
          <w:rFonts w:cs="Arial"/>
          <w:szCs w:val="22"/>
        </w:rPr>
        <w:t>. Ko se zaradi kasnejših dogodkov znesek izgube zaradi oslabitve zmanjša, se to zmanjšanje odpravi skozi poslovni izid.</w:t>
      </w:r>
      <w:r w:rsidRPr="00BC19D3">
        <w:rPr>
          <w:rFonts w:cs="Arial"/>
          <w:szCs w:val="22"/>
        </w:rPr>
        <w:t xml:space="preserve"> </w:t>
      </w:r>
    </w:p>
    <w:p w14:paraId="302E3DBF" w14:textId="77777777" w:rsidR="001F3E20" w:rsidRPr="00BC19D3" w:rsidRDefault="001F3E20" w:rsidP="001F3E20">
      <w:pPr>
        <w:tabs>
          <w:tab w:val="left" w:pos="2127"/>
          <w:tab w:val="decimal" w:pos="5103"/>
          <w:tab w:val="decimal" w:pos="6804"/>
          <w:tab w:val="decimal" w:pos="7938"/>
        </w:tabs>
        <w:rPr>
          <w:rFonts w:cs="Arial"/>
          <w:szCs w:val="22"/>
        </w:rPr>
      </w:pPr>
    </w:p>
    <w:p w14:paraId="7903A166" w14:textId="77777777" w:rsidR="001F3E20" w:rsidRPr="00BC19D3" w:rsidRDefault="001F3E20" w:rsidP="001F3E20">
      <w:pPr>
        <w:tabs>
          <w:tab w:val="left" w:pos="2127"/>
          <w:tab w:val="decimal" w:pos="5103"/>
          <w:tab w:val="decimal" w:pos="6804"/>
          <w:tab w:val="decimal" w:pos="7938"/>
        </w:tabs>
        <w:rPr>
          <w:rFonts w:cs="Arial"/>
          <w:szCs w:val="22"/>
        </w:rPr>
      </w:pPr>
    </w:p>
    <w:p w14:paraId="1B53BE2B" w14:textId="77777777" w:rsidR="001F3E20" w:rsidRPr="00BC19D3" w:rsidRDefault="001F3E20" w:rsidP="001F3E20">
      <w:pPr>
        <w:rPr>
          <w:rFonts w:cs="Arial"/>
          <w:b/>
          <w:szCs w:val="22"/>
        </w:rPr>
      </w:pPr>
      <w:r w:rsidRPr="00BC19D3">
        <w:rPr>
          <w:rFonts w:cs="Arial"/>
          <w:b/>
          <w:szCs w:val="22"/>
        </w:rPr>
        <w:t>KAPITAL</w:t>
      </w:r>
    </w:p>
    <w:p w14:paraId="76B331B0" w14:textId="77777777" w:rsidR="001F3E20" w:rsidRPr="00BC19D3" w:rsidRDefault="001F3E20" w:rsidP="001F3E20">
      <w:pPr>
        <w:rPr>
          <w:rFonts w:cs="Arial"/>
          <w:szCs w:val="22"/>
        </w:rPr>
      </w:pPr>
    </w:p>
    <w:p w14:paraId="5386245F" w14:textId="77777777" w:rsidR="001F3E20" w:rsidRPr="00BC19D3" w:rsidRDefault="001F3E20" w:rsidP="001F3E20">
      <w:pPr>
        <w:autoSpaceDE w:val="0"/>
        <w:autoSpaceDN w:val="0"/>
        <w:adjustRightInd w:val="0"/>
        <w:rPr>
          <w:rFonts w:cs="Arial"/>
          <w:color w:val="000000"/>
          <w:szCs w:val="22"/>
        </w:rPr>
      </w:pPr>
      <w:r w:rsidRPr="00BC19D3">
        <w:rPr>
          <w:rFonts w:cs="Arial"/>
          <w:color w:val="000000"/>
          <w:szCs w:val="22"/>
        </w:rPr>
        <w:t xml:space="preserve">Pridobljene lastne delnice ali poslovni deleži se odštevajo od kapitala. V poslovnem izidu se ob nakupu, prodaji, izdaji ali umiku ne pripozna dobiček ali izguba iz tega posla oziroma se vse razlike </w:t>
      </w:r>
      <w:proofErr w:type="spellStart"/>
      <w:r w:rsidRPr="00BC19D3">
        <w:rPr>
          <w:rFonts w:cs="Arial"/>
          <w:color w:val="000000"/>
          <w:szCs w:val="22"/>
        </w:rPr>
        <w:t>poračunavajo</w:t>
      </w:r>
      <w:proofErr w:type="spellEnd"/>
      <w:r w:rsidRPr="00BC19D3">
        <w:rPr>
          <w:rFonts w:cs="Arial"/>
          <w:color w:val="000000"/>
          <w:szCs w:val="22"/>
        </w:rPr>
        <w:t xml:space="preserve"> s kapitalom.</w:t>
      </w:r>
    </w:p>
    <w:p w14:paraId="5C2E3F08" w14:textId="77777777" w:rsidR="001F3E20" w:rsidRPr="00BC19D3" w:rsidRDefault="001F3E20" w:rsidP="001F3E20">
      <w:pPr>
        <w:rPr>
          <w:rFonts w:cs="Arial"/>
          <w:color w:val="000000"/>
          <w:szCs w:val="22"/>
        </w:rPr>
      </w:pPr>
      <w:r w:rsidRPr="00BC19D3">
        <w:rPr>
          <w:rFonts w:cs="Arial"/>
          <w:color w:val="000000"/>
          <w:szCs w:val="22"/>
        </w:rPr>
        <w:t>Dividende se pripoznajo kot obveznosti v obdobju, v katerem skupščina sprejme sklep o njihovi delitvi.</w:t>
      </w:r>
    </w:p>
    <w:p w14:paraId="7534ECAC" w14:textId="77777777" w:rsidR="001F3E20" w:rsidRPr="00BC19D3" w:rsidRDefault="001F3E20" w:rsidP="001F3E20">
      <w:pPr>
        <w:pStyle w:val="Pripombabesedilo"/>
        <w:rPr>
          <w:rFonts w:cs="Arial"/>
          <w:sz w:val="22"/>
          <w:szCs w:val="22"/>
        </w:rPr>
      </w:pPr>
      <w:r w:rsidRPr="00BC19D3">
        <w:rPr>
          <w:rFonts w:cs="Arial"/>
          <w:sz w:val="22"/>
          <w:szCs w:val="22"/>
        </w:rPr>
        <w:t>Revalorizacijske rezerve</w:t>
      </w:r>
      <w:r w:rsidRPr="00142A06">
        <w:rPr>
          <w:rFonts w:cs="Arial"/>
          <w:sz w:val="22"/>
          <w:szCs w:val="22"/>
        </w:rPr>
        <w:t xml:space="preserve"> d</w:t>
      </w:r>
      <w:r w:rsidRPr="00BC19D3">
        <w:rPr>
          <w:rFonts w:cs="Arial"/>
          <w:sz w:val="22"/>
          <w:szCs w:val="22"/>
        </w:rPr>
        <w:t xml:space="preserve">ružba pripozna zaradi vrednotenja </w:t>
      </w:r>
      <w:r w:rsidRPr="00142A06">
        <w:rPr>
          <w:rFonts w:cs="Arial"/>
          <w:sz w:val="22"/>
          <w:szCs w:val="22"/>
        </w:rPr>
        <w:t>nepremičnin</w:t>
      </w:r>
      <w:r w:rsidRPr="00BC19D3">
        <w:rPr>
          <w:rFonts w:cs="Arial"/>
          <w:sz w:val="22"/>
          <w:szCs w:val="22"/>
        </w:rPr>
        <w:t xml:space="preserve"> po pošteni vrednosti prek izkaza vseobsegajočega donosa. Amortizacija za revalorizacijske rezerve se v preneseni izid prenaša enakomerno. </w:t>
      </w:r>
    </w:p>
    <w:p w14:paraId="0A68695D" w14:textId="77777777" w:rsidR="001F3E20" w:rsidRPr="00BC19D3" w:rsidRDefault="001F3E20" w:rsidP="001F3E20">
      <w:pPr>
        <w:pStyle w:val="Pripombabesedilo"/>
        <w:jc w:val="left"/>
        <w:rPr>
          <w:rFonts w:cs="Arial"/>
          <w:sz w:val="22"/>
          <w:szCs w:val="22"/>
        </w:rPr>
      </w:pPr>
      <w:proofErr w:type="spellStart"/>
      <w:r w:rsidRPr="00BC19D3">
        <w:rPr>
          <w:rFonts w:cs="Arial"/>
          <w:sz w:val="22"/>
          <w:szCs w:val="22"/>
        </w:rPr>
        <w:t>Uskupinjevalni</w:t>
      </w:r>
      <w:proofErr w:type="spellEnd"/>
      <w:r w:rsidRPr="00BC19D3">
        <w:rPr>
          <w:rFonts w:cs="Arial"/>
          <w:sz w:val="22"/>
          <w:szCs w:val="22"/>
        </w:rPr>
        <w:t xml:space="preserve"> popravek kapitala je posledica valutnih razlik, nastalih pri vključevanju računovodskih izkazov odvisnih družb v </w:t>
      </w:r>
      <w:proofErr w:type="spellStart"/>
      <w:r w:rsidRPr="00BC19D3">
        <w:rPr>
          <w:rFonts w:cs="Arial"/>
          <w:sz w:val="22"/>
          <w:szCs w:val="22"/>
        </w:rPr>
        <w:t>uskupinjene</w:t>
      </w:r>
      <w:proofErr w:type="spellEnd"/>
      <w:r w:rsidRPr="00BC19D3">
        <w:rPr>
          <w:rFonts w:cs="Arial"/>
          <w:sz w:val="22"/>
          <w:szCs w:val="22"/>
        </w:rPr>
        <w:t xml:space="preserve"> računovodske izkaze.</w:t>
      </w:r>
    </w:p>
    <w:p w14:paraId="629ED765" w14:textId="77777777" w:rsidR="001F3E20" w:rsidRPr="00BC19D3" w:rsidRDefault="001F3E20" w:rsidP="001F3E20">
      <w:pPr>
        <w:rPr>
          <w:rFonts w:cs="Arial"/>
          <w:color w:val="000000"/>
          <w:szCs w:val="22"/>
        </w:rPr>
      </w:pPr>
    </w:p>
    <w:p w14:paraId="02BA29E4" w14:textId="77777777" w:rsidR="001F3E20" w:rsidRPr="00BC19D3" w:rsidRDefault="001F3E20" w:rsidP="001F3E20">
      <w:pPr>
        <w:rPr>
          <w:rFonts w:cs="Arial"/>
          <w:color w:val="000000"/>
          <w:szCs w:val="22"/>
        </w:rPr>
      </w:pPr>
    </w:p>
    <w:p w14:paraId="3AE5CE65" w14:textId="77777777" w:rsidR="001F3E20" w:rsidRPr="00BC19D3" w:rsidRDefault="001F3E20" w:rsidP="001F3E20">
      <w:pPr>
        <w:rPr>
          <w:rFonts w:cs="Arial"/>
          <w:b/>
          <w:strike/>
          <w:szCs w:val="22"/>
        </w:rPr>
      </w:pPr>
      <w:r w:rsidRPr="00BC19D3">
        <w:rPr>
          <w:rFonts w:cs="Arial"/>
          <w:b/>
          <w:szCs w:val="22"/>
        </w:rPr>
        <w:t>REZERVACIJE</w:t>
      </w:r>
    </w:p>
    <w:p w14:paraId="1D2BC5DF" w14:textId="77777777" w:rsidR="001F3E20" w:rsidRPr="00BC19D3" w:rsidRDefault="001F3E20" w:rsidP="001F3E20">
      <w:pPr>
        <w:rPr>
          <w:rFonts w:cs="Arial"/>
          <w:szCs w:val="22"/>
        </w:rPr>
      </w:pPr>
    </w:p>
    <w:p w14:paraId="3352C9F0" w14:textId="77777777" w:rsidR="001F3E20" w:rsidRPr="00BC19D3" w:rsidRDefault="001F3E20" w:rsidP="001F3E20">
      <w:pPr>
        <w:autoSpaceDE w:val="0"/>
        <w:autoSpaceDN w:val="0"/>
        <w:adjustRightInd w:val="0"/>
        <w:rPr>
          <w:rFonts w:cs="Arial"/>
          <w:szCs w:val="22"/>
        </w:rPr>
      </w:pPr>
      <w:r w:rsidRPr="00BC19D3">
        <w:rPr>
          <w:rFonts w:cs="Arial"/>
          <w:szCs w:val="22"/>
        </w:rPr>
        <w:t>Družba v izkazu finančnega položaja izkaže rezervacije, če ima zaradi preteklega dogodka sedanjo pravno ali posredno obvezo in če obstaja verjetnost, da bo za poravnavo te obveze potreben odtok dejavnikov, ki omogočajo gospodarske koristi. Kjer je učinek časovne vrednosti denarja bistven, se znesek rezervacije določi z diskontiranjem pričakovanih prihodnjih denarnih tokov po obrestni meri pred obdavčitvijo. Ta odraža obstoječe ocene časovne vrednosti denarja in po potrebi tudi tveganja, ki so značilna za obveznost. Učinek iz naslova diskontiranja se izkazuje kot finančni odhodek oziroma prihodek.</w:t>
      </w:r>
    </w:p>
    <w:p w14:paraId="0A19D26F" w14:textId="77777777" w:rsidR="001F3E20" w:rsidRPr="00BC19D3" w:rsidRDefault="001F3E20" w:rsidP="001F3E20">
      <w:pPr>
        <w:autoSpaceDE w:val="0"/>
        <w:autoSpaceDN w:val="0"/>
        <w:adjustRightInd w:val="0"/>
        <w:rPr>
          <w:rFonts w:cs="Arial"/>
          <w:szCs w:val="22"/>
        </w:rPr>
      </w:pPr>
    </w:p>
    <w:p w14:paraId="1BAAA26D" w14:textId="77777777" w:rsidR="001F3E20" w:rsidRPr="00BC19D3" w:rsidRDefault="001F3E20" w:rsidP="001F3E20">
      <w:pPr>
        <w:autoSpaceDE w:val="0"/>
        <w:autoSpaceDN w:val="0"/>
        <w:adjustRightInd w:val="0"/>
        <w:rPr>
          <w:rFonts w:cs="Arial"/>
          <w:szCs w:val="22"/>
        </w:rPr>
      </w:pPr>
      <w:r w:rsidRPr="00BC19D3">
        <w:rPr>
          <w:rFonts w:cs="Arial"/>
          <w:szCs w:val="22"/>
        </w:rPr>
        <w:lastRenderedPageBreak/>
        <w:t xml:space="preserve">Rezervacije se pripoznajo, če ima družba zaradi preteklega dogodka pravne ali posredne obveze, ki jih je mogoče zanesljivo oceniti in je verjetno, da bo pri poravnavi obveze potreben odtok dejavnikov, ki omogočajo gospodarske koristi. Možne obveznosti v računovodskih izkazih niso pripoznane, ker bo njihov dejanski obstoj potrjen z nastopom ali </w:t>
      </w:r>
      <w:proofErr w:type="spellStart"/>
      <w:r w:rsidRPr="00BC19D3">
        <w:rPr>
          <w:rFonts w:cs="Arial"/>
          <w:szCs w:val="22"/>
        </w:rPr>
        <w:t>nenastopom</w:t>
      </w:r>
      <w:proofErr w:type="spellEnd"/>
      <w:r w:rsidRPr="00BC19D3">
        <w:rPr>
          <w:rFonts w:cs="Arial"/>
          <w:szCs w:val="22"/>
        </w:rPr>
        <w:t xml:space="preserve"> dogodkov šele v </w:t>
      </w:r>
      <w:proofErr w:type="spellStart"/>
      <w:r w:rsidRPr="00BC19D3">
        <w:rPr>
          <w:rFonts w:cs="Arial"/>
          <w:szCs w:val="22"/>
        </w:rPr>
        <w:t>nenapovedljivi</w:t>
      </w:r>
      <w:proofErr w:type="spellEnd"/>
      <w:r w:rsidRPr="00BC19D3">
        <w:rPr>
          <w:rFonts w:cs="Arial"/>
          <w:szCs w:val="22"/>
        </w:rPr>
        <w:t xml:space="preserve"> prihodnosti, na kar pa ni mogoče vplivati. Poslovodstvo redno preverja ali je za poravnavo možne obveznosti verjeten odliv sredstev, ki omogočajo ekonomske koristi. V primeru, da postane verjeten, se možna obveznost prerazporedi tako, da se v računovodskih izkazih zanjo oblikuje rezervacija v trenutku, ko se spremeni stopnja verjetnosti.</w:t>
      </w:r>
    </w:p>
    <w:p w14:paraId="7C25E89D" w14:textId="77777777" w:rsidR="001F3E20" w:rsidRPr="00BC19D3" w:rsidRDefault="001F3E20" w:rsidP="001F3E20">
      <w:pPr>
        <w:pStyle w:val="Pripombabesedilo"/>
        <w:jc w:val="left"/>
        <w:rPr>
          <w:rFonts w:cs="Arial"/>
        </w:rPr>
      </w:pPr>
    </w:p>
    <w:p w14:paraId="5559D801" w14:textId="77777777" w:rsidR="001F3E20" w:rsidRPr="00BC19D3" w:rsidRDefault="001F3E20" w:rsidP="001F3E20">
      <w:pPr>
        <w:rPr>
          <w:rFonts w:cs="Arial"/>
          <w:b/>
          <w:szCs w:val="22"/>
        </w:rPr>
      </w:pPr>
    </w:p>
    <w:p w14:paraId="72C079B3" w14:textId="77777777" w:rsidR="001F3E20" w:rsidRPr="00BC19D3" w:rsidRDefault="001F3E20" w:rsidP="001F3E20">
      <w:pPr>
        <w:rPr>
          <w:rFonts w:cs="Arial"/>
          <w:b/>
          <w:szCs w:val="22"/>
        </w:rPr>
      </w:pPr>
      <w:r w:rsidRPr="00BC19D3">
        <w:rPr>
          <w:rFonts w:cs="Arial"/>
          <w:b/>
          <w:szCs w:val="22"/>
        </w:rPr>
        <w:t>OBVEZNOSTI</w:t>
      </w:r>
    </w:p>
    <w:p w14:paraId="5D09B1F9" w14:textId="77777777" w:rsidR="001F3E20" w:rsidRPr="00BC19D3" w:rsidRDefault="001F3E20" w:rsidP="001F3E20">
      <w:pPr>
        <w:rPr>
          <w:rFonts w:cs="Arial"/>
          <w:szCs w:val="22"/>
        </w:rPr>
      </w:pPr>
    </w:p>
    <w:p w14:paraId="57FD97AA" w14:textId="77777777" w:rsidR="001F3E20" w:rsidRPr="00BC19D3" w:rsidRDefault="001F3E20" w:rsidP="001F3E20">
      <w:pPr>
        <w:rPr>
          <w:rFonts w:cs="Arial"/>
          <w:szCs w:val="22"/>
        </w:rPr>
      </w:pPr>
      <w:r w:rsidRPr="00BC19D3">
        <w:rPr>
          <w:rFonts w:cs="Arial"/>
          <w:szCs w:val="22"/>
        </w:rPr>
        <w:t>Dolgovi se merijo po odplačni vrednosti po metodi efektivnih obresti. Če se pomembni zneski dolgov ne obrestujejo, se izkazujejo po diskontirani vrednosti, pri čemer se upošteva povprečna obrestna mera, ki jo v primerljivih poslih dosega družba. Če se dejanska oziroma dogovorjena obrestna mera ne razlikuje pomembno od efektivne obrestne mere, se v bilanci izkazujejo po začetni pripoznani vrednosti, zmanjšani za odplačila.</w:t>
      </w:r>
    </w:p>
    <w:p w14:paraId="36B0386A" w14:textId="77777777" w:rsidR="001F3E20" w:rsidRPr="00BC19D3" w:rsidRDefault="001F3E20" w:rsidP="001F3E20">
      <w:pPr>
        <w:rPr>
          <w:rFonts w:cs="Arial"/>
          <w:szCs w:val="22"/>
        </w:rPr>
      </w:pPr>
    </w:p>
    <w:p w14:paraId="21710450" w14:textId="77777777" w:rsidR="001F3E20" w:rsidRPr="00BC19D3" w:rsidRDefault="001F3E20" w:rsidP="001F3E20">
      <w:pPr>
        <w:rPr>
          <w:rFonts w:cs="Arial"/>
          <w:szCs w:val="22"/>
        </w:rPr>
      </w:pPr>
    </w:p>
    <w:p w14:paraId="07BF47AF" w14:textId="77777777" w:rsidR="001F3E20" w:rsidRPr="00BC19D3" w:rsidRDefault="001F3E20" w:rsidP="001F3E20">
      <w:pPr>
        <w:rPr>
          <w:rFonts w:cs="Arial"/>
          <w:b/>
          <w:szCs w:val="22"/>
        </w:rPr>
      </w:pPr>
      <w:r w:rsidRPr="00BC19D3">
        <w:rPr>
          <w:rFonts w:cs="Arial"/>
          <w:b/>
          <w:szCs w:val="22"/>
        </w:rPr>
        <w:t>PRIHODKI</w:t>
      </w:r>
    </w:p>
    <w:p w14:paraId="502DB726" w14:textId="77777777" w:rsidR="001F3E20" w:rsidRPr="00BC19D3" w:rsidRDefault="001F3E20" w:rsidP="001F3E20">
      <w:pPr>
        <w:rPr>
          <w:rFonts w:cs="Arial"/>
          <w:szCs w:val="22"/>
        </w:rPr>
      </w:pPr>
    </w:p>
    <w:p w14:paraId="04D81DF3" w14:textId="77777777" w:rsidR="001F3E20" w:rsidRPr="00BC19D3" w:rsidRDefault="001F3E20" w:rsidP="001F3E20">
      <w:pPr>
        <w:rPr>
          <w:rFonts w:cs="Arial"/>
          <w:szCs w:val="22"/>
        </w:rPr>
      </w:pPr>
      <w:r w:rsidRPr="00BC19D3">
        <w:rPr>
          <w:rFonts w:cs="Arial"/>
          <w:szCs w:val="22"/>
        </w:rPr>
        <w:t>Prihodki so povečanja gospodarskih koristi v obračunskem obdobju v obliki povečanj sredstev ali zmanjšanj dolgov. Prek poslovnega izida vplivajo na velikost kapitala.</w:t>
      </w:r>
    </w:p>
    <w:p w14:paraId="7201B164" w14:textId="77777777" w:rsidR="001F3E20" w:rsidRPr="00BC19D3" w:rsidRDefault="001F3E20" w:rsidP="001F3E20">
      <w:pPr>
        <w:rPr>
          <w:rFonts w:cs="Arial"/>
          <w:szCs w:val="22"/>
        </w:rPr>
      </w:pPr>
    </w:p>
    <w:p w14:paraId="45FF396C" w14:textId="77777777" w:rsidR="001F3E20" w:rsidRPr="00BC19D3" w:rsidRDefault="001F3E20" w:rsidP="001F3E20">
      <w:pPr>
        <w:rPr>
          <w:rFonts w:cs="Arial"/>
          <w:szCs w:val="22"/>
        </w:rPr>
      </w:pPr>
      <w:r w:rsidRPr="00BC19D3">
        <w:rPr>
          <w:rFonts w:cs="Arial"/>
          <w:szCs w:val="22"/>
        </w:rPr>
        <w:t xml:space="preserve">Prihodki se razčlenjujejo na poslovne prihodke in finančne prihodke. </w:t>
      </w:r>
    </w:p>
    <w:p w14:paraId="6B4AB3E1" w14:textId="77777777" w:rsidR="001F3E20" w:rsidRPr="00BC19D3" w:rsidRDefault="001F3E20" w:rsidP="001F3E20">
      <w:pPr>
        <w:rPr>
          <w:rFonts w:cs="Arial"/>
          <w:szCs w:val="22"/>
        </w:rPr>
      </w:pPr>
    </w:p>
    <w:p w14:paraId="2BE3C22A" w14:textId="77777777" w:rsidR="001F3E20" w:rsidRPr="00BC19D3" w:rsidRDefault="001F3E20" w:rsidP="001F3E20">
      <w:bookmarkStart w:id="69" w:name="_Hlk148813165"/>
      <w:r w:rsidRPr="00BC19D3">
        <w:t>V skladu z MSRP 15 se prihodki pripoznajo, ko pride do prenosa kontrole na kupca in izpolnitve izvršitvene obveze. Prenos kontrole se lahko zgodi v določenem trenutku ali postopoma v določenem obdobju. Prihodki se pripoznajo v znesku, ki odraža nadomestilo, ki ga podjetje upravičeno pričakuje v zameno za prenos proizvodov, blaga ali storitev na kupca.</w:t>
      </w:r>
    </w:p>
    <w:p w14:paraId="5B9C8FCF" w14:textId="77777777" w:rsidR="001F3E20" w:rsidRPr="00BC19D3" w:rsidRDefault="001F3E20" w:rsidP="001F3E20"/>
    <w:p w14:paraId="2045EE23" w14:textId="77777777" w:rsidR="001F3E20" w:rsidRPr="00BC19D3" w:rsidRDefault="001F3E20" w:rsidP="001F3E20">
      <w:r w:rsidRPr="00BC19D3">
        <w:t>Prihodki iz pogodb s kupci so vključeni med čistimi prihodki iz prodaje in vključujejo pretežno prihodke od prodaje storitev, pri katerih pride do prenosa kontrole na kupca in izvršitve naše obveznosti v trenutku</w:t>
      </w:r>
      <w:r>
        <w:t xml:space="preserve">, </w:t>
      </w:r>
      <w:r w:rsidRPr="00BC19D3">
        <w:t>ko</w:t>
      </w:r>
      <w:r w:rsidRPr="00BC19D3">
        <w:rPr>
          <w:spacing w:val="-12"/>
        </w:rPr>
        <w:t xml:space="preserve"> </w:t>
      </w:r>
      <w:r w:rsidRPr="00BC19D3">
        <w:t>so</w:t>
      </w:r>
      <w:r w:rsidRPr="00BC19D3">
        <w:rPr>
          <w:spacing w:val="-10"/>
        </w:rPr>
        <w:t xml:space="preserve"> </w:t>
      </w:r>
      <w:r w:rsidRPr="00BC19D3">
        <w:t>storitve</w:t>
      </w:r>
      <w:r w:rsidRPr="00BC19D3">
        <w:rPr>
          <w:spacing w:val="-9"/>
        </w:rPr>
        <w:t xml:space="preserve"> </w:t>
      </w:r>
      <w:r w:rsidRPr="00BC19D3">
        <w:t>opravljene.</w:t>
      </w:r>
      <w:r w:rsidRPr="00BC19D3">
        <w:rPr>
          <w:spacing w:val="-11"/>
        </w:rPr>
        <w:t xml:space="preserve"> </w:t>
      </w:r>
      <w:r w:rsidRPr="00BC19D3">
        <w:t>Znesek</w:t>
      </w:r>
      <w:r w:rsidRPr="00BC19D3">
        <w:rPr>
          <w:spacing w:val="-9"/>
        </w:rPr>
        <w:t xml:space="preserve"> </w:t>
      </w:r>
      <w:r w:rsidRPr="00BC19D3">
        <w:t>pripoznanih</w:t>
      </w:r>
      <w:r w:rsidRPr="00BC19D3">
        <w:rPr>
          <w:spacing w:val="-8"/>
        </w:rPr>
        <w:t xml:space="preserve"> </w:t>
      </w:r>
      <w:r w:rsidRPr="00BC19D3">
        <w:t>prihodkov</w:t>
      </w:r>
      <w:r w:rsidRPr="00BC19D3">
        <w:rPr>
          <w:spacing w:val="-10"/>
        </w:rPr>
        <w:t xml:space="preserve"> </w:t>
      </w:r>
      <w:r w:rsidRPr="00BC19D3">
        <w:t>je</w:t>
      </w:r>
      <w:r w:rsidRPr="00BC19D3">
        <w:rPr>
          <w:spacing w:val="-12"/>
        </w:rPr>
        <w:t xml:space="preserve"> </w:t>
      </w:r>
      <w:r w:rsidRPr="00BC19D3">
        <w:t>odvisen</w:t>
      </w:r>
      <w:r w:rsidRPr="00BC19D3">
        <w:rPr>
          <w:spacing w:val="-11"/>
        </w:rPr>
        <w:t xml:space="preserve"> </w:t>
      </w:r>
      <w:r w:rsidRPr="00BC19D3">
        <w:t>od</w:t>
      </w:r>
      <w:r w:rsidRPr="00BC19D3">
        <w:rPr>
          <w:spacing w:val="-11"/>
        </w:rPr>
        <w:t xml:space="preserve"> </w:t>
      </w:r>
      <w:r w:rsidRPr="00BC19D3">
        <w:t>ocene</w:t>
      </w:r>
      <w:r w:rsidRPr="00BC19D3">
        <w:rPr>
          <w:spacing w:val="-8"/>
        </w:rPr>
        <w:t xml:space="preserve"> </w:t>
      </w:r>
      <w:r w:rsidRPr="00BC19D3">
        <w:t>pričakovanih poplačil,</w:t>
      </w:r>
      <w:r w:rsidRPr="00BC19D3">
        <w:rPr>
          <w:spacing w:val="-15"/>
        </w:rPr>
        <w:t xml:space="preserve"> </w:t>
      </w:r>
      <w:r w:rsidRPr="00BC19D3">
        <w:t>ki</w:t>
      </w:r>
      <w:r w:rsidRPr="00BC19D3">
        <w:rPr>
          <w:spacing w:val="-17"/>
        </w:rPr>
        <w:t xml:space="preserve"> </w:t>
      </w:r>
      <w:r w:rsidRPr="00BC19D3">
        <w:t>jih</w:t>
      </w:r>
      <w:r w:rsidRPr="00BC19D3">
        <w:rPr>
          <w:spacing w:val="-15"/>
        </w:rPr>
        <w:t xml:space="preserve"> </w:t>
      </w:r>
      <w:r w:rsidRPr="00BC19D3">
        <w:t>družba</w:t>
      </w:r>
      <w:r w:rsidRPr="00BC19D3">
        <w:rPr>
          <w:spacing w:val="-14"/>
        </w:rPr>
        <w:t xml:space="preserve"> </w:t>
      </w:r>
      <w:r w:rsidRPr="00BC19D3">
        <w:t>pričakuje</w:t>
      </w:r>
      <w:r w:rsidRPr="00BC19D3">
        <w:rPr>
          <w:spacing w:val="-13"/>
        </w:rPr>
        <w:t xml:space="preserve"> </w:t>
      </w:r>
      <w:r w:rsidRPr="00BC19D3">
        <w:t>v</w:t>
      </w:r>
      <w:r w:rsidRPr="00BC19D3">
        <w:rPr>
          <w:spacing w:val="-18"/>
        </w:rPr>
        <w:t xml:space="preserve"> </w:t>
      </w:r>
      <w:r w:rsidRPr="00BC19D3">
        <w:t>zameno</w:t>
      </w:r>
      <w:r w:rsidRPr="00BC19D3">
        <w:rPr>
          <w:spacing w:val="-16"/>
        </w:rPr>
        <w:t xml:space="preserve"> </w:t>
      </w:r>
      <w:r w:rsidRPr="00BC19D3">
        <w:t>za</w:t>
      </w:r>
      <w:r w:rsidRPr="00BC19D3">
        <w:rPr>
          <w:spacing w:val="-15"/>
        </w:rPr>
        <w:t xml:space="preserve"> </w:t>
      </w:r>
      <w:r w:rsidRPr="00BC19D3">
        <w:t>svoje</w:t>
      </w:r>
      <w:r w:rsidRPr="00BC19D3">
        <w:rPr>
          <w:spacing w:val="-14"/>
        </w:rPr>
        <w:t xml:space="preserve"> </w:t>
      </w:r>
      <w:r w:rsidRPr="00BC19D3">
        <w:t>storitve.</w:t>
      </w:r>
      <w:r w:rsidRPr="00BC19D3">
        <w:rPr>
          <w:spacing w:val="-14"/>
        </w:rPr>
        <w:t xml:space="preserve"> </w:t>
      </w:r>
      <w:r w:rsidRPr="00BC19D3">
        <w:t>V</w:t>
      </w:r>
      <w:r w:rsidRPr="00BC19D3">
        <w:rPr>
          <w:spacing w:val="-14"/>
        </w:rPr>
        <w:t xml:space="preserve"> </w:t>
      </w:r>
      <w:r w:rsidRPr="00BC19D3">
        <w:t>primeru,</w:t>
      </w:r>
      <w:r w:rsidRPr="00BC19D3">
        <w:rPr>
          <w:spacing w:val="-16"/>
        </w:rPr>
        <w:t xml:space="preserve"> </w:t>
      </w:r>
      <w:r w:rsidRPr="00BC19D3">
        <w:t>ko</w:t>
      </w:r>
      <w:r w:rsidRPr="00BC19D3">
        <w:rPr>
          <w:spacing w:val="-13"/>
        </w:rPr>
        <w:t xml:space="preserve"> </w:t>
      </w:r>
      <w:r>
        <w:rPr>
          <w:spacing w:val="-13"/>
        </w:rPr>
        <w:t xml:space="preserve">bi </w:t>
      </w:r>
      <w:r w:rsidRPr="00BC19D3">
        <w:t>pogodba</w:t>
      </w:r>
      <w:r w:rsidRPr="00BC19D3">
        <w:rPr>
          <w:spacing w:val="-14"/>
        </w:rPr>
        <w:t xml:space="preserve"> </w:t>
      </w:r>
      <w:r w:rsidRPr="00BC19D3">
        <w:t>vseb</w:t>
      </w:r>
      <w:r>
        <w:t>ovala</w:t>
      </w:r>
      <w:r w:rsidRPr="00BC19D3">
        <w:t xml:space="preserve"> več</w:t>
      </w:r>
      <w:r w:rsidRPr="00BC19D3">
        <w:rPr>
          <w:spacing w:val="-5"/>
        </w:rPr>
        <w:t xml:space="preserve"> </w:t>
      </w:r>
      <w:r w:rsidRPr="00BC19D3">
        <w:t>izvršitvenih</w:t>
      </w:r>
      <w:r w:rsidRPr="00BC19D3">
        <w:rPr>
          <w:spacing w:val="-6"/>
        </w:rPr>
        <w:t xml:space="preserve"> </w:t>
      </w:r>
      <w:r w:rsidRPr="00BC19D3">
        <w:t>obvez,</w:t>
      </w:r>
      <w:r w:rsidRPr="00BC19D3">
        <w:rPr>
          <w:spacing w:val="-5"/>
        </w:rPr>
        <w:t xml:space="preserve"> </w:t>
      </w:r>
      <w:r>
        <w:t>bi bil</w:t>
      </w:r>
      <w:r w:rsidRPr="00BC19D3">
        <w:rPr>
          <w:spacing w:val="-6"/>
        </w:rPr>
        <w:t xml:space="preserve"> </w:t>
      </w:r>
      <w:r w:rsidRPr="00BC19D3">
        <w:t>znesek</w:t>
      </w:r>
      <w:r w:rsidRPr="00BC19D3">
        <w:rPr>
          <w:spacing w:val="-7"/>
        </w:rPr>
        <w:t xml:space="preserve"> </w:t>
      </w:r>
      <w:r w:rsidRPr="00BC19D3">
        <w:t>poplačila</w:t>
      </w:r>
      <w:r w:rsidRPr="00BC19D3">
        <w:rPr>
          <w:spacing w:val="-5"/>
        </w:rPr>
        <w:t xml:space="preserve"> </w:t>
      </w:r>
      <w:r w:rsidRPr="00BC19D3">
        <w:t>razporejen</w:t>
      </w:r>
      <w:r w:rsidRPr="00BC19D3">
        <w:rPr>
          <w:spacing w:val="-4"/>
        </w:rPr>
        <w:t xml:space="preserve"> </w:t>
      </w:r>
      <w:r w:rsidRPr="00BC19D3">
        <w:t>na</w:t>
      </w:r>
      <w:r w:rsidRPr="00BC19D3">
        <w:rPr>
          <w:spacing w:val="-4"/>
        </w:rPr>
        <w:t xml:space="preserve"> </w:t>
      </w:r>
      <w:r w:rsidRPr="00BC19D3">
        <w:t>posamezno</w:t>
      </w:r>
      <w:r w:rsidRPr="00BC19D3">
        <w:rPr>
          <w:spacing w:val="-8"/>
        </w:rPr>
        <w:t xml:space="preserve"> </w:t>
      </w:r>
      <w:r w:rsidRPr="00BC19D3">
        <w:t>izvršitveno</w:t>
      </w:r>
      <w:r w:rsidRPr="00BC19D3">
        <w:rPr>
          <w:spacing w:val="-4"/>
        </w:rPr>
        <w:t xml:space="preserve"> </w:t>
      </w:r>
      <w:r w:rsidRPr="00BC19D3">
        <w:t>obvezo</w:t>
      </w:r>
      <w:r w:rsidRPr="00BC19D3">
        <w:rPr>
          <w:spacing w:val="-7"/>
        </w:rPr>
        <w:t xml:space="preserve"> </w:t>
      </w:r>
      <w:r w:rsidRPr="00BC19D3">
        <w:t>na</w:t>
      </w:r>
      <w:r w:rsidRPr="00BC19D3">
        <w:rPr>
          <w:spacing w:val="-5"/>
        </w:rPr>
        <w:t xml:space="preserve"> </w:t>
      </w:r>
      <w:r w:rsidRPr="00BC19D3">
        <w:t>podlagi prodajne cene posamične izvršitvene</w:t>
      </w:r>
      <w:r w:rsidRPr="00BC19D3">
        <w:rPr>
          <w:spacing w:val="-3"/>
        </w:rPr>
        <w:t xml:space="preserve"> </w:t>
      </w:r>
      <w:r w:rsidRPr="00BC19D3">
        <w:t>obveze.</w:t>
      </w:r>
      <w:r>
        <w:t xml:space="preserve"> Družba nima variabilnih poplačil.</w:t>
      </w:r>
    </w:p>
    <w:bookmarkEnd w:id="69"/>
    <w:p w14:paraId="35CD8ACF" w14:textId="77777777" w:rsidR="001F3E20" w:rsidRPr="00BC19D3" w:rsidRDefault="001F3E20" w:rsidP="001F3E20"/>
    <w:p w14:paraId="2952F5BA" w14:textId="3A38D3FD" w:rsidR="001F3E20" w:rsidRPr="00BC19D3" w:rsidRDefault="001F3E20" w:rsidP="001F3E20">
      <w:pPr>
        <w:ind w:right="-2"/>
        <w:rPr>
          <w:rFonts w:cs="Arial"/>
          <w:b/>
          <w:bCs/>
          <w:szCs w:val="22"/>
        </w:rPr>
      </w:pPr>
      <w:r w:rsidRPr="00BC19D3">
        <w:rPr>
          <w:rFonts w:cs="Arial"/>
          <w:b/>
          <w:bCs/>
          <w:szCs w:val="22"/>
        </w:rPr>
        <w:t>FINANČNI PRIHODKI</w:t>
      </w:r>
    </w:p>
    <w:p w14:paraId="6EA9A1D5" w14:textId="77777777" w:rsidR="001F3E20" w:rsidRPr="00BC19D3" w:rsidRDefault="001F3E20" w:rsidP="001F3E20">
      <w:pPr>
        <w:ind w:right="-2"/>
        <w:rPr>
          <w:rFonts w:cs="Arial"/>
          <w:szCs w:val="22"/>
        </w:rPr>
      </w:pPr>
    </w:p>
    <w:p w14:paraId="7CB24A3B" w14:textId="77777777" w:rsidR="001F3E20" w:rsidRPr="00BC19D3" w:rsidRDefault="001F3E20" w:rsidP="001F3E20">
      <w:pPr>
        <w:ind w:right="-2"/>
        <w:rPr>
          <w:rFonts w:cs="Arial"/>
          <w:szCs w:val="22"/>
        </w:rPr>
      </w:pPr>
      <w:r w:rsidRPr="00BC19D3">
        <w:rPr>
          <w:rFonts w:cs="Arial"/>
          <w:szCs w:val="22"/>
        </w:rPr>
        <w:t>Prihodki iz obresti se pripoznajo v izkazu poslovnega izida ob njihovem nastanku z uporabo metode efektivne obrestne mere. Prihodki od dividend se v izkazu poslovnega izida pripoznajo na dan, ko je uveljavljena delničarjeva pravica do plačila. Kot finančni prihodki so v izkazu poslovnega izida izkazane tudi pozitivne tečajne razlike.</w:t>
      </w:r>
    </w:p>
    <w:p w14:paraId="5ED6C253" w14:textId="77777777" w:rsidR="001F3E20" w:rsidRPr="00BC19D3" w:rsidRDefault="001F3E20" w:rsidP="001F3E20">
      <w:pPr>
        <w:ind w:right="-2"/>
        <w:rPr>
          <w:rFonts w:cs="Arial"/>
          <w:szCs w:val="22"/>
        </w:rPr>
      </w:pPr>
    </w:p>
    <w:p w14:paraId="6FE9E4F5" w14:textId="77777777" w:rsidR="001F3E20" w:rsidRPr="00BC19D3" w:rsidRDefault="001F3E20" w:rsidP="001F3E20">
      <w:pPr>
        <w:ind w:right="-2"/>
        <w:rPr>
          <w:rFonts w:cs="Arial"/>
          <w:szCs w:val="22"/>
        </w:rPr>
      </w:pPr>
    </w:p>
    <w:p w14:paraId="7B01800A" w14:textId="77777777" w:rsidR="001F3E20" w:rsidRPr="00BC19D3" w:rsidRDefault="001F3E20" w:rsidP="001F3E20">
      <w:pPr>
        <w:ind w:right="-2"/>
        <w:rPr>
          <w:rFonts w:cs="Arial"/>
          <w:b/>
          <w:bCs/>
          <w:szCs w:val="22"/>
        </w:rPr>
      </w:pPr>
      <w:r w:rsidRPr="00BC19D3">
        <w:rPr>
          <w:rFonts w:cs="Arial"/>
          <w:b/>
          <w:bCs/>
          <w:szCs w:val="22"/>
        </w:rPr>
        <w:t>DRŽAVNE PODPORE</w:t>
      </w:r>
    </w:p>
    <w:p w14:paraId="0399F559" w14:textId="77777777" w:rsidR="001F3E20" w:rsidRPr="00BC19D3" w:rsidRDefault="001F3E20" w:rsidP="001F3E20">
      <w:pPr>
        <w:ind w:right="-2"/>
        <w:rPr>
          <w:rFonts w:cs="Arial"/>
          <w:szCs w:val="22"/>
        </w:rPr>
      </w:pPr>
    </w:p>
    <w:p w14:paraId="44661898" w14:textId="77777777" w:rsidR="001F3E20" w:rsidRPr="00BC19D3" w:rsidRDefault="001F3E20" w:rsidP="001F3E20">
      <w:pPr>
        <w:ind w:right="-2"/>
        <w:rPr>
          <w:rFonts w:cs="Arial"/>
          <w:szCs w:val="22"/>
        </w:rPr>
      </w:pPr>
      <w:r w:rsidRPr="00BC19D3">
        <w:rPr>
          <w:rFonts w:cs="Arial"/>
          <w:szCs w:val="22"/>
        </w:rPr>
        <w:t xml:space="preserve">Državne podpore se v začetku pripoznajo v računovodskih izkazih kot odloženi prihodki, kadar obstaja sprejemljivo zagotovilo, da bo družba te podpore prejela in da bo izpolnila pogoje v zvezi z njimi. Državne podpore, prejete za kritje stroškov, se pripoznajo strogo dosledno kot prihodki v obdobjih, v katerih nastanejo zadevni stroški, ki naj bi jih podpore nadomestile. S </w:t>
      </w:r>
      <w:r w:rsidRPr="00BC19D3">
        <w:rPr>
          <w:rFonts w:cs="Arial"/>
          <w:szCs w:val="22"/>
        </w:rPr>
        <w:lastRenderedPageBreak/>
        <w:t xml:space="preserve">sredstvi povezane državne podpore se v izkazu poslovnega izida </w:t>
      </w:r>
      <w:proofErr w:type="spellStart"/>
      <w:r w:rsidRPr="00BC19D3">
        <w:rPr>
          <w:rFonts w:cs="Arial"/>
          <w:szCs w:val="22"/>
        </w:rPr>
        <w:t>pripoznavajo</w:t>
      </w:r>
      <w:proofErr w:type="spellEnd"/>
      <w:r w:rsidRPr="00BC19D3">
        <w:rPr>
          <w:rFonts w:cs="Arial"/>
          <w:szCs w:val="22"/>
        </w:rPr>
        <w:t xml:space="preserve"> strogo dosledno med drugimi prihodki iz poslovanja v dobi koristnosti takega sredstva.</w:t>
      </w:r>
    </w:p>
    <w:p w14:paraId="1BCA6114" w14:textId="77777777" w:rsidR="001F3E20" w:rsidRDefault="001F3E20" w:rsidP="001F3E20">
      <w:pPr>
        <w:ind w:right="-2"/>
        <w:rPr>
          <w:rFonts w:cs="Arial"/>
          <w:b/>
          <w:szCs w:val="22"/>
        </w:rPr>
      </w:pPr>
    </w:p>
    <w:p w14:paraId="3DFAF849" w14:textId="77777777" w:rsidR="001F3E20" w:rsidRPr="00BC19D3" w:rsidRDefault="001F3E20" w:rsidP="001F3E20">
      <w:pPr>
        <w:ind w:right="-2"/>
        <w:rPr>
          <w:rFonts w:cs="Arial"/>
          <w:b/>
          <w:szCs w:val="22"/>
        </w:rPr>
      </w:pPr>
      <w:r w:rsidRPr="00BC19D3">
        <w:rPr>
          <w:rFonts w:cs="Arial"/>
          <w:b/>
          <w:szCs w:val="22"/>
        </w:rPr>
        <w:t>ODHODKI</w:t>
      </w:r>
    </w:p>
    <w:p w14:paraId="6013CEF3" w14:textId="77777777" w:rsidR="001F3E20" w:rsidRPr="00BC19D3" w:rsidRDefault="001F3E20" w:rsidP="001F3E20">
      <w:pPr>
        <w:ind w:right="-2"/>
        <w:rPr>
          <w:rFonts w:cs="Arial"/>
          <w:szCs w:val="22"/>
        </w:rPr>
      </w:pPr>
    </w:p>
    <w:p w14:paraId="72F73696" w14:textId="77777777" w:rsidR="001F3E20" w:rsidRPr="00BC19D3" w:rsidRDefault="001F3E20" w:rsidP="001F3E20">
      <w:pPr>
        <w:ind w:right="-2"/>
        <w:rPr>
          <w:rFonts w:cs="Arial"/>
          <w:szCs w:val="22"/>
        </w:rPr>
      </w:pPr>
      <w:r w:rsidRPr="00BC19D3">
        <w:rPr>
          <w:rFonts w:cs="Arial"/>
          <w:szCs w:val="22"/>
        </w:rPr>
        <w:t>Odhodki se razčlenjujejo na poslovne odhodke, finančne odhodke in druge odhodke.</w:t>
      </w:r>
    </w:p>
    <w:p w14:paraId="4B076308" w14:textId="77777777" w:rsidR="001F3E20" w:rsidRPr="00BC19D3" w:rsidRDefault="001F3E20" w:rsidP="001F3E20">
      <w:pPr>
        <w:ind w:right="-2"/>
        <w:rPr>
          <w:rFonts w:cs="Arial"/>
          <w:szCs w:val="22"/>
        </w:rPr>
      </w:pPr>
      <w:r w:rsidRPr="00BC19D3">
        <w:rPr>
          <w:rFonts w:cs="Arial"/>
          <w:szCs w:val="22"/>
        </w:rPr>
        <w:t>Nabavna vrednost prodanega blaga vsebuje neto fakturno vrednost prodanega blaga, izdatke za carino in druge uvozne dajatve, ki so zaračunane po dobaviteljevi ceni, prevozne stroške, stroške zavarovanja in druge odvisne nabavne stroške.</w:t>
      </w:r>
    </w:p>
    <w:p w14:paraId="756EFAFA" w14:textId="77777777" w:rsidR="001F3E20" w:rsidRPr="00BC19D3" w:rsidRDefault="001F3E20" w:rsidP="001F3E20">
      <w:pPr>
        <w:ind w:right="-2"/>
        <w:rPr>
          <w:rFonts w:cs="Arial"/>
          <w:szCs w:val="22"/>
        </w:rPr>
      </w:pPr>
      <w:r w:rsidRPr="00BC19D3">
        <w:rPr>
          <w:rFonts w:cs="Arial"/>
          <w:szCs w:val="22"/>
        </w:rPr>
        <w:t>Proizvajalni stroški prodanih količin ter stroški prodajanja in splošnih dejavnosti so odvisni od metode vrednotenja zalog, opisani pod poglavjem zaloge.</w:t>
      </w:r>
    </w:p>
    <w:p w14:paraId="3D9F3731" w14:textId="77777777" w:rsidR="001F3E20" w:rsidRPr="00BC19D3" w:rsidRDefault="001F3E20" w:rsidP="001F3E20">
      <w:pPr>
        <w:ind w:right="-2"/>
        <w:rPr>
          <w:rFonts w:cs="Arial"/>
          <w:szCs w:val="22"/>
        </w:rPr>
      </w:pPr>
    </w:p>
    <w:p w14:paraId="20151BB5" w14:textId="77777777" w:rsidR="001F3E20" w:rsidRPr="00BC19D3" w:rsidRDefault="001F3E20" w:rsidP="001F3E20">
      <w:pPr>
        <w:ind w:right="-2"/>
        <w:rPr>
          <w:rFonts w:cs="Arial"/>
          <w:szCs w:val="22"/>
        </w:rPr>
      </w:pPr>
      <w:proofErr w:type="spellStart"/>
      <w:r w:rsidRPr="00BC19D3">
        <w:rPr>
          <w:rFonts w:cs="Arial"/>
          <w:szCs w:val="22"/>
        </w:rPr>
        <w:t>Prevrednotovalni</w:t>
      </w:r>
      <w:proofErr w:type="spellEnd"/>
      <w:r w:rsidRPr="00BC19D3">
        <w:rPr>
          <w:rFonts w:cs="Arial"/>
          <w:szCs w:val="22"/>
        </w:rPr>
        <w:t xml:space="preserve"> poslovni odhodki nastajajo zaradi oslabitve osnovnih, obratnih sredstev ter naložbenih nepremičnin, merjenih po nabavni vrednosti, pa tudi zaradi izgube pri prodaji neopredmetenih sredstev, opredmetenih osnovnih sredstev in naložbenih nepremičnin v primerjavi z njihovo knjigovodsko vrednostjo.</w:t>
      </w:r>
    </w:p>
    <w:p w14:paraId="64D4BE7A" w14:textId="77777777" w:rsidR="001F3E20" w:rsidRPr="00BC19D3" w:rsidRDefault="001F3E20" w:rsidP="001F3E20">
      <w:pPr>
        <w:ind w:right="-2"/>
        <w:rPr>
          <w:rFonts w:cs="Arial"/>
          <w:szCs w:val="22"/>
        </w:rPr>
      </w:pPr>
    </w:p>
    <w:p w14:paraId="509C3259" w14:textId="77777777" w:rsidR="001F3E20" w:rsidRPr="00BC19D3" w:rsidRDefault="001F3E20" w:rsidP="001F3E20">
      <w:pPr>
        <w:rPr>
          <w:rFonts w:cs="Arial"/>
          <w:szCs w:val="22"/>
        </w:rPr>
      </w:pPr>
    </w:p>
    <w:p w14:paraId="13446CFB" w14:textId="77777777" w:rsidR="001F3E20" w:rsidRPr="00BC19D3" w:rsidRDefault="001F3E20" w:rsidP="001F3E20">
      <w:pPr>
        <w:rPr>
          <w:rFonts w:cs="Arial"/>
          <w:b/>
          <w:bCs/>
          <w:szCs w:val="22"/>
        </w:rPr>
      </w:pPr>
      <w:r w:rsidRPr="00BC19D3">
        <w:rPr>
          <w:rFonts w:cs="Arial"/>
          <w:b/>
          <w:bCs/>
          <w:szCs w:val="22"/>
        </w:rPr>
        <w:t>FINANČNI ODHODKI</w:t>
      </w:r>
    </w:p>
    <w:p w14:paraId="43159B32" w14:textId="77777777" w:rsidR="001F3E20" w:rsidRPr="00BC19D3" w:rsidRDefault="001F3E20" w:rsidP="001F3E20">
      <w:pPr>
        <w:rPr>
          <w:rFonts w:cs="Arial"/>
          <w:szCs w:val="22"/>
        </w:rPr>
      </w:pPr>
    </w:p>
    <w:p w14:paraId="2EEFA7FB" w14:textId="77777777" w:rsidR="001F3E20" w:rsidRPr="00BC19D3" w:rsidRDefault="001F3E20" w:rsidP="001F3E20">
      <w:pPr>
        <w:rPr>
          <w:rFonts w:cs="Arial"/>
          <w:szCs w:val="22"/>
        </w:rPr>
      </w:pPr>
      <w:r w:rsidRPr="00BC19D3">
        <w:rPr>
          <w:rFonts w:cs="Arial"/>
          <w:szCs w:val="22"/>
        </w:rPr>
        <w:t>Finančni odhodki obsegajo obresti od posojil, ki se izračunavajo po metodi efektivne obrestne mere, negativne tečajne razlike, izgube iz instrumentov za varovanje pred tveganjem in druge odhodke, ki izhajajo iz finančnih naložb.</w:t>
      </w:r>
    </w:p>
    <w:p w14:paraId="3B0C015B" w14:textId="77777777" w:rsidR="001F3E20" w:rsidRDefault="001F3E20" w:rsidP="001F3E20">
      <w:pPr>
        <w:rPr>
          <w:rFonts w:cs="Arial"/>
          <w:szCs w:val="22"/>
        </w:rPr>
      </w:pPr>
    </w:p>
    <w:p w14:paraId="569CCA3D" w14:textId="77777777" w:rsidR="001F3E20" w:rsidRPr="00BC19D3" w:rsidRDefault="001F3E20" w:rsidP="001F3E20">
      <w:pPr>
        <w:rPr>
          <w:rFonts w:cs="Arial"/>
          <w:szCs w:val="22"/>
        </w:rPr>
      </w:pPr>
    </w:p>
    <w:p w14:paraId="58075941" w14:textId="77777777" w:rsidR="001F3E20" w:rsidRPr="00BC19D3" w:rsidRDefault="001F3E20" w:rsidP="001F3E20">
      <w:pPr>
        <w:rPr>
          <w:rFonts w:cs="Arial"/>
          <w:b/>
          <w:szCs w:val="22"/>
        </w:rPr>
      </w:pPr>
      <w:r w:rsidRPr="00BC19D3">
        <w:rPr>
          <w:rFonts w:cs="Arial"/>
          <w:b/>
          <w:szCs w:val="22"/>
        </w:rPr>
        <w:t>DAVEK OD DOBIČKA</w:t>
      </w:r>
    </w:p>
    <w:p w14:paraId="2CF7FD50" w14:textId="77777777" w:rsidR="001F3E20" w:rsidRPr="00BC19D3" w:rsidRDefault="001F3E20" w:rsidP="001F3E20">
      <w:pPr>
        <w:rPr>
          <w:rFonts w:cs="Arial"/>
          <w:szCs w:val="22"/>
        </w:rPr>
      </w:pPr>
    </w:p>
    <w:p w14:paraId="40BDB2B7" w14:textId="77777777" w:rsidR="001F3E20" w:rsidRPr="00BC19D3" w:rsidRDefault="001F3E20" w:rsidP="001F3E20">
      <w:pPr>
        <w:autoSpaceDE w:val="0"/>
        <w:autoSpaceDN w:val="0"/>
        <w:adjustRightInd w:val="0"/>
        <w:rPr>
          <w:rFonts w:cs="Arial"/>
          <w:color w:val="000000"/>
          <w:szCs w:val="22"/>
        </w:rPr>
      </w:pPr>
      <w:r w:rsidRPr="00BC19D3">
        <w:rPr>
          <w:rFonts w:cs="Arial"/>
          <w:color w:val="000000"/>
          <w:szCs w:val="22"/>
        </w:rPr>
        <w:t xml:space="preserve">Davek od dobička oziroma izgube poslovnega leta obsega odmerjeni in odloženi davek. Odmerjeni davek je tisti, ki bo odveden od obdavčljivega dobička za poslovno leto, z uporabo davčnih stopenj, uveljavljenih na datum bilance stanja, ob morebitni prilagoditvi davčnih obveznosti v povezavi s preteklimi poslovnimi leti. </w:t>
      </w:r>
    </w:p>
    <w:p w14:paraId="487DE95A" w14:textId="77777777" w:rsidR="001F3E20" w:rsidRPr="00BC19D3" w:rsidRDefault="001F3E20" w:rsidP="001F3E20">
      <w:pPr>
        <w:autoSpaceDE w:val="0"/>
        <w:autoSpaceDN w:val="0"/>
        <w:adjustRightInd w:val="0"/>
        <w:rPr>
          <w:rFonts w:cs="Arial"/>
          <w:color w:val="000000"/>
          <w:szCs w:val="22"/>
        </w:rPr>
      </w:pPr>
    </w:p>
    <w:p w14:paraId="216DF77E" w14:textId="77777777" w:rsidR="001F3E20" w:rsidRPr="00BC19D3" w:rsidRDefault="001F3E20" w:rsidP="001F3E20">
      <w:pPr>
        <w:autoSpaceDE w:val="0"/>
        <w:autoSpaceDN w:val="0"/>
        <w:adjustRightInd w:val="0"/>
        <w:rPr>
          <w:rFonts w:cs="Arial"/>
          <w:color w:val="000000"/>
          <w:szCs w:val="22"/>
        </w:rPr>
      </w:pPr>
      <w:r w:rsidRPr="00BC19D3">
        <w:rPr>
          <w:rFonts w:cs="Arial"/>
          <w:color w:val="000000"/>
          <w:szCs w:val="22"/>
        </w:rPr>
        <w:t>Davek od dobička se izkaže v izkazu poslovnega izida, razen v tistem delu, v katerem se nanaša neposredno na postavke izkazane v kapitalu in se zato izkazuje med kapitalom.</w:t>
      </w:r>
    </w:p>
    <w:p w14:paraId="12BC4F6E" w14:textId="77777777" w:rsidR="001F3E20" w:rsidRPr="00BC19D3" w:rsidRDefault="001F3E20" w:rsidP="001F3E20">
      <w:pPr>
        <w:autoSpaceDE w:val="0"/>
        <w:autoSpaceDN w:val="0"/>
        <w:adjustRightInd w:val="0"/>
        <w:rPr>
          <w:rFonts w:cs="Arial"/>
          <w:color w:val="000000"/>
          <w:szCs w:val="22"/>
        </w:rPr>
      </w:pPr>
    </w:p>
    <w:p w14:paraId="5D3FDA58" w14:textId="77777777" w:rsidR="001F3E20" w:rsidRPr="00BC19D3" w:rsidRDefault="001F3E20" w:rsidP="001F3E20">
      <w:pPr>
        <w:autoSpaceDE w:val="0"/>
        <w:autoSpaceDN w:val="0"/>
        <w:adjustRightInd w:val="0"/>
        <w:rPr>
          <w:rFonts w:cs="Arial"/>
          <w:color w:val="000000"/>
          <w:szCs w:val="22"/>
        </w:rPr>
      </w:pPr>
    </w:p>
    <w:p w14:paraId="75A84253" w14:textId="77777777" w:rsidR="001F3E20" w:rsidRPr="00BC19D3" w:rsidRDefault="001F3E20" w:rsidP="001F3E20">
      <w:pPr>
        <w:pStyle w:val="Pripombabesedilo"/>
        <w:jc w:val="left"/>
        <w:rPr>
          <w:rFonts w:cs="Arial"/>
          <w:b/>
          <w:bCs/>
          <w:sz w:val="22"/>
          <w:szCs w:val="22"/>
        </w:rPr>
      </w:pPr>
      <w:r w:rsidRPr="00BC19D3">
        <w:rPr>
          <w:rFonts w:cs="Arial"/>
          <w:b/>
          <w:bCs/>
          <w:sz w:val="22"/>
          <w:szCs w:val="22"/>
        </w:rPr>
        <w:t xml:space="preserve">DOLOČANJE POŠTENE VREDNOSTI </w:t>
      </w:r>
    </w:p>
    <w:p w14:paraId="53055A9E" w14:textId="77777777" w:rsidR="001F3E20" w:rsidRPr="00BC19D3" w:rsidRDefault="001F3E20" w:rsidP="001F3E20">
      <w:pPr>
        <w:pStyle w:val="Pripombabesedilo"/>
        <w:jc w:val="left"/>
        <w:rPr>
          <w:rFonts w:cs="Arial"/>
          <w:sz w:val="22"/>
          <w:szCs w:val="22"/>
        </w:rPr>
      </w:pPr>
    </w:p>
    <w:p w14:paraId="0F7251F8" w14:textId="77777777" w:rsidR="001F3E20" w:rsidRPr="00BC19D3" w:rsidRDefault="001F3E20" w:rsidP="001F3E20">
      <w:pPr>
        <w:pStyle w:val="Pripombabesedilo"/>
        <w:rPr>
          <w:rFonts w:cs="Arial"/>
          <w:sz w:val="22"/>
          <w:szCs w:val="22"/>
        </w:rPr>
      </w:pPr>
      <w:r w:rsidRPr="00BC19D3">
        <w:rPr>
          <w:rFonts w:cs="Arial"/>
          <w:sz w:val="22"/>
          <w:szCs w:val="22"/>
        </w:rPr>
        <w:t>Poštena vrednost se določi na podlagi podatkov, ki so razvrščeni v tri ravni hierarhije:</w:t>
      </w:r>
    </w:p>
    <w:p w14:paraId="2FBF4028" w14:textId="77777777" w:rsidR="001F3E20" w:rsidRPr="00BC19D3" w:rsidRDefault="001F3E20" w:rsidP="001F3E20">
      <w:pPr>
        <w:pStyle w:val="Pripombabesedilo"/>
        <w:rPr>
          <w:rFonts w:cs="Arial"/>
          <w:sz w:val="22"/>
          <w:szCs w:val="22"/>
        </w:rPr>
      </w:pPr>
      <w:r w:rsidRPr="00BC19D3">
        <w:rPr>
          <w:rFonts w:cs="Arial"/>
          <w:sz w:val="22"/>
          <w:szCs w:val="22"/>
        </w:rPr>
        <w:t xml:space="preserve">Raven 1: kotirane cene (neprilagojene) na delujočih trgih za enaka sredstva ali obveznosti, do katerih lahko družba dostopa na datum mnenja. </w:t>
      </w:r>
    </w:p>
    <w:p w14:paraId="570D06B0" w14:textId="77777777" w:rsidR="001F3E20" w:rsidRPr="00BC19D3" w:rsidRDefault="001F3E20" w:rsidP="001F3E20">
      <w:pPr>
        <w:pStyle w:val="Pripombabesedilo"/>
        <w:rPr>
          <w:rFonts w:cs="Arial"/>
          <w:sz w:val="22"/>
          <w:szCs w:val="22"/>
        </w:rPr>
      </w:pPr>
      <w:r w:rsidRPr="00BC19D3">
        <w:rPr>
          <w:rFonts w:cs="Arial"/>
          <w:sz w:val="22"/>
          <w:szCs w:val="22"/>
        </w:rPr>
        <w:t xml:space="preserve">Raven 2: vhodni podatki, ki niso kotirane cene in ki jih je mogoče neposredno ali posredno opaziti za sredstva in obveznosti. Družba za vhodne podatke na tej ravni uporablja kotirane cene za podobna sredstva ali obveznosti na delujočih trgih. </w:t>
      </w:r>
    </w:p>
    <w:p w14:paraId="29C664B5" w14:textId="77777777" w:rsidR="001F3E20" w:rsidRPr="00BC19D3" w:rsidRDefault="001F3E20" w:rsidP="001F3E20">
      <w:pPr>
        <w:pStyle w:val="Pripombabesedilo"/>
        <w:rPr>
          <w:rFonts w:cs="Arial"/>
          <w:sz w:val="22"/>
          <w:szCs w:val="22"/>
        </w:rPr>
      </w:pPr>
      <w:r w:rsidRPr="00BC19D3">
        <w:rPr>
          <w:rFonts w:cs="Arial"/>
          <w:sz w:val="22"/>
          <w:szCs w:val="22"/>
        </w:rPr>
        <w:t xml:space="preserve">Raven 3: vhodni podatki, ki jih ni mogoče opaziti za sredstva ali obveznosti. Družba na tej ravni uporablja vhodne podatke, kot so finančne napovedi (npr. denarni tokovi ali poslovni izid), ki jih je družba pripravila z uporabo lastnih podatkov, če ni na voljo informacije, ki bi kazala, da bi udeleženci na trgu uporabili različne predpostavke. </w:t>
      </w:r>
    </w:p>
    <w:p w14:paraId="3B123445" w14:textId="77777777" w:rsidR="001F3E20" w:rsidRDefault="001F3E20" w:rsidP="001F3E20">
      <w:pPr>
        <w:autoSpaceDE w:val="0"/>
        <w:autoSpaceDN w:val="0"/>
        <w:adjustRightInd w:val="0"/>
        <w:rPr>
          <w:rFonts w:cs="Arial"/>
          <w:color w:val="000000"/>
          <w:szCs w:val="22"/>
        </w:rPr>
      </w:pPr>
    </w:p>
    <w:p w14:paraId="446BFD9A" w14:textId="77777777" w:rsidR="001F3E20" w:rsidRPr="00BC19D3" w:rsidRDefault="001F3E20" w:rsidP="001F3E20">
      <w:pPr>
        <w:autoSpaceDE w:val="0"/>
        <w:autoSpaceDN w:val="0"/>
        <w:adjustRightInd w:val="0"/>
        <w:rPr>
          <w:rFonts w:cs="Arial"/>
          <w:color w:val="000000"/>
          <w:szCs w:val="22"/>
        </w:rPr>
      </w:pPr>
    </w:p>
    <w:p w14:paraId="7DECE22C" w14:textId="77777777" w:rsidR="001F3E20" w:rsidRPr="00BC19D3" w:rsidRDefault="001F3E20" w:rsidP="001F3E20">
      <w:pPr>
        <w:autoSpaceDE w:val="0"/>
        <w:autoSpaceDN w:val="0"/>
        <w:adjustRightInd w:val="0"/>
        <w:rPr>
          <w:rFonts w:cs="Arial"/>
          <w:b/>
          <w:bCs/>
          <w:color w:val="000000"/>
          <w:szCs w:val="22"/>
        </w:rPr>
      </w:pPr>
      <w:r w:rsidRPr="00142A06">
        <w:rPr>
          <w:rFonts w:cs="Arial"/>
          <w:b/>
          <w:bCs/>
          <w:color w:val="000000"/>
          <w:szCs w:val="22"/>
        </w:rPr>
        <w:t>DENARNI TOK</w:t>
      </w:r>
    </w:p>
    <w:p w14:paraId="03AD9B0A" w14:textId="77777777" w:rsidR="001F3E20" w:rsidRPr="00BC19D3" w:rsidRDefault="001F3E20" w:rsidP="001F3E20">
      <w:pPr>
        <w:autoSpaceDE w:val="0"/>
        <w:autoSpaceDN w:val="0"/>
        <w:adjustRightInd w:val="0"/>
        <w:rPr>
          <w:rFonts w:cs="Arial"/>
          <w:b/>
          <w:bCs/>
          <w:color w:val="000000"/>
          <w:szCs w:val="22"/>
        </w:rPr>
      </w:pPr>
    </w:p>
    <w:p w14:paraId="36217539" w14:textId="25A80DA8" w:rsidR="001F3E20" w:rsidRPr="00BC19D3" w:rsidRDefault="001F3E20" w:rsidP="001F3E20">
      <w:pPr>
        <w:autoSpaceDE w:val="0"/>
        <w:autoSpaceDN w:val="0"/>
        <w:adjustRightInd w:val="0"/>
        <w:rPr>
          <w:rFonts w:cs="Arial"/>
          <w:color w:val="000000"/>
          <w:szCs w:val="22"/>
        </w:rPr>
      </w:pPr>
      <w:r w:rsidRPr="00BC19D3">
        <w:rPr>
          <w:rFonts w:cs="Arial"/>
          <w:color w:val="000000"/>
          <w:szCs w:val="22"/>
        </w:rPr>
        <w:t xml:space="preserve">Pri denarnem toku se uporablja posredna metoda, </w:t>
      </w:r>
      <w:r>
        <w:rPr>
          <w:rFonts w:cs="Arial"/>
          <w:color w:val="000000"/>
          <w:szCs w:val="22"/>
        </w:rPr>
        <w:t>skrajšana različica. Denarni tok je pripravljen na podlagi podatkov iz bilanc stanja za</w:t>
      </w:r>
      <w:r w:rsidR="006C6D9E">
        <w:rPr>
          <w:rFonts w:cs="Arial"/>
          <w:color w:val="000000"/>
          <w:szCs w:val="22"/>
        </w:rPr>
        <w:t xml:space="preserve"> poslovni leti 2022 in </w:t>
      </w:r>
      <w:r w:rsidR="00BF6681">
        <w:rPr>
          <w:rFonts w:cs="Arial"/>
          <w:color w:val="000000"/>
          <w:szCs w:val="22"/>
        </w:rPr>
        <w:t>2023</w:t>
      </w:r>
      <w:r>
        <w:rPr>
          <w:rFonts w:cs="Arial"/>
          <w:color w:val="000000"/>
          <w:szCs w:val="22"/>
        </w:rPr>
        <w:t xml:space="preserve"> in izkaza poslovnega izida. Izkaz je prilagojen</w:t>
      </w:r>
      <w:r w:rsidRPr="00BC19D3">
        <w:rPr>
          <w:rFonts w:cs="Arial"/>
          <w:color w:val="000000"/>
          <w:szCs w:val="22"/>
        </w:rPr>
        <w:t xml:space="preserve">  za nedenarne transakcije.</w:t>
      </w:r>
    </w:p>
    <w:p w14:paraId="3C9AD417" w14:textId="26EDCE84" w:rsidR="001F3E20" w:rsidRPr="00BC19D3" w:rsidRDefault="001F3E20" w:rsidP="001F3E20">
      <w:pPr>
        <w:pStyle w:val="Naslov1"/>
      </w:pPr>
      <w:r w:rsidRPr="00BC19D3">
        <w:br w:type="page"/>
      </w:r>
      <w:bookmarkStart w:id="70" w:name="_Toc152325183"/>
      <w:bookmarkStart w:id="71" w:name="_Toc170304257"/>
      <w:r w:rsidRPr="00BC19D3">
        <w:lastRenderedPageBreak/>
        <w:t>POJASNILA K RAČUNOVODSKIM IZKAZOM DRUŽBE RELAX D.</w:t>
      </w:r>
      <w:r w:rsidR="00773497">
        <w:t>D</w:t>
      </w:r>
      <w:r w:rsidRPr="00BC19D3">
        <w:t>.</w:t>
      </w:r>
      <w:bookmarkEnd w:id="70"/>
      <w:bookmarkEnd w:id="71"/>
    </w:p>
    <w:p w14:paraId="1AC73BAB" w14:textId="77777777" w:rsidR="001F3E20" w:rsidRPr="00BC19D3" w:rsidRDefault="001F3E20" w:rsidP="001F3E20">
      <w:pPr>
        <w:rPr>
          <w:rFonts w:cs="Arial"/>
        </w:rPr>
      </w:pPr>
    </w:p>
    <w:p w14:paraId="6848C345" w14:textId="77777777" w:rsidR="001F3E20" w:rsidRPr="00BC19D3" w:rsidRDefault="001F3E20" w:rsidP="007E011C">
      <w:pPr>
        <w:pStyle w:val="Naslov2"/>
      </w:pPr>
      <w:bookmarkStart w:id="72" w:name="_Toc152325184"/>
      <w:bookmarkStart w:id="73" w:name="_Toc170304258"/>
      <w:r w:rsidRPr="00BC19D3">
        <w:t>POJASNILA K IZKAZU FINANČNEGA POLOŽAJA</w:t>
      </w:r>
      <w:bookmarkEnd w:id="72"/>
      <w:bookmarkEnd w:id="73"/>
    </w:p>
    <w:p w14:paraId="4A781817" w14:textId="77777777" w:rsidR="001F3E20" w:rsidRPr="00142A06" w:rsidRDefault="001F3E20" w:rsidP="00C66EFF">
      <w:pPr>
        <w:pStyle w:val="Naslov3"/>
      </w:pPr>
      <w:bookmarkStart w:id="74" w:name="_Toc148615373"/>
      <w:bookmarkStart w:id="75" w:name="_Toc148615374"/>
      <w:bookmarkStart w:id="76" w:name="_Toc148615375"/>
      <w:bookmarkStart w:id="77" w:name="_Toc148615376"/>
      <w:bookmarkStart w:id="78" w:name="_Toc148615384"/>
      <w:bookmarkStart w:id="79" w:name="_Toc148615392"/>
      <w:bookmarkStart w:id="80" w:name="_Toc148615416"/>
      <w:bookmarkStart w:id="81" w:name="_Toc148615424"/>
      <w:bookmarkStart w:id="82" w:name="_Toc148615432"/>
      <w:bookmarkStart w:id="83" w:name="_Toc148615440"/>
      <w:bookmarkStart w:id="84" w:name="_Toc148615456"/>
      <w:bookmarkStart w:id="85" w:name="_Toc148615464"/>
      <w:bookmarkStart w:id="86" w:name="_Toc148615472"/>
      <w:bookmarkStart w:id="87" w:name="_Toc148615488"/>
      <w:bookmarkStart w:id="88" w:name="_Toc148615489"/>
      <w:bookmarkStart w:id="89" w:name="_Toc148615490"/>
      <w:bookmarkStart w:id="90" w:name="_Toc148615500"/>
      <w:bookmarkStart w:id="91" w:name="_Toc148615510"/>
      <w:bookmarkStart w:id="92" w:name="_Toc148615545"/>
      <w:bookmarkStart w:id="93" w:name="_Toc148615555"/>
      <w:bookmarkStart w:id="94" w:name="_Toc148615565"/>
      <w:bookmarkStart w:id="95" w:name="_Toc148615575"/>
      <w:bookmarkStart w:id="96" w:name="_Toc148615588"/>
      <w:bookmarkStart w:id="97" w:name="_Toc148615598"/>
      <w:bookmarkStart w:id="98" w:name="_Toc148615608"/>
      <w:bookmarkStart w:id="99" w:name="_Toc148615628"/>
      <w:bookmarkStart w:id="100" w:name="_Toc148615629"/>
      <w:bookmarkStart w:id="101" w:name="_Toc148615630"/>
      <w:bookmarkStart w:id="102" w:name="_Toc148615631"/>
      <w:bookmarkStart w:id="103" w:name="_Toc148615632"/>
      <w:bookmarkStart w:id="104" w:name="_Toc148615633"/>
      <w:bookmarkStart w:id="105" w:name="_Toc148615634"/>
      <w:bookmarkStart w:id="106" w:name="_Toc148615635"/>
      <w:bookmarkStart w:id="107" w:name="_Toc148615636"/>
      <w:bookmarkStart w:id="108" w:name="_Toc148615641"/>
      <w:bookmarkStart w:id="109" w:name="_Toc148615645"/>
      <w:bookmarkStart w:id="110" w:name="_Toc148615649"/>
      <w:bookmarkStart w:id="111" w:name="_Toc148615657"/>
      <w:bookmarkStart w:id="112" w:name="_Toc152325185"/>
      <w:bookmarkStart w:id="113" w:name="_Toc17030425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OPREDMETENA OSNOVNA SREDSTVA</w:t>
      </w:r>
      <w:bookmarkStart w:id="114" w:name="_Toc148615658"/>
      <w:bookmarkEnd w:id="111"/>
      <w:bookmarkEnd w:id="112"/>
      <w:bookmarkEnd w:id="113"/>
      <w:bookmarkEnd w:id="114"/>
    </w:p>
    <w:tbl>
      <w:tblPr>
        <w:tblW w:w="5000" w:type="pct"/>
        <w:tblLayout w:type="fixed"/>
        <w:tblCellMar>
          <w:left w:w="70" w:type="dxa"/>
          <w:right w:w="70" w:type="dxa"/>
        </w:tblCellMar>
        <w:tblLook w:val="04A0" w:firstRow="1" w:lastRow="0" w:firstColumn="1" w:lastColumn="0" w:noHBand="0" w:noVBand="1"/>
      </w:tblPr>
      <w:tblGrid>
        <w:gridCol w:w="4430"/>
        <w:gridCol w:w="1239"/>
        <w:gridCol w:w="974"/>
        <w:gridCol w:w="1190"/>
        <w:gridCol w:w="1237"/>
      </w:tblGrid>
      <w:tr w:rsidR="001F3E20" w:rsidRPr="00BC19D3" w14:paraId="504EBF78" w14:textId="77777777" w:rsidTr="0049091B">
        <w:trPr>
          <w:trHeight w:val="795"/>
        </w:trPr>
        <w:tc>
          <w:tcPr>
            <w:tcW w:w="2442" w:type="pct"/>
            <w:tcBorders>
              <w:top w:val="nil"/>
              <w:left w:val="nil"/>
              <w:bottom w:val="single" w:sz="4" w:space="0" w:color="auto"/>
              <w:right w:val="nil"/>
            </w:tcBorders>
            <w:shd w:val="clear" w:color="auto" w:fill="auto"/>
            <w:noWrap/>
            <w:vAlign w:val="bottom"/>
            <w:hideMark/>
          </w:tcPr>
          <w:p w14:paraId="7C410504" w14:textId="77777777" w:rsidR="001F3E20" w:rsidRPr="00142A06" w:rsidRDefault="001F3E20" w:rsidP="0049091B">
            <w:pPr>
              <w:jc w:val="left"/>
              <w:rPr>
                <w:rFonts w:cs="Arial"/>
                <w:sz w:val="20"/>
                <w:szCs w:val="20"/>
              </w:rPr>
            </w:pPr>
            <w:r w:rsidRPr="00142A06">
              <w:rPr>
                <w:rFonts w:cs="Arial"/>
                <w:sz w:val="20"/>
                <w:szCs w:val="20"/>
              </w:rPr>
              <w:t>(v EUR)</w:t>
            </w:r>
          </w:p>
        </w:tc>
        <w:tc>
          <w:tcPr>
            <w:tcW w:w="683" w:type="pct"/>
            <w:tcBorders>
              <w:top w:val="nil"/>
              <w:left w:val="nil"/>
              <w:bottom w:val="single" w:sz="4" w:space="0" w:color="auto"/>
              <w:right w:val="nil"/>
            </w:tcBorders>
            <w:shd w:val="clear" w:color="auto" w:fill="auto"/>
            <w:vAlign w:val="bottom"/>
            <w:hideMark/>
          </w:tcPr>
          <w:p w14:paraId="656A6269" w14:textId="77777777" w:rsidR="001F3E20" w:rsidRPr="00142A06" w:rsidRDefault="001F3E20" w:rsidP="0049091B">
            <w:pPr>
              <w:jc w:val="right"/>
              <w:rPr>
                <w:rFonts w:cs="Arial"/>
                <w:b/>
                <w:bCs/>
                <w:sz w:val="20"/>
                <w:szCs w:val="20"/>
              </w:rPr>
            </w:pPr>
            <w:r w:rsidRPr="00142A06">
              <w:rPr>
                <w:rFonts w:cs="Arial"/>
                <w:b/>
                <w:bCs/>
                <w:sz w:val="20"/>
                <w:szCs w:val="20"/>
              </w:rPr>
              <w:t xml:space="preserve">Gradbeni objekti </w:t>
            </w:r>
          </w:p>
        </w:tc>
        <w:tc>
          <w:tcPr>
            <w:tcW w:w="537" w:type="pct"/>
            <w:tcBorders>
              <w:top w:val="nil"/>
              <w:left w:val="nil"/>
              <w:bottom w:val="single" w:sz="4" w:space="0" w:color="auto"/>
              <w:right w:val="nil"/>
            </w:tcBorders>
            <w:shd w:val="clear" w:color="auto" w:fill="auto"/>
            <w:vAlign w:val="bottom"/>
            <w:hideMark/>
          </w:tcPr>
          <w:p w14:paraId="3D4E4F01" w14:textId="77777777" w:rsidR="001F3E20" w:rsidRPr="00142A06" w:rsidRDefault="001F3E20" w:rsidP="0049091B">
            <w:pPr>
              <w:jc w:val="right"/>
              <w:rPr>
                <w:rFonts w:cs="Arial"/>
                <w:b/>
                <w:bCs/>
                <w:sz w:val="20"/>
                <w:szCs w:val="20"/>
              </w:rPr>
            </w:pPr>
            <w:r w:rsidRPr="00142A06">
              <w:rPr>
                <w:rFonts w:cs="Arial"/>
                <w:b/>
                <w:bCs/>
                <w:sz w:val="20"/>
                <w:szCs w:val="20"/>
              </w:rPr>
              <w:t>Oprema</w:t>
            </w:r>
          </w:p>
        </w:tc>
        <w:tc>
          <w:tcPr>
            <w:tcW w:w="656" w:type="pct"/>
            <w:tcBorders>
              <w:top w:val="nil"/>
              <w:left w:val="nil"/>
              <w:bottom w:val="single" w:sz="4" w:space="0" w:color="auto"/>
              <w:right w:val="nil"/>
            </w:tcBorders>
            <w:shd w:val="clear" w:color="auto" w:fill="auto"/>
            <w:vAlign w:val="bottom"/>
            <w:hideMark/>
          </w:tcPr>
          <w:p w14:paraId="0039B2AF" w14:textId="77777777" w:rsidR="001F3E20" w:rsidRPr="00142A06" w:rsidRDefault="001F3E20" w:rsidP="0049091B">
            <w:pPr>
              <w:jc w:val="right"/>
              <w:rPr>
                <w:rFonts w:cs="Arial"/>
                <w:b/>
                <w:bCs/>
                <w:sz w:val="20"/>
                <w:szCs w:val="20"/>
              </w:rPr>
            </w:pPr>
            <w:r w:rsidRPr="00142A06">
              <w:rPr>
                <w:rFonts w:cs="Arial"/>
                <w:b/>
                <w:bCs/>
                <w:sz w:val="20"/>
                <w:szCs w:val="20"/>
              </w:rPr>
              <w:t xml:space="preserve">Osnovna sredstva v pridobivanju </w:t>
            </w:r>
          </w:p>
        </w:tc>
        <w:tc>
          <w:tcPr>
            <w:tcW w:w="682" w:type="pct"/>
            <w:tcBorders>
              <w:top w:val="nil"/>
              <w:left w:val="nil"/>
              <w:bottom w:val="single" w:sz="4" w:space="0" w:color="auto"/>
              <w:right w:val="nil"/>
            </w:tcBorders>
            <w:shd w:val="clear" w:color="auto" w:fill="auto"/>
            <w:noWrap/>
            <w:vAlign w:val="bottom"/>
            <w:hideMark/>
          </w:tcPr>
          <w:p w14:paraId="40888478" w14:textId="77777777" w:rsidR="001F3E20" w:rsidRPr="00142A06" w:rsidRDefault="001F3E20" w:rsidP="0049091B">
            <w:pPr>
              <w:jc w:val="right"/>
              <w:rPr>
                <w:rFonts w:cs="Arial"/>
                <w:b/>
                <w:bCs/>
                <w:sz w:val="20"/>
                <w:szCs w:val="20"/>
              </w:rPr>
            </w:pPr>
            <w:r w:rsidRPr="00142A06">
              <w:rPr>
                <w:rFonts w:cs="Arial"/>
                <w:b/>
                <w:bCs/>
                <w:sz w:val="20"/>
                <w:szCs w:val="20"/>
              </w:rPr>
              <w:t>Skupaj</w:t>
            </w:r>
          </w:p>
        </w:tc>
      </w:tr>
      <w:tr w:rsidR="001F3E20" w:rsidRPr="00BC19D3" w14:paraId="3ACB8BBD" w14:textId="77777777" w:rsidTr="0049091B">
        <w:trPr>
          <w:gridAfter w:val="4"/>
          <w:wAfter w:w="2558" w:type="pct"/>
          <w:trHeight w:val="256"/>
        </w:trPr>
        <w:tc>
          <w:tcPr>
            <w:tcW w:w="2442" w:type="pct"/>
            <w:tcBorders>
              <w:top w:val="nil"/>
              <w:left w:val="nil"/>
              <w:bottom w:val="nil"/>
              <w:right w:val="nil"/>
            </w:tcBorders>
            <w:shd w:val="clear" w:color="auto" w:fill="auto"/>
            <w:noWrap/>
            <w:vAlign w:val="bottom"/>
            <w:hideMark/>
          </w:tcPr>
          <w:p w14:paraId="78143894" w14:textId="77777777" w:rsidR="001F3E20" w:rsidRPr="00142A06" w:rsidRDefault="001F3E20" w:rsidP="0049091B">
            <w:pPr>
              <w:jc w:val="center"/>
              <w:rPr>
                <w:rFonts w:cs="Arial"/>
                <w:b/>
                <w:bCs/>
                <w:sz w:val="20"/>
                <w:szCs w:val="20"/>
              </w:rPr>
            </w:pPr>
          </w:p>
        </w:tc>
      </w:tr>
      <w:tr w:rsidR="001F3E20" w:rsidRPr="00BC19D3" w14:paraId="38BEAE2D" w14:textId="77777777" w:rsidTr="0049091B">
        <w:trPr>
          <w:gridAfter w:val="4"/>
          <w:wAfter w:w="2558" w:type="pct"/>
          <w:trHeight w:val="256"/>
        </w:trPr>
        <w:tc>
          <w:tcPr>
            <w:tcW w:w="2442" w:type="pct"/>
            <w:tcBorders>
              <w:top w:val="nil"/>
              <w:left w:val="nil"/>
              <w:bottom w:val="nil"/>
              <w:right w:val="nil"/>
            </w:tcBorders>
            <w:shd w:val="clear" w:color="auto" w:fill="auto"/>
            <w:noWrap/>
            <w:vAlign w:val="bottom"/>
            <w:hideMark/>
          </w:tcPr>
          <w:p w14:paraId="2DBCA2CF" w14:textId="77777777" w:rsidR="001F3E20" w:rsidRPr="00142A06" w:rsidRDefault="001F3E20" w:rsidP="0049091B">
            <w:pPr>
              <w:jc w:val="left"/>
              <w:rPr>
                <w:rFonts w:cs="Arial"/>
                <w:b/>
                <w:bCs/>
                <w:color w:val="000000"/>
                <w:sz w:val="20"/>
                <w:szCs w:val="20"/>
              </w:rPr>
            </w:pPr>
            <w:r w:rsidRPr="00142A06">
              <w:rPr>
                <w:rFonts w:cs="Arial"/>
                <w:b/>
                <w:bCs/>
                <w:color w:val="000000"/>
                <w:sz w:val="20"/>
                <w:szCs w:val="20"/>
              </w:rPr>
              <w:t xml:space="preserve">Nabavna vrednost                                           </w:t>
            </w:r>
          </w:p>
        </w:tc>
      </w:tr>
      <w:tr w:rsidR="001F3E20" w:rsidRPr="00BC19D3" w14:paraId="7E82CDB7" w14:textId="77777777" w:rsidTr="0049091B">
        <w:trPr>
          <w:trHeight w:val="256"/>
        </w:trPr>
        <w:tc>
          <w:tcPr>
            <w:tcW w:w="2442" w:type="pct"/>
            <w:tcBorders>
              <w:top w:val="nil"/>
              <w:left w:val="nil"/>
              <w:bottom w:val="nil"/>
              <w:right w:val="nil"/>
            </w:tcBorders>
            <w:shd w:val="clear" w:color="auto" w:fill="auto"/>
            <w:noWrap/>
            <w:vAlign w:val="bottom"/>
            <w:hideMark/>
          </w:tcPr>
          <w:p w14:paraId="062CB910" w14:textId="77777777" w:rsidR="001F3E20" w:rsidRPr="00142A06" w:rsidRDefault="001F3E20" w:rsidP="0049091B">
            <w:pPr>
              <w:jc w:val="left"/>
              <w:rPr>
                <w:rFonts w:cs="Arial"/>
                <w:sz w:val="20"/>
                <w:szCs w:val="20"/>
              </w:rPr>
            </w:pPr>
            <w:r w:rsidRPr="00142A06">
              <w:rPr>
                <w:rFonts w:cs="Arial"/>
                <w:sz w:val="20"/>
                <w:szCs w:val="20"/>
              </w:rPr>
              <w:t xml:space="preserve">   </w:t>
            </w:r>
          </w:p>
        </w:tc>
        <w:tc>
          <w:tcPr>
            <w:tcW w:w="683" w:type="pct"/>
            <w:tcBorders>
              <w:top w:val="nil"/>
              <w:left w:val="nil"/>
              <w:bottom w:val="nil"/>
              <w:right w:val="nil"/>
            </w:tcBorders>
            <w:shd w:val="clear" w:color="auto" w:fill="auto"/>
            <w:noWrap/>
            <w:vAlign w:val="bottom"/>
            <w:hideMark/>
          </w:tcPr>
          <w:p w14:paraId="7CC43D93"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hideMark/>
          </w:tcPr>
          <w:p w14:paraId="0F7B3B66"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hideMark/>
          </w:tcPr>
          <w:p w14:paraId="05A26970" w14:textId="77777777" w:rsidR="001F3E20" w:rsidRPr="00142A06" w:rsidRDefault="001F3E20" w:rsidP="0049091B">
            <w:pPr>
              <w:jc w:val="right"/>
              <w:rPr>
                <w:rFonts w:cs="Arial"/>
                <w:sz w:val="20"/>
                <w:szCs w:val="20"/>
              </w:rPr>
            </w:pPr>
          </w:p>
        </w:tc>
        <w:tc>
          <w:tcPr>
            <w:tcW w:w="682" w:type="pct"/>
            <w:tcBorders>
              <w:top w:val="nil"/>
              <w:left w:val="nil"/>
              <w:bottom w:val="nil"/>
              <w:right w:val="nil"/>
            </w:tcBorders>
            <w:shd w:val="clear" w:color="auto" w:fill="auto"/>
            <w:noWrap/>
            <w:vAlign w:val="bottom"/>
            <w:hideMark/>
          </w:tcPr>
          <w:p w14:paraId="42B395B3" w14:textId="77777777" w:rsidR="001F3E20" w:rsidRPr="00142A06" w:rsidRDefault="001F3E20" w:rsidP="0049091B">
            <w:pPr>
              <w:jc w:val="right"/>
              <w:rPr>
                <w:rFonts w:cs="Arial"/>
                <w:sz w:val="20"/>
                <w:szCs w:val="20"/>
              </w:rPr>
            </w:pPr>
          </w:p>
        </w:tc>
      </w:tr>
      <w:tr w:rsidR="001F3E20" w:rsidRPr="00BC19D3" w14:paraId="375652E5" w14:textId="77777777" w:rsidTr="0049091B">
        <w:trPr>
          <w:trHeight w:val="256"/>
        </w:trPr>
        <w:tc>
          <w:tcPr>
            <w:tcW w:w="2442" w:type="pct"/>
            <w:tcBorders>
              <w:top w:val="nil"/>
              <w:left w:val="nil"/>
              <w:bottom w:val="nil"/>
              <w:right w:val="nil"/>
            </w:tcBorders>
            <w:shd w:val="clear" w:color="auto" w:fill="auto"/>
            <w:noWrap/>
            <w:vAlign w:val="bottom"/>
            <w:hideMark/>
          </w:tcPr>
          <w:p w14:paraId="7B1ACF93" w14:textId="2561455E" w:rsidR="001F3E20" w:rsidRPr="00142A06" w:rsidRDefault="001F3E20" w:rsidP="0049091B">
            <w:pPr>
              <w:jc w:val="left"/>
              <w:rPr>
                <w:rFonts w:cs="Arial"/>
                <w:sz w:val="20"/>
                <w:szCs w:val="20"/>
              </w:rPr>
            </w:pPr>
            <w:r w:rsidRPr="00142A06">
              <w:rPr>
                <w:rFonts w:cs="Arial"/>
                <w:sz w:val="20"/>
                <w:szCs w:val="20"/>
              </w:rPr>
              <w:t>Stanje 31. december 202</w:t>
            </w:r>
            <w:r w:rsidR="001C2B49">
              <w:rPr>
                <w:rFonts w:cs="Arial"/>
                <w:sz w:val="20"/>
                <w:szCs w:val="20"/>
              </w:rPr>
              <w:t>2</w:t>
            </w:r>
          </w:p>
        </w:tc>
        <w:tc>
          <w:tcPr>
            <w:tcW w:w="683" w:type="pct"/>
            <w:tcBorders>
              <w:top w:val="nil"/>
              <w:left w:val="nil"/>
              <w:bottom w:val="nil"/>
              <w:right w:val="nil"/>
            </w:tcBorders>
            <w:shd w:val="clear" w:color="auto" w:fill="auto"/>
            <w:noWrap/>
            <w:vAlign w:val="bottom"/>
          </w:tcPr>
          <w:p w14:paraId="4E9A4266" w14:textId="6F3D420D" w:rsidR="001F3E20" w:rsidRPr="00142A06" w:rsidRDefault="00433F08" w:rsidP="0049091B">
            <w:pPr>
              <w:jc w:val="right"/>
              <w:rPr>
                <w:rFonts w:cs="Arial"/>
                <w:sz w:val="20"/>
                <w:szCs w:val="20"/>
              </w:rPr>
            </w:pPr>
            <w:r>
              <w:rPr>
                <w:rFonts w:cs="Arial"/>
                <w:sz w:val="20"/>
                <w:szCs w:val="20"/>
              </w:rPr>
              <w:t>4</w:t>
            </w:r>
            <w:r w:rsidR="001F3E20" w:rsidRPr="00142A06">
              <w:rPr>
                <w:rFonts w:cs="Arial"/>
                <w:sz w:val="20"/>
                <w:szCs w:val="20"/>
              </w:rPr>
              <w:t>.</w:t>
            </w:r>
            <w:r>
              <w:rPr>
                <w:rFonts w:cs="Arial"/>
                <w:sz w:val="20"/>
                <w:szCs w:val="20"/>
              </w:rPr>
              <w:t>985.881</w:t>
            </w:r>
          </w:p>
        </w:tc>
        <w:tc>
          <w:tcPr>
            <w:tcW w:w="537" w:type="pct"/>
            <w:tcBorders>
              <w:top w:val="nil"/>
              <w:left w:val="nil"/>
              <w:bottom w:val="nil"/>
              <w:right w:val="nil"/>
            </w:tcBorders>
            <w:shd w:val="clear" w:color="auto" w:fill="auto"/>
            <w:noWrap/>
            <w:vAlign w:val="bottom"/>
          </w:tcPr>
          <w:p w14:paraId="0EF2109C" w14:textId="77CFA12D" w:rsidR="001F3E20" w:rsidRPr="00142A06" w:rsidRDefault="00EB6AA8" w:rsidP="0049091B">
            <w:pPr>
              <w:jc w:val="right"/>
              <w:rPr>
                <w:rFonts w:cs="Arial"/>
                <w:sz w:val="20"/>
                <w:szCs w:val="20"/>
              </w:rPr>
            </w:pPr>
            <w:r>
              <w:rPr>
                <w:rFonts w:cs="Arial"/>
                <w:sz w:val="20"/>
                <w:szCs w:val="20"/>
              </w:rPr>
              <w:t>222.355</w:t>
            </w:r>
          </w:p>
        </w:tc>
        <w:tc>
          <w:tcPr>
            <w:tcW w:w="656" w:type="pct"/>
            <w:tcBorders>
              <w:top w:val="nil"/>
              <w:left w:val="nil"/>
              <w:bottom w:val="nil"/>
              <w:right w:val="nil"/>
            </w:tcBorders>
            <w:shd w:val="clear" w:color="auto" w:fill="auto"/>
            <w:noWrap/>
            <w:vAlign w:val="bottom"/>
          </w:tcPr>
          <w:p w14:paraId="7773E412" w14:textId="5BC42170" w:rsidR="001F3E20" w:rsidRPr="00142A06" w:rsidRDefault="001F3E20" w:rsidP="0049091B">
            <w:pPr>
              <w:jc w:val="right"/>
              <w:rPr>
                <w:rFonts w:cs="Arial"/>
                <w:sz w:val="20"/>
                <w:szCs w:val="20"/>
              </w:rPr>
            </w:pPr>
            <w:r w:rsidRPr="00142A06">
              <w:rPr>
                <w:rFonts w:cs="Arial"/>
                <w:sz w:val="20"/>
                <w:szCs w:val="20"/>
              </w:rPr>
              <w:t xml:space="preserve">  </w:t>
            </w:r>
            <w:r w:rsidR="00EB6AA8">
              <w:rPr>
                <w:rFonts w:cs="Arial"/>
                <w:sz w:val="20"/>
                <w:szCs w:val="20"/>
              </w:rPr>
              <w:t>171.658</w:t>
            </w:r>
          </w:p>
        </w:tc>
        <w:tc>
          <w:tcPr>
            <w:tcW w:w="682" w:type="pct"/>
            <w:tcBorders>
              <w:top w:val="nil"/>
              <w:left w:val="nil"/>
              <w:bottom w:val="nil"/>
              <w:right w:val="nil"/>
            </w:tcBorders>
            <w:shd w:val="clear" w:color="auto" w:fill="auto"/>
            <w:noWrap/>
            <w:vAlign w:val="bottom"/>
          </w:tcPr>
          <w:p w14:paraId="3401779B" w14:textId="45039E62" w:rsidR="001F3E20" w:rsidRPr="00142A06" w:rsidRDefault="00480846" w:rsidP="0049091B">
            <w:pPr>
              <w:jc w:val="right"/>
              <w:rPr>
                <w:rFonts w:cs="Arial"/>
                <w:sz w:val="20"/>
                <w:szCs w:val="20"/>
              </w:rPr>
            </w:pPr>
            <w:r>
              <w:rPr>
                <w:rFonts w:cs="Arial"/>
                <w:sz w:val="20"/>
                <w:szCs w:val="20"/>
              </w:rPr>
              <w:t>5.379.894</w:t>
            </w:r>
          </w:p>
        </w:tc>
      </w:tr>
      <w:tr w:rsidR="001F3E20" w:rsidRPr="00BC19D3" w14:paraId="245B41AF" w14:textId="77777777" w:rsidTr="0049091B">
        <w:trPr>
          <w:trHeight w:val="256"/>
        </w:trPr>
        <w:tc>
          <w:tcPr>
            <w:tcW w:w="2442" w:type="pct"/>
            <w:tcBorders>
              <w:top w:val="nil"/>
              <w:left w:val="nil"/>
              <w:bottom w:val="nil"/>
              <w:right w:val="nil"/>
            </w:tcBorders>
            <w:shd w:val="clear" w:color="auto" w:fill="auto"/>
            <w:noWrap/>
            <w:vAlign w:val="bottom"/>
            <w:hideMark/>
          </w:tcPr>
          <w:p w14:paraId="05B6F004" w14:textId="77777777" w:rsidR="001F3E20" w:rsidRPr="00142A06" w:rsidRDefault="001F3E20" w:rsidP="0049091B">
            <w:pPr>
              <w:jc w:val="left"/>
              <w:rPr>
                <w:rFonts w:cs="Arial"/>
                <w:sz w:val="20"/>
                <w:szCs w:val="20"/>
              </w:rPr>
            </w:pPr>
            <w:r w:rsidRPr="00142A06">
              <w:rPr>
                <w:rFonts w:cs="Arial"/>
                <w:sz w:val="20"/>
                <w:szCs w:val="20"/>
              </w:rPr>
              <w:t xml:space="preserve"> </w:t>
            </w:r>
          </w:p>
        </w:tc>
        <w:tc>
          <w:tcPr>
            <w:tcW w:w="683" w:type="pct"/>
            <w:tcBorders>
              <w:top w:val="nil"/>
              <w:left w:val="nil"/>
              <w:bottom w:val="nil"/>
              <w:right w:val="nil"/>
            </w:tcBorders>
            <w:shd w:val="clear" w:color="auto" w:fill="auto"/>
            <w:noWrap/>
            <w:vAlign w:val="bottom"/>
          </w:tcPr>
          <w:p w14:paraId="56226E3E"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tcPr>
          <w:p w14:paraId="01EC217C"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tcPr>
          <w:p w14:paraId="5ACD472B" w14:textId="77777777" w:rsidR="001F3E20" w:rsidRPr="00142A06" w:rsidRDefault="001F3E20" w:rsidP="0049091B">
            <w:pPr>
              <w:jc w:val="right"/>
              <w:rPr>
                <w:rFonts w:cs="Arial"/>
                <w:sz w:val="20"/>
                <w:szCs w:val="20"/>
              </w:rPr>
            </w:pPr>
          </w:p>
        </w:tc>
        <w:tc>
          <w:tcPr>
            <w:tcW w:w="682" w:type="pct"/>
            <w:tcBorders>
              <w:top w:val="nil"/>
              <w:left w:val="nil"/>
              <w:bottom w:val="nil"/>
              <w:right w:val="nil"/>
            </w:tcBorders>
            <w:shd w:val="clear" w:color="auto" w:fill="auto"/>
            <w:noWrap/>
            <w:vAlign w:val="bottom"/>
          </w:tcPr>
          <w:p w14:paraId="10303483" w14:textId="77777777" w:rsidR="001F3E20" w:rsidRPr="00142A06" w:rsidRDefault="001F3E20" w:rsidP="0049091B">
            <w:pPr>
              <w:jc w:val="right"/>
              <w:rPr>
                <w:rFonts w:cs="Arial"/>
                <w:sz w:val="20"/>
                <w:szCs w:val="20"/>
              </w:rPr>
            </w:pPr>
          </w:p>
        </w:tc>
      </w:tr>
      <w:tr w:rsidR="001F3E20" w:rsidRPr="00FE2BF4" w14:paraId="5340BCAB" w14:textId="77777777" w:rsidTr="0049091B">
        <w:trPr>
          <w:trHeight w:val="256"/>
        </w:trPr>
        <w:tc>
          <w:tcPr>
            <w:tcW w:w="2442" w:type="pct"/>
            <w:tcBorders>
              <w:top w:val="nil"/>
              <w:left w:val="nil"/>
              <w:bottom w:val="nil"/>
              <w:right w:val="nil"/>
            </w:tcBorders>
            <w:shd w:val="clear" w:color="auto" w:fill="auto"/>
            <w:noWrap/>
            <w:vAlign w:val="bottom"/>
            <w:hideMark/>
          </w:tcPr>
          <w:p w14:paraId="5BF3A3F9" w14:textId="77777777" w:rsidR="001F3E20" w:rsidRPr="00142A06" w:rsidRDefault="001F3E20" w:rsidP="0049091B">
            <w:pPr>
              <w:ind w:firstLineChars="100" w:firstLine="200"/>
              <w:jc w:val="left"/>
              <w:rPr>
                <w:rFonts w:cs="Arial"/>
                <w:sz w:val="20"/>
                <w:szCs w:val="20"/>
              </w:rPr>
            </w:pPr>
            <w:r w:rsidRPr="00142A06">
              <w:rPr>
                <w:rFonts w:cs="Arial"/>
                <w:sz w:val="20"/>
                <w:szCs w:val="20"/>
              </w:rPr>
              <w:t>Pridobitve</w:t>
            </w:r>
          </w:p>
        </w:tc>
        <w:tc>
          <w:tcPr>
            <w:tcW w:w="683" w:type="pct"/>
            <w:tcBorders>
              <w:top w:val="nil"/>
              <w:left w:val="nil"/>
              <w:bottom w:val="nil"/>
              <w:right w:val="nil"/>
            </w:tcBorders>
            <w:shd w:val="clear" w:color="auto" w:fill="auto"/>
            <w:noWrap/>
            <w:vAlign w:val="bottom"/>
          </w:tcPr>
          <w:p w14:paraId="2CE679A6" w14:textId="43F82357" w:rsidR="001F3E20" w:rsidRPr="00142A06" w:rsidRDefault="00F13F67" w:rsidP="0049091B">
            <w:pPr>
              <w:jc w:val="right"/>
              <w:rPr>
                <w:rFonts w:cs="Arial"/>
                <w:sz w:val="20"/>
                <w:szCs w:val="20"/>
              </w:rPr>
            </w:pPr>
            <w:r>
              <w:rPr>
                <w:rFonts w:cs="Arial"/>
                <w:sz w:val="20"/>
                <w:szCs w:val="20"/>
              </w:rPr>
              <w:t>3.652</w:t>
            </w:r>
          </w:p>
        </w:tc>
        <w:tc>
          <w:tcPr>
            <w:tcW w:w="537" w:type="pct"/>
            <w:tcBorders>
              <w:top w:val="nil"/>
              <w:left w:val="nil"/>
              <w:bottom w:val="nil"/>
              <w:right w:val="nil"/>
            </w:tcBorders>
            <w:shd w:val="clear" w:color="auto" w:fill="auto"/>
            <w:noWrap/>
            <w:vAlign w:val="bottom"/>
          </w:tcPr>
          <w:p w14:paraId="20D5A841" w14:textId="74BBB577" w:rsidR="001F3E20" w:rsidRPr="00142A06" w:rsidRDefault="001F3E20" w:rsidP="0049091B">
            <w:pPr>
              <w:jc w:val="right"/>
              <w:rPr>
                <w:rFonts w:cs="Arial"/>
                <w:sz w:val="20"/>
                <w:szCs w:val="20"/>
              </w:rPr>
            </w:pPr>
            <w:r w:rsidRPr="00142A06">
              <w:rPr>
                <w:rFonts w:cs="Arial"/>
                <w:sz w:val="20"/>
                <w:szCs w:val="20"/>
              </w:rPr>
              <w:t xml:space="preserve">  </w:t>
            </w:r>
            <w:r w:rsidR="00914AE5">
              <w:rPr>
                <w:rFonts w:cs="Arial"/>
                <w:sz w:val="20"/>
                <w:szCs w:val="20"/>
              </w:rPr>
              <w:t>8.139</w:t>
            </w:r>
          </w:p>
        </w:tc>
        <w:tc>
          <w:tcPr>
            <w:tcW w:w="656" w:type="pct"/>
            <w:tcBorders>
              <w:top w:val="nil"/>
              <w:left w:val="nil"/>
              <w:bottom w:val="nil"/>
              <w:right w:val="nil"/>
            </w:tcBorders>
            <w:shd w:val="clear" w:color="auto" w:fill="auto"/>
            <w:noWrap/>
            <w:vAlign w:val="bottom"/>
          </w:tcPr>
          <w:p w14:paraId="3FA47C03" w14:textId="792ACDDC" w:rsidR="001F3E20" w:rsidRPr="00142A06" w:rsidRDefault="001F3E20" w:rsidP="0049091B">
            <w:pPr>
              <w:jc w:val="right"/>
              <w:rPr>
                <w:rFonts w:cs="Arial"/>
                <w:sz w:val="20"/>
                <w:szCs w:val="20"/>
              </w:rPr>
            </w:pPr>
            <w:r w:rsidRPr="00142A06">
              <w:rPr>
                <w:rFonts w:cs="Arial"/>
                <w:sz w:val="20"/>
                <w:szCs w:val="20"/>
              </w:rPr>
              <w:t xml:space="preserve">   </w:t>
            </w:r>
            <w:r w:rsidR="004F37F5">
              <w:rPr>
                <w:rFonts w:cs="Arial"/>
                <w:sz w:val="20"/>
                <w:szCs w:val="20"/>
              </w:rPr>
              <w:t>118.090</w:t>
            </w:r>
            <w:r w:rsidRPr="00142A06">
              <w:rPr>
                <w:rFonts w:cs="Arial"/>
                <w:sz w:val="20"/>
                <w:szCs w:val="20"/>
              </w:rPr>
              <w:t xml:space="preserve">      </w:t>
            </w:r>
          </w:p>
        </w:tc>
        <w:tc>
          <w:tcPr>
            <w:tcW w:w="682" w:type="pct"/>
            <w:tcBorders>
              <w:top w:val="nil"/>
              <w:left w:val="nil"/>
              <w:bottom w:val="nil"/>
              <w:right w:val="nil"/>
            </w:tcBorders>
            <w:shd w:val="clear" w:color="auto" w:fill="auto"/>
            <w:noWrap/>
            <w:vAlign w:val="bottom"/>
          </w:tcPr>
          <w:p w14:paraId="243653FC" w14:textId="77777777" w:rsidR="001F3E20" w:rsidRPr="00142A06" w:rsidRDefault="001F3E20" w:rsidP="0049091B">
            <w:pPr>
              <w:jc w:val="right"/>
              <w:rPr>
                <w:rFonts w:cs="Arial"/>
                <w:sz w:val="20"/>
                <w:szCs w:val="20"/>
              </w:rPr>
            </w:pPr>
            <w:r w:rsidRPr="00142A06">
              <w:rPr>
                <w:rFonts w:cs="Arial"/>
                <w:sz w:val="20"/>
                <w:szCs w:val="20"/>
              </w:rPr>
              <w:t xml:space="preserve">  </w:t>
            </w:r>
            <w:r>
              <w:rPr>
                <w:rFonts w:cs="Arial"/>
                <w:sz w:val="20"/>
                <w:szCs w:val="20"/>
              </w:rPr>
              <w:t>42.548</w:t>
            </w:r>
          </w:p>
        </w:tc>
      </w:tr>
      <w:tr w:rsidR="001F3E20" w:rsidRPr="00FE2BF4" w14:paraId="5964F669" w14:textId="77777777" w:rsidTr="0049091B">
        <w:trPr>
          <w:trHeight w:val="256"/>
        </w:trPr>
        <w:tc>
          <w:tcPr>
            <w:tcW w:w="2442" w:type="pct"/>
            <w:tcBorders>
              <w:top w:val="nil"/>
              <w:left w:val="nil"/>
              <w:bottom w:val="nil"/>
              <w:right w:val="nil"/>
            </w:tcBorders>
            <w:shd w:val="clear" w:color="auto" w:fill="auto"/>
            <w:noWrap/>
            <w:vAlign w:val="bottom"/>
            <w:hideMark/>
          </w:tcPr>
          <w:p w14:paraId="7592C8F4" w14:textId="77777777" w:rsidR="001F3E20" w:rsidRPr="00142A06" w:rsidRDefault="001F3E20" w:rsidP="0049091B">
            <w:pPr>
              <w:ind w:firstLineChars="100" w:firstLine="200"/>
              <w:jc w:val="left"/>
              <w:rPr>
                <w:rFonts w:cs="Arial"/>
                <w:sz w:val="20"/>
                <w:szCs w:val="20"/>
              </w:rPr>
            </w:pPr>
            <w:r w:rsidRPr="00142A06">
              <w:rPr>
                <w:rFonts w:cs="Arial"/>
                <w:sz w:val="20"/>
                <w:szCs w:val="20"/>
              </w:rPr>
              <w:t>Prenos z investicij v teku</w:t>
            </w:r>
          </w:p>
        </w:tc>
        <w:tc>
          <w:tcPr>
            <w:tcW w:w="683" w:type="pct"/>
            <w:tcBorders>
              <w:top w:val="nil"/>
              <w:left w:val="nil"/>
              <w:bottom w:val="nil"/>
              <w:right w:val="nil"/>
            </w:tcBorders>
            <w:shd w:val="clear" w:color="auto" w:fill="auto"/>
            <w:noWrap/>
            <w:vAlign w:val="bottom"/>
          </w:tcPr>
          <w:p w14:paraId="1B343ADE" w14:textId="02ED7B2B" w:rsidR="001F3E20" w:rsidRPr="00142A06" w:rsidRDefault="00286291" w:rsidP="0049091B">
            <w:pPr>
              <w:jc w:val="right"/>
              <w:rPr>
                <w:rFonts w:cs="Arial"/>
                <w:sz w:val="20"/>
                <w:szCs w:val="20"/>
              </w:rPr>
            </w:pPr>
            <w:r>
              <w:rPr>
                <w:rFonts w:cs="Arial"/>
                <w:sz w:val="20"/>
                <w:szCs w:val="20"/>
              </w:rPr>
              <w:t>0</w:t>
            </w:r>
          </w:p>
        </w:tc>
        <w:tc>
          <w:tcPr>
            <w:tcW w:w="537" w:type="pct"/>
            <w:tcBorders>
              <w:top w:val="nil"/>
              <w:left w:val="nil"/>
              <w:bottom w:val="nil"/>
              <w:right w:val="nil"/>
            </w:tcBorders>
            <w:shd w:val="clear" w:color="auto" w:fill="auto"/>
            <w:noWrap/>
            <w:vAlign w:val="bottom"/>
          </w:tcPr>
          <w:p w14:paraId="3DC324CD" w14:textId="77777777" w:rsidR="001F3E20" w:rsidRPr="00142A06" w:rsidRDefault="001F3E20" w:rsidP="0049091B">
            <w:pPr>
              <w:jc w:val="right"/>
              <w:rPr>
                <w:rFonts w:cs="Arial"/>
                <w:sz w:val="20"/>
                <w:szCs w:val="20"/>
              </w:rPr>
            </w:pPr>
            <w:r>
              <w:rPr>
                <w:rFonts w:cs="Arial"/>
                <w:sz w:val="20"/>
                <w:szCs w:val="20"/>
              </w:rPr>
              <w:t>0</w:t>
            </w:r>
          </w:p>
        </w:tc>
        <w:tc>
          <w:tcPr>
            <w:tcW w:w="656" w:type="pct"/>
            <w:tcBorders>
              <w:top w:val="nil"/>
              <w:left w:val="nil"/>
              <w:bottom w:val="nil"/>
              <w:right w:val="nil"/>
            </w:tcBorders>
            <w:shd w:val="clear" w:color="auto" w:fill="auto"/>
            <w:noWrap/>
            <w:vAlign w:val="bottom"/>
          </w:tcPr>
          <w:p w14:paraId="02679143" w14:textId="2F465E47" w:rsidR="001F3E20" w:rsidRPr="00142A06" w:rsidRDefault="004F37F5" w:rsidP="0049091B">
            <w:pPr>
              <w:jc w:val="right"/>
              <w:rPr>
                <w:rFonts w:cs="Arial"/>
                <w:sz w:val="20"/>
                <w:szCs w:val="20"/>
              </w:rPr>
            </w:pPr>
            <w:r>
              <w:rPr>
                <w:rFonts w:cs="Arial"/>
                <w:sz w:val="20"/>
                <w:szCs w:val="20"/>
              </w:rPr>
              <w:t>0</w:t>
            </w:r>
          </w:p>
        </w:tc>
        <w:tc>
          <w:tcPr>
            <w:tcW w:w="682" w:type="pct"/>
            <w:tcBorders>
              <w:top w:val="nil"/>
              <w:left w:val="nil"/>
              <w:bottom w:val="nil"/>
              <w:right w:val="nil"/>
            </w:tcBorders>
            <w:shd w:val="clear" w:color="auto" w:fill="auto"/>
            <w:noWrap/>
            <w:vAlign w:val="bottom"/>
          </w:tcPr>
          <w:p w14:paraId="5A3C6113" w14:textId="77777777" w:rsidR="001F3E20" w:rsidRPr="00142A06" w:rsidRDefault="001F3E20" w:rsidP="0049091B">
            <w:pPr>
              <w:jc w:val="right"/>
              <w:rPr>
                <w:rFonts w:cs="Arial"/>
                <w:sz w:val="20"/>
                <w:szCs w:val="20"/>
              </w:rPr>
            </w:pPr>
            <w:r w:rsidRPr="00142A06">
              <w:rPr>
                <w:rFonts w:cs="Arial"/>
                <w:sz w:val="20"/>
                <w:szCs w:val="20"/>
              </w:rPr>
              <w:t>-</w:t>
            </w:r>
            <w:r>
              <w:rPr>
                <w:rFonts w:cs="Arial"/>
                <w:sz w:val="20"/>
                <w:szCs w:val="20"/>
              </w:rPr>
              <w:t>0</w:t>
            </w:r>
          </w:p>
        </w:tc>
      </w:tr>
      <w:tr w:rsidR="001F3E20" w:rsidRPr="00FE2BF4" w14:paraId="7C07DBD2" w14:textId="77777777" w:rsidTr="0049091B">
        <w:trPr>
          <w:trHeight w:val="256"/>
        </w:trPr>
        <w:tc>
          <w:tcPr>
            <w:tcW w:w="2442" w:type="pct"/>
            <w:tcBorders>
              <w:top w:val="nil"/>
              <w:left w:val="nil"/>
              <w:bottom w:val="nil"/>
              <w:right w:val="nil"/>
            </w:tcBorders>
            <w:shd w:val="clear" w:color="auto" w:fill="auto"/>
            <w:noWrap/>
            <w:vAlign w:val="bottom"/>
            <w:hideMark/>
          </w:tcPr>
          <w:p w14:paraId="114E0931" w14:textId="77777777" w:rsidR="001F3E20" w:rsidRPr="00142A06" w:rsidRDefault="001F3E20" w:rsidP="0049091B">
            <w:pPr>
              <w:ind w:firstLineChars="100" w:firstLine="200"/>
              <w:jc w:val="left"/>
              <w:rPr>
                <w:rFonts w:cs="Arial"/>
                <w:sz w:val="20"/>
                <w:szCs w:val="20"/>
              </w:rPr>
            </w:pPr>
            <w:r>
              <w:rPr>
                <w:rFonts w:cs="Arial"/>
                <w:sz w:val="20"/>
                <w:szCs w:val="20"/>
              </w:rPr>
              <w:t>Povečanje</w:t>
            </w:r>
            <w:r w:rsidRPr="00142A06">
              <w:rPr>
                <w:rFonts w:cs="Arial"/>
                <w:sz w:val="20"/>
                <w:szCs w:val="20"/>
              </w:rPr>
              <w:t xml:space="preserve"> zaradi revalorizacije</w:t>
            </w:r>
          </w:p>
        </w:tc>
        <w:tc>
          <w:tcPr>
            <w:tcW w:w="683" w:type="pct"/>
            <w:tcBorders>
              <w:top w:val="nil"/>
              <w:left w:val="nil"/>
              <w:bottom w:val="nil"/>
              <w:right w:val="nil"/>
            </w:tcBorders>
            <w:shd w:val="clear" w:color="auto" w:fill="auto"/>
            <w:noWrap/>
            <w:vAlign w:val="bottom"/>
          </w:tcPr>
          <w:p w14:paraId="79C3579E" w14:textId="1BF580C0" w:rsidR="001F3E20" w:rsidRPr="00142A06" w:rsidRDefault="00DB66BD" w:rsidP="0049091B">
            <w:pPr>
              <w:jc w:val="right"/>
              <w:rPr>
                <w:rFonts w:cs="Arial"/>
                <w:sz w:val="20"/>
                <w:szCs w:val="20"/>
              </w:rPr>
            </w:pPr>
            <w:r>
              <w:rPr>
                <w:rFonts w:cs="Arial"/>
                <w:sz w:val="20"/>
                <w:szCs w:val="20"/>
              </w:rPr>
              <w:t>0</w:t>
            </w:r>
          </w:p>
        </w:tc>
        <w:tc>
          <w:tcPr>
            <w:tcW w:w="537" w:type="pct"/>
            <w:tcBorders>
              <w:top w:val="nil"/>
              <w:left w:val="nil"/>
              <w:bottom w:val="nil"/>
              <w:right w:val="nil"/>
            </w:tcBorders>
            <w:shd w:val="clear" w:color="auto" w:fill="auto"/>
            <w:noWrap/>
            <w:vAlign w:val="bottom"/>
          </w:tcPr>
          <w:p w14:paraId="560538CA" w14:textId="77777777" w:rsidR="001F3E20" w:rsidRPr="00142A06" w:rsidRDefault="001F3E20" w:rsidP="0049091B">
            <w:pPr>
              <w:jc w:val="right"/>
              <w:rPr>
                <w:rFonts w:cs="Arial"/>
                <w:sz w:val="20"/>
                <w:szCs w:val="20"/>
              </w:rPr>
            </w:pPr>
            <w:r>
              <w:rPr>
                <w:rFonts w:cs="Arial"/>
                <w:sz w:val="20"/>
                <w:szCs w:val="20"/>
              </w:rPr>
              <w:t>0</w:t>
            </w:r>
          </w:p>
        </w:tc>
        <w:tc>
          <w:tcPr>
            <w:tcW w:w="656" w:type="pct"/>
            <w:tcBorders>
              <w:top w:val="nil"/>
              <w:left w:val="nil"/>
              <w:bottom w:val="nil"/>
              <w:right w:val="nil"/>
            </w:tcBorders>
            <w:shd w:val="clear" w:color="auto" w:fill="auto"/>
            <w:noWrap/>
            <w:vAlign w:val="bottom"/>
          </w:tcPr>
          <w:p w14:paraId="216088E8" w14:textId="77777777" w:rsidR="001F3E20" w:rsidRPr="00142A06" w:rsidRDefault="001F3E20" w:rsidP="0049091B">
            <w:pPr>
              <w:jc w:val="right"/>
              <w:rPr>
                <w:rFonts w:cs="Arial"/>
                <w:sz w:val="20"/>
                <w:szCs w:val="20"/>
              </w:rPr>
            </w:pPr>
            <w:r>
              <w:rPr>
                <w:rFonts w:cs="Arial"/>
                <w:sz w:val="20"/>
                <w:szCs w:val="20"/>
              </w:rPr>
              <w:t>0</w:t>
            </w:r>
          </w:p>
        </w:tc>
        <w:tc>
          <w:tcPr>
            <w:tcW w:w="682" w:type="pct"/>
            <w:tcBorders>
              <w:top w:val="nil"/>
              <w:left w:val="nil"/>
              <w:bottom w:val="nil"/>
              <w:right w:val="nil"/>
            </w:tcBorders>
            <w:shd w:val="clear" w:color="auto" w:fill="auto"/>
            <w:noWrap/>
            <w:vAlign w:val="bottom"/>
          </w:tcPr>
          <w:p w14:paraId="0F70F8DC" w14:textId="77777777" w:rsidR="001F3E20" w:rsidRPr="00142A06" w:rsidRDefault="001F3E20" w:rsidP="0049091B">
            <w:pPr>
              <w:jc w:val="right"/>
              <w:rPr>
                <w:rFonts w:cs="Arial"/>
                <w:sz w:val="20"/>
                <w:szCs w:val="20"/>
              </w:rPr>
            </w:pPr>
            <w:r w:rsidRPr="00142A06">
              <w:rPr>
                <w:rFonts w:cs="Arial"/>
                <w:sz w:val="20"/>
                <w:szCs w:val="20"/>
              </w:rPr>
              <w:t>1.682.866</w:t>
            </w:r>
          </w:p>
        </w:tc>
      </w:tr>
      <w:tr w:rsidR="001F3E20" w:rsidRPr="00FE2BF4" w14:paraId="1FC2AF90" w14:textId="77777777" w:rsidTr="0049091B">
        <w:trPr>
          <w:trHeight w:val="256"/>
        </w:trPr>
        <w:tc>
          <w:tcPr>
            <w:tcW w:w="2442" w:type="pct"/>
            <w:tcBorders>
              <w:top w:val="nil"/>
              <w:left w:val="nil"/>
              <w:bottom w:val="nil"/>
              <w:right w:val="nil"/>
            </w:tcBorders>
            <w:shd w:val="clear" w:color="auto" w:fill="auto"/>
            <w:noWrap/>
            <w:vAlign w:val="bottom"/>
          </w:tcPr>
          <w:p w14:paraId="54890791" w14:textId="77777777" w:rsidR="001F3E20" w:rsidRPr="00142A06" w:rsidRDefault="001F3E20" w:rsidP="0049091B">
            <w:pPr>
              <w:ind w:firstLineChars="100" w:firstLine="200"/>
              <w:jc w:val="left"/>
              <w:rPr>
                <w:rFonts w:cs="Arial"/>
                <w:sz w:val="20"/>
                <w:szCs w:val="20"/>
              </w:rPr>
            </w:pPr>
            <w:r w:rsidRPr="00142A06">
              <w:rPr>
                <w:rFonts w:cs="Arial"/>
                <w:sz w:val="20"/>
                <w:szCs w:val="20"/>
              </w:rPr>
              <w:t>Oslabitev zaradi</w:t>
            </w:r>
            <w:r>
              <w:rPr>
                <w:rFonts w:cs="Arial"/>
                <w:sz w:val="20"/>
                <w:szCs w:val="20"/>
              </w:rPr>
              <w:t xml:space="preserve"> revalorizacije</w:t>
            </w:r>
          </w:p>
        </w:tc>
        <w:tc>
          <w:tcPr>
            <w:tcW w:w="683" w:type="pct"/>
            <w:tcBorders>
              <w:top w:val="nil"/>
              <w:left w:val="nil"/>
              <w:bottom w:val="nil"/>
              <w:right w:val="nil"/>
            </w:tcBorders>
            <w:shd w:val="clear" w:color="auto" w:fill="auto"/>
            <w:noWrap/>
            <w:vAlign w:val="bottom"/>
          </w:tcPr>
          <w:p w14:paraId="27F41E51" w14:textId="20C2F1A9" w:rsidR="001F3E20" w:rsidRDefault="00DD2FEB" w:rsidP="0049091B">
            <w:pPr>
              <w:jc w:val="right"/>
              <w:rPr>
                <w:rFonts w:cs="Arial"/>
                <w:sz w:val="20"/>
                <w:szCs w:val="20"/>
              </w:rPr>
            </w:pPr>
            <w:r>
              <w:rPr>
                <w:rFonts w:cs="Arial"/>
                <w:sz w:val="20"/>
                <w:szCs w:val="20"/>
              </w:rPr>
              <w:t>0</w:t>
            </w:r>
          </w:p>
        </w:tc>
        <w:tc>
          <w:tcPr>
            <w:tcW w:w="537" w:type="pct"/>
            <w:tcBorders>
              <w:top w:val="nil"/>
              <w:left w:val="nil"/>
              <w:bottom w:val="nil"/>
              <w:right w:val="nil"/>
            </w:tcBorders>
            <w:shd w:val="clear" w:color="auto" w:fill="auto"/>
            <w:noWrap/>
            <w:vAlign w:val="bottom"/>
          </w:tcPr>
          <w:p w14:paraId="5B3BDEB1" w14:textId="77777777" w:rsidR="001F3E20" w:rsidRPr="00142A06" w:rsidRDefault="001F3E20" w:rsidP="0049091B">
            <w:pPr>
              <w:jc w:val="right"/>
              <w:rPr>
                <w:rFonts w:cs="Arial"/>
                <w:sz w:val="20"/>
                <w:szCs w:val="20"/>
              </w:rPr>
            </w:pPr>
            <w:r>
              <w:rPr>
                <w:rFonts w:cs="Arial"/>
                <w:sz w:val="20"/>
                <w:szCs w:val="20"/>
              </w:rPr>
              <w:t>0</w:t>
            </w:r>
          </w:p>
        </w:tc>
        <w:tc>
          <w:tcPr>
            <w:tcW w:w="656" w:type="pct"/>
            <w:tcBorders>
              <w:top w:val="nil"/>
              <w:left w:val="nil"/>
              <w:bottom w:val="nil"/>
              <w:right w:val="nil"/>
            </w:tcBorders>
            <w:shd w:val="clear" w:color="auto" w:fill="auto"/>
            <w:noWrap/>
            <w:vAlign w:val="bottom"/>
          </w:tcPr>
          <w:p w14:paraId="22DB2144" w14:textId="77777777" w:rsidR="001F3E20" w:rsidRDefault="001F3E20" w:rsidP="0049091B">
            <w:pPr>
              <w:jc w:val="right"/>
              <w:rPr>
                <w:rFonts w:cs="Arial"/>
                <w:sz w:val="20"/>
                <w:szCs w:val="20"/>
              </w:rPr>
            </w:pPr>
            <w:r>
              <w:rPr>
                <w:rFonts w:cs="Arial"/>
                <w:sz w:val="20"/>
                <w:szCs w:val="20"/>
              </w:rPr>
              <w:t>0</w:t>
            </w:r>
          </w:p>
        </w:tc>
        <w:tc>
          <w:tcPr>
            <w:tcW w:w="682" w:type="pct"/>
            <w:tcBorders>
              <w:top w:val="nil"/>
              <w:left w:val="nil"/>
              <w:bottom w:val="nil"/>
              <w:right w:val="nil"/>
            </w:tcBorders>
            <w:shd w:val="clear" w:color="auto" w:fill="auto"/>
            <w:noWrap/>
            <w:vAlign w:val="bottom"/>
          </w:tcPr>
          <w:p w14:paraId="4B97F5EF" w14:textId="77777777" w:rsidR="001F3E20" w:rsidRPr="00142A06" w:rsidRDefault="001F3E20" w:rsidP="0049091B">
            <w:pPr>
              <w:jc w:val="right"/>
              <w:rPr>
                <w:rFonts w:cs="Arial"/>
                <w:sz w:val="20"/>
                <w:szCs w:val="20"/>
              </w:rPr>
            </w:pPr>
            <w:r>
              <w:rPr>
                <w:rFonts w:cs="Arial"/>
                <w:sz w:val="20"/>
                <w:szCs w:val="20"/>
              </w:rPr>
              <w:t>-50.030</w:t>
            </w:r>
          </w:p>
        </w:tc>
      </w:tr>
      <w:tr w:rsidR="001F3E20" w:rsidRPr="00FE2BF4" w14:paraId="18D8F408" w14:textId="77777777" w:rsidTr="0049091B">
        <w:trPr>
          <w:trHeight w:val="256"/>
        </w:trPr>
        <w:tc>
          <w:tcPr>
            <w:tcW w:w="2442" w:type="pct"/>
            <w:tcBorders>
              <w:top w:val="nil"/>
              <w:left w:val="nil"/>
              <w:bottom w:val="nil"/>
              <w:right w:val="nil"/>
            </w:tcBorders>
            <w:shd w:val="clear" w:color="auto" w:fill="auto"/>
            <w:noWrap/>
            <w:vAlign w:val="bottom"/>
            <w:hideMark/>
          </w:tcPr>
          <w:p w14:paraId="0AD5E3B5" w14:textId="77777777" w:rsidR="001F3E20" w:rsidRPr="00142A06" w:rsidRDefault="001F3E20" w:rsidP="0049091B">
            <w:pPr>
              <w:ind w:firstLineChars="100" w:firstLine="200"/>
              <w:jc w:val="left"/>
              <w:rPr>
                <w:rFonts w:cs="Arial"/>
                <w:sz w:val="20"/>
                <w:szCs w:val="20"/>
              </w:rPr>
            </w:pPr>
            <w:r w:rsidRPr="00142A06">
              <w:rPr>
                <w:rFonts w:cs="Arial"/>
                <w:sz w:val="20"/>
                <w:szCs w:val="20"/>
              </w:rPr>
              <w:t>Odtujitve</w:t>
            </w:r>
          </w:p>
        </w:tc>
        <w:tc>
          <w:tcPr>
            <w:tcW w:w="683" w:type="pct"/>
            <w:tcBorders>
              <w:top w:val="nil"/>
              <w:left w:val="nil"/>
              <w:bottom w:val="nil"/>
              <w:right w:val="nil"/>
            </w:tcBorders>
            <w:shd w:val="clear" w:color="auto" w:fill="auto"/>
            <w:noWrap/>
            <w:vAlign w:val="bottom"/>
          </w:tcPr>
          <w:p w14:paraId="4A8D59AA" w14:textId="41FAED00" w:rsidR="001F3E20" w:rsidRPr="00142A06" w:rsidRDefault="00566DFE" w:rsidP="0049091B">
            <w:pPr>
              <w:jc w:val="right"/>
              <w:rPr>
                <w:rFonts w:cs="Arial"/>
                <w:sz w:val="20"/>
                <w:szCs w:val="20"/>
              </w:rPr>
            </w:pPr>
            <w:r>
              <w:rPr>
                <w:rFonts w:cs="Arial"/>
                <w:sz w:val="20"/>
                <w:szCs w:val="20"/>
              </w:rPr>
              <w:t>-41.729</w:t>
            </w:r>
          </w:p>
        </w:tc>
        <w:tc>
          <w:tcPr>
            <w:tcW w:w="537" w:type="pct"/>
            <w:tcBorders>
              <w:top w:val="nil"/>
              <w:left w:val="nil"/>
              <w:bottom w:val="nil"/>
              <w:right w:val="nil"/>
            </w:tcBorders>
            <w:shd w:val="clear" w:color="auto" w:fill="auto"/>
            <w:noWrap/>
            <w:vAlign w:val="bottom"/>
          </w:tcPr>
          <w:p w14:paraId="2BB5B077" w14:textId="73506D01" w:rsidR="001F3E20" w:rsidRPr="00142A06" w:rsidRDefault="00DF7F7E" w:rsidP="0049091B">
            <w:pPr>
              <w:jc w:val="right"/>
              <w:rPr>
                <w:rFonts w:cs="Arial"/>
                <w:sz w:val="20"/>
                <w:szCs w:val="20"/>
              </w:rPr>
            </w:pPr>
            <w:r>
              <w:rPr>
                <w:rFonts w:cs="Arial"/>
                <w:sz w:val="20"/>
                <w:szCs w:val="20"/>
              </w:rPr>
              <w:t>-4.229</w:t>
            </w:r>
          </w:p>
        </w:tc>
        <w:tc>
          <w:tcPr>
            <w:tcW w:w="656" w:type="pct"/>
            <w:tcBorders>
              <w:top w:val="nil"/>
              <w:left w:val="nil"/>
              <w:bottom w:val="nil"/>
              <w:right w:val="nil"/>
            </w:tcBorders>
            <w:shd w:val="clear" w:color="auto" w:fill="auto"/>
            <w:noWrap/>
            <w:vAlign w:val="bottom"/>
          </w:tcPr>
          <w:p w14:paraId="743F99AC" w14:textId="77777777" w:rsidR="001F3E20" w:rsidRPr="00142A06" w:rsidRDefault="001F3E20" w:rsidP="0049091B">
            <w:pPr>
              <w:jc w:val="right"/>
              <w:rPr>
                <w:rFonts w:cs="Arial"/>
                <w:sz w:val="20"/>
                <w:szCs w:val="20"/>
              </w:rPr>
            </w:pPr>
            <w:r>
              <w:rPr>
                <w:rFonts w:cs="Arial"/>
                <w:sz w:val="20"/>
                <w:szCs w:val="20"/>
              </w:rPr>
              <w:t>0</w:t>
            </w:r>
          </w:p>
        </w:tc>
        <w:tc>
          <w:tcPr>
            <w:tcW w:w="682" w:type="pct"/>
            <w:tcBorders>
              <w:top w:val="nil"/>
              <w:left w:val="nil"/>
              <w:bottom w:val="nil"/>
              <w:right w:val="nil"/>
            </w:tcBorders>
            <w:shd w:val="clear" w:color="auto" w:fill="auto"/>
            <w:noWrap/>
            <w:vAlign w:val="bottom"/>
          </w:tcPr>
          <w:p w14:paraId="46F75086" w14:textId="77777777" w:rsidR="001F3E20" w:rsidRPr="00142A06" w:rsidRDefault="001F3E20" w:rsidP="0049091B">
            <w:pPr>
              <w:jc w:val="right"/>
              <w:rPr>
                <w:rFonts w:cs="Arial"/>
                <w:sz w:val="20"/>
                <w:szCs w:val="20"/>
              </w:rPr>
            </w:pPr>
            <w:r w:rsidRPr="00142A06">
              <w:rPr>
                <w:rFonts w:cs="Arial"/>
                <w:sz w:val="20"/>
                <w:szCs w:val="20"/>
              </w:rPr>
              <w:t>-14.860</w:t>
            </w:r>
          </w:p>
        </w:tc>
      </w:tr>
      <w:tr w:rsidR="001F3E20" w:rsidRPr="00FE2BF4" w14:paraId="4F8FDD9C" w14:textId="77777777" w:rsidTr="0049091B">
        <w:trPr>
          <w:trHeight w:val="256"/>
        </w:trPr>
        <w:tc>
          <w:tcPr>
            <w:tcW w:w="2442" w:type="pct"/>
            <w:tcBorders>
              <w:top w:val="nil"/>
              <w:left w:val="nil"/>
              <w:bottom w:val="nil"/>
              <w:right w:val="nil"/>
            </w:tcBorders>
            <w:shd w:val="clear" w:color="auto" w:fill="auto"/>
            <w:noWrap/>
            <w:vAlign w:val="bottom"/>
            <w:hideMark/>
          </w:tcPr>
          <w:p w14:paraId="56169818" w14:textId="77777777" w:rsidR="001F3E20" w:rsidRPr="00142A06" w:rsidRDefault="001F3E20" w:rsidP="0049091B">
            <w:pPr>
              <w:jc w:val="right"/>
              <w:rPr>
                <w:rFonts w:cs="Arial"/>
                <w:sz w:val="20"/>
                <w:szCs w:val="20"/>
              </w:rPr>
            </w:pPr>
          </w:p>
        </w:tc>
        <w:tc>
          <w:tcPr>
            <w:tcW w:w="683" w:type="pct"/>
            <w:tcBorders>
              <w:top w:val="nil"/>
              <w:left w:val="nil"/>
              <w:bottom w:val="nil"/>
              <w:right w:val="nil"/>
            </w:tcBorders>
            <w:shd w:val="clear" w:color="auto" w:fill="auto"/>
            <w:noWrap/>
            <w:vAlign w:val="bottom"/>
          </w:tcPr>
          <w:p w14:paraId="3BD5AB9B"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tcPr>
          <w:p w14:paraId="0F253FD0"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tcPr>
          <w:p w14:paraId="230DD49F" w14:textId="77777777" w:rsidR="001F3E20" w:rsidRPr="00142A06" w:rsidRDefault="001F3E20" w:rsidP="0049091B">
            <w:pPr>
              <w:jc w:val="right"/>
              <w:rPr>
                <w:rFonts w:cs="Arial"/>
                <w:sz w:val="20"/>
                <w:szCs w:val="20"/>
              </w:rPr>
            </w:pPr>
          </w:p>
        </w:tc>
        <w:tc>
          <w:tcPr>
            <w:tcW w:w="682" w:type="pct"/>
            <w:tcBorders>
              <w:top w:val="nil"/>
              <w:left w:val="nil"/>
              <w:bottom w:val="nil"/>
              <w:right w:val="nil"/>
            </w:tcBorders>
            <w:shd w:val="clear" w:color="auto" w:fill="auto"/>
            <w:noWrap/>
            <w:vAlign w:val="bottom"/>
          </w:tcPr>
          <w:p w14:paraId="64A2AB3B" w14:textId="77777777" w:rsidR="001F3E20" w:rsidRPr="00142A06" w:rsidRDefault="001F3E20" w:rsidP="0049091B">
            <w:pPr>
              <w:jc w:val="right"/>
              <w:rPr>
                <w:rFonts w:cs="Arial"/>
                <w:sz w:val="20"/>
                <w:szCs w:val="20"/>
              </w:rPr>
            </w:pPr>
          </w:p>
        </w:tc>
      </w:tr>
      <w:tr w:rsidR="001F3E20" w:rsidRPr="00FE2BF4" w14:paraId="5AE5BA72" w14:textId="77777777" w:rsidTr="0049091B">
        <w:trPr>
          <w:trHeight w:val="256"/>
        </w:trPr>
        <w:tc>
          <w:tcPr>
            <w:tcW w:w="2442" w:type="pct"/>
            <w:tcBorders>
              <w:top w:val="nil"/>
              <w:left w:val="nil"/>
              <w:bottom w:val="nil"/>
              <w:right w:val="nil"/>
            </w:tcBorders>
            <w:shd w:val="clear" w:color="auto" w:fill="auto"/>
            <w:noWrap/>
            <w:vAlign w:val="bottom"/>
            <w:hideMark/>
          </w:tcPr>
          <w:p w14:paraId="5D358814" w14:textId="13EBC7F2" w:rsidR="001F3E20" w:rsidRPr="00142A06" w:rsidRDefault="001F3E20" w:rsidP="0049091B">
            <w:pPr>
              <w:jc w:val="left"/>
              <w:rPr>
                <w:rFonts w:cs="Arial"/>
                <w:sz w:val="20"/>
                <w:szCs w:val="20"/>
              </w:rPr>
            </w:pPr>
            <w:r w:rsidRPr="00142A06">
              <w:rPr>
                <w:rFonts w:cs="Arial"/>
                <w:sz w:val="20"/>
                <w:szCs w:val="20"/>
              </w:rPr>
              <w:t>Stanje 31. december 202</w:t>
            </w:r>
            <w:r w:rsidR="001C2B49">
              <w:rPr>
                <w:rFonts w:cs="Arial"/>
                <w:sz w:val="20"/>
                <w:szCs w:val="20"/>
              </w:rPr>
              <w:t>3</w:t>
            </w:r>
          </w:p>
        </w:tc>
        <w:tc>
          <w:tcPr>
            <w:tcW w:w="683" w:type="pct"/>
            <w:tcBorders>
              <w:top w:val="nil"/>
              <w:left w:val="nil"/>
              <w:bottom w:val="single" w:sz="4" w:space="0" w:color="auto"/>
              <w:right w:val="nil"/>
            </w:tcBorders>
            <w:shd w:val="clear" w:color="auto" w:fill="auto"/>
            <w:noWrap/>
            <w:vAlign w:val="bottom"/>
          </w:tcPr>
          <w:p w14:paraId="69B2625F" w14:textId="641DF216" w:rsidR="001F3E20" w:rsidRPr="00142A06" w:rsidRDefault="001F3E20" w:rsidP="0049091B">
            <w:pPr>
              <w:jc w:val="right"/>
              <w:rPr>
                <w:rFonts w:cs="Arial"/>
                <w:sz w:val="20"/>
                <w:szCs w:val="20"/>
              </w:rPr>
            </w:pPr>
            <w:r>
              <w:rPr>
                <w:rFonts w:cs="Arial"/>
                <w:sz w:val="20"/>
                <w:szCs w:val="20"/>
              </w:rPr>
              <w:t>4.9</w:t>
            </w:r>
            <w:r w:rsidR="006E7AB7">
              <w:rPr>
                <w:rFonts w:cs="Arial"/>
                <w:sz w:val="20"/>
                <w:szCs w:val="20"/>
              </w:rPr>
              <w:t>47.804</w:t>
            </w:r>
          </w:p>
        </w:tc>
        <w:tc>
          <w:tcPr>
            <w:tcW w:w="537" w:type="pct"/>
            <w:tcBorders>
              <w:top w:val="nil"/>
              <w:left w:val="nil"/>
              <w:bottom w:val="single" w:sz="4" w:space="0" w:color="auto"/>
              <w:right w:val="nil"/>
            </w:tcBorders>
            <w:shd w:val="clear" w:color="auto" w:fill="auto"/>
            <w:noWrap/>
            <w:vAlign w:val="bottom"/>
          </w:tcPr>
          <w:p w14:paraId="7B74C10E" w14:textId="0B1F2B1C" w:rsidR="001F3E20" w:rsidRPr="00142A06" w:rsidRDefault="001F3E20" w:rsidP="0049091B">
            <w:pPr>
              <w:jc w:val="right"/>
              <w:rPr>
                <w:rFonts w:cs="Arial"/>
                <w:sz w:val="20"/>
                <w:szCs w:val="20"/>
              </w:rPr>
            </w:pPr>
            <w:r w:rsidRPr="00142A06">
              <w:rPr>
                <w:rFonts w:cs="Arial"/>
                <w:sz w:val="20"/>
                <w:szCs w:val="20"/>
              </w:rPr>
              <w:t>22</w:t>
            </w:r>
            <w:r w:rsidR="00237BEE">
              <w:rPr>
                <w:rFonts w:cs="Arial"/>
                <w:sz w:val="20"/>
                <w:szCs w:val="20"/>
              </w:rPr>
              <w:t>6</w:t>
            </w:r>
            <w:r w:rsidRPr="00142A06">
              <w:rPr>
                <w:rFonts w:cs="Arial"/>
                <w:sz w:val="20"/>
                <w:szCs w:val="20"/>
              </w:rPr>
              <w:t>.</w:t>
            </w:r>
            <w:r w:rsidR="00237BEE">
              <w:rPr>
                <w:rFonts w:cs="Arial"/>
                <w:sz w:val="20"/>
                <w:szCs w:val="20"/>
              </w:rPr>
              <w:t>265</w:t>
            </w:r>
          </w:p>
        </w:tc>
        <w:tc>
          <w:tcPr>
            <w:tcW w:w="656" w:type="pct"/>
            <w:tcBorders>
              <w:top w:val="nil"/>
              <w:left w:val="nil"/>
              <w:bottom w:val="single" w:sz="4" w:space="0" w:color="auto"/>
              <w:right w:val="nil"/>
            </w:tcBorders>
            <w:shd w:val="clear" w:color="auto" w:fill="auto"/>
            <w:noWrap/>
            <w:vAlign w:val="bottom"/>
          </w:tcPr>
          <w:p w14:paraId="491F4187" w14:textId="280119FF" w:rsidR="001F3E20" w:rsidRPr="00142A06" w:rsidRDefault="001F3E20" w:rsidP="0049091B">
            <w:pPr>
              <w:jc w:val="right"/>
              <w:rPr>
                <w:rFonts w:cs="Arial"/>
                <w:sz w:val="20"/>
                <w:szCs w:val="20"/>
              </w:rPr>
            </w:pPr>
            <w:r w:rsidRPr="00142A06">
              <w:rPr>
                <w:rFonts w:cs="Arial"/>
                <w:sz w:val="20"/>
                <w:szCs w:val="20"/>
              </w:rPr>
              <w:t xml:space="preserve">  </w:t>
            </w:r>
            <w:r w:rsidR="001F50F0">
              <w:rPr>
                <w:rFonts w:cs="Arial"/>
                <w:sz w:val="20"/>
                <w:szCs w:val="20"/>
              </w:rPr>
              <w:t>289.748</w:t>
            </w:r>
          </w:p>
        </w:tc>
        <w:tc>
          <w:tcPr>
            <w:tcW w:w="682" w:type="pct"/>
            <w:tcBorders>
              <w:top w:val="nil"/>
              <w:left w:val="nil"/>
              <w:bottom w:val="single" w:sz="4" w:space="0" w:color="auto"/>
              <w:right w:val="nil"/>
            </w:tcBorders>
            <w:shd w:val="clear" w:color="auto" w:fill="auto"/>
            <w:noWrap/>
            <w:vAlign w:val="bottom"/>
          </w:tcPr>
          <w:p w14:paraId="4F21B33B" w14:textId="098C3898" w:rsidR="001F3E20" w:rsidRPr="00142A06" w:rsidRDefault="001F3E20" w:rsidP="0049091B">
            <w:pPr>
              <w:jc w:val="right"/>
              <w:rPr>
                <w:rFonts w:cs="Arial"/>
                <w:sz w:val="20"/>
                <w:szCs w:val="20"/>
              </w:rPr>
            </w:pPr>
            <w:r w:rsidRPr="00142A06">
              <w:rPr>
                <w:rFonts w:cs="Arial"/>
                <w:sz w:val="20"/>
                <w:szCs w:val="20"/>
              </w:rPr>
              <w:t>5.</w:t>
            </w:r>
            <w:r w:rsidR="00B476FC">
              <w:rPr>
                <w:rFonts w:cs="Arial"/>
                <w:sz w:val="20"/>
                <w:szCs w:val="20"/>
              </w:rPr>
              <w:t>46</w:t>
            </w:r>
            <w:r w:rsidR="00CB6597">
              <w:rPr>
                <w:rFonts w:cs="Arial"/>
                <w:sz w:val="20"/>
                <w:szCs w:val="20"/>
              </w:rPr>
              <w:t>3.817</w:t>
            </w:r>
          </w:p>
        </w:tc>
      </w:tr>
      <w:tr w:rsidR="001F3E20" w:rsidRPr="00FE2BF4" w14:paraId="27B2AB90" w14:textId="77777777" w:rsidTr="0049091B">
        <w:trPr>
          <w:trHeight w:val="256"/>
        </w:trPr>
        <w:tc>
          <w:tcPr>
            <w:tcW w:w="2442" w:type="pct"/>
            <w:tcBorders>
              <w:top w:val="nil"/>
              <w:left w:val="nil"/>
              <w:bottom w:val="nil"/>
              <w:right w:val="nil"/>
            </w:tcBorders>
            <w:shd w:val="clear" w:color="auto" w:fill="auto"/>
            <w:noWrap/>
            <w:vAlign w:val="bottom"/>
            <w:hideMark/>
          </w:tcPr>
          <w:p w14:paraId="3A2E835A" w14:textId="77777777" w:rsidR="001F3E20" w:rsidRPr="00142A06" w:rsidRDefault="001F3E20" w:rsidP="0049091B">
            <w:pPr>
              <w:jc w:val="right"/>
              <w:rPr>
                <w:rFonts w:cs="Arial"/>
                <w:sz w:val="20"/>
                <w:szCs w:val="20"/>
              </w:rPr>
            </w:pPr>
          </w:p>
        </w:tc>
        <w:tc>
          <w:tcPr>
            <w:tcW w:w="683" w:type="pct"/>
            <w:tcBorders>
              <w:top w:val="nil"/>
              <w:left w:val="nil"/>
              <w:bottom w:val="nil"/>
              <w:right w:val="nil"/>
            </w:tcBorders>
            <w:shd w:val="clear" w:color="auto" w:fill="auto"/>
            <w:noWrap/>
            <w:vAlign w:val="bottom"/>
          </w:tcPr>
          <w:p w14:paraId="2571E8AA"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tcPr>
          <w:p w14:paraId="1DF79ADA"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tcPr>
          <w:p w14:paraId="3EFC4F8C" w14:textId="77777777" w:rsidR="001F3E20" w:rsidRPr="00142A06" w:rsidRDefault="001F3E20" w:rsidP="0049091B">
            <w:pPr>
              <w:jc w:val="right"/>
              <w:rPr>
                <w:rFonts w:cs="Arial"/>
                <w:sz w:val="20"/>
                <w:szCs w:val="20"/>
              </w:rPr>
            </w:pPr>
          </w:p>
        </w:tc>
        <w:tc>
          <w:tcPr>
            <w:tcW w:w="682" w:type="pct"/>
            <w:tcBorders>
              <w:top w:val="nil"/>
              <w:left w:val="nil"/>
              <w:bottom w:val="nil"/>
              <w:right w:val="nil"/>
            </w:tcBorders>
            <w:shd w:val="clear" w:color="auto" w:fill="auto"/>
            <w:noWrap/>
            <w:vAlign w:val="bottom"/>
          </w:tcPr>
          <w:p w14:paraId="70848A18" w14:textId="77777777" w:rsidR="001F3E20" w:rsidRPr="00142A06" w:rsidRDefault="001F3E20" w:rsidP="0049091B">
            <w:pPr>
              <w:jc w:val="right"/>
              <w:rPr>
                <w:rFonts w:cs="Arial"/>
                <w:sz w:val="20"/>
                <w:szCs w:val="20"/>
              </w:rPr>
            </w:pPr>
          </w:p>
        </w:tc>
      </w:tr>
      <w:tr w:rsidR="001F3E20" w:rsidRPr="00FE2BF4" w14:paraId="71F1AF70" w14:textId="77777777" w:rsidTr="0049091B">
        <w:trPr>
          <w:trHeight w:val="256"/>
        </w:trPr>
        <w:tc>
          <w:tcPr>
            <w:tcW w:w="2442" w:type="pct"/>
            <w:tcBorders>
              <w:top w:val="nil"/>
              <w:left w:val="nil"/>
              <w:bottom w:val="nil"/>
              <w:right w:val="nil"/>
            </w:tcBorders>
            <w:shd w:val="clear" w:color="auto" w:fill="auto"/>
            <w:noWrap/>
            <w:vAlign w:val="bottom"/>
            <w:hideMark/>
          </w:tcPr>
          <w:p w14:paraId="0C6C7C12" w14:textId="77777777" w:rsidR="001F3E20" w:rsidRPr="00142A06" w:rsidRDefault="001F3E20" w:rsidP="0049091B">
            <w:pPr>
              <w:jc w:val="left"/>
              <w:rPr>
                <w:rFonts w:cs="Arial"/>
                <w:b/>
                <w:bCs/>
                <w:sz w:val="20"/>
                <w:szCs w:val="20"/>
              </w:rPr>
            </w:pPr>
            <w:r w:rsidRPr="00142A06">
              <w:rPr>
                <w:rFonts w:cs="Arial"/>
                <w:b/>
                <w:bCs/>
                <w:sz w:val="20"/>
                <w:szCs w:val="20"/>
              </w:rPr>
              <w:t>Nabrani popravek vrednosti</w:t>
            </w:r>
          </w:p>
        </w:tc>
        <w:tc>
          <w:tcPr>
            <w:tcW w:w="683" w:type="pct"/>
            <w:tcBorders>
              <w:top w:val="nil"/>
              <w:left w:val="nil"/>
              <w:bottom w:val="nil"/>
              <w:right w:val="nil"/>
            </w:tcBorders>
            <w:shd w:val="clear" w:color="auto" w:fill="auto"/>
            <w:noWrap/>
            <w:vAlign w:val="bottom"/>
          </w:tcPr>
          <w:p w14:paraId="38E08054"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tcPr>
          <w:p w14:paraId="17A7DC6D"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tcPr>
          <w:p w14:paraId="1DC00722" w14:textId="77777777" w:rsidR="001F3E20" w:rsidRPr="00142A06" w:rsidRDefault="001F3E20" w:rsidP="0049091B">
            <w:pPr>
              <w:jc w:val="right"/>
              <w:rPr>
                <w:rFonts w:cs="Arial"/>
                <w:sz w:val="20"/>
                <w:szCs w:val="20"/>
              </w:rPr>
            </w:pPr>
          </w:p>
        </w:tc>
        <w:tc>
          <w:tcPr>
            <w:tcW w:w="682" w:type="pct"/>
            <w:tcBorders>
              <w:top w:val="nil"/>
              <w:left w:val="nil"/>
              <w:bottom w:val="nil"/>
              <w:right w:val="nil"/>
            </w:tcBorders>
            <w:shd w:val="clear" w:color="auto" w:fill="auto"/>
            <w:noWrap/>
            <w:vAlign w:val="bottom"/>
          </w:tcPr>
          <w:p w14:paraId="6ADE6C68" w14:textId="77777777" w:rsidR="001F3E20" w:rsidRPr="00142A06" w:rsidRDefault="001F3E20" w:rsidP="0049091B">
            <w:pPr>
              <w:jc w:val="right"/>
              <w:rPr>
                <w:rFonts w:cs="Arial"/>
                <w:sz w:val="20"/>
                <w:szCs w:val="20"/>
              </w:rPr>
            </w:pPr>
          </w:p>
        </w:tc>
      </w:tr>
      <w:tr w:rsidR="001F3E20" w:rsidRPr="00FE2BF4" w14:paraId="22089FD6" w14:textId="77777777" w:rsidTr="0049091B">
        <w:trPr>
          <w:trHeight w:val="256"/>
        </w:trPr>
        <w:tc>
          <w:tcPr>
            <w:tcW w:w="2442" w:type="pct"/>
            <w:tcBorders>
              <w:top w:val="nil"/>
              <w:left w:val="nil"/>
              <w:bottom w:val="nil"/>
              <w:right w:val="nil"/>
            </w:tcBorders>
            <w:shd w:val="clear" w:color="auto" w:fill="auto"/>
            <w:noWrap/>
            <w:vAlign w:val="bottom"/>
            <w:hideMark/>
          </w:tcPr>
          <w:p w14:paraId="5FE45DFC" w14:textId="77777777" w:rsidR="001F3E20" w:rsidRPr="00142A06" w:rsidRDefault="001F3E20" w:rsidP="0049091B">
            <w:pPr>
              <w:jc w:val="left"/>
              <w:rPr>
                <w:rFonts w:cs="Arial"/>
                <w:sz w:val="20"/>
                <w:szCs w:val="20"/>
              </w:rPr>
            </w:pPr>
          </w:p>
        </w:tc>
        <w:tc>
          <w:tcPr>
            <w:tcW w:w="683" w:type="pct"/>
            <w:tcBorders>
              <w:top w:val="nil"/>
              <w:left w:val="nil"/>
              <w:bottom w:val="nil"/>
              <w:right w:val="nil"/>
            </w:tcBorders>
            <w:shd w:val="clear" w:color="auto" w:fill="auto"/>
            <w:noWrap/>
            <w:vAlign w:val="bottom"/>
          </w:tcPr>
          <w:p w14:paraId="56F687F4"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tcPr>
          <w:p w14:paraId="4ACA7BB3"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tcPr>
          <w:p w14:paraId="54F8569F" w14:textId="77777777" w:rsidR="001F3E20" w:rsidRPr="00142A06" w:rsidRDefault="001F3E20" w:rsidP="0049091B">
            <w:pPr>
              <w:jc w:val="right"/>
              <w:rPr>
                <w:rFonts w:cs="Arial"/>
                <w:sz w:val="20"/>
                <w:szCs w:val="20"/>
              </w:rPr>
            </w:pPr>
          </w:p>
        </w:tc>
        <w:tc>
          <w:tcPr>
            <w:tcW w:w="682" w:type="pct"/>
            <w:tcBorders>
              <w:top w:val="nil"/>
              <w:left w:val="nil"/>
              <w:bottom w:val="nil"/>
              <w:right w:val="nil"/>
            </w:tcBorders>
            <w:shd w:val="clear" w:color="auto" w:fill="auto"/>
            <w:noWrap/>
            <w:vAlign w:val="bottom"/>
          </w:tcPr>
          <w:p w14:paraId="561FEE5F" w14:textId="77777777" w:rsidR="001F3E20" w:rsidRPr="00142A06" w:rsidRDefault="001F3E20" w:rsidP="0049091B">
            <w:pPr>
              <w:jc w:val="right"/>
              <w:rPr>
                <w:rFonts w:cs="Arial"/>
                <w:sz w:val="20"/>
                <w:szCs w:val="20"/>
              </w:rPr>
            </w:pPr>
          </w:p>
        </w:tc>
      </w:tr>
      <w:tr w:rsidR="001F3E20" w:rsidRPr="00FE2BF4" w14:paraId="1489E511" w14:textId="77777777" w:rsidTr="0049091B">
        <w:trPr>
          <w:trHeight w:val="256"/>
        </w:trPr>
        <w:tc>
          <w:tcPr>
            <w:tcW w:w="2442" w:type="pct"/>
            <w:tcBorders>
              <w:top w:val="nil"/>
              <w:left w:val="nil"/>
              <w:bottom w:val="nil"/>
              <w:right w:val="nil"/>
            </w:tcBorders>
            <w:shd w:val="clear" w:color="auto" w:fill="auto"/>
            <w:noWrap/>
            <w:vAlign w:val="bottom"/>
            <w:hideMark/>
          </w:tcPr>
          <w:p w14:paraId="3FE888BE" w14:textId="6EA572FD" w:rsidR="001F3E20" w:rsidRPr="00142A06" w:rsidRDefault="001F3E20" w:rsidP="0049091B">
            <w:pPr>
              <w:jc w:val="left"/>
              <w:rPr>
                <w:rFonts w:cs="Arial"/>
                <w:sz w:val="20"/>
                <w:szCs w:val="20"/>
              </w:rPr>
            </w:pPr>
            <w:r w:rsidRPr="00142A06">
              <w:rPr>
                <w:rFonts w:cs="Arial"/>
                <w:sz w:val="20"/>
                <w:szCs w:val="20"/>
              </w:rPr>
              <w:t>Stanje 31. december 202</w:t>
            </w:r>
            <w:r w:rsidR="001C2B49">
              <w:rPr>
                <w:rFonts w:cs="Arial"/>
                <w:sz w:val="20"/>
                <w:szCs w:val="20"/>
              </w:rPr>
              <w:t>2</w:t>
            </w:r>
          </w:p>
        </w:tc>
        <w:tc>
          <w:tcPr>
            <w:tcW w:w="683" w:type="pct"/>
            <w:tcBorders>
              <w:top w:val="nil"/>
              <w:left w:val="nil"/>
              <w:bottom w:val="nil"/>
              <w:right w:val="nil"/>
            </w:tcBorders>
            <w:shd w:val="clear" w:color="auto" w:fill="auto"/>
            <w:noWrap/>
            <w:vAlign w:val="bottom"/>
          </w:tcPr>
          <w:p w14:paraId="56D2BD1C" w14:textId="48F568EE" w:rsidR="001F3E20" w:rsidRPr="00142A06" w:rsidRDefault="002D7781" w:rsidP="0049091B">
            <w:pPr>
              <w:jc w:val="right"/>
              <w:rPr>
                <w:rFonts w:cs="Arial"/>
                <w:sz w:val="20"/>
                <w:szCs w:val="20"/>
              </w:rPr>
            </w:pPr>
            <w:r>
              <w:rPr>
                <w:rFonts w:cs="Arial"/>
                <w:sz w:val="20"/>
                <w:szCs w:val="20"/>
              </w:rPr>
              <w:t>895.539</w:t>
            </w:r>
          </w:p>
        </w:tc>
        <w:tc>
          <w:tcPr>
            <w:tcW w:w="537" w:type="pct"/>
            <w:tcBorders>
              <w:top w:val="nil"/>
              <w:left w:val="nil"/>
              <w:bottom w:val="nil"/>
              <w:right w:val="nil"/>
            </w:tcBorders>
            <w:shd w:val="clear" w:color="auto" w:fill="auto"/>
            <w:noWrap/>
            <w:vAlign w:val="bottom"/>
          </w:tcPr>
          <w:p w14:paraId="6DADBE13" w14:textId="72BDFEB1" w:rsidR="001F3E20" w:rsidRPr="00142A06" w:rsidRDefault="001F3E20" w:rsidP="0049091B">
            <w:pPr>
              <w:jc w:val="right"/>
              <w:rPr>
                <w:rFonts w:cs="Arial"/>
                <w:sz w:val="20"/>
                <w:szCs w:val="20"/>
              </w:rPr>
            </w:pPr>
            <w:r w:rsidRPr="00142A06">
              <w:rPr>
                <w:rFonts w:cs="Arial"/>
                <w:sz w:val="20"/>
                <w:szCs w:val="20"/>
              </w:rPr>
              <w:t>19</w:t>
            </w:r>
            <w:r w:rsidR="00F80087">
              <w:rPr>
                <w:rFonts w:cs="Arial"/>
                <w:sz w:val="20"/>
                <w:szCs w:val="20"/>
              </w:rPr>
              <w:t>3</w:t>
            </w:r>
            <w:r w:rsidRPr="00142A06">
              <w:rPr>
                <w:rFonts w:cs="Arial"/>
                <w:sz w:val="20"/>
                <w:szCs w:val="20"/>
              </w:rPr>
              <w:t>.</w:t>
            </w:r>
            <w:r w:rsidR="00F80087">
              <w:rPr>
                <w:rFonts w:cs="Arial"/>
                <w:sz w:val="20"/>
                <w:szCs w:val="20"/>
              </w:rPr>
              <w:t>495</w:t>
            </w:r>
          </w:p>
        </w:tc>
        <w:tc>
          <w:tcPr>
            <w:tcW w:w="656" w:type="pct"/>
            <w:tcBorders>
              <w:top w:val="nil"/>
              <w:left w:val="nil"/>
              <w:bottom w:val="nil"/>
              <w:right w:val="nil"/>
            </w:tcBorders>
            <w:shd w:val="clear" w:color="auto" w:fill="auto"/>
            <w:noWrap/>
            <w:vAlign w:val="bottom"/>
          </w:tcPr>
          <w:p w14:paraId="3D61D61D" w14:textId="77777777" w:rsidR="001F3E20" w:rsidRPr="00142A06" w:rsidRDefault="001F3E20" w:rsidP="0049091B">
            <w:pPr>
              <w:jc w:val="right"/>
              <w:rPr>
                <w:rFonts w:cs="Arial"/>
                <w:sz w:val="20"/>
                <w:szCs w:val="20"/>
              </w:rPr>
            </w:pPr>
            <w:r w:rsidRPr="00142A06">
              <w:rPr>
                <w:rFonts w:cs="Arial"/>
                <w:sz w:val="20"/>
                <w:szCs w:val="20"/>
              </w:rPr>
              <w:t>0</w:t>
            </w:r>
          </w:p>
        </w:tc>
        <w:tc>
          <w:tcPr>
            <w:tcW w:w="682" w:type="pct"/>
            <w:tcBorders>
              <w:top w:val="nil"/>
              <w:left w:val="nil"/>
              <w:bottom w:val="nil"/>
              <w:right w:val="nil"/>
            </w:tcBorders>
            <w:shd w:val="clear" w:color="auto" w:fill="auto"/>
            <w:noWrap/>
            <w:vAlign w:val="bottom"/>
          </w:tcPr>
          <w:p w14:paraId="6D5FF012" w14:textId="5AFFB893" w:rsidR="001F3E20" w:rsidRPr="00142A06" w:rsidRDefault="001F3E20" w:rsidP="0049091B">
            <w:pPr>
              <w:jc w:val="right"/>
              <w:rPr>
                <w:rFonts w:cs="Arial"/>
                <w:sz w:val="20"/>
                <w:szCs w:val="20"/>
              </w:rPr>
            </w:pPr>
            <w:r w:rsidRPr="00142A06">
              <w:rPr>
                <w:rFonts w:cs="Arial"/>
                <w:sz w:val="20"/>
                <w:szCs w:val="20"/>
              </w:rPr>
              <w:t>1.0</w:t>
            </w:r>
            <w:r w:rsidR="00CB6597">
              <w:rPr>
                <w:rFonts w:cs="Arial"/>
                <w:sz w:val="20"/>
                <w:szCs w:val="20"/>
              </w:rPr>
              <w:t>89.</w:t>
            </w:r>
            <w:r w:rsidR="000542DA">
              <w:rPr>
                <w:rFonts w:cs="Arial"/>
                <w:sz w:val="20"/>
                <w:szCs w:val="20"/>
              </w:rPr>
              <w:t>034</w:t>
            </w:r>
          </w:p>
        </w:tc>
      </w:tr>
      <w:tr w:rsidR="001F3E20" w:rsidRPr="00FE2BF4" w14:paraId="50D0C14B" w14:textId="77777777" w:rsidTr="0049091B">
        <w:trPr>
          <w:trHeight w:val="256"/>
        </w:trPr>
        <w:tc>
          <w:tcPr>
            <w:tcW w:w="2442" w:type="pct"/>
            <w:tcBorders>
              <w:top w:val="nil"/>
              <w:left w:val="nil"/>
              <w:bottom w:val="nil"/>
              <w:right w:val="nil"/>
            </w:tcBorders>
            <w:shd w:val="clear" w:color="auto" w:fill="auto"/>
            <w:noWrap/>
            <w:vAlign w:val="bottom"/>
            <w:hideMark/>
          </w:tcPr>
          <w:p w14:paraId="092580D7" w14:textId="77777777" w:rsidR="001F3E20" w:rsidRPr="00142A06" w:rsidRDefault="001F3E20" w:rsidP="0049091B">
            <w:pPr>
              <w:jc w:val="right"/>
              <w:rPr>
                <w:rFonts w:cs="Arial"/>
                <w:sz w:val="20"/>
                <w:szCs w:val="20"/>
              </w:rPr>
            </w:pPr>
          </w:p>
        </w:tc>
        <w:tc>
          <w:tcPr>
            <w:tcW w:w="683" w:type="pct"/>
            <w:tcBorders>
              <w:top w:val="nil"/>
              <w:left w:val="nil"/>
              <w:bottom w:val="nil"/>
              <w:right w:val="nil"/>
            </w:tcBorders>
            <w:shd w:val="clear" w:color="auto" w:fill="auto"/>
            <w:noWrap/>
            <w:vAlign w:val="bottom"/>
          </w:tcPr>
          <w:p w14:paraId="7ECC6C67"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tcPr>
          <w:p w14:paraId="0367A362"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tcPr>
          <w:p w14:paraId="39F392BC" w14:textId="77777777" w:rsidR="001F3E20" w:rsidRPr="00142A06" w:rsidRDefault="001F3E20" w:rsidP="0049091B">
            <w:pPr>
              <w:jc w:val="right"/>
              <w:rPr>
                <w:rFonts w:cs="Arial"/>
                <w:sz w:val="20"/>
                <w:szCs w:val="20"/>
              </w:rPr>
            </w:pPr>
          </w:p>
        </w:tc>
        <w:tc>
          <w:tcPr>
            <w:tcW w:w="682" w:type="pct"/>
            <w:tcBorders>
              <w:top w:val="nil"/>
              <w:left w:val="nil"/>
              <w:bottom w:val="nil"/>
              <w:right w:val="nil"/>
            </w:tcBorders>
            <w:shd w:val="clear" w:color="auto" w:fill="auto"/>
            <w:noWrap/>
            <w:vAlign w:val="bottom"/>
          </w:tcPr>
          <w:p w14:paraId="50510F9C" w14:textId="77777777" w:rsidR="001F3E20" w:rsidRPr="00142A06" w:rsidRDefault="001F3E20" w:rsidP="0049091B">
            <w:pPr>
              <w:jc w:val="right"/>
              <w:rPr>
                <w:rFonts w:cs="Arial"/>
                <w:sz w:val="20"/>
                <w:szCs w:val="20"/>
              </w:rPr>
            </w:pPr>
          </w:p>
        </w:tc>
      </w:tr>
      <w:tr w:rsidR="001F3E20" w:rsidRPr="00FE2BF4" w14:paraId="16EFE305" w14:textId="77777777" w:rsidTr="0049091B">
        <w:trPr>
          <w:trHeight w:val="256"/>
        </w:trPr>
        <w:tc>
          <w:tcPr>
            <w:tcW w:w="2442" w:type="pct"/>
            <w:tcBorders>
              <w:top w:val="nil"/>
              <w:left w:val="nil"/>
              <w:bottom w:val="nil"/>
              <w:right w:val="nil"/>
            </w:tcBorders>
            <w:shd w:val="clear" w:color="auto" w:fill="auto"/>
            <w:noWrap/>
            <w:vAlign w:val="bottom"/>
            <w:hideMark/>
          </w:tcPr>
          <w:p w14:paraId="73942A1E" w14:textId="77777777" w:rsidR="001F3E20" w:rsidRPr="00142A06" w:rsidRDefault="001F3E20" w:rsidP="0049091B">
            <w:pPr>
              <w:ind w:firstLineChars="100" w:firstLine="200"/>
              <w:jc w:val="left"/>
              <w:rPr>
                <w:rFonts w:cs="Arial"/>
                <w:sz w:val="20"/>
                <w:szCs w:val="20"/>
              </w:rPr>
            </w:pPr>
            <w:r w:rsidRPr="00142A06">
              <w:rPr>
                <w:rFonts w:cs="Arial"/>
                <w:sz w:val="20"/>
                <w:szCs w:val="20"/>
              </w:rPr>
              <w:t>Amortizacija v letu</w:t>
            </w:r>
          </w:p>
        </w:tc>
        <w:tc>
          <w:tcPr>
            <w:tcW w:w="683" w:type="pct"/>
            <w:tcBorders>
              <w:top w:val="nil"/>
              <w:left w:val="nil"/>
              <w:bottom w:val="nil"/>
              <w:right w:val="nil"/>
            </w:tcBorders>
            <w:shd w:val="clear" w:color="auto" w:fill="auto"/>
            <w:noWrap/>
            <w:vAlign w:val="bottom"/>
          </w:tcPr>
          <w:p w14:paraId="1620B2DE" w14:textId="386C4101" w:rsidR="001F3E20" w:rsidRPr="00142A06" w:rsidRDefault="001F3E20" w:rsidP="0049091B">
            <w:pPr>
              <w:jc w:val="right"/>
              <w:rPr>
                <w:rFonts w:cs="Arial"/>
                <w:sz w:val="20"/>
                <w:szCs w:val="20"/>
              </w:rPr>
            </w:pPr>
            <w:r w:rsidRPr="00142A06">
              <w:rPr>
                <w:rFonts w:cs="Arial"/>
                <w:sz w:val="20"/>
                <w:szCs w:val="20"/>
              </w:rPr>
              <w:t xml:space="preserve">   </w:t>
            </w:r>
            <w:r w:rsidR="006349C4">
              <w:rPr>
                <w:rFonts w:cs="Arial"/>
                <w:sz w:val="20"/>
                <w:szCs w:val="20"/>
              </w:rPr>
              <w:t>103.920</w:t>
            </w:r>
          </w:p>
        </w:tc>
        <w:tc>
          <w:tcPr>
            <w:tcW w:w="537" w:type="pct"/>
            <w:tcBorders>
              <w:top w:val="nil"/>
              <w:left w:val="nil"/>
              <w:bottom w:val="nil"/>
              <w:right w:val="nil"/>
            </w:tcBorders>
            <w:shd w:val="clear" w:color="auto" w:fill="auto"/>
            <w:noWrap/>
            <w:vAlign w:val="bottom"/>
          </w:tcPr>
          <w:p w14:paraId="7F7AACC3" w14:textId="0DB37223" w:rsidR="001F3E20" w:rsidRPr="00142A06" w:rsidRDefault="001F3E20" w:rsidP="0049091B">
            <w:pPr>
              <w:jc w:val="right"/>
              <w:rPr>
                <w:rFonts w:cs="Arial"/>
                <w:sz w:val="20"/>
                <w:szCs w:val="20"/>
              </w:rPr>
            </w:pPr>
            <w:r w:rsidRPr="00142A06">
              <w:rPr>
                <w:rFonts w:cs="Arial"/>
                <w:sz w:val="20"/>
                <w:szCs w:val="20"/>
              </w:rPr>
              <w:t xml:space="preserve">   </w:t>
            </w:r>
            <w:r w:rsidR="004B6D9C">
              <w:rPr>
                <w:rFonts w:cs="Arial"/>
                <w:sz w:val="20"/>
                <w:szCs w:val="20"/>
              </w:rPr>
              <w:t>6.829</w:t>
            </w:r>
          </w:p>
        </w:tc>
        <w:tc>
          <w:tcPr>
            <w:tcW w:w="656" w:type="pct"/>
            <w:tcBorders>
              <w:top w:val="nil"/>
              <w:left w:val="nil"/>
              <w:bottom w:val="nil"/>
              <w:right w:val="nil"/>
            </w:tcBorders>
            <w:shd w:val="clear" w:color="auto" w:fill="auto"/>
            <w:noWrap/>
            <w:vAlign w:val="bottom"/>
          </w:tcPr>
          <w:p w14:paraId="2042A4EF" w14:textId="77777777" w:rsidR="001F3E20" w:rsidRPr="00142A06" w:rsidRDefault="001F3E20" w:rsidP="0049091B">
            <w:pPr>
              <w:jc w:val="right"/>
              <w:rPr>
                <w:rFonts w:cs="Arial"/>
                <w:sz w:val="20"/>
                <w:szCs w:val="20"/>
              </w:rPr>
            </w:pPr>
            <w:r w:rsidRPr="00142A06">
              <w:rPr>
                <w:rFonts w:cs="Arial"/>
                <w:sz w:val="20"/>
                <w:szCs w:val="20"/>
              </w:rPr>
              <w:t>0</w:t>
            </w:r>
          </w:p>
        </w:tc>
        <w:tc>
          <w:tcPr>
            <w:tcW w:w="682" w:type="pct"/>
            <w:tcBorders>
              <w:top w:val="nil"/>
              <w:left w:val="nil"/>
              <w:bottom w:val="nil"/>
              <w:right w:val="nil"/>
            </w:tcBorders>
            <w:shd w:val="clear" w:color="auto" w:fill="auto"/>
            <w:noWrap/>
            <w:vAlign w:val="bottom"/>
          </w:tcPr>
          <w:p w14:paraId="37BE3479" w14:textId="4498B04D" w:rsidR="001F3E20" w:rsidRPr="00142A06" w:rsidRDefault="001F3E20" w:rsidP="0049091B">
            <w:pPr>
              <w:jc w:val="right"/>
              <w:rPr>
                <w:rFonts w:cs="Arial"/>
                <w:sz w:val="20"/>
                <w:szCs w:val="20"/>
              </w:rPr>
            </w:pPr>
            <w:r w:rsidRPr="00142A06">
              <w:rPr>
                <w:rFonts w:cs="Arial"/>
                <w:sz w:val="20"/>
                <w:szCs w:val="20"/>
              </w:rPr>
              <w:t xml:space="preserve">    </w:t>
            </w:r>
            <w:r w:rsidR="000542DA">
              <w:rPr>
                <w:rFonts w:cs="Arial"/>
                <w:sz w:val="20"/>
                <w:szCs w:val="20"/>
              </w:rPr>
              <w:t>110.749</w:t>
            </w:r>
          </w:p>
        </w:tc>
      </w:tr>
      <w:tr w:rsidR="001F3E20" w:rsidRPr="00FE2BF4" w14:paraId="3ED453DA" w14:textId="77777777" w:rsidTr="0049091B">
        <w:trPr>
          <w:trHeight w:val="256"/>
        </w:trPr>
        <w:tc>
          <w:tcPr>
            <w:tcW w:w="2442" w:type="pct"/>
            <w:tcBorders>
              <w:top w:val="nil"/>
              <w:left w:val="nil"/>
              <w:bottom w:val="nil"/>
              <w:right w:val="nil"/>
            </w:tcBorders>
            <w:shd w:val="clear" w:color="auto" w:fill="auto"/>
            <w:noWrap/>
            <w:vAlign w:val="bottom"/>
            <w:hideMark/>
          </w:tcPr>
          <w:p w14:paraId="0BE50139" w14:textId="77777777" w:rsidR="001F3E20" w:rsidRPr="00142A06" w:rsidRDefault="001F3E20" w:rsidP="0049091B">
            <w:pPr>
              <w:ind w:firstLineChars="100" w:firstLine="200"/>
              <w:jc w:val="left"/>
              <w:rPr>
                <w:rFonts w:cs="Arial"/>
                <w:sz w:val="20"/>
                <w:szCs w:val="20"/>
              </w:rPr>
            </w:pPr>
            <w:r w:rsidRPr="00142A06">
              <w:rPr>
                <w:rFonts w:cs="Arial"/>
                <w:sz w:val="20"/>
                <w:szCs w:val="20"/>
              </w:rPr>
              <w:t>Odtujitve</w:t>
            </w:r>
          </w:p>
        </w:tc>
        <w:tc>
          <w:tcPr>
            <w:tcW w:w="683" w:type="pct"/>
            <w:tcBorders>
              <w:top w:val="nil"/>
              <w:left w:val="nil"/>
              <w:bottom w:val="nil"/>
              <w:right w:val="nil"/>
            </w:tcBorders>
            <w:shd w:val="clear" w:color="auto" w:fill="auto"/>
            <w:noWrap/>
            <w:vAlign w:val="bottom"/>
          </w:tcPr>
          <w:p w14:paraId="6B6CA958" w14:textId="125C5207" w:rsidR="001F3E20" w:rsidRPr="00142A06" w:rsidRDefault="003F53D5" w:rsidP="0049091B">
            <w:pPr>
              <w:jc w:val="right"/>
              <w:rPr>
                <w:rFonts w:cs="Arial"/>
                <w:sz w:val="20"/>
                <w:szCs w:val="20"/>
              </w:rPr>
            </w:pPr>
            <w:r>
              <w:rPr>
                <w:rFonts w:cs="Arial"/>
                <w:sz w:val="20"/>
                <w:szCs w:val="20"/>
              </w:rPr>
              <w:t>-15.</w:t>
            </w:r>
            <w:r w:rsidR="001F3E20">
              <w:rPr>
                <w:rFonts w:cs="Arial"/>
                <w:sz w:val="20"/>
                <w:szCs w:val="20"/>
              </w:rPr>
              <w:t>0</w:t>
            </w:r>
            <w:r>
              <w:rPr>
                <w:rFonts w:cs="Arial"/>
                <w:sz w:val="20"/>
                <w:szCs w:val="20"/>
              </w:rPr>
              <w:t>26</w:t>
            </w:r>
          </w:p>
        </w:tc>
        <w:tc>
          <w:tcPr>
            <w:tcW w:w="537" w:type="pct"/>
            <w:tcBorders>
              <w:top w:val="nil"/>
              <w:left w:val="nil"/>
              <w:bottom w:val="nil"/>
              <w:right w:val="nil"/>
            </w:tcBorders>
            <w:shd w:val="clear" w:color="auto" w:fill="auto"/>
            <w:noWrap/>
            <w:vAlign w:val="bottom"/>
          </w:tcPr>
          <w:p w14:paraId="42A9734E" w14:textId="78200F92" w:rsidR="001F3E20" w:rsidRPr="00142A06" w:rsidRDefault="00D54F75" w:rsidP="0049091B">
            <w:pPr>
              <w:jc w:val="right"/>
              <w:rPr>
                <w:rFonts w:cs="Arial"/>
                <w:sz w:val="20"/>
                <w:szCs w:val="20"/>
              </w:rPr>
            </w:pPr>
            <w:r>
              <w:rPr>
                <w:rFonts w:cs="Arial"/>
                <w:sz w:val="20"/>
                <w:szCs w:val="20"/>
              </w:rPr>
              <w:t>-</w:t>
            </w:r>
            <w:r w:rsidR="0065339A">
              <w:rPr>
                <w:rFonts w:cs="Arial"/>
                <w:sz w:val="20"/>
                <w:szCs w:val="20"/>
              </w:rPr>
              <w:t>4.076</w:t>
            </w:r>
          </w:p>
        </w:tc>
        <w:tc>
          <w:tcPr>
            <w:tcW w:w="656" w:type="pct"/>
            <w:tcBorders>
              <w:top w:val="nil"/>
              <w:left w:val="nil"/>
              <w:bottom w:val="nil"/>
              <w:right w:val="nil"/>
            </w:tcBorders>
            <w:shd w:val="clear" w:color="auto" w:fill="auto"/>
            <w:noWrap/>
            <w:vAlign w:val="bottom"/>
          </w:tcPr>
          <w:p w14:paraId="79B9452F" w14:textId="77777777" w:rsidR="001F3E20" w:rsidRPr="00142A06" w:rsidRDefault="001F3E20" w:rsidP="0049091B">
            <w:pPr>
              <w:jc w:val="right"/>
              <w:rPr>
                <w:rFonts w:cs="Arial"/>
                <w:sz w:val="20"/>
                <w:szCs w:val="20"/>
              </w:rPr>
            </w:pPr>
            <w:r>
              <w:rPr>
                <w:rFonts w:cs="Arial"/>
                <w:sz w:val="20"/>
                <w:szCs w:val="20"/>
              </w:rPr>
              <w:t>0</w:t>
            </w:r>
          </w:p>
        </w:tc>
        <w:tc>
          <w:tcPr>
            <w:tcW w:w="682" w:type="pct"/>
            <w:tcBorders>
              <w:top w:val="nil"/>
              <w:left w:val="nil"/>
              <w:right w:val="nil"/>
            </w:tcBorders>
            <w:shd w:val="clear" w:color="auto" w:fill="auto"/>
            <w:noWrap/>
            <w:vAlign w:val="bottom"/>
          </w:tcPr>
          <w:p w14:paraId="53A011B6" w14:textId="3345DE3C" w:rsidR="001F3E20" w:rsidRPr="00142A06" w:rsidRDefault="006F7AA6" w:rsidP="0049091B">
            <w:pPr>
              <w:jc w:val="right"/>
              <w:rPr>
                <w:rFonts w:cs="Arial"/>
                <w:sz w:val="20"/>
                <w:szCs w:val="20"/>
              </w:rPr>
            </w:pPr>
            <w:r>
              <w:rPr>
                <w:rFonts w:cs="Arial"/>
                <w:sz w:val="20"/>
                <w:szCs w:val="20"/>
              </w:rPr>
              <w:t>-19.102</w:t>
            </w:r>
          </w:p>
        </w:tc>
      </w:tr>
      <w:tr w:rsidR="001F3E20" w:rsidRPr="00FE2BF4" w14:paraId="431FFA96" w14:textId="77777777" w:rsidTr="0049091B">
        <w:trPr>
          <w:trHeight w:val="256"/>
        </w:trPr>
        <w:tc>
          <w:tcPr>
            <w:tcW w:w="2442" w:type="pct"/>
            <w:tcBorders>
              <w:top w:val="nil"/>
              <w:left w:val="nil"/>
              <w:bottom w:val="nil"/>
              <w:right w:val="nil"/>
            </w:tcBorders>
            <w:shd w:val="clear" w:color="auto" w:fill="auto"/>
            <w:noWrap/>
            <w:vAlign w:val="bottom"/>
            <w:hideMark/>
          </w:tcPr>
          <w:p w14:paraId="72A198C6" w14:textId="77777777" w:rsidR="001F3E20" w:rsidRPr="00142A06" w:rsidRDefault="001F3E20" w:rsidP="0049091B">
            <w:pPr>
              <w:jc w:val="right"/>
              <w:rPr>
                <w:rFonts w:cs="Arial"/>
                <w:sz w:val="20"/>
                <w:szCs w:val="20"/>
              </w:rPr>
            </w:pPr>
          </w:p>
        </w:tc>
        <w:tc>
          <w:tcPr>
            <w:tcW w:w="683" w:type="pct"/>
            <w:tcBorders>
              <w:top w:val="nil"/>
              <w:left w:val="nil"/>
              <w:bottom w:val="nil"/>
              <w:right w:val="nil"/>
            </w:tcBorders>
            <w:shd w:val="clear" w:color="auto" w:fill="auto"/>
            <w:noWrap/>
            <w:vAlign w:val="bottom"/>
          </w:tcPr>
          <w:p w14:paraId="3C6EE82E"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tcPr>
          <w:p w14:paraId="05CDF71E"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tcPr>
          <w:p w14:paraId="498DFB89" w14:textId="77777777" w:rsidR="001F3E20" w:rsidRPr="00142A06" w:rsidRDefault="001F3E20" w:rsidP="0049091B">
            <w:pPr>
              <w:jc w:val="right"/>
              <w:rPr>
                <w:rFonts w:cs="Arial"/>
                <w:sz w:val="20"/>
                <w:szCs w:val="20"/>
              </w:rPr>
            </w:pPr>
          </w:p>
        </w:tc>
        <w:tc>
          <w:tcPr>
            <w:tcW w:w="682" w:type="pct"/>
            <w:tcBorders>
              <w:left w:val="nil"/>
              <w:bottom w:val="nil"/>
              <w:right w:val="nil"/>
            </w:tcBorders>
            <w:shd w:val="clear" w:color="auto" w:fill="auto"/>
            <w:noWrap/>
            <w:vAlign w:val="bottom"/>
          </w:tcPr>
          <w:p w14:paraId="66F7951A" w14:textId="77777777" w:rsidR="001F3E20" w:rsidRPr="00142A06" w:rsidRDefault="001F3E20" w:rsidP="0049091B">
            <w:pPr>
              <w:jc w:val="right"/>
              <w:rPr>
                <w:rFonts w:cs="Arial"/>
                <w:sz w:val="20"/>
                <w:szCs w:val="20"/>
              </w:rPr>
            </w:pPr>
          </w:p>
        </w:tc>
      </w:tr>
      <w:tr w:rsidR="001F3E20" w:rsidRPr="00FE2BF4" w14:paraId="138BB598" w14:textId="77777777" w:rsidTr="0049091B">
        <w:trPr>
          <w:trHeight w:val="256"/>
        </w:trPr>
        <w:tc>
          <w:tcPr>
            <w:tcW w:w="2442" w:type="pct"/>
            <w:tcBorders>
              <w:top w:val="nil"/>
              <w:left w:val="nil"/>
              <w:bottom w:val="nil"/>
              <w:right w:val="nil"/>
            </w:tcBorders>
            <w:shd w:val="clear" w:color="auto" w:fill="auto"/>
            <w:noWrap/>
            <w:vAlign w:val="bottom"/>
            <w:hideMark/>
          </w:tcPr>
          <w:p w14:paraId="3CDD14CC" w14:textId="1F0C0652" w:rsidR="001F3E20" w:rsidRPr="00142A06" w:rsidRDefault="001F3E20" w:rsidP="0049091B">
            <w:pPr>
              <w:jc w:val="left"/>
              <w:rPr>
                <w:rFonts w:cs="Arial"/>
                <w:sz w:val="20"/>
                <w:szCs w:val="20"/>
              </w:rPr>
            </w:pPr>
            <w:r w:rsidRPr="00142A06">
              <w:rPr>
                <w:rFonts w:cs="Arial"/>
                <w:sz w:val="20"/>
                <w:szCs w:val="20"/>
              </w:rPr>
              <w:t>Stanje 31. december 202</w:t>
            </w:r>
            <w:r w:rsidR="001C2B49">
              <w:rPr>
                <w:rFonts w:cs="Arial"/>
                <w:sz w:val="20"/>
                <w:szCs w:val="20"/>
              </w:rPr>
              <w:t>3</w:t>
            </w:r>
          </w:p>
        </w:tc>
        <w:tc>
          <w:tcPr>
            <w:tcW w:w="683" w:type="pct"/>
            <w:tcBorders>
              <w:top w:val="nil"/>
              <w:left w:val="nil"/>
              <w:bottom w:val="single" w:sz="4" w:space="0" w:color="auto"/>
              <w:right w:val="nil"/>
            </w:tcBorders>
            <w:shd w:val="clear" w:color="auto" w:fill="auto"/>
            <w:noWrap/>
            <w:vAlign w:val="bottom"/>
          </w:tcPr>
          <w:p w14:paraId="0873BAD1" w14:textId="3506CE36" w:rsidR="001F3E20" w:rsidRPr="00142A06" w:rsidRDefault="00336EE7" w:rsidP="0049091B">
            <w:pPr>
              <w:jc w:val="right"/>
              <w:rPr>
                <w:rFonts w:cs="Arial"/>
                <w:sz w:val="20"/>
                <w:szCs w:val="20"/>
              </w:rPr>
            </w:pPr>
            <w:r>
              <w:rPr>
                <w:rFonts w:cs="Arial"/>
                <w:sz w:val="20"/>
                <w:szCs w:val="20"/>
              </w:rPr>
              <w:t>984.433</w:t>
            </w:r>
          </w:p>
        </w:tc>
        <w:tc>
          <w:tcPr>
            <w:tcW w:w="537" w:type="pct"/>
            <w:tcBorders>
              <w:top w:val="nil"/>
              <w:left w:val="nil"/>
              <w:bottom w:val="single" w:sz="4" w:space="0" w:color="auto"/>
              <w:right w:val="nil"/>
            </w:tcBorders>
            <w:shd w:val="clear" w:color="auto" w:fill="auto"/>
            <w:noWrap/>
            <w:vAlign w:val="bottom"/>
          </w:tcPr>
          <w:p w14:paraId="5AD29C32" w14:textId="4C2051FC" w:rsidR="001F3E20" w:rsidRPr="00142A06" w:rsidRDefault="00B66CE0" w:rsidP="0049091B">
            <w:pPr>
              <w:jc w:val="right"/>
              <w:rPr>
                <w:rFonts w:cs="Arial"/>
                <w:sz w:val="20"/>
                <w:szCs w:val="20"/>
              </w:rPr>
            </w:pPr>
            <w:r>
              <w:rPr>
                <w:rFonts w:cs="Arial"/>
                <w:sz w:val="20"/>
                <w:szCs w:val="20"/>
              </w:rPr>
              <w:t>196.248</w:t>
            </w:r>
          </w:p>
        </w:tc>
        <w:tc>
          <w:tcPr>
            <w:tcW w:w="656" w:type="pct"/>
            <w:tcBorders>
              <w:top w:val="nil"/>
              <w:left w:val="nil"/>
              <w:bottom w:val="single" w:sz="4" w:space="0" w:color="auto"/>
              <w:right w:val="nil"/>
            </w:tcBorders>
            <w:shd w:val="clear" w:color="auto" w:fill="auto"/>
            <w:noWrap/>
            <w:vAlign w:val="bottom"/>
          </w:tcPr>
          <w:p w14:paraId="5CBF13D0" w14:textId="77777777" w:rsidR="001F3E20" w:rsidRPr="00142A06" w:rsidRDefault="001F3E20" w:rsidP="0049091B">
            <w:pPr>
              <w:jc w:val="right"/>
              <w:rPr>
                <w:rFonts w:cs="Arial"/>
                <w:sz w:val="20"/>
                <w:szCs w:val="20"/>
              </w:rPr>
            </w:pPr>
            <w:r w:rsidRPr="00142A06">
              <w:rPr>
                <w:rFonts w:cs="Arial"/>
                <w:sz w:val="20"/>
                <w:szCs w:val="20"/>
              </w:rPr>
              <w:t>0</w:t>
            </w:r>
          </w:p>
        </w:tc>
        <w:tc>
          <w:tcPr>
            <w:tcW w:w="682" w:type="pct"/>
            <w:tcBorders>
              <w:top w:val="nil"/>
              <w:left w:val="nil"/>
              <w:bottom w:val="single" w:sz="4" w:space="0" w:color="auto"/>
              <w:right w:val="nil"/>
            </w:tcBorders>
            <w:shd w:val="clear" w:color="auto" w:fill="auto"/>
            <w:noWrap/>
            <w:vAlign w:val="bottom"/>
          </w:tcPr>
          <w:p w14:paraId="2967F0C0" w14:textId="4FEAC113" w:rsidR="001F3E20" w:rsidRPr="00142A06" w:rsidRDefault="006F7AA6" w:rsidP="0049091B">
            <w:pPr>
              <w:jc w:val="right"/>
              <w:rPr>
                <w:rFonts w:cs="Arial"/>
                <w:sz w:val="20"/>
                <w:szCs w:val="20"/>
              </w:rPr>
            </w:pPr>
            <w:r>
              <w:rPr>
                <w:rFonts w:cs="Arial"/>
                <w:sz w:val="20"/>
                <w:szCs w:val="20"/>
              </w:rPr>
              <w:t>1.180.681</w:t>
            </w:r>
          </w:p>
        </w:tc>
      </w:tr>
      <w:tr w:rsidR="001F3E20" w:rsidRPr="00FE2BF4" w14:paraId="0C1028CE" w14:textId="77777777" w:rsidTr="0049091B">
        <w:trPr>
          <w:trHeight w:val="256"/>
        </w:trPr>
        <w:tc>
          <w:tcPr>
            <w:tcW w:w="2442" w:type="pct"/>
            <w:tcBorders>
              <w:top w:val="nil"/>
              <w:left w:val="nil"/>
              <w:bottom w:val="nil"/>
              <w:right w:val="nil"/>
            </w:tcBorders>
            <w:shd w:val="clear" w:color="auto" w:fill="auto"/>
            <w:noWrap/>
            <w:vAlign w:val="bottom"/>
            <w:hideMark/>
          </w:tcPr>
          <w:p w14:paraId="71C23267" w14:textId="77777777" w:rsidR="001F3E20" w:rsidRPr="00142A06" w:rsidRDefault="001F3E20" w:rsidP="0049091B">
            <w:pPr>
              <w:jc w:val="right"/>
              <w:rPr>
                <w:rFonts w:cs="Arial"/>
                <w:sz w:val="20"/>
                <w:szCs w:val="20"/>
              </w:rPr>
            </w:pPr>
          </w:p>
        </w:tc>
        <w:tc>
          <w:tcPr>
            <w:tcW w:w="683" w:type="pct"/>
            <w:tcBorders>
              <w:top w:val="nil"/>
              <w:left w:val="nil"/>
              <w:bottom w:val="nil"/>
              <w:right w:val="nil"/>
            </w:tcBorders>
            <w:shd w:val="clear" w:color="auto" w:fill="auto"/>
            <w:noWrap/>
            <w:vAlign w:val="bottom"/>
          </w:tcPr>
          <w:p w14:paraId="42147D5F"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tcPr>
          <w:p w14:paraId="271A8B57"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tcPr>
          <w:p w14:paraId="40605CAD" w14:textId="77777777" w:rsidR="001F3E20" w:rsidRPr="00142A06" w:rsidRDefault="001F3E20" w:rsidP="0049091B">
            <w:pPr>
              <w:jc w:val="right"/>
              <w:rPr>
                <w:rFonts w:cs="Arial"/>
                <w:sz w:val="20"/>
                <w:szCs w:val="20"/>
              </w:rPr>
            </w:pPr>
          </w:p>
        </w:tc>
        <w:tc>
          <w:tcPr>
            <w:tcW w:w="682" w:type="pct"/>
            <w:tcBorders>
              <w:top w:val="nil"/>
              <w:left w:val="nil"/>
              <w:bottom w:val="nil"/>
              <w:right w:val="nil"/>
            </w:tcBorders>
            <w:shd w:val="clear" w:color="auto" w:fill="auto"/>
            <w:noWrap/>
            <w:vAlign w:val="bottom"/>
          </w:tcPr>
          <w:p w14:paraId="4BD02B0B" w14:textId="77777777" w:rsidR="001F3E20" w:rsidRPr="00142A06" w:rsidRDefault="001F3E20" w:rsidP="0049091B">
            <w:pPr>
              <w:jc w:val="right"/>
              <w:rPr>
                <w:rFonts w:cs="Arial"/>
                <w:sz w:val="20"/>
                <w:szCs w:val="20"/>
              </w:rPr>
            </w:pPr>
          </w:p>
        </w:tc>
      </w:tr>
      <w:tr w:rsidR="001F3E20" w:rsidRPr="00FE2BF4" w14:paraId="7169BFAF" w14:textId="77777777" w:rsidTr="0049091B">
        <w:trPr>
          <w:trHeight w:val="256"/>
        </w:trPr>
        <w:tc>
          <w:tcPr>
            <w:tcW w:w="2442" w:type="pct"/>
            <w:tcBorders>
              <w:top w:val="nil"/>
              <w:left w:val="nil"/>
              <w:bottom w:val="nil"/>
              <w:right w:val="nil"/>
            </w:tcBorders>
            <w:shd w:val="clear" w:color="auto" w:fill="auto"/>
            <w:noWrap/>
            <w:vAlign w:val="bottom"/>
            <w:hideMark/>
          </w:tcPr>
          <w:p w14:paraId="62FA1836" w14:textId="77777777" w:rsidR="001F3E20" w:rsidRPr="00142A06" w:rsidRDefault="001F3E20" w:rsidP="0049091B">
            <w:pPr>
              <w:jc w:val="left"/>
              <w:rPr>
                <w:rFonts w:cs="Arial"/>
                <w:b/>
                <w:bCs/>
                <w:sz w:val="20"/>
                <w:szCs w:val="20"/>
              </w:rPr>
            </w:pPr>
            <w:r w:rsidRPr="00142A06">
              <w:rPr>
                <w:rFonts w:cs="Arial"/>
                <w:b/>
                <w:bCs/>
                <w:sz w:val="20"/>
                <w:szCs w:val="20"/>
              </w:rPr>
              <w:t xml:space="preserve">Knjigovodska vrednost </w:t>
            </w:r>
          </w:p>
        </w:tc>
        <w:tc>
          <w:tcPr>
            <w:tcW w:w="683" w:type="pct"/>
            <w:tcBorders>
              <w:top w:val="nil"/>
              <w:left w:val="nil"/>
              <w:bottom w:val="nil"/>
              <w:right w:val="nil"/>
            </w:tcBorders>
            <w:shd w:val="clear" w:color="auto" w:fill="auto"/>
            <w:noWrap/>
            <w:vAlign w:val="bottom"/>
          </w:tcPr>
          <w:p w14:paraId="2F7FC45B"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tcPr>
          <w:p w14:paraId="539CB0BF"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tcPr>
          <w:p w14:paraId="3D35797C" w14:textId="77777777" w:rsidR="001F3E20" w:rsidRPr="00142A06" w:rsidRDefault="001F3E20" w:rsidP="0049091B">
            <w:pPr>
              <w:jc w:val="right"/>
              <w:rPr>
                <w:rFonts w:cs="Arial"/>
                <w:sz w:val="20"/>
                <w:szCs w:val="20"/>
              </w:rPr>
            </w:pPr>
          </w:p>
        </w:tc>
        <w:tc>
          <w:tcPr>
            <w:tcW w:w="682" w:type="pct"/>
            <w:tcBorders>
              <w:top w:val="nil"/>
              <w:left w:val="nil"/>
              <w:bottom w:val="nil"/>
              <w:right w:val="nil"/>
            </w:tcBorders>
            <w:shd w:val="clear" w:color="auto" w:fill="auto"/>
            <w:noWrap/>
            <w:vAlign w:val="bottom"/>
          </w:tcPr>
          <w:p w14:paraId="47826BAE" w14:textId="77777777" w:rsidR="001F3E20" w:rsidRPr="00142A06" w:rsidRDefault="001F3E20" w:rsidP="0049091B">
            <w:pPr>
              <w:jc w:val="right"/>
              <w:rPr>
                <w:rFonts w:cs="Arial"/>
                <w:sz w:val="20"/>
                <w:szCs w:val="20"/>
              </w:rPr>
            </w:pPr>
          </w:p>
        </w:tc>
      </w:tr>
      <w:tr w:rsidR="001F3E20" w:rsidRPr="00FE2BF4" w14:paraId="2E09CCAC" w14:textId="77777777" w:rsidTr="0049091B">
        <w:trPr>
          <w:trHeight w:val="256"/>
        </w:trPr>
        <w:tc>
          <w:tcPr>
            <w:tcW w:w="2442" w:type="pct"/>
            <w:tcBorders>
              <w:top w:val="nil"/>
              <w:left w:val="nil"/>
              <w:bottom w:val="nil"/>
              <w:right w:val="nil"/>
            </w:tcBorders>
            <w:shd w:val="clear" w:color="auto" w:fill="auto"/>
            <w:noWrap/>
            <w:vAlign w:val="bottom"/>
            <w:hideMark/>
          </w:tcPr>
          <w:p w14:paraId="00EB95BD" w14:textId="77777777" w:rsidR="001F3E20" w:rsidRPr="00142A06" w:rsidRDefault="001F3E20" w:rsidP="0049091B">
            <w:pPr>
              <w:jc w:val="left"/>
              <w:rPr>
                <w:rFonts w:cs="Arial"/>
                <w:sz w:val="20"/>
                <w:szCs w:val="20"/>
              </w:rPr>
            </w:pPr>
          </w:p>
        </w:tc>
        <w:tc>
          <w:tcPr>
            <w:tcW w:w="683" w:type="pct"/>
            <w:tcBorders>
              <w:top w:val="nil"/>
              <w:left w:val="nil"/>
              <w:bottom w:val="nil"/>
              <w:right w:val="nil"/>
            </w:tcBorders>
            <w:shd w:val="clear" w:color="auto" w:fill="auto"/>
            <w:noWrap/>
            <w:vAlign w:val="bottom"/>
          </w:tcPr>
          <w:p w14:paraId="68DC1C32" w14:textId="77777777" w:rsidR="001F3E20" w:rsidRPr="00142A06" w:rsidRDefault="001F3E20" w:rsidP="0049091B">
            <w:pPr>
              <w:jc w:val="right"/>
              <w:rPr>
                <w:rFonts w:cs="Arial"/>
                <w:sz w:val="20"/>
                <w:szCs w:val="20"/>
              </w:rPr>
            </w:pPr>
          </w:p>
        </w:tc>
        <w:tc>
          <w:tcPr>
            <w:tcW w:w="537" w:type="pct"/>
            <w:tcBorders>
              <w:top w:val="nil"/>
              <w:left w:val="nil"/>
              <w:bottom w:val="nil"/>
              <w:right w:val="nil"/>
            </w:tcBorders>
            <w:shd w:val="clear" w:color="auto" w:fill="auto"/>
            <w:noWrap/>
            <w:vAlign w:val="bottom"/>
          </w:tcPr>
          <w:p w14:paraId="5F328E45" w14:textId="77777777" w:rsidR="001F3E20" w:rsidRPr="00142A06" w:rsidRDefault="001F3E20" w:rsidP="0049091B">
            <w:pPr>
              <w:jc w:val="right"/>
              <w:rPr>
                <w:rFonts w:cs="Arial"/>
                <w:sz w:val="20"/>
                <w:szCs w:val="20"/>
              </w:rPr>
            </w:pPr>
          </w:p>
        </w:tc>
        <w:tc>
          <w:tcPr>
            <w:tcW w:w="656" w:type="pct"/>
            <w:tcBorders>
              <w:top w:val="nil"/>
              <w:left w:val="nil"/>
              <w:bottom w:val="nil"/>
              <w:right w:val="nil"/>
            </w:tcBorders>
            <w:shd w:val="clear" w:color="auto" w:fill="auto"/>
            <w:noWrap/>
            <w:vAlign w:val="bottom"/>
          </w:tcPr>
          <w:p w14:paraId="3188C5C8" w14:textId="77777777" w:rsidR="001F3E20" w:rsidRPr="00142A06" w:rsidRDefault="001F3E20" w:rsidP="0049091B">
            <w:pPr>
              <w:jc w:val="right"/>
              <w:rPr>
                <w:rFonts w:cs="Arial"/>
                <w:sz w:val="20"/>
                <w:szCs w:val="20"/>
              </w:rPr>
            </w:pPr>
          </w:p>
        </w:tc>
        <w:tc>
          <w:tcPr>
            <w:tcW w:w="682" w:type="pct"/>
            <w:tcBorders>
              <w:top w:val="nil"/>
              <w:left w:val="nil"/>
              <w:bottom w:val="nil"/>
              <w:right w:val="nil"/>
            </w:tcBorders>
            <w:shd w:val="clear" w:color="auto" w:fill="auto"/>
            <w:noWrap/>
            <w:vAlign w:val="bottom"/>
          </w:tcPr>
          <w:p w14:paraId="671865E4" w14:textId="77777777" w:rsidR="001F3E20" w:rsidRPr="00142A06" w:rsidRDefault="001F3E20" w:rsidP="0049091B">
            <w:pPr>
              <w:jc w:val="right"/>
              <w:rPr>
                <w:rFonts w:cs="Arial"/>
                <w:sz w:val="20"/>
                <w:szCs w:val="20"/>
              </w:rPr>
            </w:pPr>
          </w:p>
        </w:tc>
      </w:tr>
      <w:tr w:rsidR="001F3E20" w:rsidRPr="00FE2BF4" w14:paraId="4E1A255D" w14:textId="77777777" w:rsidTr="0049091B">
        <w:trPr>
          <w:trHeight w:val="256"/>
        </w:trPr>
        <w:tc>
          <w:tcPr>
            <w:tcW w:w="2442" w:type="pct"/>
            <w:tcBorders>
              <w:top w:val="nil"/>
              <w:left w:val="nil"/>
              <w:bottom w:val="nil"/>
              <w:right w:val="nil"/>
            </w:tcBorders>
            <w:shd w:val="clear" w:color="auto" w:fill="auto"/>
            <w:noWrap/>
            <w:vAlign w:val="bottom"/>
            <w:hideMark/>
          </w:tcPr>
          <w:p w14:paraId="48FDAB17" w14:textId="6618A489" w:rsidR="001F3E20" w:rsidRPr="00142A06" w:rsidRDefault="001F3E20" w:rsidP="0049091B">
            <w:pPr>
              <w:jc w:val="left"/>
              <w:rPr>
                <w:rFonts w:cs="Arial"/>
                <w:b/>
                <w:bCs/>
                <w:sz w:val="20"/>
                <w:szCs w:val="20"/>
              </w:rPr>
            </w:pPr>
            <w:r w:rsidRPr="00142A06">
              <w:rPr>
                <w:rFonts w:cs="Arial"/>
                <w:b/>
                <w:bCs/>
                <w:sz w:val="20"/>
                <w:szCs w:val="20"/>
              </w:rPr>
              <w:t>Stanje 31. december 202</w:t>
            </w:r>
            <w:r w:rsidR="001C2B49">
              <w:rPr>
                <w:rFonts w:cs="Arial"/>
                <w:b/>
                <w:bCs/>
                <w:sz w:val="20"/>
                <w:szCs w:val="20"/>
              </w:rPr>
              <w:t>2</w:t>
            </w:r>
          </w:p>
        </w:tc>
        <w:tc>
          <w:tcPr>
            <w:tcW w:w="683" w:type="pct"/>
            <w:tcBorders>
              <w:top w:val="nil"/>
              <w:left w:val="nil"/>
              <w:bottom w:val="double" w:sz="6" w:space="0" w:color="auto"/>
              <w:right w:val="nil"/>
            </w:tcBorders>
            <w:shd w:val="clear" w:color="auto" w:fill="auto"/>
            <w:noWrap/>
            <w:vAlign w:val="bottom"/>
          </w:tcPr>
          <w:p w14:paraId="46996B92" w14:textId="35F2CBB5" w:rsidR="001F3E20" w:rsidRPr="00142A06" w:rsidRDefault="003A58DE" w:rsidP="0049091B">
            <w:pPr>
              <w:jc w:val="right"/>
              <w:rPr>
                <w:rFonts w:cs="Arial"/>
                <w:b/>
                <w:bCs/>
                <w:sz w:val="20"/>
                <w:szCs w:val="20"/>
              </w:rPr>
            </w:pPr>
            <w:r>
              <w:rPr>
                <w:rFonts w:cs="Arial"/>
                <w:b/>
                <w:bCs/>
                <w:sz w:val="20"/>
                <w:szCs w:val="20"/>
              </w:rPr>
              <w:t>4.090.342</w:t>
            </w:r>
          </w:p>
        </w:tc>
        <w:tc>
          <w:tcPr>
            <w:tcW w:w="537" w:type="pct"/>
            <w:tcBorders>
              <w:top w:val="nil"/>
              <w:left w:val="nil"/>
              <w:bottom w:val="double" w:sz="6" w:space="0" w:color="auto"/>
              <w:right w:val="nil"/>
            </w:tcBorders>
            <w:shd w:val="clear" w:color="auto" w:fill="auto"/>
            <w:noWrap/>
            <w:vAlign w:val="bottom"/>
          </w:tcPr>
          <w:p w14:paraId="06C08E31" w14:textId="17F5BBD1" w:rsidR="001F3E20" w:rsidRPr="00142A06" w:rsidRDefault="00675362" w:rsidP="0049091B">
            <w:pPr>
              <w:jc w:val="right"/>
              <w:rPr>
                <w:rFonts w:cs="Arial"/>
                <w:b/>
                <w:bCs/>
                <w:sz w:val="20"/>
                <w:szCs w:val="20"/>
              </w:rPr>
            </w:pPr>
            <w:r>
              <w:rPr>
                <w:rFonts w:cs="Arial"/>
                <w:b/>
                <w:bCs/>
                <w:sz w:val="20"/>
                <w:szCs w:val="20"/>
              </w:rPr>
              <w:t>28.859</w:t>
            </w:r>
          </w:p>
        </w:tc>
        <w:tc>
          <w:tcPr>
            <w:tcW w:w="656" w:type="pct"/>
            <w:tcBorders>
              <w:top w:val="nil"/>
              <w:left w:val="nil"/>
              <w:bottom w:val="double" w:sz="6" w:space="0" w:color="auto"/>
              <w:right w:val="nil"/>
            </w:tcBorders>
            <w:shd w:val="clear" w:color="auto" w:fill="auto"/>
            <w:noWrap/>
            <w:vAlign w:val="bottom"/>
          </w:tcPr>
          <w:p w14:paraId="241BB296" w14:textId="360D5BD5" w:rsidR="001F3E20" w:rsidRPr="00142A06" w:rsidRDefault="004C38F1" w:rsidP="0049091B">
            <w:pPr>
              <w:jc w:val="right"/>
              <w:rPr>
                <w:rFonts w:cs="Arial"/>
                <w:b/>
                <w:bCs/>
                <w:sz w:val="20"/>
                <w:szCs w:val="20"/>
              </w:rPr>
            </w:pPr>
            <w:r>
              <w:rPr>
                <w:rFonts w:cs="Arial"/>
                <w:b/>
                <w:bCs/>
                <w:sz w:val="20"/>
                <w:szCs w:val="20"/>
              </w:rPr>
              <w:t>171.658</w:t>
            </w:r>
          </w:p>
        </w:tc>
        <w:tc>
          <w:tcPr>
            <w:tcW w:w="682" w:type="pct"/>
            <w:tcBorders>
              <w:top w:val="nil"/>
              <w:left w:val="nil"/>
              <w:bottom w:val="double" w:sz="6" w:space="0" w:color="auto"/>
              <w:right w:val="nil"/>
            </w:tcBorders>
            <w:shd w:val="clear" w:color="auto" w:fill="auto"/>
            <w:noWrap/>
            <w:vAlign w:val="bottom"/>
          </w:tcPr>
          <w:p w14:paraId="559EF497" w14:textId="00630AD3" w:rsidR="001F3E20" w:rsidRPr="00142A06" w:rsidRDefault="006C43FE" w:rsidP="0049091B">
            <w:pPr>
              <w:jc w:val="right"/>
              <w:rPr>
                <w:rFonts w:cs="Arial"/>
                <w:b/>
                <w:bCs/>
                <w:sz w:val="20"/>
                <w:szCs w:val="20"/>
              </w:rPr>
            </w:pPr>
            <w:r>
              <w:rPr>
                <w:rFonts w:cs="Arial"/>
                <w:b/>
                <w:bCs/>
                <w:sz w:val="20"/>
                <w:szCs w:val="20"/>
              </w:rPr>
              <w:t>4.290.859</w:t>
            </w:r>
          </w:p>
        </w:tc>
      </w:tr>
      <w:tr w:rsidR="001F3E20" w:rsidRPr="00FE2BF4" w14:paraId="1A017561" w14:textId="77777777" w:rsidTr="0049091B">
        <w:trPr>
          <w:trHeight w:val="256"/>
        </w:trPr>
        <w:tc>
          <w:tcPr>
            <w:tcW w:w="2442" w:type="pct"/>
            <w:tcBorders>
              <w:top w:val="nil"/>
              <w:left w:val="nil"/>
              <w:bottom w:val="nil"/>
              <w:right w:val="nil"/>
            </w:tcBorders>
            <w:shd w:val="clear" w:color="auto" w:fill="auto"/>
            <w:noWrap/>
            <w:vAlign w:val="bottom"/>
            <w:hideMark/>
          </w:tcPr>
          <w:p w14:paraId="5C1838D3" w14:textId="21481126" w:rsidR="001F3E20" w:rsidRPr="00142A06" w:rsidRDefault="001F3E20" w:rsidP="0049091B">
            <w:pPr>
              <w:jc w:val="left"/>
              <w:rPr>
                <w:rFonts w:cs="Arial"/>
                <w:b/>
                <w:bCs/>
                <w:sz w:val="20"/>
                <w:szCs w:val="20"/>
              </w:rPr>
            </w:pPr>
            <w:r w:rsidRPr="00142A06">
              <w:rPr>
                <w:rFonts w:cs="Arial"/>
                <w:b/>
                <w:bCs/>
                <w:sz w:val="20"/>
                <w:szCs w:val="20"/>
              </w:rPr>
              <w:t>Stanje 31. december 202</w:t>
            </w:r>
            <w:r w:rsidR="001C2B49">
              <w:rPr>
                <w:rFonts w:cs="Arial"/>
                <w:b/>
                <w:bCs/>
                <w:sz w:val="20"/>
                <w:szCs w:val="20"/>
              </w:rPr>
              <w:t>3</w:t>
            </w:r>
          </w:p>
        </w:tc>
        <w:tc>
          <w:tcPr>
            <w:tcW w:w="683" w:type="pct"/>
            <w:tcBorders>
              <w:top w:val="nil"/>
              <w:left w:val="nil"/>
              <w:bottom w:val="double" w:sz="6" w:space="0" w:color="auto"/>
              <w:right w:val="nil"/>
            </w:tcBorders>
            <w:shd w:val="clear" w:color="auto" w:fill="auto"/>
            <w:noWrap/>
            <w:vAlign w:val="bottom"/>
          </w:tcPr>
          <w:p w14:paraId="2848E0E7" w14:textId="3F0576BF" w:rsidR="001F3E20" w:rsidRPr="00142A06" w:rsidRDefault="00EA7B6F" w:rsidP="0049091B">
            <w:pPr>
              <w:jc w:val="right"/>
              <w:rPr>
                <w:rFonts w:cs="Arial"/>
                <w:b/>
                <w:bCs/>
                <w:sz w:val="20"/>
                <w:szCs w:val="20"/>
              </w:rPr>
            </w:pPr>
            <w:r>
              <w:rPr>
                <w:rFonts w:cs="Arial"/>
                <w:b/>
                <w:bCs/>
                <w:sz w:val="20"/>
                <w:szCs w:val="20"/>
              </w:rPr>
              <w:t>3.963.3</w:t>
            </w:r>
            <w:r w:rsidR="002150BA">
              <w:rPr>
                <w:rFonts w:cs="Arial"/>
                <w:b/>
                <w:bCs/>
                <w:sz w:val="20"/>
                <w:szCs w:val="20"/>
              </w:rPr>
              <w:t>70</w:t>
            </w:r>
          </w:p>
        </w:tc>
        <w:tc>
          <w:tcPr>
            <w:tcW w:w="537" w:type="pct"/>
            <w:tcBorders>
              <w:top w:val="nil"/>
              <w:left w:val="nil"/>
              <w:bottom w:val="double" w:sz="6" w:space="0" w:color="auto"/>
              <w:right w:val="nil"/>
            </w:tcBorders>
            <w:shd w:val="clear" w:color="auto" w:fill="auto"/>
            <w:noWrap/>
            <w:vAlign w:val="bottom"/>
          </w:tcPr>
          <w:p w14:paraId="0EE8C720" w14:textId="377B4EED" w:rsidR="001F3E20" w:rsidRPr="00142A06" w:rsidRDefault="00BE430A" w:rsidP="0049091B">
            <w:pPr>
              <w:jc w:val="right"/>
              <w:rPr>
                <w:rFonts w:cs="Arial"/>
                <w:b/>
                <w:bCs/>
                <w:sz w:val="20"/>
                <w:szCs w:val="20"/>
              </w:rPr>
            </w:pPr>
            <w:r>
              <w:rPr>
                <w:rFonts w:cs="Arial"/>
                <w:b/>
                <w:bCs/>
                <w:sz w:val="20"/>
                <w:szCs w:val="20"/>
              </w:rPr>
              <w:t>30.014</w:t>
            </w:r>
          </w:p>
        </w:tc>
        <w:tc>
          <w:tcPr>
            <w:tcW w:w="656" w:type="pct"/>
            <w:tcBorders>
              <w:top w:val="nil"/>
              <w:left w:val="nil"/>
              <w:bottom w:val="double" w:sz="6" w:space="0" w:color="auto"/>
              <w:right w:val="nil"/>
            </w:tcBorders>
            <w:shd w:val="clear" w:color="auto" w:fill="auto"/>
            <w:noWrap/>
            <w:vAlign w:val="bottom"/>
          </w:tcPr>
          <w:p w14:paraId="132BDBDD" w14:textId="40939894" w:rsidR="001F3E20" w:rsidRPr="00142A06" w:rsidRDefault="00ED3619" w:rsidP="0049091B">
            <w:pPr>
              <w:jc w:val="right"/>
              <w:rPr>
                <w:rFonts w:cs="Arial"/>
                <w:b/>
                <w:bCs/>
                <w:sz w:val="20"/>
                <w:szCs w:val="20"/>
              </w:rPr>
            </w:pPr>
            <w:r>
              <w:rPr>
                <w:rFonts w:cs="Arial"/>
                <w:sz w:val="20"/>
                <w:szCs w:val="20"/>
              </w:rPr>
              <w:t>289.748</w:t>
            </w:r>
            <w:r w:rsidR="001F3E20" w:rsidRPr="00142A06">
              <w:rPr>
                <w:rFonts w:cs="Arial"/>
                <w:sz w:val="20"/>
                <w:szCs w:val="20"/>
              </w:rPr>
              <w:t xml:space="preserve">  </w:t>
            </w:r>
          </w:p>
        </w:tc>
        <w:tc>
          <w:tcPr>
            <w:tcW w:w="682" w:type="pct"/>
            <w:tcBorders>
              <w:top w:val="nil"/>
              <w:left w:val="nil"/>
              <w:bottom w:val="double" w:sz="6" w:space="0" w:color="auto"/>
              <w:right w:val="nil"/>
            </w:tcBorders>
            <w:shd w:val="clear" w:color="auto" w:fill="auto"/>
            <w:noWrap/>
            <w:vAlign w:val="bottom"/>
          </w:tcPr>
          <w:p w14:paraId="149E5A78" w14:textId="76D5F5E7" w:rsidR="001F3E20" w:rsidRPr="00142A06" w:rsidRDefault="001E47F4" w:rsidP="0049091B">
            <w:pPr>
              <w:jc w:val="right"/>
              <w:rPr>
                <w:rFonts w:cs="Arial"/>
                <w:b/>
                <w:bCs/>
                <w:sz w:val="20"/>
                <w:szCs w:val="20"/>
              </w:rPr>
            </w:pPr>
            <w:r>
              <w:rPr>
                <w:rFonts w:cs="Arial"/>
                <w:b/>
                <w:bCs/>
                <w:sz w:val="20"/>
                <w:szCs w:val="20"/>
              </w:rPr>
              <w:t>4.283.133</w:t>
            </w:r>
          </w:p>
        </w:tc>
      </w:tr>
    </w:tbl>
    <w:p w14:paraId="4500BE2A" w14:textId="77777777" w:rsidR="001F3E20" w:rsidRPr="00142A06" w:rsidRDefault="001F3E20" w:rsidP="001F3E20">
      <w:pPr>
        <w:rPr>
          <w:rFonts w:cs="Arial"/>
        </w:rPr>
      </w:pPr>
    </w:p>
    <w:p w14:paraId="488C2660" w14:textId="77777777" w:rsidR="001F3E20" w:rsidRPr="00142A06" w:rsidRDefault="001F3E20" w:rsidP="001F3E20">
      <w:pPr>
        <w:rPr>
          <w:rFonts w:cs="Arial"/>
        </w:rPr>
      </w:pPr>
    </w:p>
    <w:p w14:paraId="43A917E7" w14:textId="77777777" w:rsidR="001F3E20" w:rsidRPr="00142A06" w:rsidRDefault="001F3E20" w:rsidP="001F3E20">
      <w:pPr>
        <w:jc w:val="left"/>
        <w:rPr>
          <w:rFonts w:cs="Arial"/>
        </w:rPr>
      </w:pPr>
      <w:r w:rsidRPr="00142A06">
        <w:rPr>
          <w:rFonts w:cs="Arial"/>
        </w:rPr>
        <w:br w:type="page"/>
      </w:r>
    </w:p>
    <w:tbl>
      <w:tblPr>
        <w:tblW w:w="5000" w:type="pct"/>
        <w:tblLayout w:type="fixed"/>
        <w:tblCellMar>
          <w:left w:w="70" w:type="dxa"/>
          <w:right w:w="70" w:type="dxa"/>
        </w:tblCellMar>
        <w:tblLook w:val="04A0" w:firstRow="1" w:lastRow="0" w:firstColumn="1" w:lastColumn="0" w:noHBand="0" w:noVBand="1"/>
      </w:tblPr>
      <w:tblGrid>
        <w:gridCol w:w="4430"/>
        <w:gridCol w:w="1239"/>
        <w:gridCol w:w="974"/>
        <w:gridCol w:w="1190"/>
        <w:gridCol w:w="1237"/>
      </w:tblGrid>
      <w:tr w:rsidR="003F733E" w:rsidRPr="00BC19D3" w14:paraId="650D8026" w14:textId="77777777" w:rsidTr="0039108D">
        <w:trPr>
          <w:trHeight w:val="795"/>
        </w:trPr>
        <w:tc>
          <w:tcPr>
            <w:tcW w:w="2442" w:type="pct"/>
            <w:tcBorders>
              <w:top w:val="nil"/>
              <w:left w:val="nil"/>
              <w:bottom w:val="single" w:sz="4" w:space="0" w:color="auto"/>
              <w:right w:val="nil"/>
            </w:tcBorders>
            <w:shd w:val="clear" w:color="auto" w:fill="auto"/>
            <w:noWrap/>
            <w:vAlign w:val="bottom"/>
            <w:hideMark/>
          </w:tcPr>
          <w:p w14:paraId="72941A69" w14:textId="77777777" w:rsidR="003F733E" w:rsidRPr="00142A06" w:rsidRDefault="003F733E" w:rsidP="0039108D">
            <w:pPr>
              <w:jc w:val="left"/>
              <w:rPr>
                <w:rFonts w:cs="Arial"/>
                <w:sz w:val="20"/>
                <w:szCs w:val="20"/>
              </w:rPr>
            </w:pPr>
            <w:r w:rsidRPr="00142A06">
              <w:rPr>
                <w:rFonts w:cs="Arial"/>
                <w:sz w:val="20"/>
                <w:szCs w:val="20"/>
              </w:rPr>
              <w:lastRenderedPageBreak/>
              <w:t>(v EUR)</w:t>
            </w:r>
          </w:p>
        </w:tc>
        <w:tc>
          <w:tcPr>
            <w:tcW w:w="683" w:type="pct"/>
            <w:tcBorders>
              <w:top w:val="nil"/>
              <w:left w:val="nil"/>
              <w:bottom w:val="single" w:sz="4" w:space="0" w:color="auto"/>
              <w:right w:val="nil"/>
            </w:tcBorders>
            <w:shd w:val="clear" w:color="auto" w:fill="auto"/>
            <w:vAlign w:val="bottom"/>
            <w:hideMark/>
          </w:tcPr>
          <w:p w14:paraId="36C61446" w14:textId="77777777" w:rsidR="003F733E" w:rsidRPr="00142A06" w:rsidRDefault="003F733E" w:rsidP="0039108D">
            <w:pPr>
              <w:jc w:val="right"/>
              <w:rPr>
                <w:rFonts w:cs="Arial"/>
                <w:b/>
                <w:bCs/>
                <w:sz w:val="20"/>
                <w:szCs w:val="20"/>
              </w:rPr>
            </w:pPr>
            <w:r w:rsidRPr="00142A06">
              <w:rPr>
                <w:rFonts w:cs="Arial"/>
                <w:b/>
                <w:bCs/>
                <w:sz w:val="20"/>
                <w:szCs w:val="20"/>
              </w:rPr>
              <w:t xml:space="preserve">Gradbeni objekti </w:t>
            </w:r>
          </w:p>
        </w:tc>
        <w:tc>
          <w:tcPr>
            <w:tcW w:w="537" w:type="pct"/>
            <w:tcBorders>
              <w:top w:val="nil"/>
              <w:left w:val="nil"/>
              <w:bottom w:val="single" w:sz="4" w:space="0" w:color="auto"/>
              <w:right w:val="nil"/>
            </w:tcBorders>
            <w:shd w:val="clear" w:color="auto" w:fill="auto"/>
            <w:vAlign w:val="bottom"/>
            <w:hideMark/>
          </w:tcPr>
          <w:p w14:paraId="68048B15" w14:textId="77777777" w:rsidR="003F733E" w:rsidRPr="00142A06" w:rsidRDefault="003F733E" w:rsidP="0039108D">
            <w:pPr>
              <w:jc w:val="right"/>
              <w:rPr>
                <w:rFonts w:cs="Arial"/>
                <w:b/>
                <w:bCs/>
                <w:sz w:val="20"/>
                <w:szCs w:val="20"/>
              </w:rPr>
            </w:pPr>
            <w:r w:rsidRPr="00142A06">
              <w:rPr>
                <w:rFonts w:cs="Arial"/>
                <w:b/>
                <w:bCs/>
                <w:sz w:val="20"/>
                <w:szCs w:val="20"/>
              </w:rPr>
              <w:t>Oprema</w:t>
            </w:r>
          </w:p>
        </w:tc>
        <w:tc>
          <w:tcPr>
            <w:tcW w:w="656" w:type="pct"/>
            <w:tcBorders>
              <w:top w:val="nil"/>
              <w:left w:val="nil"/>
              <w:bottom w:val="single" w:sz="4" w:space="0" w:color="auto"/>
              <w:right w:val="nil"/>
            </w:tcBorders>
            <w:shd w:val="clear" w:color="auto" w:fill="auto"/>
            <w:vAlign w:val="bottom"/>
            <w:hideMark/>
          </w:tcPr>
          <w:p w14:paraId="115893AD" w14:textId="77777777" w:rsidR="003F733E" w:rsidRPr="00142A06" w:rsidRDefault="003F733E" w:rsidP="0039108D">
            <w:pPr>
              <w:jc w:val="right"/>
              <w:rPr>
                <w:rFonts w:cs="Arial"/>
                <w:b/>
                <w:bCs/>
                <w:sz w:val="20"/>
                <w:szCs w:val="20"/>
              </w:rPr>
            </w:pPr>
            <w:r w:rsidRPr="00142A06">
              <w:rPr>
                <w:rFonts w:cs="Arial"/>
                <w:b/>
                <w:bCs/>
                <w:sz w:val="20"/>
                <w:szCs w:val="20"/>
              </w:rPr>
              <w:t xml:space="preserve">Osnovna sredstva v pridobivanju </w:t>
            </w:r>
          </w:p>
        </w:tc>
        <w:tc>
          <w:tcPr>
            <w:tcW w:w="682" w:type="pct"/>
            <w:tcBorders>
              <w:top w:val="nil"/>
              <w:left w:val="nil"/>
              <w:bottom w:val="single" w:sz="4" w:space="0" w:color="auto"/>
              <w:right w:val="nil"/>
            </w:tcBorders>
            <w:shd w:val="clear" w:color="auto" w:fill="auto"/>
            <w:noWrap/>
            <w:vAlign w:val="bottom"/>
            <w:hideMark/>
          </w:tcPr>
          <w:p w14:paraId="0E260EAB" w14:textId="77777777" w:rsidR="003F733E" w:rsidRPr="00142A06" w:rsidRDefault="003F733E" w:rsidP="0039108D">
            <w:pPr>
              <w:jc w:val="right"/>
              <w:rPr>
                <w:rFonts w:cs="Arial"/>
                <w:b/>
                <w:bCs/>
                <w:sz w:val="20"/>
                <w:szCs w:val="20"/>
              </w:rPr>
            </w:pPr>
            <w:r w:rsidRPr="00142A06">
              <w:rPr>
                <w:rFonts w:cs="Arial"/>
                <w:b/>
                <w:bCs/>
                <w:sz w:val="20"/>
                <w:szCs w:val="20"/>
              </w:rPr>
              <w:t>Skupaj</w:t>
            </w:r>
          </w:p>
        </w:tc>
      </w:tr>
      <w:tr w:rsidR="003F733E" w:rsidRPr="00BC19D3" w14:paraId="0343EC19" w14:textId="77777777" w:rsidTr="0039108D">
        <w:trPr>
          <w:gridAfter w:val="4"/>
          <w:wAfter w:w="2558" w:type="pct"/>
          <w:trHeight w:val="256"/>
        </w:trPr>
        <w:tc>
          <w:tcPr>
            <w:tcW w:w="2442" w:type="pct"/>
            <w:tcBorders>
              <w:top w:val="nil"/>
              <w:left w:val="nil"/>
              <w:bottom w:val="nil"/>
              <w:right w:val="nil"/>
            </w:tcBorders>
            <w:shd w:val="clear" w:color="auto" w:fill="auto"/>
            <w:noWrap/>
            <w:vAlign w:val="bottom"/>
            <w:hideMark/>
          </w:tcPr>
          <w:p w14:paraId="51FA1D53" w14:textId="77777777" w:rsidR="003F733E" w:rsidRPr="00142A06" w:rsidRDefault="003F733E" w:rsidP="0039108D">
            <w:pPr>
              <w:jc w:val="center"/>
              <w:rPr>
                <w:rFonts w:cs="Arial"/>
                <w:b/>
                <w:bCs/>
                <w:sz w:val="20"/>
                <w:szCs w:val="20"/>
              </w:rPr>
            </w:pPr>
          </w:p>
        </w:tc>
      </w:tr>
      <w:tr w:rsidR="003F733E" w:rsidRPr="00BC19D3" w14:paraId="28814DAE" w14:textId="77777777" w:rsidTr="0039108D">
        <w:trPr>
          <w:gridAfter w:val="4"/>
          <w:wAfter w:w="2558" w:type="pct"/>
          <w:trHeight w:val="256"/>
        </w:trPr>
        <w:tc>
          <w:tcPr>
            <w:tcW w:w="2442" w:type="pct"/>
            <w:tcBorders>
              <w:top w:val="nil"/>
              <w:left w:val="nil"/>
              <w:bottom w:val="nil"/>
              <w:right w:val="nil"/>
            </w:tcBorders>
            <w:shd w:val="clear" w:color="auto" w:fill="auto"/>
            <w:noWrap/>
            <w:vAlign w:val="bottom"/>
            <w:hideMark/>
          </w:tcPr>
          <w:p w14:paraId="5FC5209F" w14:textId="77777777" w:rsidR="003F733E" w:rsidRPr="00142A06" w:rsidRDefault="003F733E" w:rsidP="0039108D">
            <w:pPr>
              <w:jc w:val="left"/>
              <w:rPr>
                <w:rFonts w:cs="Arial"/>
                <w:b/>
                <w:bCs/>
                <w:color w:val="000000"/>
                <w:sz w:val="20"/>
                <w:szCs w:val="20"/>
              </w:rPr>
            </w:pPr>
            <w:r w:rsidRPr="00142A06">
              <w:rPr>
                <w:rFonts w:cs="Arial"/>
                <w:b/>
                <w:bCs/>
                <w:color w:val="000000"/>
                <w:sz w:val="20"/>
                <w:szCs w:val="20"/>
              </w:rPr>
              <w:t xml:space="preserve">Nabavna vrednost                                           </w:t>
            </w:r>
          </w:p>
        </w:tc>
      </w:tr>
      <w:tr w:rsidR="003F733E" w:rsidRPr="00BC19D3" w14:paraId="0639B8B8" w14:textId="77777777" w:rsidTr="0039108D">
        <w:trPr>
          <w:trHeight w:val="256"/>
        </w:trPr>
        <w:tc>
          <w:tcPr>
            <w:tcW w:w="2442" w:type="pct"/>
            <w:tcBorders>
              <w:top w:val="nil"/>
              <w:left w:val="nil"/>
              <w:bottom w:val="nil"/>
              <w:right w:val="nil"/>
            </w:tcBorders>
            <w:shd w:val="clear" w:color="auto" w:fill="auto"/>
            <w:noWrap/>
            <w:vAlign w:val="bottom"/>
            <w:hideMark/>
          </w:tcPr>
          <w:p w14:paraId="038DD57F" w14:textId="77777777" w:rsidR="003F733E" w:rsidRPr="00142A06" w:rsidRDefault="003F733E" w:rsidP="0039108D">
            <w:pPr>
              <w:jc w:val="left"/>
              <w:rPr>
                <w:rFonts w:cs="Arial"/>
                <w:sz w:val="20"/>
                <w:szCs w:val="20"/>
              </w:rPr>
            </w:pPr>
            <w:r w:rsidRPr="00142A06">
              <w:rPr>
                <w:rFonts w:cs="Arial"/>
                <w:sz w:val="20"/>
                <w:szCs w:val="20"/>
              </w:rPr>
              <w:t xml:space="preserve">   </w:t>
            </w:r>
          </w:p>
        </w:tc>
        <w:tc>
          <w:tcPr>
            <w:tcW w:w="683" w:type="pct"/>
            <w:tcBorders>
              <w:top w:val="nil"/>
              <w:left w:val="nil"/>
              <w:bottom w:val="nil"/>
              <w:right w:val="nil"/>
            </w:tcBorders>
            <w:shd w:val="clear" w:color="auto" w:fill="auto"/>
            <w:noWrap/>
            <w:vAlign w:val="bottom"/>
            <w:hideMark/>
          </w:tcPr>
          <w:p w14:paraId="73440EF9"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hideMark/>
          </w:tcPr>
          <w:p w14:paraId="14FF5C3F"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hideMark/>
          </w:tcPr>
          <w:p w14:paraId="2382A50B" w14:textId="77777777" w:rsidR="003F733E" w:rsidRPr="00142A06" w:rsidRDefault="003F733E" w:rsidP="0039108D">
            <w:pPr>
              <w:jc w:val="right"/>
              <w:rPr>
                <w:rFonts w:cs="Arial"/>
                <w:sz w:val="20"/>
                <w:szCs w:val="20"/>
              </w:rPr>
            </w:pPr>
          </w:p>
        </w:tc>
        <w:tc>
          <w:tcPr>
            <w:tcW w:w="682" w:type="pct"/>
            <w:tcBorders>
              <w:top w:val="nil"/>
              <w:left w:val="nil"/>
              <w:bottom w:val="nil"/>
              <w:right w:val="nil"/>
            </w:tcBorders>
            <w:shd w:val="clear" w:color="auto" w:fill="auto"/>
            <w:noWrap/>
            <w:vAlign w:val="bottom"/>
            <w:hideMark/>
          </w:tcPr>
          <w:p w14:paraId="66026DC3" w14:textId="77777777" w:rsidR="003F733E" w:rsidRPr="00142A06" w:rsidRDefault="003F733E" w:rsidP="0039108D">
            <w:pPr>
              <w:jc w:val="right"/>
              <w:rPr>
                <w:rFonts w:cs="Arial"/>
                <w:sz w:val="20"/>
                <w:szCs w:val="20"/>
              </w:rPr>
            </w:pPr>
          </w:p>
        </w:tc>
      </w:tr>
      <w:tr w:rsidR="003F733E" w:rsidRPr="00BC19D3" w14:paraId="27BF1751" w14:textId="77777777" w:rsidTr="0039108D">
        <w:trPr>
          <w:trHeight w:val="256"/>
        </w:trPr>
        <w:tc>
          <w:tcPr>
            <w:tcW w:w="2442" w:type="pct"/>
            <w:tcBorders>
              <w:top w:val="nil"/>
              <w:left w:val="nil"/>
              <w:bottom w:val="nil"/>
              <w:right w:val="nil"/>
            </w:tcBorders>
            <w:shd w:val="clear" w:color="auto" w:fill="auto"/>
            <w:noWrap/>
            <w:vAlign w:val="bottom"/>
            <w:hideMark/>
          </w:tcPr>
          <w:p w14:paraId="6F702D61" w14:textId="77777777" w:rsidR="003F733E" w:rsidRPr="00142A06" w:rsidRDefault="003F733E" w:rsidP="0039108D">
            <w:pPr>
              <w:jc w:val="left"/>
              <w:rPr>
                <w:rFonts w:cs="Arial"/>
                <w:sz w:val="20"/>
                <w:szCs w:val="20"/>
              </w:rPr>
            </w:pPr>
            <w:r w:rsidRPr="00142A06">
              <w:rPr>
                <w:rFonts w:cs="Arial"/>
                <w:sz w:val="20"/>
                <w:szCs w:val="20"/>
              </w:rPr>
              <w:t>Stanje 31. december 2021</w:t>
            </w:r>
          </w:p>
        </w:tc>
        <w:tc>
          <w:tcPr>
            <w:tcW w:w="683" w:type="pct"/>
            <w:tcBorders>
              <w:top w:val="nil"/>
              <w:left w:val="nil"/>
              <w:bottom w:val="nil"/>
              <w:right w:val="nil"/>
            </w:tcBorders>
            <w:shd w:val="clear" w:color="auto" w:fill="auto"/>
            <w:noWrap/>
            <w:vAlign w:val="bottom"/>
          </w:tcPr>
          <w:p w14:paraId="3D89C778" w14:textId="77777777" w:rsidR="003F733E" w:rsidRPr="00142A06" w:rsidRDefault="003F733E" w:rsidP="0039108D">
            <w:pPr>
              <w:jc w:val="right"/>
              <w:rPr>
                <w:rFonts w:cs="Arial"/>
                <w:sz w:val="20"/>
                <w:szCs w:val="20"/>
              </w:rPr>
            </w:pPr>
            <w:r w:rsidRPr="00142A06">
              <w:rPr>
                <w:rFonts w:cs="Arial"/>
                <w:sz w:val="20"/>
                <w:szCs w:val="20"/>
              </w:rPr>
              <w:t>3.180.783</w:t>
            </w:r>
          </w:p>
        </w:tc>
        <w:tc>
          <w:tcPr>
            <w:tcW w:w="537" w:type="pct"/>
            <w:tcBorders>
              <w:top w:val="nil"/>
              <w:left w:val="nil"/>
              <w:bottom w:val="nil"/>
              <w:right w:val="nil"/>
            </w:tcBorders>
            <w:shd w:val="clear" w:color="auto" w:fill="auto"/>
            <w:noWrap/>
            <w:vAlign w:val="bottom"/>
          </w:tcPr>
          <w:p w14:paraId="69B6095A" w14:textId="77777777" w:rsidR="003F733E" w:rsidRPr="00142A06" w:rsidRDefault="003F733E" w:rsidP="0039108D">
            <w:pPr>
              <w:jc w:val="right"/>
              <w:rPr>
                <w:rFonts w:cs="Arial"/>
                <w:sz w:val="20"/>
                <w:szCs w:val="20"/>
              </w:rPr>
            </w:pPr>
            <w:r w:rsidRPr="00142A06">
              <w:rPr>
                <w:rFonts w:cs="Arial"/>
                <w:sz w:val="20"/>
                <w:szCs w:val="20"/>
              </w:rPr>
              <w:t>226.044</w:t>
            </w:r>
          </w:p>
        </w:tc>
        <w:tc>
          <w:tcPr>
            <w:tcW w:w="656" w:type="pct"/>
            <w:tcBorders>
              <w:top w:val="nil"/>
              <w:left w:val="nil"/>
              <w:bottom w:val="nil"/>
              <w:right w:val="nil"/>
            </w:tcBorders>
            <w:shd w:val="clear" w:color="auto" w:fill="auto"/>
            <w:noWrap/>
            <w:vAlign w:val="bottom"/>
          </w:tcPr>
          <w:p w14:paraId="0791BBD5" w14:textId="77777777" w:rsidR="003F733E" w:rsidRPr="00142A06" w:rsidRDefault="003F733E" w:rsidP="0039108D">
            <w:pPr>
              <w:jc w:val="right"/>
              <w:rPr>
                <w:rFonts w:cs="Arial"/>
                <w:sz w:val="20"/>
                <w:szCs w:val="20"/>
              </w:rPr>
            </w:pPr>
            <w:r w:rsidRPr="00142A06">
              <w:rPr>
                <w:rFonts w:cs="Arial"/>
                <w:sz w:val="20"/>
                <w:szCs w:val="20"/>
              </w:rPr>
              <w:t xml:space="preserve">  312.543</w:t>
            </w:r>
          </w:p>
        </w:tc>
        <w:tc>
          <w:tcPr>
            <w:tcW w:w="682" w:type="pct"/>
            <w:tcBorders>
              <w:top w:val="nil"/>
              <w:left w:val="nil"/>
              <w:bottom w:val="nil"/>
              <w:right w:val="nil"/>
            </w:tcBorders>
            <w:shd w:val="clear" w:color="auto" w:fill="auto"/>
            <w:noWrap/>
            <w:vAlign w:val="bottom"/>
          </w:tcPr>
          <w:p w14:paraId="7CDF90B3" w14:textId="77777777" w:rsidR="003F733E" w:rsidRPr="00142A06" w:rsidRDefault="003F733E" w:rsidP="0039108D">
            <w:pPr>
              <w:jc w:val="right"/>
              <w:rPr>
                <w:rFonts w:cs="Arial"/>
                <w:sz w:val="20"/>
                <w:szCs w:val="20"/>
              </w:rPr>
            </w:pPr>
            <w:r w:rsidRPr="00142A06">
              <w:rPr>
                <w:rFonts w:cs="Arial"/>
                <w:sz w:val="20"/>
                <w:szCs w:val="20"/>
              </w:rPr>
              <w:t>3.719.370</w:t>
            </w:r>
          </w:p>
        </w:tc>
      </w:tr>
      <w:tr w:rsidR="003F733E" w:rsidRPr="00BC19D3" w14:paraId="39E11073" w14:textId="77777777" w:rsidTr="0039108D">
        <w:trPr>
          <w:trHeight w:val="256"/>
        </w:trPr>
        <w:tc>
          <w:tcPr>
            <w:tcW w:w="2442" w:type="pct"/>
            <w:tcBorders>
              <w:top w:val="nil"/>
              <w:left w:val="nil"/>
              <w:bottom w:val="nil"/>
              <w:right w:val="nil"/>
            </w:tcBorders>
            <w:shd w:val="clear" w:color="auto" w:fill="auto"/>
            <w:noWrap/>
            <w:vAlign w:val="bottom"/>
            <w:hideMark/>
          </w:tcPr>
          <w:p w14:paraId="68EE54AB" w14:textId="77777777" w:rsidR="003F733E" w:rsidRPr="00142A06" w:rsidRDefault="003F733E" w:rsidP="0039108D">
            <w:pPr>
              <w:jc w:val="left"/>
              <w:rPr>
                <w:rFonts w:cs="Arial"/>
                <w:sz w:val="20"/>
                <w:szCs w:val="20"/>
              </w:rPr>
            </w:pPr>
            <w:r w:rsidRPr="00142A06">
              <w:rPr>
                <w:rFonts w:cs="Arial"/>
                <w:sz w:val="20"/>
                <w:szCs w:val="20"/>
              </w:rPr>
              <w:t xml:space="preserve"> </w:t>
            </w:r>
          </w:p>
        </w:tc>
        <w:tc>
          <w:tcPr>
            <w:tcW w:w="683" w:type="pct"/>
            <w:tcBorders>
              <w:top w:val="nil"/>
              <w:left w:val="nil"/>
              <w:bottom w:val="nil"/>
              <w:right w:val="nil"/>
            </w:tcBorders>
            <w:shd w:val="clear" w:color="auto" w:fill="auto"/>
            <w:noWrap/>
            <w:vAlign w:val="bottom"/>
          </w:tcPr>
          <w:p w14:paraId="1A330096"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tcPr>
          <w:p w14:paraId="31AA3384"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tcPr>
          <w:p w14:paraId="69870B31" w14:textId="77777777" w:rsidR="003F733E" w:rsidRPr="00142A06" w:rsidRDefault="003F733E" w:rsidP="0039108D">
            <w:pPr>
              <w:jc w:val="right"/>
              <w:rPr>
                <w:rFonts w:cs="Arial"/>
                <w:sz w:val="20"/>
                <w:szCs w:val="20"/>
              </w:rPr>
            </w:pPr>
          </w:p>
        </w:tc>
        <w:tc>
          <w:tcPr>
            <w:tcW w:w="682" w:type="pct"/>
            <w:tcBorders>
              <w:top w:val="nil"/>
              <w:left w:val="nil"/>
              <w:bottom w:val="nil"/>
              <w:right w:val="nil"/>
            </w:tcBorders>
            <w:shd w:val="clear" w:color="auto" w:fill="auto"/>
            <w:noWrap/>
            <w:vAlign w:val="bottom"/>
          </w:tcPr>
          <w:p w14:paraId="7CC55880" w14:textId="77777777" w:rsidR="003F733E" w:rsidRPr="00142A06" w:rsidRDefault="003F733E" w:rsidP="0039108D">
            <w:pPr>
              <w:jc w:val="right"/>
              <w:rPr>
                <w:rFonts w:cs="Arial"/>
                <w:sz w:val="20"/>
                <w:szCs w:val="20"/>
              </w:rPr>
            </w:pPr>
          </w:p>
        </w:tc>
      </w:tr>
      <w:tr w:rsidR="003F733E" w:rsidRPr="00FE2BF4" w14:paraId="01C611A8" w14:textId="77777777" w:rsidTr="0039108D">
        <w:trPr>
          <w:trHeight w:val="256"/>
        </w:trPr>
        <w:tc>
          <w:tcPr>
            <w:tcW w:w="2442" w:type="pct"/>
            <w:tcBorders>
              <w:top w:val="nil"/>
              <w:left w:val="nil"/>
              <w:bottom w:val="nil"/>
              <w:right w:val="nil"/>
            </w:tcBorders>
            <w:shd w:val="clear" w:color="auto" w:fill="auto"/>
            <w:noWrap/>
            <w:vAlign w:val="bottom"/>
            <w:hideMark/>
          </w:tcPr>
          <w:p w14:paraId="0A40DFA0" w14:textId="77777777" w:rsidR="003F733E" w:rsidRPr="00142A06" w:rsidRDefault="003F733E" w:rsidP="0039108D">
            <w:pPr>
              <w:ind w:firstLineChars="100" w:firstLine="200"/>
              <w:jc w:val="left"/>
              <w:rPr>
                <w:rFonts w:cs="Arial"/>
                <w:sz w:val="20"/>
                <w:szCs w:val="20"/>
              </w:rPr>
            </w:pPr>
            <w:r w:rsidRPr="00142A06">
              <w:rPr>
                <w:rFonts w:cs="Arial"/>
                <w:sz w:val="20"/>
                <w:szCs w:val="20"/>
              </w:rPr>
              <w:t>Pridobitve</w:t>
            </w:r>
          </w:p>
        </w:tc>
        <w:tc>
          <w:tcPr>
            <w:tcW w:w="683" w:type="pct"/>
            <w:tcBorders>
              <w:top w:val="nil"/>
              <w:left w:val="nil"/>
              <w:bottom w:val="nil"/>
              <w:right w:val="nil"/>
            </w:tcBorders>
            <w:shd w:val="clear" w:color="auto" w:fill="auto"/>
            <w:noWrap/>
            <w:vAlign w:val="bottom"/>
          </w:tcPr>
          <w:p w14:paraId="75CFBA6A" w14:textId="77777777" w:rsidR="003F733E" w:rsidRPr="00142A06" w:rsidRDefault="003F733E" w:rsidP="0039108D">
            <w:pPr>
              <w:jc w:val="right"/>
              <w:rPr>
                <w:rFonts w:cs="Arial"/>
                <w:sz w:val="20"/>
                <w:szCs w:val="20"/>
              </w:rPr>
            </w:pPr>
            <w:r w:rsidRPr="00142A06">
              <w:rPr>
                <w:rFonts w:cs="Arial"/>
                <w:sz w:val="20"/>
                <w:szCs w:val="20"/>
              </w:rPr>
              <w:t>172.262</w:t>
            </w:r>
          </w:p>
        </w:tc>
        <w:tc>
          <w:tcPr>
            <w:tcW w:w="537" w:type="pct"/>
            <w:tcBorders>
              <w:top w:val="nil"/>
              <w:left w:val="nil"/>
              <w:bottom w:val="nil"/>
              <w:right w:val="nil"/>
            </w:tcBorders>
            <w:shd w:val="clear" w:color="auto" w:fill="auto"/>
            <w:noWrap/>
            <w:vAlign w:val="bottom"/>
          </w:tcPr>
          <w:p w14:paraId="3D2F64AD" w14:textId="77777777" w:rsidR="003F733E" w:rsidRPr="00142A06" w:rsidRDefault="003F733E" w:rsidP="0039108D">
            <w:pPr>
              <w:jc w:val="right"/>
              <w:rPr>
                <w:rFonts w:cs="Arial"/>
                <w:sz w:val="20"/>
                <w:szCs w:val="20"/>
              </w:rPr>
            </w:pPr>
            <w:r w:rsidRPr="00142A06">
              <w:rPr>
                <w:rFonts w:cs="Arial"/>
                <w:sz w:val="20"/>
                <w:szCs w:val="20"/>
              </w:rPr>
              <w:t xml:space="preserve">  11.171</w:t>
            </w:r>
          </w:p>
        </w:tc>
        <w:tc>
          <w:tcPr>
            <w:tcW w:w="656" w:type="pct"/>
            <w:tcBorders>
              <w:top w:val="nil"/>
              <w:left w:val="nil"/>
              <w:bottom w:val="nil"/>
              <w:right w:val="nil"/>
            </w:tcBorders>
            <w:shd w:val="clear" w:color="auto" w:fill="auto"/>
            <w:noWrap/>
            <w:vAlign w:val="bottom"/>
          </w:tcPr>
          <w:p w14:paraId="5E36178A" w14:textId="77777777" w:rsidR="003F733E" w:rsidRPr="00142A06" w:rsidRDefault="003F733E" w:rsidP="0039108D">
            <w:pPr>
              <w:jc w:val="right"/>
              <w:rPr>
                <w:rFonts w:cs="Arial"/>
                <w:sz w:val="20"/>
                <w:szCs w:val="20"/>
              </w:rPr>
            </w:pPr>
            <w:r w:rsidRPr="00142A06">
              <w:rPr>
                <w:rFonts w:cs="Arial"/>
                <w:sz w:val="20"/>
                <w:szCs w:val="20"/>
              </w:rPr>
              <w:t xml:space="preserve">   31.377      </w:t>
            </w:r>
          </w:p>
        </w:tc>
        <w:tc>
          <w:tcPr>
            <w:tcW w:w="682" w:type="pct"/>
            <w:tcBorders>
              <w:top w:val="nil"/>
              <w:left w:val="nil"/>
              <w:bottom w:val="nil"/>
              <w:right w:val="nil"/>
            </w:tcBorders>
            <w:shd w:val="clear" w:color="auto" w:fill="auto"/>
            <w:noWrap/>
            <w:vAlign w:val="bottom"/>
          </w:tcPr>
          <w:p w14:paraId="5C31E90A" w14:textId="77777777" w:rsidR="003F733E" w:rsidRPr="00142A06" w:rsidRDefault="003F733E" w:rsidP="0039108D">
            <w:pPr>
              <w:jc w:val="right"/>
              <w:rPr>
                <w:rFonts w:cs="Arial"/>
                <w:sz w:val="20"/>
                <w:szCs w:val="20"/>
              </w:rPr>
            </w:pPr>
            <w:r w:rsidRPr="00142A06">
              <w:rPr>
                <w:rFonts w:cs="Arial"/>
                <w:sz w:val="20"/>
                <w:szCs w:val="20"/>
              </w:rPr>
              <w:t xml:space="preserve">  </w:t>
            </w:r>
            <w:r>
              <w:rPr>
                <w:rFonts w:cs="Arial"/>
                <w:sz w:val="20"/>
                <w:szCs w:val="20"/>
              </w:rPr>
              <w:t>42.548</w:t>
            </w:r>
          </w:p>
        </w:tc>
      </w:tr>
      <w:tr w:rsidR="003F733E" w:rsidRPr="00FE2BF4" w14:paraId="610C87DA" w14:textId="77777777" w:rsidTr="0039108D">
        <w:trPr>
          <w:trHeight w:val="256"/>
        </w:trPr>
        <w:tc>
          <w:tcPr>
            <w:tcW w:w="2442" w:type="pct"/>
            <w:tcBorders>
              <w:top w:val="nil"/>
              <w:left w:val="nil"/>
              <w:bottom w:val="nil"/>
              <w:right w:val="nil"/>
            </w:tcBorders>
            <w:shd w:val="clear" w:color="auto" w:fill="auto"/>
            <w:noWrap/>
            <w:vAlign w:val="bottom"/>
            <w:hideMark/>
          </w:tcPr>
          <w:p w14:paraId="26A01886" w14:textId="77777777" w:rsidR="003F733E" w:rsidRPr="00142A06" w:rsidRDefault="003F733E" w:rsidP="0039108D">
            <w:pPr>
              <w:ind w:firstLineChars="100" w:firstLine="200"/>
              <w:jc w:val="left"/>
              <w:rPr>
                <w:rFonts w:cs="Arial"/>
                <w:sz w:val="20"/>
                <w:szCs w:val="20"/>
              </w:rPr>
            </w:pPr>
            <w:r w:rsidRPr="00142A06">
              <w:rPr>
                <w:rFonts w:cs="Arial"/>
                <w:sz w:val="20"/>
                <w:szCs w:val="20"/>
              </w:rPr>
              <w:t>Prenos z investicij v teku</w:t>
            </w:r>
          </w:p>
        </w:tc>
        <w:tc>
          <w:tcPr>
            <w:tcW w:w="683" w:type="pct"/>
            <w:tcBorders>
              <w:top w:val="nil"/>
              <w:left w:val="nil"/>
              <w:bottom w:val="nil"/>
              <w:right w:val="nil"/>
            </w:tcBorders>
            <w:shd w:val="clear" w:color="auto" w:fill="auto"/>
            <w:noWrap/>
            <w:vAlign w:val="bottom"/>
          </w:tcPr>
          <w:p w14:paraId="66D992E3" w14:textId="77777777" w:rsidR="003F733E" w:rsidRPr="00142A06" w:rsidRDefault="003F733E" w:rsidP="0039108D">
            <w:pPr>
              <w:jc w:val="right"/>
              <w:rPr>
                <w:rFonts w:cs="Arial"/>
                <w:sz w:val="20"/>
                <w:szCs w:val="20"/>
              </w:rPr>
            </w:pPr>
            <w:r w:rsidRPr="00142A06">
              <w:rPr>
                <w:rFonts w:cs="Arial"/>
                <w:sz w:val="20"/>
                <w:szCs w:val="20"/>
              </w:rPr>
              <w:t>172.262</w:t>
            </w:r>
          </w:p>
        </w:tc>
        <w:tc>
          <w:tcPr>
            <w:tcW w:w="537" w:type="pct"/>
            <w:tcBorders>
              <w:top w:val="nil"/>
              <w:left w:val="nil"/>
              <w:bottom w:val="nil"/>
              <w:right w:val="nil"/>
            </w:tcBorders>
            <w:shd w:val="clear" w:color="auto" w:fill="auto"/>
            <w:noWrap/>
            <w:vAlign w:val="bottom"/>
          </w:tcPr>
          <w:p w14:paraId="43E506E0" w14:textId="77777777" w:rsidR="003F733E" w:rsidRPr="00142A06" w:rsidRDefault="003F733E" w:rsidP="0039108D">
            <w:pPr>
              <w:jc w:val="right"/>
              <w:rPr>
                <w:rFonts w:cs="Arial"/>
                <w:sz w:val="20"/>
                <w:szCs w:val="20"/>
              </w:rPr>
            </w:pPr>
            <w:r>
              <w:rPr>
                <w:rFonts w:cs="Arial"/>
                <w:sz w:val="20"/>
                <w:szCs w:val="20"/>
              </w:rPr>
              <w:t>0</w:t>
            </w:r>
          </w:p>
        </w:tc>
        <w:tc>
          <w:tcPr>
            <w:tcW w:w="656" w:type="pct"/>
            <w:tcBorders>
              <w:top w:val="nil"/>
              <w:left w:val="nil"/>
              <w:bottom w:val="nil"/>
              <w:right w:val="nil"/>
            </w:tcBorders>
            <w:shd w:val="clear" w:color="auto" w:fill="auto"/>
            <w:noWrap/>
            <w:vAlign w:val="bottom"/>
          </w:tcPr>
          <w:p w14:paraId="4445953E" w14:textId="77777777" w:rsidR="003F733E" w:rsidRPr="00142A06" w:rsidRDefault="003F733E" w:rsidP="0039108D">
            <w:pPr>
              <w:jc w:val="right"/>
              <w:rPr>
                <w:rFonts w:cs="Arial"/>
                <w:sz w:val="20"/>
                <w:szCs w:val="20"/>
              </w:rPr>
            </w:pPr>
            <w:r w:rsidRPr="00142A06">
              <w:rPr>
                <w:rFonts w:cs="Arial"/>
                <w:sz w:val="20"/>
                <w:szCs w:val="20"/>
              </w:rPr>
              <w:t>-172.262</w:t>
            </w:r>
          </w:p>
        </w:tc>
        <w:tc>
          <w:tcPr>
            <w:tcW w:w="682" w:type="pct"/>
            <w:tcBorders>
              <w:top w:val="nil"/>
              <w:left w:val="nil"/>
              <w:bottom w:val="nil"/>
              <w:right w:val="nil"/>
            </w:tcBorders>
            <w:shd w:val="clear" w:color="auto" w:fill="auto"/>
            <w:noWrap/>
            <w:vAlign w:val="bottom"/>
          </w:tcPr>
          <w:p w14:paraId="3C7B4B82" w14:textId="77777777" w:rsidR="003F733E" w:rsidRPr="00142A06" w:rsidRDefault="003F733E" w:rsidP="0039108D">
            <w:pPr>
              <w:jc w:val="right"/>
              <w:rPr>
                <w:rFonts w:cs="Arial"/>
                <w:sz w:val="20"/>
                <w:szCs w:val="20"/>
              </w:rPr>
            </w:pPr>
            <w:r w:rsidRPr="00142A06">
              <w:rPr>
                <w:rFonts w:cs="Arial"/>
                <w:sz w:val="20"/>
                <w:szCs w:val="20"/>
              </w:rPr>
              <w:t>-</w:t>
            </w:r>
            <w:r>
              <w:rPr>
                <w:rFonts w:cs="Arial"/>
                <w:sz w:val="20"/>
                <w:szCs w:val="20"/>
              </w:rPr>
              <w:t>0</w:t>
            </w:r>
          </w:p>
        </w:tc>
      </w:tr>
      <w:tr w:rsidR="003F733E" w:rsidRPr="00FE2BF4" w14:paraId="78F9F4BA" w14:textId="77777777" w:rsidTr="0039108D">
        <w:trPr>
          <w:trHeight w:val="256"/>
        </w:trPr>
        <w:tc>
          <w:tcPr>
            <w:tcW w:w="2442" w:type="pct"/>
            <w:tcBorders>
              <w:top w:val="nil"/>
              <w:left w:val="nil"/>
              <w:bottom w:val="nil"/>
              <w:right w:val="nil"/>
            </w:tcBorders>
            <w:shd w:val="clear" w:color="auto" w:fill="auto"/>
            <w:noWrap/>
            <w:vAlign w:val="bottom"/>
            <w:hideMark/>
          </w:tcPr>
          <w:p w14:paraId="38C496EE" w14:textId="77777777" w:rsidR="003F733E" w:rsidRPr="00142A06" w:rsidRDefault="003F733E" w:rsidP="0039108D">
            <w:pPr>
              <w:ind w:firstLineChars="100" w:firstLine="200"/>
              <w:jc w:val="left"/>
              <w:rPr>
                <w:rFonts w:cs="Arial"/>
                <w:sz w:val="20"/>
                <w:szCs w:val="20"/>
              </w:rPr>
            </w:pPr>
            <w:r>
              <w:rPr>
                <w:rFonts w:cs="Arial"/>
                <w:sz w:val="20"/>
                <w:szCs w:val="20"/>
              </w:rPr>
              <w:t>Povečanje</w:t>
            </w:r>
            <w:r w:rsidRPr="00142A06">
              <w:rPr>
                <w:rFonts w:cs="Arial"/>
                <w:sz w:val="20"/>
                <w:szCs w:val="20"/>
              </w:rPr>
              <w:t xml:space="preserve"> zaradi revalorizacije</w:t>
            </w:r>
          </w:p>
        </w:tc>
        <w:tc>
          <w:tcPr>
            <w:tcW w:w="683" w:type="pct"/>
            <w:tcBorders>
              <w:top w:val="nil"/>
              <w:left w:val="nil"/>
              <w:bottom w:val="nil"/>
              <w:right w:val="nil"/>
            </w:tcBorders>
            <w:shd w:val="clear" w:color="auto" w:fill="auto"/>
            <w:noWrap/>
            <w:vAlign w:val="bottom"/>
          </w:tcPr>
          <w:p w14:paraId="68DEEF0B" w14:textId="77777777" w:rsidR="003F733E" w:rsidRPr="00142A06" w:rsidRDefault="003F733E" w:rsidP="0039108D">
            <w:pPr>
              <w:jc w:val="right"/>
              <w:rPr>
                <w:rFonts w:cs="Arial"/>
                <w:sz w:val="20"/>
                <w:szCs w:val="20"/>
              </w:rPr>
            </w:pPr>
            <w:r w:rsidRPr="00142A06">
              <w:rPr>
                <w:rFonts w:cs="Arial"/>
                <w:sz w:val="20"/>
                <w:szCs w:val="20"/>
              </w:rPr>
              <w:t>1.682.866</w:t>
            </w:r>
          </w:p>
        </w:tc>
        <w:tc>
          <w:tcPr>
            <w:tcW w:w="537" w:type="pct"/>
            <w:tcBorders>
              <w:top w:val="nil"/>
              <w:left w:val="nil"/>
              <w:bottom w:val="nil"/>
              <w:right w:val="nil"/>
            </w:tcBorders>
            <w:shd w:val="clear" w:color="auto" w:fill="auto"/>
            <w:noWrap/>
            <w:vAlign w:val="bottom"/>
          </w:tcPr>
          <w:p w14:paraId="4B8556E2" w14:textId="77777777" w:rsidR="003F733E" w:rsidRPr="00142A06" w:rsidRDefault="003F733E" w:rsidP="0039108D">
            <w:pPr>
              <w:jc w:val="right"/>
              <w:rPr>
                <w:rFonts w:cs="Arial"/>
                <w:sz w:val="20"/>
                <w:szCs w:val="20"/>
              </w:rPr>
            </w:pPr>
            <w:r>
              <w:rPr>
                <w:rFonts w:cs="Arial"/>
                <w:sz w:val="20"/>
                <w:szCs w:val="20"/>
              </w:rPr>
              <w:t>0</w:t>
            </w:r>
          </w:p>
        </w:tc>
        <w:tc>
          <w:tcPr>
            <w:tcW w:w="656" w:type="pct"/>
            <w:tcBorders>
              <w:top w:val="nil"/>
              <w:left w:val="nil"/>
              <w:bottom w:val="nil"/>
              <w:right w:val="nil"/>
            </w:tcBorders>
            <w:shd w:val="clear" w:color="auto" w:fill="auto"/>
            <w:noWrap/>
            <w:vAlign w:val="bottom"/>
          </w:tcPr>
          <w:p w14:paraId="5562E66E" w14:textId="77777777" w:rsidR="003F733E" w:rsidRPr="00142A06" w:rsidRDefault="003F733E" w:rsidP="0039108D">
            <w:pPr>
              <w:jc w:val="right"/>
              <w:rPr>
                <w:rFonts w:cs="Arial"/>
                <w:sz w:val="20"/>
                <w:szCs w:val="20"/>
              </w:rPr>
            </w:pPr>
            <w:r>
              <w:rPr>
                <w:rFonts w:cs="Arial"/>
                <w:sz w:val="20"/>
                <w:szCs w:val="20"/>
              </w:rPr>
              <w:t>0</w:t>
            </w:r>
          </w:p>
        </w:tc>
        <w:tc>
          <w:tcPr>
            <w:tcW w:w="682" w:type="pct"/>
            <w:tcBorders>
              <w:top w:val="nil"/>
              <w:left w:val="nil"/>
              <w:bottom w:val="nil"/>
              <w:right w:val="nil"/>
            </w:tcBorders>
            <w:shd w:val="clear" w:color="auto" w:fill="auto"/>
            <w:noWrap/>
            <w:vAlign w:val="bottom"/>
          </w:tcPr>
          <w:p w14:paraId="4E2EEAFE" w14:textId="77777777" w:rsidR="003F733E" w:rsidRPr="00142A06" w:rsidRDefault="003F733E" w:rsidP="0039108D">
            <w:pPr>
              <w:jc w:val="right"/>
              <w:rPr>
                <w:rFonts w:cs="Arial"/>
                <w:sz w:val="20"/>
                <w:szCs w:val="20"/>
              </w:rPr>
            </w:pPr>
            <w:r w:rsidRPr="00142A06">
              <w:rPr>
                <w:rFonts w:cs="Arial"/>
                <w:sz w:val="20"/>
                <w:szCs w:val="20"/>
              </w:rPr>
              <w:t>1.682.866</w:t>
            </w:r>
          </w:p>
        </w:tc>
      </w:tr>
      <w:tr w:rsidR="003F733E" w:rsidRPr="00FE2BF4" w14:paraId="2416D036" w14:textId="77777777" w:rsidTr="0039108D">
        <w:trPr>
          <w:trHeight w:val="256"/>
        </w:trPr>
        <w:tc>
          <w:tcPr>
            <w:tcW w:w="2442" w:type="pct"/>
            <w:tcBorders>
              <w:top w:val="nil"/>
              <w:left w:val="nil"/>
              <w:bottom w:val="nil"/>
              <w:right w:val="nil"/>
            </w:tcBorders>
            <w:shd w:val="clear" w:color="auto" w:fill="auto"/>
            <w:noWrap/>
            <w:vAlign w:val="bottom"/>
          </w:tcPr>
          <w:p w14:paraId="282E7756" w14:textId="77777777" w:rsidR="003F733E" w:rsidRPr="00142A06" w:rsidRDefault="003F733E" w:rsidP="0039108D">
            <w:pPr>
              <w:ind w:firstLineChars="100" w:firstLine="200"/>
              <w:jc w:val="left"/>
              <w:rPr>
                <w:rFonts w:cs="Arial"/>
                <w:sz w:val="20"/>
                <w:szCs w:val="20"/>
              </w:rPr>
            </w:pPr>
            <w:r w:rsidRPr="00142A06">
              <w:rPr>
                <w:rFonts w:cs="Arial"/>
                <w:sz w:val="20"/>
                <w:szCs w:val="20"/>
              </w:rPr>
              <w:t>Oslabitev zaradi</w:t>
            </w:r>
            <w:r>
              <w:rPr>
                <w:rFonts w:cs="Arial"/>
                <w:sz w:val="20"/>
                <w:szCs w:val="20"/>
              </w:rPr>
              <w:t xml:space="preserve"> revalorizacije</w:t>
            </w:r>
          </w:p>
        </w:tc>
        <w:tc>
          <w:tcPr>
            <w:tcW w:w="683" w:type="pct"/>
            <w:tcBorders>
              <w:top w:val="nil"/>
              <w:left w:val="nil"/>
              <w:bottom w:val="nil"/>
              <w:right w:val="nil"/>
            </w:tcBorders>
            <w:shd w:val="clear" w:color="auto" w:fill="auto"/>
            <w:noWrap/>
            <w:vAlign w:val="bottom"/>
          </w:tcPr>
          <w:p w14:paraId="19A4EA26" w14:textId="77777777" w:rsidR="003F733E" w:rsidRDefault="003F733E" w:rsidP="0039108D">
            <w:pPr>
              <w:jc w:val="right"/>
              <w:rPr>
                <w:rFonts w:cs="Arial"/>
                <w:sz w:val="20"/>
                <w:szCs w:val="20"/>
              </w:rPr>
            </w:pPr>
            <w:r>
              <w:rPr>
                <w:rFonts w:cs="Arial"/>
                <w:sz w:val="20"/>
                <w:szCs w:val="20"/>
              </w:rPr>
              <w:t>-50.030</w:t>
            </w:r>
          </w:p>
        </w:tc>
        <w:tc>
          <w:tcPr>
            <w:tcW w:w="537" w:type="pct"/>
            <w:tcBorders>
              <w:top w:val="nil"/>
              <w:left w:val="nil"/>
              <w:bottom w:val="nil"/>
              <w:right w:val="nil"/>
            </w:tcBorders>
            <w:shd w:val="clear" w:color="auto" w:fill="auto"/>
            <w:noWrap/>
            <w:vAlign w:val="bottom"/>
          </w:tcPr>
          <w:p w14:paraId="66B7675A" w14:textId="77777777" w:rsidR="003F733E" w:rsidRPr="00142A06" w:rsidRDefault="003F733E" w:rsidP="0039108D">
            <w:pPr>
              <w:jc w:val="right"/>
              <w:rPr>
                <w:rFonts w:cs="Arial"/>
                <w:sz w:val="20"/>
                <w:szCs w:val="20"/>
              </w:rPr>
            </w:pPr>
            <w:r>
              <w:rPr>
                <w:rFonts w:cs="Arial"/>
                <w:sz w:val="20"/>
                <w:szCs w:val="20"/>
              </w:rPr>
              <w:t>0</w:t>
            </w:r>
          </w:p>
        </w:tc>
        <w:tc>
          <w:tcPr>
            <w:tcW w:w="656" w:type="pct"/>
            <w:tcBorders>
              <w:top w:val="nil"/>
              <w:left w:val="nil"/>
              <w:bottom w:val="nil"/>
              <w:right w:val="nil"/>
            </w:tcBorders>
            <w:shd w:val="clear" w:color="auto" w:fill="auto"/>
            <w:noWrap/>
            <w:vAlign w:val="bottom"/>
          </w:tcPr>
          <w:p w14:paraId="2504E6B3" w14:textId="77777777" w:rsidR="003F733E" w:rsidRDefault="003F733E" w:rsidP="0039108D">
            <w:pPr>
              <w:jc w:val="right"/>
              <w:rPr>
                <w:rFonts w:cs="Arial"/>
                <w:sz w:val="20"/>
                <w:szCs w:val="20"/>
              </w:rPr>
            </w:pPr>
            <w:r>
              <w:rPr>
                <w:rFonts w:cs="Arial"/>
                <w:sz w:val="20"/>
                <w:szCs w:val="20"/>
              </w:rPr>
              <w:t>0</w:t>
            </w:r>
          </w:p>
        </w:tc>
        <w:tc>
          <w:tcPr>
            <w:tcW w:w="682" w:type="pct"/>
            <w:tcBorders>
              <w:top w:val="nil"/>
              <w:left w:val="nil"/>
              <w:bottom w:val="nil"/>
              <w:right w:val="nil"/>
            </w:tcBorders>
            <w:shd w:val="clear" w:color="auto" w:fill="auto"/>
            <w:noWrap/>
            <w:vAlign w:val="bottom"/>
          </w:tcPr>
          <w:p w14:paraId="4813364C" w14:textId="77777777" w:rsidR="003F733E" w:rsidRPr="00142A06" w:rsidRDefault="003F733E" w:rsidP="0039108D">
            <w:pPr>
              <w:jc w:val="right"/>
              <w:rPr>
                <w:rFonts w:cs="Arial"/>
                <w:sz w:val="20"/>
                <w:szCs w:val="20"/>
              </w:rPr>
            </w:pPr>
            <w:r>
              <w:rPr>
                <w:rFonts w:cs="Arial"/>
                <w:sz w:val="20"/>
                <w:szCs w:val="20"/>
              </w:rPr>
              <w:t>-50.030</w:t>
            </w:r>
          </w:p>
        </w:tc>
      </w:tr>
      <w:tr w:rsidR="003F733E" w:rsidRPr="00FE2BF4" w14:paraId="4CF24F4F" w14:textId="77777777" w:rsidTr="0039108D">
        <w:trPr>
          <w:trHeight w:val="256"/>
        </w:trPr>
        <w:tc>
          <w:tcPr>
            <w:tcW w:w="2442" w:type="pct"/>
            <w:tcBorders>
              <w:top w:val="nil"/>
              <w:left w:val="nil"/>
              <w:bottom w:val="nil"/>
              <w:right w:val="nil"/>
            </w:tcBorders>
            <w:shd w:val="clear" w:color="auto" w:fill="auto"/>
            <w:noWrap/>
            <w:vAlign w:val="bottom"/>
            <w:hideMark/>
          </w:tcPr>
          <w:p w14:paraId="1A3E6FDA" w14:textId="77777777" w:rsidR="003F733E" w:rsidRPr="00142A06" w:rsidRDefault="003F733E" w:rsidP="0039108D">
            <w:pPr>
              <w:ind w:firstLineChars="100" w:firstLine="200"/>
              <w:jc w:val="left"/>
              <w:rPr>
                <w:rFonts w:cs="Arial"/>
                <w:sz w:val="20"/>
                <w:szCs w:val="20"/>
              </w:rPr>
            </w:pPr>
            <w:r w:rsidRPr="00142A06">
              <w:rPr>
                <w:rFonts w:cs="Arial"/>
                <w:sz w:val="20"/>
                <w:szCs w:val="20"/>
              </w:rPr>
              <w:t>Odtujitve</w:t>
            </w:r>
          </w:p>
        </w:tc>
        <w:tc>
          <w:tcPr>
            <w:tcW w:w="683" w:type="pct"/>
            <w:tcBorders>
              <w:top w:val="nil"/>
              <w:left w:val="nil"/>
              <w:bottom w:val="nil"/>
              <w:right w:val="nil"/>
            </w:tcBorders>
            <w:shd w:val="clear" w:color="auto" w:fill="auto"/>
            <w:noWrap/>
            <w:vAlign w:val="bottom"/>
          </w:tcPr>
          <w:p w14:paraId="6855B591" w14:textId="77777777" w:rsidR="003F733E" w:rsidRPr="00142A06" w:rsidRDefault="003F733E" w:rsidP="0039108D">
            <w:pPr>
              <w:jc w:val="right"/>
              <w:rPr>
                <w:rFonts w:cs="Arial"/>
                <w:sz w:val="20"/>
                <w:szCs w:val="20"/>
              </w:rPr>
            </w:pPr>
            <w:r>
              <w:rPr>
                <w:rFonts w:cs="Arial"/>
                <w:sz w:val="20"/>
                <w:szCs w:val="20"/>
              </w:rPr>
              <w:t>0</w:t>
            </w:r>
          </w:p>
        </w:tc>
        <w:tc>
          <w:tcPr>
            <w:tcW w:w="537" w:type="pct"/>
            <w:tcBorders>
              <w:top w:val="nil"/>
              <w:left w:val="nil"/>
              <w:bottom w:val="nil"/>
              <w:right w:val="nil"/>
            </w:tcBorders>
            <w:shd w:val="clear" w:color="auto" w:fill="auto"/>
            <w:noWrap/>
            <w:vAlign w:val="bottom"/>
          </w:tcPr>
          <w:p w14:paraId="3B235E6F" w14:textId="77777777" w:rsidR="003F733E" w:rsidRPr="00142A06" w:rsidRDefault="003F733E" w:rsidP="0039108D">
            <w:pPr>
              <w:jc w:val="right"/>
              <w:rPr>
                <w:rFonts w:cs="Arial"/>
                <w:sz w:val="20"/>
                <w:szCs w:val="20"/>
              </w:rPr>
            </w:pPr>
            <w:r w:rsidRPr="00142A06">
              <w:rPr>
                <w:rFonts w:cs="Arial"/>
                <w:sz w:val="20"/>
                <w:szCs w:val="20"/>
              </w:rPr>
              <w:t>-14.860</w:t>
            </w:r>
          </w:p>
        </w:tc>
        <w:tc>
          <w:tcPr>
            <w:tcW w:w="656" w:type="pct"/>
            <w:tcBorders>
              <w:top w:val="nil"/>
              <w:left w:val="nil"/>
              <w:bottom w:val="nil"/>
              <w:right w:val="nil"/>
            </w:tcBorders>
            <w:shd w:val="clear" w:color="auto" w:fill="auto"/>
            <w:noWrap/>
            <w:vAlign w:val="bottom"/>
          </w:tcPr>
          <w:p w14:paraId="56EA8B3C" w14:textId="77777777" w:rsidR="003F733E" w:rsidRPr="00142A06" w:rsidRDefault="003F733E" w:rsidP="0039108D">
            <w:pPr>
              <w:jc w:val="right"/>
              <w:rPr>
                <w:rFonts w:cs="Arial"/>
                <w:sz w:val="20"/>
                <w:szCs w:val="20"/>
              </w:rPr>
            </w:pPr>
            <w:r>
              <w:rPr>
                <w:rFonts w:cs="Arial"/>
                <w:sz w:val="20"/>
                <w:szCs w:val="20"/>
              </w:rPr>
              <w:t>0</w:t>
            </w:r>
          </w:p>
        </w:tc>
        <w:tc>
          <w:tcPr>
            <w:tcW w:w="682" w:type="pct"/>
            <w:tcBorders>
              <w:top w:val="nil"/>
              <w:left w:val="nil"/>
              <w:bottom w:val="nil"/>
              <w:right w:val="nil"/>
            </w:tcBorders>
            <w:shd w:val="clear" w:color="auto" w:fill="auto"/>
            <w:noWrap/>
            <w:vAlign w:val="bottom"/>
          </w:tcPr>
          <w:p w14:paraId="7EEC5E80" w14:textId="77777777" w:rsidR="003F733E" w:rsidRPr="00142A06" w:rsidRDefault="003F733E" w:rsidP="0039108D">
            <w:pPr>
              <w:jc w:val="right"/>
              <w:rPr>
                <w:rFonts w:cs="Arial"/>
                <w:sz w:val="20"/>
                <w:szCs w:val="20"/>
              </w:rPr>
            </w:pPr>
            <w:r w:rsidRPr="00142A06">
              <w:rPr>
                <w:rFonts w:cs="Arial"/>
                <w:sz w:val="20"/>
                <w:szCs w:val="20"/>
              </w:rPr>
              <w:t>-14.860</w:t>
            </w:r>
          </w:p>
        </w:tc>
      </w:tr>
      <w:tr w:rsidR="003F733E" w:rsidRPr="00FE2BF4" w14:paraId="3063C59C" w14:textId="77777777" w:rsidTr="0039108D">
        <w:trPr>
          <w:trHeight w:val="256"/>
        </w:trPr>
        <w:tc>
          <w:tcPr>
            <w:tcW w:w="2442" w:type="pct"/>
            <w:tcBorders>
              <w:top w:val="nil"/>
              <w:left w:val="nil"/>
              <w:bottom w:val="nil"/>
              <w:right w:val="nil"/>
            </w:tcBorders>
            <w:shd w:val="clear" w:color="auto" w:fill="auto"/>
            <w:noWrap/>
            <w:vAlign w:val="bottom"/>
            <w:hideMark/>
          </w:tcPr>
          <w:p w14:paraId="06D95874" w14:textId="77777777" w:rsidR="003F733E" w:rsidRPr="00142A06" w:rsidRDefault="003F733E" w:rsidP="0039108D">
            <w:pPr>
              <w:jc w:val="right"/>
              <w:rPr>
                <w:rFonts w:cs="Arial"/>
                <w:sz w:val="20"/>
                <w:szCs w:val="20"/>
              </w:rPr>
            </w:pPr>
          </w:p>
        </w:tc>
        <w:tc>
          <w:tcPr>
            <w:tcW w:w="683" w:type="pct"/>
            <w:tcBorders>
              <w:top w:val="nil"/>
              <w:left w:val="nil"/>
              <w:bottom w:val="nil"/>
              <w:right w:val="nil"/>
            </w:tcBorders>
            <w:shd w:val="clear" w:color="auto" w:fill="auto"/>
            <w:noWrap/>
            <w:vAlign w:val="bottom"/>
          </w:tcPr>
          <w:p w14:paraId="5B2309F2"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tcPr>
          <w:p w14:paraId="6A415E68"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tcPr>
          <w:p w14:paraId="68CF9F49" w14:textId="77777777" w:rsidR="003F733E" w:rsidRPr="00142A06" w:rsidRDefault="003F733E" w:rsidP="0039108D">
            <w:pPr>
              <w:jc w:val="right"/>
              <w:rPr>
                <w:rFonts w:cs="Arial"/>
                <w:sz w:val="20"/>
                <w:szCs w:val="20"/>
              </w:rPr>
            </w:pPr>
          </w:p>
        </w:tc>
        <w:tc>
          <w:tcPr>
            <w:tcW w:w="682" w:type="pct"/>
            <w:tcBorders>
              <w:top w:val="nil"/>
              <w:left w:val="nil"/>
              <w:bottom w:val="nil"/>
              <w:right w:val="nil"/>
            </w:tcBorders>
            <w:shd w:val="clear" w:color="auto" w:fill="auto"/>
            <w:noWrap/>
            <w:vAlign w:val="bottom"/>
          </w:tcPr>
          <w:p w14:paraId="001E95C1" w14:textId="77777777" w:rsidR="003F733E" w:rsidRPr="00142A06" w:rsidRDefault="003F733E" w:rsidP="0039108D">
            <w:pPr>
              <w:jc w:val="right"/>
              <w:rPr>
                <w:rFonts w:cs="Arial"/>
                <w:sz w:val="20"/>
                <w:szCs w:val="20"/>
              </w:rPr>
            </w:pPr>
          </w:p>
        </w:tc>
      </w:tr>
      <w:tr w:rsidR="003F733E" w:rsidRPr="00FE2BF4" w14:paraId="71D4C213" w14:textId="77777777" w:rsidTr="0039108D">
        <w:trPr>
          <w:trHeight w:val="256"/>
        </w:trPr>
        <w:tc>
          <w:tcPr>
            <w:tcW w:w="2442" w:type="pct"/>
            <w:tcBorders>
              <w:top w:val="nil"/>
              <w:left w:val="nil"/>
              <w:bottom w:val="nil"/>
              <w:right w:val="nil"/>
            </w:tcBorders>
            <w:shd w:val="clear" w:color="auto" w:fill="auto"/>
            <w:noWrap/>
            <w:vAlign w:val="bottom"/>
            <w:hideMark/>
          </w:tcPr>
          <w:p w14:paraId="7EA0C9DC" w14:textId="77777777" w:rsidR="003F733E" w:rsidRPr="00142A06" w:rsidRDefault="003F733E" w:rsidP="0039108D">
            <w:pPr>
              <w:jc w:val="left"/>
              <w:rPr>
                <w:rFonts w:cs="Arial"/>
                <w:sz w:val="20"/>
                <w:szCs w:val="20"/>
              </w:rPr>
            </w:pPr>
            <w:r w:rsidRPr="00142A06">
              <w:rPr>
                <w:rFonts w:cs="Arial"/>
                <w:sz w:val="20"/>
                <w:szCs w:val="20"/>
              </w:rPr>
              <w:t>Stanje 31. december 2022</w:t>
            </w:r>
          </w:p>
        </w:tc>
        <w:tc>
          <w:tcPr>
            <w:tcW w:w="683" w:type="pct"/>
            <w:tcBorders>
              <w:top w:val="nil"/>
              <w:left w:val="nil"/>
              <w:bottom w:val="single" w:sz="4" w:space="0" w:color="auto"/>
              <w:right w:val="nil"/>
            </w:tcBorders>
            <w:shd w:val="clear" w:color="auto" w:fill="auto"/>
            <w:noWrap/>
            <w:vAlign w:val="bottom"/>
          </w:tcPr>
          <w:p w14:paraId="796D037D" w14:textId="77777777" w:rsidR="003F733E" w:rsidRPr="00142A06" w:rsidRDefault="003F733E" w:rsidP="0039108D">
            <w:pPr>
              <w:jc w:val="right"/>
              <w:rPr>
                <w:rFonts w:cs="Arial"/>
                <w:sz w:val="20"/>
                <w:szCs w:val="20"/>
              </w:rPr>
            </w:pPr>
            <w:r>
              <w:rPr>
                <w:rFonts w:cs="Arial"/>
                <w:sz w:val="20"/>
                <w:szCs w:val="20"/>
              </w:rPr>
              <w:t>4.985.881</w:t>
            </w:r>
          </w:p>
        </w:tc>
        <w:tc>
          <w:tcPr>
            <w:tcW w:w="537" w:type="pct"/>
            <w:tcBorders>
              <w:top w:val="nil"/>
              <w:left w:val="nil"/>
              <w:bottom w:val="single" w:sz="4" w:space="0" w:color="auto"/>
              <w:right w:val="nil"/>
            </w:tcBorders>
            <w:shd w:val="clear" w:color="auto" w:fill="auto"/>
            <w:noWrap/>
            <w:vAlign w:val="bottom"/>
          </w:tcPr>
          <w:p w14:paraId="662BDB4D" w14:textId="77777777" w:rsidR="003F733E" w:rsidRPr="00142A06" w:rsidRDefault="003F733E" w:rsidP="0039108D">
            <w:pPr>
              <w:jc w:val="right"/>
              <w:rPr>
                <w:rFonts w:cs="Arial"/>
                <w:sz w:val="20"/>
                <w:szCs w:val="20"/>
              </w:rPr>
            </w:pPr>
            <w:r w:rsidRPr="00142A06">
              <w:rPr>
                <w:rFonts w:cs="Arial"/>
                <w:sz w:val="20"/>
                <w:szCs w:val="20"/>
              </w:rPr>
              <w:t>222.355</w:t>
            </w:r>
          </w:p>
        </w:tc>
        <w:tc>
          <w:tcPr>
            <w:tcW w:w="656" w:type="pct"/>
            <w:tcBorders>
              <w:top w:val="nil"/>
              <w:left w:val="nil"/>
              <w:bottom w:val="single" w:sz="4" w:space="0" w:color="auto"/>
              <w:right w:val="nil"/>
            </w:tcBorders>
            <w:shd w:val="clear" w:color="auto" w:fill="auto"/>
            <w:noWrap/>
            <w:vAlign w:val="bottom"/>
          </w:tcPr>
          <w:p w14:paraId="3B8913C8" w14:textId="77777777" w:rsidR="003F733E" w:rsidRPr="00142A06" w:rsidRDefault="003F733E" w:rsidP="0039108D">
            <w:pPr>
              <w:jc w:val="right"/>
              <w:rPr>
                <w:rFonts w:cs="Arial"/>
                <w:sz w:val="20"/>
                <w:szCs w:val="20"/>
              </w:rPr>
            </w:pPr>
            <w:r w:rsidRPr="00142A06">
              <w:rPr>
                <w:rFonts w:cs="Arial"/>
                <w:sz w:val="20"/>
                <w:szCs w:val="20"/>
              </w:rPr>
              <w:t xml:space="preserve">  171.658</w:t>
            </w:r>
          </w:p>
        </w:tc>
        <w:tc>
          <w:tcPr>
            <w:tcW w:w="682" w:type="pct"/>
            <w:tcBorders>
              <w:top w:val="nil"/>
              <w:left w:val="nil"/>
              <w:bottom w:val="single" w:sz="4" w:space="0" w:color="auto"/>
              <w:right w:val="nil"/>
            </w:tcBorders>
            <w:shd w:val="clear" w:color="auto" w:fill="auto"/>
            <w:noWrap/>
            <w:vAlign w:val="bottom"/>
          </w:tcPr>
          <w:p w14:paraId="14C8AE55" w14:textId="77777777" w:rsidR="003F733E" w:rsidRPr="00142A06" w:rsidRDefault="003F733E" w:rsidP="0039108D">
            <w:pPr>
              <w:jc w:val="right"/>
              <w:rPr>
                <w:rFonts w:cs="Arial"/>
                <w:sz w:val="20"/>
                <w:szCs w:val="20"/>
              </w:rPr>
            </w:pPr>
            <w:r w:rsidRPr="00142A06">
              <w:rPr>
                <w:rFonts w:cs="Arial"/>
                <w:sz w:val="20"/>
                <w:szCs w:val="20"/>
              </w:rPr>
              <w:t>5.</w:t>
            </w:r>
            <w:r>
              <w:rPr>
                <w:rFonts w:cs="Arial"/>
                <w:sz w:val="20"/>
                <w:szCs w:val="20"/>
              </w:rPr>
              <w:t>379.894</w:t>
            </w:r>
          </w:p>
        </w:tc>
      </w:tr>
      <w:tr w:rsidR="003F733E" w:rsidRPr="00FE2BF4" w14:paraId="4292C410" w14:textId="77777777" w:rsidTr="0039108D">
        <w:trPr>
          <w:trHeight w:val="256"/>
        </w:trPr>
        <w:tc>
          <w:tcPr>
            <w:tcW w:w="2442" w:type="pct"/>
            <w:tcBorders>
              <w:top w:val="nil"/>
              <w:left w:val="nil"/>
              <w:bottom w:val="nil"/>
              <w:right w:val="nil"/>
            </w:tcBorders>
            <w:shd w:val="clear" w:color="auto" w:fill="auto"/>
            <w:noWrap/>
            <w:vAlign w:val="bottom"/>
            <w:hideMark/>
          </w:tcPr>
          <w:p w14:paraId="0A2652E2" w14:textId="77777777" w:rsidR="003F733E" w:rsidRPr="00142A06" w:rsidRDefault="003F733E" w:rsidP="0039108D">
            <w:pPr>
              <w:jc w:val="right"/>
              <w:rPr>
                <w:rFonts w:cs="Arial"/>
                <w:sz w:val="20"/>
                <w:szCs w:val="20"/>
              </w:rPr>
            </w:pPr>
          </w:p>
        </w:tc>
        <w:tc>
          <w:tcPr>
            <w:tcW w:w="683" w:type="pct"/>
            <w:tcBorders>
              <w:top w:val="nil"/>
              <w:left w:val="nil"/>
              <w:bottom w:val="nil"/>
              <w:right w:val="nil"/>
            </w:tcBorders>
            <w:shd w:val="clear" w:color="auto" w:fill="auto"/>
            <w:noWrap/>
            <w:vAlign w:val="bottom"/>
          </w:tcPr>
          <w:p w14:paraId="7B4664DD"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tcPr>
          <w:p w14:paraId="56987E66"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tcPr>
          <w:p w14:paraId="333602AC" w14:textId="77777777" w:rsidR="003F733E" w:rsidRPr="00142A06" w:rsidRDefault="003F733E" w:rsidP="0039108D">
            <w:pPr>
              <w:jc w:val="right"/>
              <w:rPr>
                <w:rFonts w:cs="Arial"/>
                <w:sz w:val="20"/>
                <w:szCs w:val="20"/>
              </w:rPr>
            </w:pPr>
          </w:p>
        </w:tc>
        <w:tc>
          <w:tcPr>
            <w:tcW w:w="682" w:type="pct"/>
            <w:tcBorders>
              <w:top w:val="nil"/>
              <w:left w:val="nil"/>
              <w:bottom w:val="nil"/>
              <w:right w:val="nil"/>
            </w:tcBorders>
            <w:shd w:val="clear" w:color="auto" w:fill="auto"/>
            <w:noWrap/>
            <w:vAlign w:val="bottom"/>
          </w:tcPr>
          <w:p w14:paraId="3A113E60" w14:textId="77777777" w:rsidR="003F733E" w:rsidRPr="00142A06" w:rsidRDefault="003F733E" w:rsidP="0039108D">
            <w:pPr>
              <w:jc w:val="right"/>
              <w:rPr>
                <w:rFonts w:cs="Arial"/>
                <w:sz w:val="20"/>
                <w:szCs w:val="20"/>
              </w:rPr>
            </w:pPr>
          </w:p>
        </w:tc>
      </w:tr>
      <w:tr w:rsidR="003F733E" w:rsidRPr="00FE2BF4" w14:paraId="0EE53EE6" w14:textId="77777777" w:rsidTr="0039108D">
        <w:trPr>
          <w:trHeight w:val="256"/>
        </w:trPr>
        <w:tc>
          <w:tcPr>
            <w:tcW w:w="2442" w:type="pct"/>
            <w:tcBorders>
              <w:top w:val="nil"/>
              <w:left w:val="nil"/>
              <w:bottom w:val="nil"/>
              <w:right w:val="nil"/>
            </w:tcBorders>
            <w:shd w:val="clear" w:color="auto" w:fill="auto"/>
            <w:noWrap/>
            <w:vAlign w:val="bottom"/>
            <w:hideMark/>
          </w:tcPr>
          <w:p w14:paraId="137875D4" w14:textId="77777777" w:rsidR="003F733E" w:rsidRPr="00142A06" w:rsidRDefault="003F733E" w:rsidP="0039108D">
            <w:pPr>
              <w:jc w:val="left"/>
              <w:rPr>
                <w:rFonts w:cs="Arial"/>
                <w:b/>
                <w:bCs/>
                <w:sz w:val="20"/>
                <w:szCs w:val="20"/>
              </w:rPr>
            </w:pPr>
            <w:r w:rsidRPr="00142A06">
              <w:rPr>
                <w:rFonts w:cs="Arial"/>
                <w:b/>
                <w:bCs/>
                <w:sz w:val="20"/>
                <w:szCs w:val="20"/>
              </w:rPr>
              <w:t>Nabrani popravek vrednosti</w:t>
            </w:r>
          </w:p>
        </w:tc>
        <w:tc>
          <w:tcPr>
            <w:tcW w:w="683" w:type="pct"/>
            <w:tcBorders>
              <w:top w:val="nil"/>
              <w:left w:val="nil"/>
              <w:bottom w:val="nil"/>
              <w:right w:val="nil"/>
            </w:tcBorders>
            <w:shd w:val="clear" w:color="auto" w:fill="auto"/>
            <w:noWrap/>
            <w:vAlign w:val="bottom"/>
          </w:tcPr>
          <w:p w14:paraId="0F4CFB98"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tcPr>
          <w:p w14:paraId="175CA4D4"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tcPr>
          <w:p w14:paraId="582C0BBE" w14:textId="77777777" w:rsidR="003F733E" w:rsidRPr="00142A06" w:rsidRDefault="003F733E" w:rsidP="0039108D">
            <w:pPr>
              <w:jc w:val="right"/>
              <w:rPr>
                <w:rFonts w:cs="Arial"/>
                <w:sz w:val="20"/>
                <w:szCs w:val="20"/>
              </w:rPr>
            </w:pPr>
          </w:p>
        </w:tc>
        <w:tc>
          <w:tcPr>
            <w:tcW w:w="682" w:type="pct"/>
            <w:tcBorders>
              <w:top w:val="nil"/>
              <w:left w:val="nil"/>
              <w:bottom w:val="nil"/>
              <w:right w:val="nil"/>
            </w:tcBorders>
            <w:shd w:val="clear" w:color="auto" w:fill="auto"/>
            <w:noWrap/>
            <w:vAlign w:val="bottom"/>
          </w:tcPr>
          <w:p w14:paraId="2CCB50BD" w14:textId="77777777" w:rsidR="003F733E" w:rsidRPr="00142A06" w:rsidRDefault="003F733E" w:rsidP="0039108D">
            <w:pPr>
              <w:jc w:val="right"/>
              <w:rPr>
                <w:rFonts w:cs="Arial"/>
                <w:sz w:val="20"/>
                <w:szCs w:val="20"/>
              </w:rPr>
            </w:pPr>
          </w:p>
        </w:tc>
      </w:tr>
      <w:tr w:rsidR="003F733E" w:rsidRPr="00FE2BF4" w14:paraId="3278D58F" w14:textId="77777777" w:rsidTr="0039108D">
        <w:trPr>
          <w:trHeight w:val="256"/>
        </w:trPr>
        <w:tc>
          <w:tcPr>
            <w:tcW w:w="2442" w:type="pct"/>
            <w:tcBorders>
              <w:top w:val="nil"/>
              <w:left w:val="nil"/>
              <w:bottom w:val="nil"/>
              <w:right w:val="nil"/>
            </w:tcBorders>
            <w:shd w:val="clear" w:color="auto" w:fill="auto"/>
            <w:noWrap/>
            <w:vAlign w:val="bottom"/>
            <w:hideMark/>
          </w:tcPr>
          <w:p w14:paraId="0BAAC809" w14:textId="77777777" w:rsidR="003F733E" w:rsidRPr="00142A06" w:rsidRDefault="003F733E" w:rsidP="0039108D">
            <w:pPr>
              <w:jc w:val="left"/>
              <w:rPr>
                <w:rFonts w:cs="Arial"/>
                <w:sz w:val="20"/>
                <w:szCs w:val="20"/>
              </w:rPr>
            </w:pPr>
          </w:p>
        </w:tc>
        <w:tc>
          <w:tcPr>
            <w:tcW w:w="683" w:type="pct"/>
            <w:tcBorders>
              <w:top w:val="nil"/>
              <w:left w:val="nil"/>
              <w:bottom w:val="nil"/>
              <w:right w:val="nil"/>
            </w:tcBorders>
            <w:shd w:val="clear" w:color="auto" w:fill="auto"/>
            <w:noWrap/>
            <w:vAlign w:val="bottom"/>
          </w:tcPr>
          <w:p w14:paraId="31C8C9E0"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tcPr>
          <w:p w14:paraId="7EF57096"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tcPr>
          <w:p w14:paraId="28ED1F02" w14:textId="77777777" w:rsidR="003F733E" w:rsidRPr="00142A06" w:rsidRDefault="003F733E" w:rsidP="0039108D">
            <w:pPr>
              <w:jc w:val="right"/>
              <w:rPr>
                <w:rFonts w:cs="Arial"/>
                <w:sz w:val="20"/>
                <w:szCs w:val="20"/>
              </w:rPr>
            </w:pPr>
          </w:p>
        </w:tc>
        <w:tc>
          <w:tcPr>
            <w:tcW w:w="682" w:type="pct"/>
            <w:tcBorders>
              <w:top w:val="nil"/>
              <w:left w:val="nil"/>
              <w:bottom w:val="nil"/>
              <w:right w:val="nil"/>
            </w:tcBorders>
            <w:shd w:val="clear" w:color="auto" w:fill="auto"/>
            <w:noWrap/>
            <w:vAlign w:val="bottom"/>
          </w:tcPr>
          <w:p w14:paraId="2BCB5496" w14:textId="77777777" w:rsidR="003F733E" w:rsidRPr="00142A06" w:rsidRDefault="003F733E" w:rsidP="0039108D">
            <w:pPr>
              <w:jc w:val="right"/>
              <w:rPr>
                <w:rFonts w:cs="Arial"/>
                <w:sz w:val="20"/>
                <w:szCs w:val="20"/>
              </w:rPr>
            </w:pPr>
          </w:p>
        </w:tc>
      </w:tr>
      <w:tr w:rsidR="003F733E" w:rsidRPr="00FE2BF4" w14:paraId="1F8E72D5" w14:textId="77777777" w:rsidTr="0039108D">
        <w:trPr>
          <w:trHeight w:val="256"/>
        </w:trPr>
        <w:tc>
          <w:tcPr>
            <w:tcW w:w="2442" w:type="pct"/>
            <w:tcBorders>
              <w:top w:val="nil"/>
              <w:left w:val="nil"/>
              <w:bottom w:val="nil"/>
              <w:right w:val="nil"/>
            </w:tcBorders>
            <w:shd w:val="clear" w:color="auto" w:fill="auto"/>
            <w:noWrap/>
            <w:vAlign w:val="bottom"/>
            <w:hideMark/>
          </w:tcPr>
          <w:p w14:paraId="60A5AB56" w14:textId="77777777" w:rsidR="003F733E" w:rsidRPr="00142A06" w:rsidRDefault="003F733E" w:rsidP="0039108D">
            <w:pPr>
              <w:jc w:val="left"/>
              <w:rPr>
                <w:rFonts w:cs="Arial"/>
                <w:sz w:val="20"/>
                <w:szCs w:val="20"/>
              </w:rPr>
            </w:pPr>
            <w:r w:rsidRPr="00142A06">
              <w:rPr>
                <w:rFonts w:cs="Arial"/>
                <w:sz w:val="20"/>
                <w:szCs w:val="20"/>
              </w:rPr>
              <w:t>Stanje 31. december 2021</w:t>
            </w:r>
          </w:p>
        </w:tc>
        <w:tc>
          <w:tcPr>
            <w:tcW w:w="683" w:type="pct"/>
            <w:tcBorders>
              <w:top w:val="nil"/>
              <w:left w:val="nil"/>
              <w:bottom w:val="nil"/>
              <w:right w:val="nil"/>
            </w:tcBorders>
            <w:shd w:val="clear" w:color="auto" w:fill="auto"/>
            <w:noWrap/>
            <w:vAlign w:val="bottom"/>
          </w:tcPr>
          <w:p w14:paraId="4EAADAA8" w14:textId="77777777" w:rsidR="003F733E" w:rsidRPr="00142A06" w:rsidRDefault="003F733E" w:rsidP="0039108D">
            <w:pPr>
              <w:jc w:val="right"/>
              <w:rPr>
                <w:rFonts w:cs="Arial"/>
                <w:sz w:val="20"/>
                <w:szCs w:val="20"/>
              </w:rPr>
            </w:pPr>
            <w:r w:rsidRPr="00142A06">
              <w:rPr>
                <w:rFonts w:cs="Arial"/>
                <w:sz w:val="20"/>
                <w:szCs w:val="20"/>
              </w:rPr>
              <w:t>838.228</w:t>
            </w:r>
          </w:p>
        </w:tc>
        <w:tc>
          <w:tcPr>
            <w:tcW w:w="537" w:type="pct"/>
            <w:tcBorders>
              <w:top w:val="nil"/>
              <w:left w:val="nil"/>
              <w:bottom w:val="nil"/>
              <w:right w:val="nil"/>
            </w:tcBorders>
            <w:shd w:val="clear" w:color="auto" w:fill="auto"/>
            <w:noWrap/>
            <w:vAlign w:val="bottom"/>
          </w:tcPr>
          <w:p w14:paraId="0B9345C3" w14:textId="77777777" w:rsidR="003F733E" w:rsidRPr="00142A06" w:rsidRDefault="003F733E" w:rsidP="0039108D">
            <w:pPr>
              <w:jc w:val="right"/>
              <w:rPr>
                <w:rFonts w:cs="Arial"/>
                <w:sz w:val="20"/>
                <w:szCs w:val="20"/>
              </w:rPr>
            </w:pPr>
            <w:r w:rsidRPr="00142A06">
              <w:rPr>
                <w:rFonts w:cs="Arial"/>
                <w:sz w:val="20"/>
                <w:szCs w:val="20"/>
              </w:rPr>
              <w:t>198.898</w:t>
            </w:r>
          </w:p>
        </w:tc>
        <w:tc>
          <w:tcPr>
            <w:tcW w:w="656" w:type="pct"/>
            <w:tcBorders>
              <w:top w:val="nil"/>
              <w:left w:val="nil"/>
              <w:bottom w:val="nil"/>
              <w:right w:val="nil"/>
            </w:tcBorders>
            <w:shd w:val="clear" w:color="auto" w:fill="auto"/>
            <w:noWrap/>
            <w:vAlign w:val="bottom"/>
          </w:tcPr>
          <w:p w14:paraId="2BE7FE71" w14:textId="77777777" w:rsidR="003F733E" w:rsidRPr="00142A06" w:rsidRDefault="003F733E" w:rsidP="0039108D">
            <w:pPr>
              <w:jc w:val="right"/>
              <w:rPr>
                <w:rFonts w:cs="Arial"/>
                <w:sz w:val="20"/>
                <w:szCs w:val="20"/>
              </w:rPr>
            </w:pPr>
            <w:r w:rsidRPr="00142A06">
              <w:rPr>
                <w:rFonts w:cs="Arial"/>
                <w:sz w:val="20"/>
                <w:szCs w:val="20"/>
              </w:rPr>
              <w:t>0</w:t>
            </w:r>
          </w:p>
        </w:tc>
        <w:tc>
          <w:tcPr>
            <w:tcW w:w="682" w:type="pct"/>
            <w:tcBorders>
              <w:top w:val="nil"/>
              <w:left w:val="nil"/>
              <w:bottom w:val="nil"/>
              <w:right w:val="nil"/>
            </w:tcBorders>
            <w:shd w:val="clear" w:color="auto" w:fill="auto"/>
            <w:noWrap/>
            <w:vAlign w:val="bottom"/>
          </w:tcPr>
          <w:p w14:paraId="7E18FC27" w14:textId="77777777" w:rsidR="003F733E" w:rsidRPr="00142A06" w:rsidRDefault="003F733E" w:rsidP="0039108D">
            <w:pPr>
              <w:jc w:val="right"/>
              <w:rPr>
                <w:rFonts w:cs="Arial"/>
                <w:sz w:val="20"/>
                <w:szCs w:val="20"/>
              </w:rPr>
            </w:pPr>
            <w:r w:rsidRPr="00142A06">
              <w:rPr>
                <w:rFonts w:cs="Arial"/>
                <w:sz w:val="20"/>
                <w:szCs w:val="20"/>
              </w:rPr>
              <w:t>1.037.126</w:t>
            </w:r>
          </w:p>
        </w:tc>
      </w:tr>
      <w:tr w:rsidR="003F733E" w:rsidRPr="00FE2BF4" w14:paraId="1647E356" w14:textId="77777777" w:rsidTr="0039108D">
        <w:trPr>
          <w:trHeight w:val="256"/>
        </w:trPr>
        <w:tc>
          <w:tcPr>
            <w:tcW w:w="2442" w:type="pct"/>
            <w:tcBorders>
              <w:top w:val="nil"/>
              <w:left w:val="nil"/>
              <w:bottom w:val="nil"/>
              <w:right w:val="nil"/>
            </w:tcBorders>
            <w:shd w:val="clear" w:color="auto" w:fill="auto"/>
            <w:noWrap/>
            <w:vAlign w:val="bottom"/>
            <w:hideMark/>
          </w:tcPr>
          <w:p w14:paraId="36D82939" w14:textId="77777777" w:rsidR="003F733E" w:rsidRPr="00142A06" w:rsidRDefault="003F733E" w:rsidP="0039108D">
            <w:pPr>
              <w:jc w:val="right"/>
              <w:rPr>
                <w:rFonts w:cs="Arial"/>
                <w:sz w:val="20"/>
                <w:szCs w:val="20"/>
              </w:rPr>
            </w:pPr>
          </w:p>
        </w:tc>
        <w:tc>
          <w:tcPr>
            <w:tcW w:w="683" w:type="pct"/>
            <w:tcBorders>
              <w:top w:val="nil"/>
              <w:left w:val="nil"/>
              <w:bottom w:val="nil"/>
              <w:right w:val="nil"/>
            </w:tcBorders>
            <w:shd w:val="clear" w:color="auto" w:fill="auto"/>
            <w:noWrap/>
            <w:vAlign w:val="bottom"/>
          </w:tcPr>
          <w:p w14:paraId="1DB2535D"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tcPr>
          <w:p w14:paraId="5D34E097"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tcPr>
          <w:p w14:paraId="5098D779" w14:textId="77777777" w:rsidR="003F733E" w:rsidRPr="00142A06" w:rsidRDefault="003F733E" w:rsidP="0039108D">
            <w:pPr>
              <w:jc w:val="right"/>
              <w:rPr>
                <w:rFonts w:cs="Arial"/>
                <w:sz w:val="20"/>
                <w:szCs w:val="20"/>
              </w:rPr>
            </w:pPr>
          </w:p>
        </w:tc>
        <w:tc>
          <w:tcPr>
            <w:tcW w:w="682" w:type="pct"/>
            <w:tcBorders>
              <w:top w:val="nil"/>
              <w:left w:val="nil"/>
              <w:bottom w:val="nil"/>
              <w:right w:val="nil"/>
            </w:tcBorders>
            <w:shd w:val="clear" w:color="auto" w:fill="auto"/>
            <w:noWrap/>
            <w:vAlign w:val="bottom"/>
          </w:tcPr>
          <w:p w14:paraId="128F15E6" w14:textId="77777777" w:rsidR="003F733E" w:rsidRPr="00142A06" w:rsidRDefault="003F733E" w:rsidP="0039108D">
            <w:pPr>
              <w:jc w:val="right"/>
              <w:rPr>
                <w:rFonts w:cs="Arial"/>
                <w:sz w:val="20"/>
                <w:szCs w:val="20"/>
              </w:rPr>
            </w:pPr>
          </w:p>
        </w:tc>
      </w:tr>
      <w:tr w:rsidR="003F733E" w:rsidRPr="00FE2BF4" w14:paraId="14F9E511" w14:textId="77777777" w:rsidTr="0039108D">
        <w:trPr>
          <w:trHeight w:val="256"/>
        </w:trPr>
        <w:tc>
          <w:tcPr>
            <w:tcW w:w="2442" w:type="pct"/>
            <w:tcBorders>
              <w:top w:val="nil"/>
              <w:left w:val="nil"/>
              <w:bottom w:val="nil"/>
              <w:right w:val="nil"/>
            </w:tcBorders>
            <w:shd w:val="clear" w:color="auto" w:fill="auto"/>
            <w:noWrap/>
            <w:vAlign w:val="bottom"/>
            <w:hideMark/>
          </w:tcPr>
          <w:p w14:paraId="5EE9185B" w14:textId="77777777" w:rsidR="003F733E" w:rsidRPr="00142A06" w:rsidRDefault="003F733E" w:rsidP="0039108D">
            <w:pPr>
              <w:ind w:firstLineChars="100" w:firstLine="200"/>
              <w:jc w:val="left"/>
              <w:rPr>
                <w:rFonts w:cs="Arial"/>
                <w:sz w:val="20"/>
                <w:szCs w:val="20"/>
              </w:rPr>
            </w:pPr>
            <w:r w:rsidRPr="00142A06">
              <w:rPr>
                <w:rFonts w:cs="Arial"/>
                <w:sz w:val="20"/>
                <w:szCs w:val="20"/>
              </w:rPr>
              <w:t>Amortizacija v letu</w:t>
            </w:r>
          </w:p>
        </w:tc>
        <w:tc>
          <w:tcPr>
            <w:tcW w:w="683" w:type="pct"/>
            <w:tcBorders>
              <w:top w:val="nil"/>
              <w:left w:val="nil"/>
              <w:bottom w:val="nil"/>
              <w:right w:val="nil"/>
            </w:tcBorders>
            <w:shd w:val="clear" w:color="auto" w:fill="auto"/>
            <w:noWrap/>
            <w:vAlign w:val="bottom"/>
          </w:tcPr>
          <w:p w14:paraId="2F584B27" w14:textId="77777777" w:rsidR="003F733E" w:rsidRPr="00142A06" w:rsidRDefault="003F733E" w:rsidP="0039108D">
            <w:pPr>
              <w:jc w:val="right"/>
              <w:rPr>
                <w:rFonts w:cs="Arial"/>
                <w:sz w:val="20"/>
                <w:szCs w:val="20"/>
              </w:rPr>
            </w:pPr>
            <w:r w:rsidRPr="00142A06">
              <w:rPr>
                <w:rFonts w:cs="Arial"/>
                <w:sz w:val="20"/>
                <w:szCs w:val="20"/>
              </w:rPr>
              <w:t xml:space="preserve">   57.311</w:t>
            </w:r>
          </w:p>
        </w:tc>
        <w:tc>
          <w:tcPr>
            <w:tcW w:w="537" w:type="pct"/>
            <w:tcBorders>
              <w:top w:val="nil"/>
              <w:left w:val="nil"/>
              <w:bottom w:val="nil"/>
              <w:right w:val="nil"/>
            </w:tcBorders>
            <w:shd w:val="clear" w:color="auto" w:fill="auto"/>
            <w:noWrap/>
            <w:vAlign w:val="bottom"/>
          </w:tcPr>
          <w:p w14:paraId="6947E6D1" w14:textId="77777777" w:rsidR="003F733E" w:rsidRPr="00142A06" w:rsidRDefault="003F733E" w:rsidP="0039108D">
            <w:pPr>
              <w:jc w:val="right"/>
              <w:rPr>
                <w:rFonts w:cs="Arial"/>
                <w:sz w:val="20"/>
                <w:szCs w:val="20"/>
              </w:rPr>
            </w:pPr>
            <w:r w:rsidRPr="00142A06">
              <w:rPr>
                <w:rFonts w:cs="Arial"/>
                <w:sz w:val="20"/>
                <w:szCs w:val="20"/>
              </w:rPr>
              <w:t xml:space="preserve">   7.302</w:t>
            </w:r>
          </w:p>
        </w:tc>
        <w:tc>
          <w:tcPr>
            <w:tcW w:w="656" w:type="pct"/>
            <w:tcBorders>
              <w:top w:val="nil"/>
              <w:left w:val="nil"/>
              <w:bottom w:val="nil"/>
              <w:right w:val="nil"/>
            </w:tcBorders>
            <w:shd w:val="clear" w:color="auto" w:fill="auto"/>
            <w:noWrap/>
            <w:vAlign w:val="bottom"/>
          </w:tcPr>
          <w:p w14:paraId="066EBCFE" w14:textId="77777777" w:rsidR="003F733E" w:rsidRPr="00142A06" w:rsidRDefault="003F733E" w:rsidP="0039108D">
            <w:pPr>
              <w:jc w:val="right"/>
              <w:rPr>
                <w:rFonts w:cs="Arial"/>
                <w:sz w:val="20"/>
                <w:szCs w:val="20"/>
              </w:rPr>
            </w:pPr>
            <w:r w:rsidRPr="00142A06">
              <w:rPr>
                <w:rFonts w:cs="Arial"/>
                <w:sz w:val="20"/>
                <w:szCs w:val="20"/>
              </w:rPr>
              <w:t>0</w:t>
            </w:r>
          </w:p>
        </w:tc>
        <w:tc>
          <w:tcPr>
            <w:tcW w:w="682" w:type="pct"/>
            <w:tcBorders>
              <w:top w:val="nil"/>
              <w:left w:val="nil"/>
              <w:bottom w:val="nil"/>
              <w:right w:val="nil"/>
            </w:tcBorders>
            <w:shd w:val="clear" w:color="auto" w:fill="auto"/>
            <w:noWrap/>
            <w:vAlign w:val="bottom"/>
          </w:tcPr>
          <w:p w14:paraId="61550050" w14:textId="77777777" w:rsidR="003F733E" w:rsidRPr="00142A06" w:rsidRDefault="003F733E" w:rsidP="0039108D">
            <w:pPr>
              <w:jc w:val="right"/>
              <w:rPr>
                <w:rFonts w:cs="Arial"/>
                <w:sz w:val="20"/>
                <w:szCs w:val="20"/>
              </w:rPr>
            </w:pPr>
            <w:r w:rsidRPr="00142A06">
              <w:rPr>
                <w:rFonts w:cs="Arial"/>
                <w:sz w:val="20"/>
                <w:szCs w:val="20"/>
              </w:rPr>
              <w:t xml:space="preserve">    64.613</w:t>
            </w:r>
          </w:p>
        </w:tc>
      </w:tr>
      <w:tr w:rsidR="003F733E" w:rsidRPr="00FE2BF4" w14:paraId="4F2991FF" w14:textId="77777777" w:rsidTr="0039108D">
        <w:trPr>
          <w:trHeight w:val="256"/>
        </w:trPr>
        <w:tc>
          <w:tcPr>
            <w:tcW w:w="2442" w:type="pct"/>
            <w:tcBorders>
              <w:top w:val="nil"/>
              <w:left w:val="nil"/>
              <w:bottom w:val="nil"/>
              <w:right w:val="nil"/>
            </w:tcBorders>
            <w:shd w:val="clear" w:color="auto" w:fill="auto"/>
            <w:noWrap/>
            <w:vAlign w:val="bottom"/>
            <w:hideMark/>
          </w:tcPr>
          <w:p w14:paraId="51D57525" w14:textId="77777777" w:rsidR="003F733E" w:rsidRPr="00142A06" w:rsidRDefault="003F733E" w:rsidP="0039108D">
            <w:pPr>
              <w:ind w:firstLineChars="100" w:firstLine="200"/>
              <w:jc w:val="left"/>
              <w:rPr>
                <w:rFonts w:cs="Arial"/>
                <w:sz w:val="20"/>
                <w:szCs w:val="20"/>
              </w:rPr>
            </w:pPr>
            <w:r w:rsidRPr="00142A06">
              <w:rPr>
                <w:rFonts w:cs="Arial"/>
                <w:sz w:val="20"/>
                <w:szCs w:val="20"/>
              </w:rPr>
              <w:t>Odtujitve</w:t>
            </w:r>
          </w:p>
        </w:tc>
        <w:tc>
          <w:tcPr>
            <w:tcW w:w="683" w:type="pct"/>
            <w:tcBorders>
              <w:top w:val="nil"/>
              <w:left w:val="nil"/>
              <w:bottom w:val="nil"/>
              <w:right w:val="nil"/>
            </w:tcBorders>
            <w:shd w:val="clear" w:color="auto" w:fill="auto"/>
            <w:noWrap/>
            <w:vAlign w:val="bottom"/>
          </w:tcPr>
          <w:p w14:paraId="04FC0096" w14:textId="77777777" w:rsidR="003F733E" w:rsidRPr="00142A06" w:rsidRDefault="003F733E" w:rsidP="0039108D">
            <w:pPr>
              <w:jc w:val="right"/>
              <w:rPr>
                <w:rFonts w:cs="Arial"/>
                <w:sz w:val="20"/>
                <w:szCs w:val="20"/>
              </w:rPr>
            </w:pPr>
            <w:r>
              <w:rPr>
                <w:rFonts w:cs="Arial"/>
                <w:sz w:val="20"/>
                <w:szCs w:val="20"/>
              </w:rPr>
              <w:t>0</w:t>
            </w:r>
          </w:p>
        </w:tc>
        <w:tc>
          <w:tcPr>
            <w:tcW w:w="537" w:type="pct"/>
            <w:tcBorders>
              <w:top w:val="nil"/>
              <w:left w:val="nil"/>
              <w:bottom w:val="nil"/>
              <w:right w:val="nil"/>
            </w:tcBorders>
            <w:shd w:val="clear" w:color="auto" w:fill="auto"/>
            <w:noWrap/>
            <w:vAlign w:val="bottom"/>
          </w:tcPr>
          <w:p w14:paraId="52AF1C6F" w14:textId="77777777" w:rsidR="003F733E" w:rsidRPr="00142A06" w:rsidRDefault="003F733E" w:rsidP="0039108D">
            <w:pPr>
              <w:jc w:val="right"/>
              <w:rPr>
                <w:rFonts w:cs="Arial"/>
                <w:sz w:val="20"/>
                <w:szCs w:val="20"/>
              </w:rPr>
            </w:pPr>
            <w:r w:rsidRPr="00142A06">
              <w:rPr>
                <w:rFonts w:cs="Arial"/>
                <w:sz w:val="20"/>
                <w:szCs w:val="20"/>
              </w:rPr>
              <w:t>-12.705</w:t>
            </w:r>
          </w:p>
        </w:tc>
        <w:tc>
          <w:tcPr>
            <w:tcW w:w="656" w:type="pct"/>
            <w:tcBorders>
              <w:top w:val="nil"/>
              <w:left w:val="nil"/>
              <w:bottom w:val="nil"/>
              <w:right w:val="nil"/>
            </w:tcBorders>
            <w:shd w:val="clear" w:color="auto" w:fill="auto"/>
            <w:noWrap/>
            <w:vAlign w:val="bottom"/>
          </w:tcPr>
          <w:p w14:paraId="22E2B308" w14:textId="77777777" w:rsidR="003F733E" w:rsidRPr="00142A06" w:rsidRDefault="003F733E" w:rsidP="0039108D">
            <w:pPr>
              <w:jc w:val="right"/>
              <w:rPr>
                <w:rFonts w:cs="Arial"/>
                <w:sz w:val="20"/>
                <w:szCs w:val="20"/>
              </w:rPr>
            </w:pPr>
            <w:r>
              <w:rPr>
                <w:rFonts w:cs="Arial"/>
                <w:sz w:val="20"/>
                <w:szCs w:val="20"/>
              </w:rPr>
              <w:t>0</w:t>
            </w:r>
          </w:p>
        </w:tc>
        <w:tc>
          <w:tcPr>
            <w:tcW w:w="682" w:type="pct"/>
            <w:tcBorders>
              <w:top w:val="nil"/>
              <w:left w:val="nil"/>
              <w:right w:val="nil"/>
            </w:tcBorders>
            <w:shd w:val="clear" w:color="auto" w:fill="auto"/>
            <w:noWrap/>
            <w:vAlign w:val="bottom"/>
          </w:tcPr>
          <w:p w14:paraId="6DFAF22D" w14:textId="77777777" w:rsidR="003F733E" w:rsidRPr="00142A06" w:rsidRDefault="003F733E" w:rsidP="0039108D">
            <w:pPr>
              <w:jc w:val="right"/>
              <w:rPr>
                <w:rFonts w:cs="Arial"/>
                <w:sz w:val="20"/>
                <w:szCs w:val="20"/>
              </w:rPr>
            </w:pPr>
            <w:r w:rsidRPr="00142A06">
              <w:rPr>
                <w:rFonts w:cs="Arial"/>
                <w:sz w:val="20"/>
                <w:szCs w:val="20"/>
              </w:rPr>
              <w:t>-12.705</w:t>
            </w:r>
          </w:p>
        </w:tc>
      </w:tr>
      <w:tr w:rsidR="003F733E" w:rsidRPr="00FE2BF4" w14:paraId="067EA557" w14:textId="77777777" w:rsidTr="0039108D">
        <w:trPr>
          <w:trHeight w:val="256"/>
        </w:trPr>
        <w:tc>
          <w:tcPr>
            <w:tcW w:w="2442" w:type="pct"/>
            <w:tcBorders>
              <w:top w:val="nil"/>
              <w:left w:val="nil"/>
              <w:bottom w:val="nil"/>
              <w:right w:val="nil"/>
            </w:tcBorders>
            <w:shd w:val="clear" w:color="auto" w:fill="auto"/>
            <w:noWrap/>
            <w:vAlign w:val="bottom"/>
            <w:hideMark/>
          </w:tcPr>
          <w:p w14:paraId="08D2C1FA" w14:textId="77777777" w:rsidR="003F733E" w:rsidRPr="00142A06" w:rsidRDefault="003F733E" w:rsidP="0039108D">
            <w:pPr>
              <w:jc w:val="right"/>
              <w:rPr>
                <w:rFonts w:cs="Arial"/>
                <w:sz w:val="20"/>
                <w:szCs w:val="20"/>
              </w:rPr>
            </w:pPr>
          </w:p>
        </w:tc>
        <w:tc>
          <w:tcPr>
            <w:tcW w:w="683" w:type="pct"/>
            <w:tcBorders>
              <w:top w:val="nil"/>
              <w:left w:val="nil"/>
              <w:bottom w:val="nil"/>
              <w:right w:val="nil"/>
            </w:tcBorders>
            <w:shd w:val="clear" w:color="auto" w:fill="auto"/>
            <w:noWrap/>
            <w:vAlign w:val="bottom"/>
          </w:tcPr>
          <w:p w14:paraId="18683B3C"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tcPr>
          <w:p w14:paraId="71B5351A"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tcPr>
          <w:p w14:paraId="4FC30B26" w14:textId="77777777" w:rsidR="003F733E" w:rsidRPr="00142A06" w:rsidRDefault="003F733E" w:rsidP="0039108D">
            <w:pPr>
              <w:jc w:val="right"/>
              <w:rPr>
                <w:rFonts w:cs="Arial"/>
                <w:sz w:val="20"/>
                <w:szCs w:val="20"/>
              </w:rPr>
            </w:pPr>
          </w:p>
        </w:tc>
        <w:tc>
          <w:tcPr>
            <w:tcW w:w="682" w:type="pct"/>
            <w:tcBorders>
              <w:left w:val="nil"/>
              <w:bottom w:val="nil"/>
              <w:right w:val="nil"/>
            </w:tcBorders>
            <w:shd w:val="clear" w:color="auto" w:fill="auto"/>
            <w:noWrap/>
            <w:vAlign w:val="bottom"/>
          </w:tcPr>
          <w:p w14:paraId="088F8F71" w14:textId="77777777" w:rsidR="003F733E" w:rsidRPr="00142A06" w:rsidRDefault="003F733E" w:rsidP="0039108D">
            <w:pPr>
              <w:jc w:val="right"/>
              <w:rPr>
                <w:rFonts w:cs="Arial"/>
                <w:sz w:val="20"/>
                <w:szCs w:val="20"/>
              </w:rPr>
            </w:pPr>
          </w:p>
        </w:tc>
      </w:tr>
      <w:tr w:rsidR="003F733E" w:rsidRPr="00FE2BF4" w14:paraId="4B311D0F" w14:textId="77777777" w:rsidTr="0039108D">
        <w:trPr>
          <w:trHeight w:val="256"/>
        </w:trPr>
        <w:tc>
          <w:tcPr>
            <w:tcW w:w="2442" w:type="pct"/>
            <w:tcBorders>
              <w:top w:val="nil"/>
              <w:left w:val="nil"/>
              <w:bottom w:val="nil"/>
              <w:right w:val="nil"/>
            </w:tcBorders>
            <w:shd w:val="clear" w:color="auto" w:fill="auto"/>
            <w:noWrap/>
            <w:vAlign w:val="bottom"/>
            <w:hideMark/>
          </w:tcPr>
          <w:p w14:paraId="4399B26D" w14:textId="77777777" w:rsidR="003F733E" w:rsidRPr="00142A06" w:rsidRDefault="003F733E" w:rsidP="0039108D">
            <w:pPr>
              <w:jc w:val="left"/>
              <w:rPr>
                <w:rFonts w:cs="Arial"/>
                <w:sz w:val="20"/>
                <w:szCs w:val="20"/>
              </w:rPr>
            </w:pPr>
            <w:r w:rsidRPr="00142A06">
              <w:rPr>
                <w:rFonts w:cs="Arial"/>
                <w:sz w:val="20"/>
                <w:szCs w:val="20"/>
              </w:rPr>
              <w:t>Stanje 31. december 2022</w:t>
            </w:r>
          </w:p>
        </w:tc>
        <w:tc>
          <w:tcPr>
            <w:tcW w:w="683" w:type="pct"/>
            <w:tcBorders>
              <w:top w:val="nil"/>
              <w:left w:val="nil"/>
              <w:bottom w:val="single" w:sz="4" w:space="0" w:color="auto"/>
              <w:right w:val="nil"/>
            </w:tcBorders>
            <w:shd w:val="clear" w:color="auto" w:fill="auto"/>
            <w:noWrap/>
            <w:vAlign w:val="bottom"/>
          </w:tcPr>
          <w:p w14:paraId="7A5EE5CC" w14:textId="77777777" w:rsidR="003F733E" w:rsidRPr="00142A06" w:rsidRDefault="003F733E" w:rsidP="0039108D">
            <w:pPr>
              <w:jc w:val="right"/>
              <w:rPr>
                <w:rFonts w:cs="Arial"/>
                <w:sz w:val="20"/>
                <w:szCs w:val="20"/>
              </w:rPr>
            </w:pPr>
            <w:r>
              <w:rPr>
                <w:rFonts w:cs="Arial"/>
                <w:sz w:val="20"/>
                <w:szCs w:val="20"/>
              </w:rPr>
              <w:t>895.539</w:t>
            </w:r>
          </w:p>
        </w:tc>
        <w:tc>
          <w:tcPr>
            <w:tcW w:w="537" w:type="pct"/>
            <w:tcBorders>
              <w:top w:val="nil"/>
              <w:left w:val="nil"/>
              <w:bottom w:val="single" w:sz="4" w:space="0" w:color="auto"/>
              <w:right w:val="nil"/>
            </w:tcBorders>
            <w:shd w:val="clear" w:color="auto" w:fill="auto"/>
            <w:noWrap/>
            <w:vAlign w:val="bottom"/>
          </w:tcPr>
          <w:p w14:paraId="25A2BA06" w14:textId="77777777" w:rsidR="003F733E" w:rsidRPr="00142A06" w:rsidRDefault="003F733E" w:rsidP="0039108D">
            <w:pPr>
              <w:jc w:val="right"/>
              <w:rPr>
                <w:rFonts w:cs="Arial"/>
                <w:sz w:val="20"/>
                <w:szCs w:val="20"/>
              </w:rPr>
            </w:pPr>
            <w:r w:rsidRPr="00142A06">
              <w:rPr>
                <w:rFonts w:cs="Arial"/>
                <w:sz w:val="20"/>
                <w:szCs w:val="20"/>
              </w:rPr>
              <w:t>193.495</w:t>
            </w:r>
          </w:p>
        </w:tc>
        <w:tc>
          <w:tcPr>
            <w:tcW w:w="656" w:type="pct"/>
            <w:tcBorders>
              <w:top w:val="nil"/>
              <w:left w:val="nil"/>
              <w:bottom w:val="single" w:sz="4" w:space="0" w:color="auto"/>
              <w:right w:val="nil"/>
            </w:tcBorders>
            <w:shd w:val="clear" w:color="auto" w:fill="auto"/>
            <w:noWrap/>
            <w:vAlign w:val="bottom"/>
          </w:tcPr>
          <w:p w14:paraId="6EC735D8" w14:textId="77777777" w:rsidR="003F733E" w:rsidRPr="00142A06" w:rsidRDefault="003F733E" w:rsidP="0039108D">
            <w:pPr>
              <w:jc w:val="right"/>
              <w:rPr>
                <w:rFonts w:cs="Arial"/>
                <w:sz w:val="20"/>
                <w:szCs w:val="20"/>
              </w:rPr>
            </w:pPr>
            <w:r w:rsidRPr="00142A06">
              <w:rPr>
                <w:rFonts w:cs="Arial"/>
                <w:sz w:val="20"/>
                <w:szCs w:val="20"/>
              </w:rPr>
              <w:t>0</w:t>
            </w:r>
          </w:p>
        </w:tc>
        <w:tc>
          <w:tcPr>
            <w:tcW w:w="682" w:type="pct"/>
            <w:tcBorders>
              <w:top w:val="nil"/>
              <w:left w:val="nil"/>
              <w:bottom w:val="single" w:sz="4" w:space="0" w:color="auto"/>
              <w:right w:val="nil"/>
            </w:tcBorders>
            <w:shd w:val="clear" w:color="auto" w:fill="auto"/>
            <w:noWrap/>
            <w:vAlign w:val="bottom"/>
          </w:tcPr>
          <w:p w14:paraId="6B698C1D" w14:textId="77777777" w:rsidR="003F733E" w:rsidRPr="00142A06" w:rsidRDefault="003F733E" w:rsidP="0039108D">
            <w:pPr>
              <w:jc w:val="right"/>
              <w:rPr>
                <w:rFonts w:cs="Arial"/>
                <w:sz w:val="20"/>
                <w:szCs w:val="20"/>
              </w:rPr>
            </w:pPr>
            <w:r w:rsidRPr="00142A06">
              <w:rPr>
                <w:rFonts w:cs="Arial"/>
                <w:sz w:val="20"/>
                <w:szCs w:val="20"/>
              </w:rPr>
              <w:t>1.</w:t>
            </w:r>
            <w:r>
              <w:rPr>
                <w:rFonts w:cs="Arial"/>
                <w:sz w:val="20"/>
                <w:szCs w:val="20"/>
              </w:rPr>
              <w:t>089.034</w:t>
            </w:r>
          </w:p>
        </w:tc>
      </w:tr>
      <w:tr w:rsidR="003F733E" w:rsidRPr="00FE2BF4" w14:paraId="5B74D0CD" w14:textId="77777777" w:rsidTr="0039108D">
        <w:trPr>
          <w:trHeight w:val="256"/>
        </w:trPr>
        <w:tc>
          <w:tcPr>
            <w:tcW w:w="2442" w:type="pct"/>
            <w:tcBorders>
              <w:top w:val="nil"/>
              <w:left w:val="nil"/>
              <w:bottom w:val="nil"/>
              <w:right w:val="nil"/>
            </w:tcBorders>
            <w:shd w:val="clear" w:color="auto" w:fill="auto"/>
            <w:noWrap/>
            <w:vAlign w:val="bottom"/>
            <w:hideMark/>
          </w:tcPr>
          <w:p w14:paraId="3634B146" w14:textId="77777777" w:rsidR="003F733E" w:rsidRPr="00142A06" w:rsidRDefault="003F733E" w:rsidP="0039108D">
            <w:pPr>
              <w:jc w:val="right"/>
              <w:rPr>
                <w:rFonts w:cs="Arial"/>
                <w:sz w:val="20"/>
                <w:szCs w:val="20"/>
              </w:rPr>
            </w:pPr>
          </w:p>
        </w:tc>
        <w:tc>
          <w:tcPr>
            <w:tcW w:w="683" w:type="pct"/>
            <w:tcBorders>
              <w:top w:val="nil"/>
              <w:left w:val="nil"/>
              <w:bottom w:val="nil"/>
              <w:right w:val="nil"/>
            </w:tcBorders>
            <w:shd w:val="clear" w:color="auto" w:fill="auto"/>
            <w:noWrap/>
            <w:vAlign w:val="bottom"/>
          </w:tcPr>
          <w:p w14:paraId="1E81A8B1"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tcPr>
          <w:p w14:paraId="6F31551B"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tcPr>
          <w:p w14:paraId="529ADF99" w14:textId="77777777" w:rsidR="003F733E" w:rsidRPr="00142A06" w:rsidRDefault="003F733E" w:rsidP="0039108D">
            <w:pPr>
              <w:jc w:val="right"/>
              <w:rPr>
                <w:rFonts w:cs="Arial"/>
                <w:sz w:val="20"/>
                <w:szCs w:val="20"/>
              </w:rPr>
            </w:pPr>
          </w:p>
        </w:tc>
        <w:tc>
          <w:tcPr>
            <w:tcW w:w="682" w:type="pct"/>
            <w:tcBorders>
              <w:top w:val="nil"/>
              <w:left w:val="nil"/>
              <w:bottom w:val="nil"/>
              <w:right w:val="nil"/>
            </w:tcBorders>
            <w:shd w:val="clear" w:color="auto" w:fill="auto"/>
            <w:noWrap/>
            <w:vAlign w:val="bottom"/>
          </w:tcPr>
          <w:p w14:paraId="1A80D4EA" w14:textId="77777777" w:rsidR="003F733E" w:rsidRPr="00142A06" w:rsidRDefault="003F733E" w:rsidP="0039108D">
            <w:pPr>
              <w:jc w:val="right"/>
              <w:rPr>
                <w:rFonts w:cs="Arial"/>
                <w:sz w:val="20"/>
                <w:szCs w:val="20"/>
              </w:rPr>
            </w:pPr>
          </w:p>
        </w:tc>
      </w:tr>
      <w:tr w:rsidR="003F733E" w:rsidRPr="00FE2BF4" w14:paraId="538AAD80" w14:textId="77777777" w:rsidTr="0039108D">
        <w:trPr>
          <w:trHeight w:val="256"/>
        </w:trPr>
        <w:tc>
          <w:tcPr>
            <w:tcW w:w="2442" w:type="pct"/>
            <w:tcBorders>
              <w:top w:val="nil"/>
              <w:left w:val="nil"/>
              <w:bottom w:val="nil"/>
              <w:right w:val="nil"/>
            </w:tcBorders>
            <w:shd w:val="clear" w:color="auto" w:fill="auto"/>
            <w:noWrap/>
            <w:vAlign w:val="bottom"/>
            <w:hideMark/>
          </w:tcPr>
          <w:p w14:paraId="2B7B205D" w14:textId="77777777" w:rsidR="003F733E" w:rsidRPr="00142A06" w:rsidRDefault="003F733E" w:rsidP="0039108D">
            <w:pPr>
              <w:jc w:val="left"/>
              <w:rPr>
                <w:rFonts w:cs="Arial"/>
                <w:b/>
                <w:bCs/>
                <w:sz w:val="20"/>
                <w:szCs w:val="20"/>
              </w:rPr>
            </w:pPr>
            <w:r w:rsidRPr="00142A06">
              <w:rPr>
                <w:rFonts w:cs="Arial"/>
                <w:b/>
                <w:bCs/>
                <w:sz w:val="20"/>
                <w:szCs w:val="20"/>
              </w:rPr>
              <w:t xml:space="preserve">Knjigovodska vrednost </w:t>
            </w:r>
          </w:p>
        </w:tc>
        <w:tc>
          <w:tcPr>
            <w:tcW w:w="683" w:type="pct"/>
            <w:tcBorders>
              <w:top w:val="nil"/>
              <w:left w:val="nil"/>
              <w:bottom w:val="nil"/>
              <w:right w:val="nil"/>
            </w:tcBorders>
            <w:shd w:val="clear" w:color="auto" w:fill="auto"/>
            <w:noWrap/>
            <w:vAlign w:val="bottom"/>
          </w:tcPr>
          <w:p w14:paraId="2D956C19"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tcPr>
          <w:p w14:paraId="5860CC87"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tcPr>
          <w:p w14:paraId="149341E5" w14:textId="77777777" w:rsidR="003F733E" w:rsidRPr="00142A06" w:rsidRDefault="003F733E" w:rsidP="0039108D">
            <w:pPr>
              <w:jc w:val="right"/>
              <w:rPr>
                <w:rFonts w:cs="Arial"/>
                <w:sz w:val="20"/>
                <w:szCs w:val="20"/>
              </w:rPr>
            </w:pPr>
          </w:p>
        </w:tc>
        <w:tc>
          <w:tcPr>
            <w:tcW w:w="682" w:type="pct"/>
            <w:tcBorders>
              <w:top w:val="nil"/>
              <w:left w:val="nil"/>
              <w:bottom w:val="nil"/>
              <w:right w:val="nil"/>
            </w:tcBorders>
            <w:shd w:val="clear" w:color="auto" w:fill="auto"/>
            <w:noWrap/>
            <w:vAlign w:val="bottom"/>
          </w:tcPr>
          <w:p w14:paraId="7053A26A" w14:textId="77777777" w:rsidR="003F733E" w:rsidRPr="00142A06" w:rsidRDefault="003F733E" w:rsidP="0039108D">
            <w:pPr>
              <w:jc w:val="right"/>
              <w:rPr>
                <w:rFonts w:cs="Arial"/>
                <w:sz w:val="20"/>
                <w:szCs w:val="20"/>
              </w:rPr>
            </w:pPr>
          </w:p>
        </w:tc>
      </w:tr>
      <w:tr w:rsidR="003F733E" w:rsidRPr="00FE2BF4" w14:paraId="06CCF6AB" w14:textId="77777777" w:rsidTr="0039108D">
        <w:trPr>
          <w:trHeight w:val="256"/>
        </w:trPr>
        <w:tc>
          <w:tcPr>
            <w:tcW w:w="2442" w:type="pct"/>
            <w:tcBorders>
              <w:top w:val="nil"/>
              <w:left w:val="nil"/>
              <w:bottom w:val="nil"/>
              <w:right w:val="nil"/>
            </w:tcBorders>
            <w:shd w:val="clear" w:color="auto" w:fill="auto"/>
            <w:noWrap/>
            <w:vAlign w:val="bottom"/>
            <w:hideMark/>
          </w:tcPr>
          <w:p w14:paraId="0A2EDE0C" w14:textId="77777777" w:rsidR="003F733E" w:rsidRPr="00142A06" w:rsidRDefault="003F733E" w:rsidP="0039108D">
            <w:pPr>
              <w:jc w:val="left"/>
              <w:rPr>
                <w:rFonts w:cs="Arial"/>
                <w:sz w:val="20"/>
                <w:szCs w:val="20"/>
              </w:rPr>
            </w:pPr>
          </w:p>
        </w:tc>
        <w:tc>
          <w:tcPr>
            <w:tcW w:w="683" w:type="pct"/>
            <w:tcBorders>
              <w:top w:val="nil"/>
              <w:left w:val="nil"/>
              <w:bottom w:val="nil"/>
              <w:right w:val="nil"/>
            </w:tcBorders>
            <w:shd w:val="clear" w:color="auto" w:fill="auto"/>
            <w:noWrap/>
            <w:vAlign w:val="bottom"/>
          </w:tcPr>
          <w:p w14:paraId="43091DF8" w14:textId="77777777" w:rsidR="003F733E" w:rsidRPr="00142A06" w:rsidRDefault="003F733E" w:rsidP="0039108D">
            <w:pPr>
              <w:jc w:val="right"/>
              <w:rPr>
                <w:rFonts w:cs="Arial"/>
                <w:sz w:val="20"/>
                <w:szCs w:val="20"/>
              </w:rPr>
            </w:pPr>
          </w:p>
        </w:tc>
        <w:tc>
          <w:tcPr>
            <w:tcW w:w="537" w:type="pct"/>
            <w:tcBorders>
              <w:top w:val="nil"/>
              <w:left w:val="nil"/>
              <w:bottom w:val="nil"/>
              <w:right w:val="nil"/>
            </w:tcBorders>
            <w:shd w:val="clear" w:color="auto" w:fill="auto"/>
            <w:noWrap/>
            <w:vAlign w:val="bottom"/>
          </w:tcPr>
          <w:p w14:paraId="4FCF81FE" w14:textId="77777777" w:rsidR="003F733E" w:rsidRPr="00142A06" w:rsidRDefault="003F733E" w:rsidP="0039108D">
            <w:pPr>
              <w:jc w:val="right"/>
              <w:rPr>
                <w:rFonts w:cs="Arial"/>
                <w:sz w:val="20"/>
                <w:szCs w:val="20"/>
              </w:rPr>
            </w:pPr>
          </w:p>
        </w:tc>
        <w:tc>
          <w:tcPr>
            <w:tcW w:w="656" w:type="pct"/>
            <w:tcBorders>
              <w:top w:val="nil"/>
              <w:left w:val="nil"/>
              <w:bottom w:val="nil"/>
              <w:right w:val="nil"/>
            </w:tcBorders>
            <w:shd w:val="clear" w:color="auto" w:fill="auto"/>
            <w:noWrap/>
            <w:vAlign w:val="bottom"/>
          </w:tcPr>
          <w:p w14:paraId="66BAD160" w14:textId="77777777" w:rsidR="003F733E" w:rsidRPr="00142A06" w:rsidRDefault="003F733E" w:rsidP="0039108D">
            <w:pPr>
              <w:jc w:val="right"/>
              <w:rPr>
                <w:rFonts w:cs="Arial"/>
                <w:sz w:val="20"/>
                <w:szCs w:val="20"/>
              </w:rPr>
            </w:pPr>
          </w:p>
        </w:tc>
        <w:tc>
          <w:tcPr>
            <w:tcW w:w="682" w:type="pct"/>
            <w:tcBorders>
              <w:top w:val="nil"/>
              <w:left w:val="nil"/>
              <w:bottom w:val="nil"/>
              <w:right w:val="nil"/>
            </w:tcBorders>
            <w:shd w:val="clear" w:color="auto" w:fill="auto"/>
            <w:noWrap/>
            <w:vAlign w:val="bottom"/>
          </w:tcPr>
          <w:p w14:paraId="27FF437E" w14:textId="77777777" w:rsidR="003F733E" w:rsidRPr="00142A06" w:rsidRDefault="003F733E" w:rsidP="0039108D">
            <w:pPr>
              <w:jc w:val="right"/>
              <w:rPr>
                <w:rFonts w:cs="Arial"/>
                <w:sz w:val="20"/>
                <w:szCs w:val="20"/>
              </w:rPr>
            </w:pPr>
          </w:p>
        </w:tc>
      </w:tr>
      <w:tr w:rsidR="003F733E" w:rsidRPr="00FE2BF4" w14:paraId="1C1DDAFA" w14:textId="77777777" w:rsidTr="0039108D">
        <w:trPr>
          <w:trHeight w:val="256"/>
        </w:trPr>
        <w:tc>
          <w:tcPr>
            <w:tcW w:w="2442" w:type="pct"/>
            <w:tcBorders>
              <w:top w:val="nil"/>
              <w:left w:val="nil"/>
              <w:bottom w:val="nil"/>
              <w:right w:val="nil"/>
            </w:tcBorders>
            <w:shd w:val="clear" w:color="auto" w:fill="auto"/>
            <w:noWrap/>
            <w:vAlign w:val="bottom"/>
            <w:hideMark/>
          </w:tcPr>
          <w:p w14:paraId="001FB2F3" w14:textId="77777777" w:rsidR="003F733E" w:rsidRPr="00142A06" w:rsidRDefault="003F733E" w:rsidP="0039108D">
            <w:pPr>
              <w:jc w:val="left"/>
              <w:rPr>
                <w:rFonts w:cs="Arial"/>
                <w:b/>
                <w:bCs/>
                <w:sz w:val="20"/>
                <w:szCs w:val="20"/>
              </w:rPr>
            </w:pPr>
            <w:r w:rsidRPr="00142A06">
              <w:rPr>
                <w:rFonts w:cs="Arial"/>
                <w:b/>
                <w:bCs/>
                <w:sz w:val="20"/>
                <w:szCs w:val="20"/>
              </w:rPr>
              <w:t>Stanje 31. december 2021</w:t>
            </w:r>
          </w:p>
        </w:tc>
        <w:tc>
          <w:tcPr>
            <w:tcW w:w="683" w:type="pct"/>
            <w:tcBorders>
              <w:top w:val="nil"/>
              <w:left w:val="nil"/>
              <w:bottom w:val="double" w:sz="6" w:space="0" w:color="auto"/>
              <w:right w:val="nil"/>
            </w:tcBorders>
            <w:shd w:val="clear" w:color="auto" w:fill="auto"/>
            <w:noWrap/>
            <w:vAlign w:val="bottom"/>
          </w:tcPr>
          <w:p w14:paraId="5B20C9ED" w14:textId="77777777" w:rsidR="003F733E" w:rsidRPr="00142A06" w:rsidRDefault="003F733E" w:rsidP="0039108D">
            <w:pPr>
              <w:jc w:val="right"/>
              <w:rPr>
                <w:rFonts w:cs="Arial"/>
                <w:b/>
                <w:bCs/>
                <w:sz w:val="20"/>
                <w:szCs w:val="20"/>
              </w:rPr>
            </w:pPr>
            <w:r>
              <w:rPr>
                <w:rFonts w:cs="Arial"/>
                <w:sz w:val="20"/>
                <w:szCs w:val="20"/>
              </w:rPr>
              <w:t>2</w:t>
            </w:r>
            <w:r w:rsidRPr="00CA1958">
              <w:rPr>
                <w:rFonts w:cs="Arial"/>
                <w:sz w:val="20"/>
                <w:szCs w:val="20"/>
              </w:rPr>
              <w:t>.</w:t>
            </w:r>
            <w:r>
              <w:rPr>
                <w:rFonts w:cs="Arial"/>
                <w:sz w:val="20"/>
                <w:szCs w:val="20"/>
              </w:rPr>
              <w:t>342</w:t>
            </w:r>
            <w:r w:rsidRPr="00CA1958">
              <w:rPr>
                <w:rFonts w:cs="Arial"/>
                <w:sz w:val="20"/>
                <w:szCs w:val="20"/>
              </w:rPr>
              <w:t>.</w:t>
            </w:r>
            <w:r>
              <w:rPr>
                <w:rFonts w:cs="Arial"/>
                <w:sz w:val="20"/>
                <w:szCs w:val="20"/>
              </w:rPr>
              <w:t>556</w:t>
            </w:r>
          </w:p>
        </w:tc>
        <w:tc>
          <w:tcPr>
            <w:tcW w:w="537" w:type="pct"/>
            <w:tcBorders>
              <w:top w:val="nil"/>
              <w:left w:val="nil"/>
              <w:bottom w:val="double" w:sz="6" w:space="0" w:color="auto"/>
              <w:right w:val="nil"/>
            </w:tcBorders>
            <w:shd w:val="clear" w:color="auto" w:fill="auto"/>
            <w:noWrap/>
            <w:vAlign w:val="bottom"/>
          </w:tcPr>
          <w:p w14:paraId="13EF650A" w14:textId="77777777" w:rsidR="003F733E" w:rsidRPr="00142A06" w:rsidRDefault="003F733E" w:rsidP="0039108D">
            <w:pPr>
              <w:jc w:val="right"/>
              <w:rPr>
                <w:rFonts w:cs="Arial"/>
                <w:b/>
                <w:bCs/>
                <w:sz w:val="20"/>
                <w:szCs w:val="20"/>
              </w:rPr>
            </w:pPr>
            <w:r>
              <w:rPr>
                <w:rFonts w:cs="Arial"/>
                <w:sz w:val="20"/>
                <w:szCs w:val="20"/>
              </w:rPr>
              <w:t>27</w:t>
            </w:r>
            <w:r w:rsidRPr="00CA1958">
              <w:rPr>
                <w:rFonts w:cs="Arial"/>
                <w:sz w:val="20"/>
                <w:szCs w:val="20"/>
              </w:rPr>
              <w:t>.</w:t>
            </w:r>
            <w:r>
              <w:rPr>
                <w:rFonts w:cs="Arial"/>
                <w:sz w:val="20"/>
                <w:szCs w:val="20"/>
              </w:rPr>
              <w:t>1</w:t>
            </w:r>
            <w:r w:rsidRPr="00CA1958">
              <w:rPr>
                <w:rFonts w:cs="Arial"/>
                <w:sz w:val="20"/>
                <w:szCs w:val="20"/>
              </w:rPr>
              <w:t>4</w:t>
            </w:r>
            <w:r>
              <w:rPr>
                <w:rFonts w:cs="Arial"/>
                <w:sz w:val="20"/>
                <w:szCs w:val="20"/>
              </w:rPr>
              <w:t>6</w:t>
            </w:r>
          </w:p>
        </w:tc>
        <w:tc>
          <w:tcPr>
            <w:tcW w:w="656" w:type="pct"/>
            <w:tcBorders>
              <w:top w:val="nil"/>
              <w:left w:val="nil"/>
              <w:bottom w:val="double" w:sz="6" w:space="0" w:color="auto"/>
              <w:right w:val="nil"/>
            </w:tcBorders>
            <w:shd w:val="clear" w:color="auto" w:fill="auto"/>
            <w:noWrap/>
            <w:vAlign w:val="bottom"/>
          </w:tcPr>
          <w:p w14:paraId="6203ED9F" w14:textId="77777777" w:rsidR="003F733E" w:rsidRPr="00142A06" w:rsidRDefault="003F733E" w:rsidP="0039108D">
            <w:pPr>
              <w:jc w:val="right"/>
              <w:rPr>
                <w:rFonts w:cs="Arial"/>
                <w:b/>
                <w:bCs/>
                <w:sz w:val="20"/>
                <w:szCs w:val="20"/>
              </w:rPr>
            </w:pPr>
            <w:r w:rsidRPr="00CA1958">
              <w:rPr>
                <w:rFonts w:cs="Arial"/>
                <w:sz w:val="20"/>
                <w:szCs w:val="20"/>
              </w:rPr>
              <w:t>312.543</w:t>
            </w:r>
          </w:p>
        </w:tc>
        <w:tc>
          <w:tcPr>
            <w:tcW w:w="682" w:type="pct"/>
            <w:tcBorders>
              <w:top w:val="nil"/>
              <w:left w:val="nil"/>
              <w:bottom w:val="double" w:sz="6" w:space="0" w:color="auto"/>
              <w:right w:val="nil"/>
            </w:tcBorders>
            <w:shd w:val="clear" w:color="auto" w:fill="auto"/>
            <w:noWrap/>
            <w:vAlign w:val="bottom"/>
          </w:tcPr>
          <w:p w14:paraId="4BBFE76B" w14:textId="77777777" w:rsidR="003F733E" w:rsidRPr="00142A06" w:rsidRDefault="003F733E" w:rsidP="0039108D">
            <w:pPr>
              <w:jc w:val="right"/>
              <w:rPr>
                <w:rFonts w:cs="Arial"/>
                <w:b/>
                <w:bCs/>
                <w:sz w:val="20"/>
                <w:szCs w:val="20"/>
              </w:rPr>
            </w:pPr>
            <w:r>
              <w:rPr>
                <w:rFonts w:cs="Arial"/>
                <w:sz w:val="20"/>
                <w:szCs w:val="20"/>
              </w:rPr>
              <w:t>2.682</w:t>
            </w:r>
            <w:r w:rsidRPr="00CA1958">
              <w:rPr>
                <w:rFonts w:cs="Arial"/>
                <w:sz w:val="20"/>
                <w:szCs w:val="20"/>
              </w:rPr>
              <w:t>.</w:t>
            </w:r>
            <w:r>
              <w:rPr>
                <w:rFonts w:cs="Arial"/>
                <w:sz w:val="20"/>
                <w:szCs w:val="20"/>
              </w:rPr>
              <w:t>245</w:t>
            </w:r>
          </w:p>
        </w:tc>
      </w:tr>
      <w:tr w:rsidR="003F733E" w:rsidRPr="00FE2BF4" w14:paraId="22C6DA5C" w14:textId="77777777" w:rsidTr="0039108D">
        <w:trPr>
          <w:trHeight w:val="256"/>
        </w:trPr>
        <w:tc>
          <w:tcPr>
            <w:tcW w:w="2442" w:type="pct"/>
            <w:tcBorders>
              <w:top w:val="nil"/>
              <w:left w:val="nil"/>
              <w:bottom w:val="nil"/>
              <w:right w:val="nil"/>
            </w:tcBorders>
            <w:shd w:val="clear" w:color="auto" w:fill="auto"/>
            <w:noWrap/>
            <w:vAlign w:val="bottom"/>
            <w:hideMark/>
          </w:tcPr>
          <w:p w14:paraId="406659E6" w14:textId="77777777" w:rsidR="003F733E" w:rsidRPr="00142A06" w:rsidRDefault="003F733E" w:rsidP="0039108D">
            <w:pPr>
              <w:jc w:val="left"/>
              <w:rPr>
                <w:rFonts w:cs="Arial"/>
                <w:b/>
                <w:bCs/>
                <w:sz w:val="20"/>
                <w:szCs w:val="20"/>
              </w:rPr>
            </w:pPr>
            <w:r w:rsidRPr="00142A06">
              <w:rPr>
                <w:rFonts w:cs="Arial"/>
                <w:b/>
                <w:bCs/>
                <w:sz w:val="20"/>
                <w:szCs w:val="20"/>
              </w:rPr>
              <w:t>Stanje 31. december 2022</w:t>
            </w:r>
          </w:p>
        </w:tc>
        <w:tc>
          <w:tcPr>
            <w:tcW w:w="683" w:type="pct"/>
            <w:tcBorders>
              <w:top w:val="nil"/>
              <w:left w:val="nil"/>
              <w:bottom w:val="double" w:sz="6" w:space="0" w:color="auto"/>
              <w:right w:val="nil"/>
            </w:tcBorders>
            <w:shd w:val="clear" w:color="auto" w:fill="auto"/>
            <w:noWrap/>
            <w:vAlign w:val="bottom"/>
          </w:tcPr>
          <w:p w14:paraId="3193A56C" w14:textId="77777777" w:rsidR="003F733E" w:rsidRPr="00142A06" w:rsidRDefault="003F733E" w:rsidP="0039108D">
            <w:pPr>
              <w:jc w:val="right"/>
              <w:rPr>
                <w:rFonts w:cs="Arial"/>
                <w:b/>
                <w:bCs/>
                <w:sz w:val="20"/>
                <w:szCs w:val="20"/>
              </w:rPr>
            </w:pPr>
            <w:r>
              <w:rPr>
                <w:rFonts w:cs="Arial"/>
                <w:sz w:val="20"/>
                <w:szCs w:val="20"/>
              </w:rPr>
              <w:t>4</w:t>
            </w:r>
            <w:r w:rsidRPr="00142A06">
              <w:rPr>
                <w:rFonts w:cs="Arial"/>
                <w:sz w:val="20"/>
                <w:szCs w:val="20"/>
              </w:rPr>
              <w:t>.0</w:t>
            </w:r>
            <w:r>
              <w:rPr>
                <w:rFonts w:cs="Arial"/>
                <w:sz w:val="20"/>
                <w:szCs w:val="20"/>
              </w:rPr>
              <w:t>90</w:t>
            </w:r>
            <w:r w:rsidRPr="00142A06">
              <w:rPr>
                <w:rFonts w:cs="Arial"/>
                <w:sz w:val="20"/>
                <w:szCs w:val="20"/>
              </w:rPr>
              <w:t>.</w:t>
            </w:r>
            <w:r>
              <w:rPr>
                <w:rFonts w:cs="Arial"/>
                <w:sz w:val="20"/>
                <w:szCs w:val="20"/>
              </w:rPr>
              <w:t>343</w:t>
            </w:r>
          </w:p>
        </w:tc>
        <w:tc>
          <w:tcPr>
            <w:tcW w:w="537" w:type="pct"/>
            <w:tcBorders>
              <w:top w:val="nil"/>
              <w:left w:val="nil"/>
              <w:bottom w:val="double" w:sz="6" w:space="0" w:color="auto"/>
              <w:right w:val="nil"/>
            </w:tcBorders>
            <w:shd w:val="clear" w:color="auto" w:fill="auto"/>
            <w:noWrap/>
            <w:vAlign w:val="bottom"/>
          </w:tcPr>
          <w:p w14:paraId="083DE40C" w14:textId="77777777" w:rsidR="003F733E" w:rsidRPr="00142A06" w:rsidRDefault="003F733E" w:rsidP="0039108D">
            <w:pPr>
              <w:jc w:val="right"/>
              <w:rPr>
                <w:rFonts w:cs="Arial"/>
                <w:b/>
                <w:bCs/>
                <w:sz w:val="20"/>
                <w:szCs w:val="20"/>
              </w:rPr>
            </w:pPr>
            <w:r w:rsidRPr="00142A06">
              <w:rPr>
                <w:rFonts w:cs="Arial"/>
                <w:sz w:val="20"/>
                <w:szCs w:val="20"/>
              </w:rPr>
              <w:t>2</w:t>
            </w:r>
            <w:r>
              <w:rPr>
                <w:rFonts w:cs="Arial"/>
                <w:sz w:val="20"/>
                <w:szCs w:val="20"/>
              </w:rPr>
              <w:t>8</w:t>
            </w:r>
            <w:r w:rsidRPr="00142A06">
              <w:rPr>
                <w:rFonts w:cs="Arial"/>
                <w:sz w:val="20"/>
                <w:szCs w:val="20"/>
              </w:rPr>
              <w:t>.</w:t>
            </w:r>
            <w:r>
              <w:rPr>
                <w:rFonts w:cs="Arial"/>
                <w:sz w:val="20"/>
                <w:szCs w:val="20"/>
              </w:rPr>
              <w:t>860</w:t>
            </w:r>
          </w:p>
        </w:tc>
        <w:tc>
          <w:tcPr>
            <w:tcW w:w="656" w:type="pct"/>
            <w:tcBorders>
              <w:top w:val="nil"/>
              <w:left w:val="nil"/>
              <w:bottom w:val="double" w:sz="6" w:space="0" w:color="auto"/>
              <w:right w:val="nil"/>
            </w:tcBorders>
            <w:shd w:val="clear" w:color="auto" w:fill="auto"/>
            <w:noWrap/>
            <w:vAlign w:val="bottom"/>
          </w:tcPr>
          <w:p w14:paraId="49626299" w14:textId="77777777" w:rsidR="003F733E" w:rsidRPr="00142A06" w:rsidRDefault="003F733E" w:rsidP="0039108D">
            <w:pPr>
              <w:jc w:val="right"/>
              <w:rPr>
                <w:rFonts w:cs="Arial"/>
                <w:b/>
                <w:bCs/>
                <w:sz w:val="20"/>
                <w:szCs w:val="20"/>
              </w:rPr>
            </w:pPr>
            <w:r w:rsidRPr="00142A06">
              <w:rPr>
                <w:rFonts w:cs="Arial"/>
                <w:sz w:val="20"/>
                <w:szCs w:val="20"/>
              </w:rPr>
              <w:t xml:space="preserve">  171.658</w:t>
            </w:r>
          </w:p>
        </w:tc>
        <w:tc>
          <w:tcPr>
            <w:tcW w:w="682" w:type="pct"/>
            <w:tcBorders>
              <w:top w:val="nil"/>
              <w:left w:val="nil"/>
              <w:bottom w:val="double" w:sz="6" w:space="0" w:color="auto"/>
              <w:right w:val="nil"/>
            </w:tcBorders>
            <w:shd w:val="clear" w:color="auto" w:fill="auto"/>
            <w:noWrap/>
            <w:vAlign w:val="bottom"/>
          </w:tcPr>
          <w:p w14:paraId="5E6D50EF" w14:textId="77777777" w:rsidR="003F733E" w:rsidRPr="00142A06" w:rsidRDefault="003F733E" w:rsidP="0039108D">
            <w:pPr>
              <w:jc w:val="right"/>
              <w:rPr>
                <w:rFonts w:cs="Arial"/>
                <w:b/>
                <w:bCs/>
                <w:sz w:val="20"/>
                <w:szCs w:val="20"/>
              </w:rPr>
            </w:pPr>
            <w:r>
              <w:rPr>
                <w:rFonts w:cs="Arial"/>
                <w:sz w:val="20"/>
                <w:szCs w:val="20"/>
              </w:rPr>
              <w:t>4</w:t>
            </w:r>
            <w:r w:rsidRPr="00142A06">
              <w:rPr>
                <w:rFonts w:cs="Arial"/>
                <w:sz w:val="20"/>
                <w:szCs w:val="20"/>
              </w:rPr>
              <w:t>.29</w:t>
            </w:r>
            <w:r>
              <w:rPr>
                <w:rFonts w:cs="Arial"/>
                <w:sz w:val="20"/>
                <w:szCs w:val="20"/>
              </w:rPr>
              <w:t>0</w:t>
            </w:r>
            <w:r w:rsidRPr="00142A06">
              <w:rPr>
                <w:rFonts w:cs="Arial"/>
                <w:sz w:val="20"/>
                <w:szCs w:val="20"/>
              </w:rPr>
              <w:t>.</w:t>
            </w:r>
            <w:r>
              <w:rPr>
                <w:rFonts w:cs="Arial"/>
                <w:sz w:val="20"/>
                <w:szCs w:val="20"/>
              </w:rPr>
              <w:t>861</w:t>
            </w:r>
          </w:p>
        </w:tc>
      </w:tr>
    </w:tbl>
    <w:p w14:paraId="0DFC272E" w14:textId="77777777" w:rsidR="001F3E20" w:rsidRPr="00142A06" w:rsidRDefault="001F3E20" w:rsidP="001F3E20">
      <w:pPr>
        <w:rPr>
          <w:rFonts w:cs="Arial"/>
        </w:rPr>
      </w:pPr>
    </w:p>
    <w:p w14:paraId="1D77CB48" w14:textId="77777777" w:rsidR="001F3E20" w:rsidRPr="00142A06" w:rsidRDefault="001F3E20" w:rsidP="001F3E20">
      <w:pPr>
        <w:rPr>
          <w:rFonts w:cs="Arial"/>
          <w:color w:val="31849B" w:themeColor="accent5" w:themeShade="BF"/>
        </w:rPr>
      </w:pPr>
    </w:p>
    <w:p w14:paraId="17BE4C25" w14:textId="77777777" w:rsidR="001F3E20" w:rsidRPr="00142A06" w:rsidRDefault="001F3E20" w:rsidP="001F3E20">
      <w:pPr>
        <w:rPr>
          <w:rFonts w:cs="Arial"/>
        </w:rPr>
      </w:pPr>
    </w:p>
    <w:p w14:paraId="7A7BE9C0" w14:textId="10609633" w:rsidR="001F3E20" w:rsidRPr="00FE2BF4" w:rsidRDefault="001F3E20" w:rsidP="001F3E20">
      <w:pPr>
        <w:spacing w:line="24" w:lineRule="atLeast"/>
        <w:rPr>
          <w:rFonts w:cs="Arial"/>
          <w:szCs w:val="22"/>
        </w:rPr>
      </w:pPr>
      <w:r w:rsidRPr="00142A06">
        <w:rPr>
          <w:rFonts w:cs="Arial"/>
          <w:szCs w:val="22"/>
        </w:rPr>
        <w:t xml:space="preserve">Družba </w:t>
      </w:r>
      <w:r>
        <w:rPr>
          <w:rFonts w:cs="Arial"/>
          <w:szCs w:val="22"/>
        </w:rPr>
        <w:t>je</w:t>
      </w:r>
      <w:r w:rsidRPr="00142A06">
        <w:rPr>
          <w:rFonts w:cs="Arial"/>
          <w:szCs w:val="22"/>
        </w:rPr>
        <w:t xml:space="preserve"> </w:t>
      </w:r>
      <w:r w:rsidR="00BD554A">
        <w:rPr>
          <w:rFonts w:cs="Arial"/>
          <w:szCs w:val="22"/>
        </w:rPr>
        <w:t xml:space="preserve">na </w:t>
      </w:r>
      <w:r w:rsidRPr="00142A06">
        <w:rPr>
          <w:rFonts w:cs="Arial"/>
          <w:szCs w:val="22"/>
        </w:rPr>
        <w:t>31.12.2022 za vrednotenje nepremičnin</w:t>
      </w:r>
      <w:r>
        <w:rPr>
          <w:rFonts w:cs="Arial"/>
          <w:szCs w:val="22"/>
        </w:rPr>
        <w:t xml:space="preserve"> na 31.12.2022 prvič</w:t>
      </w:r>
      <w:r w:rsidRPr="00142A06">
        <w:rPr>
          <w:rFonts w:cs="Arial"/>
          <w:szCs w:val="22"/>
        </w:rPr>
        <w:t xml:space="preserve"> uporab</w:t>
      </w:r>
      <w:r>
        <w:rPr>
          <w:rFonts w:cs="Arial"/>
          <w:szCs w:val="22"/>
        </w:rPr>
        <w:t>ila</w:t>
      </w:r>
      <w:r w:rsidRPr="00142A06">
        <w:rPr>
          <w:rFonts w:cs="Arial"/>
          <w:szCs w:val="22"/>
        </w:rPr>
        <w:t xml:space="preserve"> model </w:t>
      </w:r>
      <w:r>
        <w:rPr>
          <w:rFonts w:cs="Arial"/>
          <w:szCs w:val="22"/>
        </w:rPr>
        <w:t>revalorizacije</w:t>
      </w:r>
      <w:r w:rsidRPr="00142A06">
        <w:rPr>
          <w:rFonts w:cs="Arial"/>
          <w:szCs w:val="22"/>
        </w:rPr>
        <w:t xml:space="preserve">. Predvideno je, da se bodo prihodnja vrednotenja opravljala na 3 leta, oziroma pogosteje, če bo to potrebno glede na spreminjanje tržnih cen nepremičnin. </w:t>
      </w:r>
      <w:r>
        <w:rPr>
          <w:rFonts w:cs="Arial"/>
          <w:szCs w:val="22"/>
        </w:rPr>
        <w:t>Na dan 31.12.</w:t>
      </w:r>
      <w:r w:rsidRPr="00142A06">
        <w:rPr>
          <w:rFonts w:cs="Arial"/>
          <w:szCs w:val="22"/>
        </w:rPr>
        <w:t xml:space="preserve">2022 so cenitve opravili pooblaščeni cenilci družbe Cenitve Čakš d.o.o.. </w:t>
      </w:r>
      <w:r w:rsidRPr="00BC19D3">
        <w:rPr>
          <w:rFonts w:cs="Arial"/>
          <w:szCs w:val="22"/>
        </w:rPr>
        <w:t xml:space="preserve">Za podlago vrednosti se je upoštevala poštena vrednost, ki </w:t>
      </w:r>
      <w:r w:rsidRPr="00FE2BF4">
        <w:rPr>
          <w:rFonts w:cs="Arial"/>
          <w:szCs w:val="22"/>
        </w:rPr>
        <w:t xml:space="preserve">je v točki 90 MSOV-104 definirana kot ''cena, ki bi bila prejeta za prodajo sredstva ali plačana za prenos obveznosti v urejenem poslu med tržnimi udeleženci na dan merjenja''. Poštena vrednost je po MSRP 13 na splošno skladna s pojmom tržne vrednosti. </w:t>
      </w:r>
    </w:p>
    <w:p w14:paraId="7EC3616F" w14:textId="77777777" w:rsidR="001F3E20" w:rsidRPr="00FE2BF4" w:rsidRDefault="001F3E20" w:rsidP="001F3E20">
      <w:pPr>
        <w:spacing w:line="24" w:lineRule="atLeast"/>
        <w:rPr>
          <w:rFonts w:cs="Arial"/>
          <w:szCs w:val="22"/>
        </w:rPr>
      </w:pPr>
    </w:p>
    <w:p w14:paraId="287DD4BD" w14:textId="77777777" w:rsidR="001F3E20" w:rsidRPr="00FE2BF4" w:rsidRDefault="001F3E20" w:rsidP="001F3E20">
      <w:pPr>
        <w:spacing w:line="24" w:lineRule="atLeast"/>
        <w:rPr>
          <w:rFonts w:cs="Arial"/>
          <w:szCs w:val="22"/>
        </w:rPr>
      </w:pPr>
      <w:r w:rsidRPr="00FE2BF4">
        <w:rPr>
          <w:rFonts w:cs="Arial"/>
          <w:szCs w:val="22"/>
        </w:rPr>
        <w:t>Metode vrednotenja vrednosti predpisujejo tri načine za oceno vrednosti: način tržnih primerjav, na donosu zasnovna način in nabavno</w:t>
      </w:r>
      <w:r>
        <w:rPr>
          <w:rFonts w:cs="Arial"/>
          <w:szCs w:val="22"/>
        </w:rPr>
        <w:t>-</w:t>
      </w:r>
      <w:r w:rsidRPr="00FE2BF4">
        <w:rPr>
          <w:rFonts w:cs="Arial"/>
          <w:szCs w:val="22"/>
        </w:rPr>
        <w:t>vrednostni način. Vsi temeljijo na ekonomskih načelih ravnovesja cen, pričakovanih koristi ali substituciji. Nabavno</w:t>
      </w:r>
      <w:r>
        <w:rPr>
          <w:rFonts w:cs="Arial"/>
          <w:szCs w:val="22"/>
        </w:rPr>
        <w:t>-</w:t>
      </w:r>
      <w:r w:rsidRPr="00FE2BF4">
        <w:rPr>
          <w:rFonts w:cs="Arial"/>
          <w:szCs w:val="22"/>
        </w:rPr>
        <w:t>vrednostni način sicer ni bil uporabljen pri vrednotenju naših nepremičnin.</w:t>
      </w:r>
    </w:p>
    <w:p w14:paraId="7E572269" w14:textId="77777777" w:rsidR="001F3E20" w:rsidRPr="00FE2BF4" w:rsidRDefault="001F3E20" w:rsidP="001F3E20">
      <w:pPr>
        <w:spacing w:line="24" w:lineRule="atLeast"/>
        <w:rPr>
          <w:rFonts w:cs="Arial"/>
          <w:szCs w:val="22"/>
        </w:rPr>
      </w:pPr>
    </w:p>
    <w:p w14:paraId="6FD0087C" w14:textId="77777777" w:rsidR="001F3E20" w:rsidRPr="00FE2BF4" w:rsidRDefault="001F3E20" w:rsidP="001F3E20">
      <w:pPr>
        <w:spacing w:line="24" w:lineRule="atLeast"/>
        <w:rPr>
          <w:rFonts w:cs="Arial"/>
          <w:szCs w:val="22"/>
        </w:rPr>
      </w:pPr>
      <w:r w:rsidRPr="00FE2BF4">
        <w:rPr>
          <w:rFonts w:cs="Arial"/>
          <w:szCs w:val="22"/>
        </w:rPr>
        <w:t xml:space="preserve">Način tržnih primerjav nakazuje vrednost s primerjavo ocenjevane nepremičnine z enakimi ali podobnimi nepremičninami, za katera so na voljo informacije o cenah. Pri tem načinu se v prvem koraku proučuje cene za posle enakih ali podobnih nepremičnin, ki so se v zadnjem času pojavili na trgu, ali da se ustrezno prouči cene enakih ali podobnih nepremičnin, ki so na borzi ali ponujeni v prodajo, vendar je treba jasno ugotoviti in kritično analizirati ustreznost teh informacij. Informacije o cenah iz drugih poslov je morda potrebno prilagajati glede na vse razlike med pogoji dejanskega posla in podlago vrednosti ter vse predpostavke, ki jih je treba </w:t>
      </w:r>
      <w:r w:rsidRPr="00FE2BF4">
        <w:rPr>
          <w:rFonts w:cs="Arial"/>
          <w:szCs w:val="22"/>
        </w:rPr>
        <w:lastRenderedPageBreak/>
        <w:t>sprejeti pri ocenjevanju vrednosti. Obstajajo lahko tudi razlike v pravnih, ekonomskih ali fizičnih značilnosti nepremičnine iz drugih poslov in nepremičnine, katerega vrednost se ocenjuje.</w:t>
      </w:r>
    </w:p>
    <w:p w14:paraId="1AE25E15" w14:textId="77777777" w:rsidR="001F3E20" w:rsidRPr="00FE2BF4" w:rsidRDefault="001F3E20" w:rsidP="001F3E20">
      <w:pPr>
        <w:spacing w:line="24" w:lineRule="atLeast"/>
        <w:rPr>
          <w:rFonts w:cs="Arial"/>
          <w:szCs w:val="22"/>
        </w:rPr>
      </w:pPr>
    </w:p>
    <w:p w14:paraId="794007CB" w14:textId="77777777" w:rsidR="001F3E20" w:rsidRPr="00FE2BF4" w:rsidRDefault="001F3E20" w:rsidP="001F3E20">
      <w:pPr>
        <w:spacing w:line="24" w:lineRule="atLeast"/>
        <w:rPr>
          <w:rFonts w:cs="Arial"/>
          <w:szCs w:val="22"/>
        </w:rPr>
      </w:pPr>
      <w:r w:rsidRPr="00FE2BF4">
        <w:rPr>
          <w:rFonts w:cs="Arial"/>
          <w:szCs w:val="22"/>
        </w:rPr>
        <w:t xml:space="preserve">Metodi v sklopu načina tržnih primerjav sta metoda primerljivih poslov, ki izkorišča informacije o poslih s sredstvi, ki so enaka ali podobna ocenjevanemu sredstvu, da tako pride do določitve vrednosti ter metoda primerljivih podjetij, uvrščenih na borzo, ki uporablja informacije o primerljivih nepremičninah, s katerimi se trguje na borzi in ki so enake ali podobne ocenjevanemu sredstvu, da tako pride do določitve vrednosti. </w:t>
      </w:r>
    </w:p>
    <w:p w14:paraId="2877F17B" w14:textId="77777777" w:rsidR="001F3E20" w:rsidRPr="00FE2BF4" w:rsidRDefault="001F3E20" w:rsidP="001F3E20">
      <w:pPr>
        <w:spacing w:line="24" w:lineRule="atLeast"/>
        <w:rPr>
          <w:rFonts w:cs="Arial"/>
          <w:szCs w:val="22"/>
        </w:rPr>
      </w:pPr>
    </w:p>
    <w:p w14:paraId="1C77C38B" w14:textId="77777777" w:rsidR="001F3E20" w:rsidRPr="00BC19D3" w:rsidRDefault="001F3E20" w:rsidP="001F3E20">
      <w:pPr>
        <w:spacing w:line="24" w:lineRule="atLeast"/>
        <w:rPr>
          <w:rFonts w:cs="Arial"/>
          <w:szCs w:val="22"/>
        </w:rPr>
      </w:pPr>
      <w:r w:rsidRPr="00FE2BF4">
        <w:rPr>
          <w:rFonts w:cs="Arial"/>
          <w:szCs w:val="22"/>
        </w:rPr>
        <w:t>Na donosu zasnovan način nakazuje vrednost s pretvorbo prihodnjih denarnih tokov v eno samo sedanjo vrednost. Vrednost sredstva se določi s sklicevanjem na vrednost dohodka, denarnega toka ali prihrankov pri stroških, ki jih to sredstvo ustvari. Obstaja več metod za izvajanje na donosu zasnovanega načina vendar vse temeljijo na diskontiranju prihodnjih zneskov denarnega toka na sedanjo vrednost.</w:t>
      </w:r>
    </w:p>
    <w:p w14:paraId="313BE68E" w14:textId="77777777" w:rsidR="001F3E20" w:rsidRPr="00142A06" w:rsidRDefault="001F3E20" w:rsidP="001F3E20">
      <w:pPr>
        <w:spacing w:line="24" w:lineRule="atLeast"/>
        <w:rPr>
          <w:rFonts w:cs="Arial"/>
          <w:szCs w:val="22"/>
        </w:rPr>
      </w:pPr>
    </w:p>
    <w:p w14:paraId="6208A289" w14:textId="7E9C27D0" w:rsidR="001F3E20" w:rsidRPr="00142A06" w:rsidRDefault="001F3E20" w:rsidP="001F3E20">
      <w:pPr>
        <w:jc w:val="left"/>
        <w:rPr>
          <w:rFonts w:cs="Arial"/>
          <w:szCs w:val="22"/>
        </w:rPr>
      </w:pPr>
      <w:r w:rsidRPr="00142A06">
        <w:rPr>
          <w:rFonts w:cs="Arial"/>
          <w:szCs w:val="22"/>
        </w:rPr>
        <w:t xml:space="preserve">Nepremičnine so zastavljene kot jamstvo za obveznosti hčerinske družbe </w:t>
      </w:r>
      <w:proofErr w:type="spellStart"/>
      <w:r w:rsidRPr="00142A06">
        <w:rPr>
          <w:rFonts w:cs="Arial"/>
          <w:szCs w:val="22"/>
        </w:rPr>
        <w:t>Relax</w:t>
      </w:r>
      <w:proofErr w:type="spellEnd"/>
      <w:r w:rsidRPr="00142A06">
        <w:rPr>
          <w:rFonts w:cs="Arial"/>
          <w:szCs w:val="22"/>
        </w:rPr>
        <w:t xml:space="preserve"> Turizem d.d. Vrednost </w:t>
      </w:r>
      <w:r>
        <w:rPr>
          <w:rFonts w:cs="Arial"/>
          <w:szCs w:val="22"/>
        </w:rPr>
        <w:t>zastavljenih sredstev</w:t>
      </w:r>
      <w:r w:rsidRPr="00142A06">
        <w:rPr>
          <w:rFonts w:cs="Arial"/>
          <w:szCs w:val="22"/>
        </w:rPr>
        <w:t xml:space="preserve"> znaša na dan 31.12.202</w:t>
      </w:r>
      <w:r w:rsidR="00267D53">
        <w:rPr>
          <w:rFonts w:cs="Arial"/>
          <w:szCs w:val="22"/>
        </w:rPr>
        <w:t>3</w:t>
      </w:r>
      <w:r w:rsidRPr="00142A06">
        <w:rPr>
          <w:rFonts w:cs="Arial"/>
          <w:szCs w:val="22"/>
        </w:rPr>
        <w:t xml:space="preserve"> </w:t>
      </w:r>
      <w:commentRangeStart w:id="115"/>
      <w:r w:rsidR="00B202F6">
        <w:rPr>
          <w:rFonts w:cs="Arial"/>
          <w:szCs w:val="22"/>
        </w:rPr>
        <w:t>4.177.</w:t>
      </w:r>
      <w:r w:rsidR="00C77464">
        <w:rPr>
          <w:rFonts w:cs="Arial"/>
          <w:szCs w:val="22"/>
        </w:rPr>
        <w:t xml:space="preserve">216 EUR. </w:t>
      </w:r>
      <w:commentRangeEnd w:id="115"/>
      <w:r w:rsidR="00D6167D">
        <w:rPr>
          <w:rStyle w:val="Pripombasklic"/>
        </w:rPr>
        <w:commentReference w:id="115"/>
      </w:r>
    </w:p>
    <w:p w14:paraId="00505085" w14:textId="77777777" w:rsidR="001F3E20" w:rsidRPr="00142A06" w:rsidRDefault="001F3E20" w:rsidP="001F3E20">
      <w:pPr>
        <w:spacing w:line="24" w:lineRule="atLeast"/>
        <w:rPr>
          <w:rFonts w:cs="Arial"/>
          <w:szCs w:val="22"/>
        </w:rPr>
      </w:pPr>
    </w:p>
    <w:p w14:paraId="242D9D44" w14:textId="05A8738F" w:rsidR="001F3E20" w:rsidRPr="00BC19D3" w:rsidRDefault="001F3E20" w:rsidP="001F3E20">
      <w:pPr>
        <w:spacing w:line="24" w:lineRule="atLeast"/>
        <w:rPr>
          <w:rFonts w:cs="Arial"/>
          <w:szCs w:val="22"/>
        </w:rPr>
      </w:pPr>
      <w:r>
        <w:rPr>
          <w:rFonts w:cs="Arial"/>
          <w:szCs w:val="22"/>
        </w:rPr>
        <w:t>Družba ni</w:t>
      </w:r>
      <w:r w:rsidRPr="00142A06">
        <w:rPr>
          <w:rFonts w:cs="Arial"/>
          <w:szCs w:val="22"/>
        </w:rPr>
        <w:t xml:space="preserve"> pripoznal</w:t>
      </w:r>
      <w:r>
        <w:rPr>
          <w:rFonts w:cs="Arial"/>
          <w:szCs w:val="22"/>
        </w:rPr>
        <w:t>a</w:t>
      </w:r>
      <w:r w:rsidRPr="00142A06">
        <w:rPr>
          <w:rFonts w:cs="Arial"/>
          <w:szCs w:val="22"/>
        </w:rPr>
        <w:t xml:space="preserve"> pravice do uporabe sredstev za najeme</w:t>
      </w:r>
      <w:r>
        <w:rPr>
          <w:rFonts w:cs="Arial"/>
          <w:szCs w:val="22"/>
        </w:rPr>
        <w:t>, saj ima le eno kratkoročno najemno pogodbo</w:t>
      </w:r>
      <w:r w:rsidRPr="00142A06">
        <w:rPr>
          <w:rFonts w:cs="Arial"/>
          <w:szCs w:val="22"/>
        </w:rPr>
        <w:t>. Skupna vrednost stroškov najem</w:t>
      </w:r>
      <w:r>
        <w:rPr>
          <w:rFonts w:cs="Arial"/>
          <w:szCs w:val="22"/>
        </w:rPr>
        <w:t xml:space="preserve">a je </w:t>
      </w:r>
      <w:r w:rsidRPr="00142A06">
        <w:rPr>
          <w:rFonts w:cs="Arial"/>
          <w:szCs w:val="22"/>
        </w:rPr>
        <w:t>znaša</w:t>
      </w:r>
      <w:r>
        <w:rPr>
          <w:rFonts w:cs="Arial"/>
          <w:szCs w:val="22"/>
        </w:rPr>
        <w:t>la</w:t>
      </w:r>
      <w:r w:rsidRPr="00142A06">
        <w:rPr>
          <w:rFonts w:cs="Arial"/>
          <w:szCs w:val="22"/>
        </w:rPr>
        <w:t xml:space="preserve"> v letu 202</w:t>
      </w:r>
      <w:r w:rsidR="00154A15">
        <w:rPr>
          <w:rFonts w:cs="Arial"/>
          <w:szCs w:val="22"/>
        </w:rPr>
        <w:t>2</w:t>
      </w:r>
      <w:r w:rsidRPr="00FE2BF4">
        <w:rPr>
          <w:rFonts w:cs="Arial"/>
          <w:szCs w:val="22"/>
        </w:rPr>
        <w:t xml:space="preserve"> </w:t>
      </w:r>
      <w:r w:rsidR="00FA7E69">
        <w:rPr>
          <w:rFonts w:cs="Arial"/>
          <w:szCs w:val="22"/>
        </w:rPr>
        <w:t>10.563</w:t>
      </w:r>
      <w:r w:rsidRPr="00FE2BF4">
        <w:rPr>
          <w:rFonts w:cs="Arial"/>
          <w:szCs w:val="22"/>
        </w:rPr>
        <w:t xml:space="preserve"> EUR, v letu 202</w:t>
      </w:r>
      <w:r w:rsidR="00FA7E69">
        <w:rPr>
          <w:rFonts w:cs="Arial"/>
          <w:szCs w:val="22"/>
        </w:rPr>
        <w:t>3</w:t>
      </w:r>
      <w:r w:rsidRPr="00FE2BF4">
        <w:rPr>
          <w:rFonts w:cs="Arial"/>
          <w:szCs w:val="22"/>
        </w:rPr>
        <w:t xml:space="preserve"> pa </w:t>
      </w:r>
      <w:r w:rsidR="00A72F19">
        <w:rPr>
          <w:rFonts w:cs="Arial"/>
          <w:szCs w:val="22"/>
        </w:rPr>
        <w:t>11.480</w:t>
      </w:r>
      <w:r w:rsidRPr="00FE2BF4">
        <w:rPr>
          <w:rFonts w:cs="Arial"/>
          <w:szCs w:val="22"/>
        </w:rPr>
        <w:t xml:space="preserve"> EUR.  </w:t>
      </w:r>
    </w:p>
    <w:p w14:paraId="04F6EDDC" w14:textId="77777777" w:rsidR="001F3E20" w:rsidRPr="00FE2BF4" w:rsidRDefault="001F3E20" w:rsidP="001F3E20">
      <w:pPr>
        <w:spacing w:line="24" w:lineRule="atLeast"/>
        <w:rPr>
          <w:rFonts w:cs="Arial"/>
          <w:szCs w:val="22"/>
        </w:rPr>
      </w:pPr>
    </w:p>
    <w:p w14:paraId="100FBC9C" w14:textId="77777777" w:rsidR="001F3E20" w:rsidRPr="00FE2BF4" w:rsidRDefault="001F3E20" w:rsidP="001F3E20">
      <w:pPr>
        <w:jc w:val="left"/>
        <w:rPr>
          <w:rFonts w:cs="Arial"/>
          <w:b/>
          <w:bCs/>
          <w:sz w:val="24"/>
          <w:szCs w:val="26"/>
        </w:rPr>
      </w:pPr>
      <w:r w:rsidRPr="00FE2BF4">
        <w:rPr>
          <w:rFonts w:cs="Arial"/>
        </w:rPr>
        <w:br w:type="page"/>
      </w:r>
    </w:p>
    <w:p w14:paraId="46C35C2D" w14:textId="77777777" w:rsidR="001F3E20" w:rsidRPr="00142A06" w:rsidRDefault="001F3E20" w:rsidP="00C66EFF">
      <w:pPr>
        <w:pStyle w:val="Naslov3"/>
      </w:pPr>
      <w:bookmarkStart w:id="116" w:name="_Toc148615660"/>
      <w:bookmarkStart w:id="117" w:name="_Toc148615661"/>
      <w:bookmarkStart w:id="118" w:name="_Toc152325186"/>
      <w:bookmarkStart w:id="119" w:name="_Toc170304260"/>
      <w:bookmarkEnd w:id="116"/>
      <w:bookmarkEnd w:id="117"/>
      <w:r w:rsidRPr="00142A06">
        <w:lastRenderedPageBreak/>
        <w:t>NEKRATKOROČNE FINANČNE NALOŽBE</w:t>
      </w:r>
      <w:r>
        <w:t xml:space="preserve"> IN TERJATVE</w:t>
      </w:r>
      <w:bookmarkEnd w:id="118"/>
      <w:bookmarkEnd w:id="119"/>
      <w:r w:rsidRPr="00142A06">
        <w:t xml:space="preserve"> </w:t>
      </w:r>
    </w:p>
    <w:p w14:paraId="4FB40A55" w14:textId="77777777" w:rsidR="001F3E20" w:rsidRPr="00142A06" w:rsidRDefault="001F3E20" w:rsidP="001F3E20">
      <w:pPr>
        <w:rPr>
          <w:rFonts w:cs="Arial"/>
        </w:rPr>
      </w:pPr>
    </w:p>
    <w:p w14:paraId="48FD2C81" w14:textId="77777777" w:rsidR="001F3E20" w:rsidRPr="00142A06" w:rsidRDefault="001F3E20" w:rsidP="001F3E20">
      <w:pPr>
        <w:rPr>
          <w:rFonts w:cs="Arial"/>
        </w:rPr>
      </w:pPr>
    </w:p>
    <w:tbl>
      <w:tblPr>
        <w:tblW w:w="5008" w:type="pct"/>
        <w:tblLayout w:type="fixed"/>
        <w:tblCellMar>
          <w:left w:w="70" w:type="dxa"/>
          <w:right w:w="70" w:type="dxa"/>
        </w:tblCellMar>
        <w:tblLook w:val="04A0" w:firstRow="1" w:lastRow="0" w:firstColumn="1" w:lastColumn="0" w:noHBand="0" w:noVBand="1"/>
      </w:tblPr>
      <w:tblGrid>
        <w:gridCol w:w="4299"/>
        <w:gridCol w:w="2642"/>
        <w:gridCol w:w="147"/>
        <w:gridCol w:w="1559"/>
        <w:gridCol w:w="438"/>
      </w:tblGrid>
      <w:tr w:rsidR="001F3E20" w:rsidRPr="00FE2BF4" w14:paraId="1163FD9A" w14:textId="77777777" w:rsidTr="0049091B">
        <w:trPr>
          <w:trHeight w:val="255"/>
        </w:trPr>
        <w:tc>
          <w:tcPr>
            <w:tcW w:w="2366" w:type="pct"/>
            <w:tcBorders>
              <w:top w:val="nil"/>
              <w:left w:val="nil"/>
              <w:bottom w:val="single" w:sz="4" w:space="0" w:color="auto"/>
              <w:right w:val="nil"/>
            </w:tcBorders>
            <w:shd w:val="clear" w:color="auto" w:fill="auto"/>
            <w:noWrap/>
            <w:vAlign w:val="bottom"/>
            <w:hideMark/>
          </w:tcPr>
          <w:p w14:paraId="33A13199" w14:textId="77777777" w:rsidR="001F3E20" w:rsidRPr="00142A06" w:rsidRDefault="001F3E20" w:rsidP="0049091B">
            <w:pPr>
              <w:jc w:val="left"/>
              <w:rPr>
                <w:rFonts w:cs="Arial"/>
                <w:sz w:val="20"/>
                <w:szCs w:val="20"/>
              </w:rPr>
            </w:pPr>
            <w:r w:rsidRPr="00142A06">
              <w:rPr>
                <w:rFonts w:cs="Arial"/>
                <w:sz w:val="20"/>
                <w:szCs w:val="20"/>
              </w:rPr>
              <w:t>(v EUR)</w:t>
            </w:r>
          </w:p>
        </w:tc>
        <w:tc>
          <w:tcPr>
            <w:tcW w:w="1535" w:type="pct"/>
            <w:gridSpan w:val="2"/>
            <w:tcBorders>
              <w:top w:val="nil"/>
              <w:left w:val="nil"/>
              <w:bottom w:val="single" w:sz="4" w:space="0" w:color="auto"/>
              <w:right w:val="nil"/>
            </w:tcBorders>
            <w:shd w:val="clear" w:color="auto" w:fill="auto"/>
            <w:noWrap/>
            <w:vAlign w:val="bottom"/>
            <w:hideMark/>
          </w:tcPr>
          <w:p w14:paraId="49F8812A" w14:textId="59F3D902" w:rsidR="001F3E20" w:rsidRPr="00142A06" w:rsidRDefault="001F3E20" w:rsidP="0049091B">
            <w:pPr>
              <w:jc w:val="right"/>
              <w:rPr>
                <w:rFonts w:cs="Arial"/>
                <w:b/>
                <w:bCs/>
                <w:sz w:val="20"/>
                <w:szCs w:val="20"/>
              </w:rPr>
            </w:pPr>
            <w:r w:rsidRPr="00142A06">
              <w:rPr>
                <w:rFonts w:cs="Arial"/>
                <w:b/>
                <w:bCs/>
                <w:sz w:val="20"/>
                <w:szCs w:val="20"/>
              </w:rPr>
              <w:t>31.12.202</w:t>
            </w:r>
            <w:r w:rsidR="00C0071E">
              <w:rPr>
                <w:rFonts w:cs="Arial"/>
                <w:b/>
                <w:bCs/>
                <w:sz w:val="20"/>
                <w:szCs w:val="20"/>
              </w:rPr>
              <w:t>3</w:t>
            </w:r>
          </w:p>
        </w:tc>
        <w:tc>
          <w:tcPr>
            <w:tcW w:w="858" w:type="pct"/>
            <w:tcBorders>
              <w:top w:val="nil"/>
              <w:left w:val="nil"/>
              <w:bottom w:val="single" w:sz="4" w:space="0" w:color="auto"/>
              <w:right w:val="nil"/>
            </w:tcBorders>
          </w:tcPr>
          <w:p w14:paraId="5D800624" w14:textId="11AA8F5D" w:rsidR="001F3E20" w:rsidRPr="00A66676" w:rsidRDefault="001F3E20" w:rsidP="0049091B">
            <w:pPr>
              <w:jc w:val="right"/>
              <w:rPr>
                <w:rFonts w:cs="Arial"/>
                <w:b/>
                <w:bCs/>
                <w:sz w:val="20"/>
                <w:szCs w:val="20"/>
              </w:rPr>
            </w:pPr>
            <w:r w:rsidRPr="00735491">
              <w:rPr>
                <w:rFonts w:cs="Arial"/>
                <w:b/>
                <w:bCs/>
                <w:sz w:val="20"/>
                <w:szCs w:val="20"/>
              </w:rPr>
              <w:t>31.12.202</w:t>
            </w:r>
            <w:r w:rsidR="005A086C">
              <w:rPr>
                <w:rFonts w:cs="Arial"/>
                <w:b/>
                <w:bCs/>
                <w:sz w:val="20"/>
                <w:szCs w:val="20"/>
              </w:rPr>
              <w:t>2</w:t>
            </w:r>
          </w:p>
        </w:tc>
        <w:tc>
          <w:tcPr>
            <w:tcW w:w="241" w:type="pct"/>
            <w:tcBorders>
              <w:top w:val="nil"/>
              <w:left w:val="nil"/>
              <w:bottom w:val="single" w:sz="4" w:space="0" w:color="auto"/>
              <w:right w:val="nil"/>
            </w:tcBorders>
            <w:shd w:val="clear" w:color="auto" w:fill="auto"/>
            <w:noWrap/>
            <w:vAlign w:val="bottom"/>
            <w:hideMark/>
          </w:tcPr>
          <w:p w14:paraId="137883C6" w14:textId="77777777" w:rsidR="001F3E20" w:rsidRPr="00142A06" w:rsidRDefault="001F3E20" w:rsidP="0049091B">
            <w:pPr>
              <w:jc w:val="right"/>
              <w:rPr>
                <w:rFonts w:cs="Arial"/>
                <w:b/>
                <w:bCs/>
                <w:sz w:val="20"/>
                <w:szCs w:val="20"/>
              </w:rPr>
            </w:pPr>
          </w:p>
        </w:tc>
      </w:tr>
      <w:tr w:rsidR="001F3E20" w:rsidRPr="00FE2BF4" w14:paraId="48651507"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4404B90A" w14:textId="77777777" w:rsidR="001F3E20" w:rsidRPr="00142A06" w:rsidRDefault="001F3E20" w:rsidP="0049091B">
            <w:pPr>
              <w:jc w:val="left"/>
              <w:rPr>
                <w:rFonts w:cs="Arial"/>
                <w:b/>
                <w:bCs/>
                <w:sz w:val="20"/>
                <w:szCs w:val="20"/>
              </w:rPr>
            </w:pPr>
          </w:p>
        </w:tc>
        <w:tc>
          <w:tcPr>
            <w:tcW w:w="1454" w:type="pct"/>
            <w:tcBorders>
              <w:top w:val="nil"/>
              <w:left w:val="nil"/>
              <w:bottom w:val="nil"/>
              <w:right w:val="nil"/>
            </w:tcBorders>
            <w:shd w:val="clear" w:color="auto" w:fill="auto"/>
            <w:noWrap/>
            <w:vAlign w:val="bottom"/>
            <w:hideMark/>
          </w:tcPr>
          <w:p w14:paraId="043B820A" w14:textId="77777777" w:rsidR="001F3E20" w:rsidRPr="00142A06" w:rsidRDefault="001F3E20" w:rsidP="0049091B">
            <w:pPr>
              <w:jc w:val="right"/>
              <w:rPr>
                <w:rFonts w:cs="Arial"/>
                <w:b/>
                <w:bCs/>
                <w:sz w:val="20"/>
                <w:szCs w:val="20"/>
              </w:rPr>
            </w:pPr>
          </w:p>
        </w:tc>
        <w:tc>
          <w:tcPr>
            <w:tcW w:w="939" w:type="pct"/>
            <w:gridSpan w:val="2"/>
            <w:tcBorders>
              <w:top w:val="nil"/>
              <w:left w:val="nil"/>
              <w:bottom w:val="nil"/>
              <w:right w:val="nil"/>
            </w:tcBorders>
            <w:shd w:val="clear" w:color="auto" w:fill="auto"/>
            <w:noWrap/>
            <w:vAlign w:val="bottom"/>
            <w:hideMark/>
          </w:tcPr>
          <w:p w14:paraId="79F85F18" w14:textId="77777777" w:rsidR="001F3E20" w:rsidRPr="00142A06" w:rsidRDefault="001F3E20" w:rsidP="0049091B">
            <w:pPr>
              <w:jc w:val="right"/>
              <w:rPr>
                <w:rFonts w:cs="Arial"/>
                <w:sz w:val="20"/>
                <w:szCs w:val="20"/>
              </w:rPr>
            </w:pPr>
          </w:p>
        </w:tc>
      </w:tr>
      <w:tr w:rsidR="001F3E20" w:rsidRPr="00FE2BF4" w14:paraId="1E1AF8A1"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hideMark/>
          </w:tcPr>
          <w:p w14:paraId="68E48A60" w14:textId="77777777" w:rsidR="001F3E20" w:rsidRPr="00142A06" w:rsidRDefault="001F3E20" w:rsidP="0049091B">
            <w:pPr>
              <w:jc w:val="center"/>
              <w:rPr>
                <w:rFonts w:cs="Arial"/>
                <w:sz w:val="20"/>
                <w:szCs w:val="20"/>
              </w:rPr>
            </w:pPr>
          </w:p>
        </w:tc>
        <w:tc>
          <w:tcPr>
            <w:tcW w:w="1454" w:type="pct"/>
            <w:tcBorders>
              <w:top w:val="nil"/>
              <w:left w:val="nil"/>
              <w:bottom w:val="nil"/>
              <w:right w:val="nil"/>
            </w:tcBorders>
            <w:shd w:val="clear" w:color="auto" w:fill="auto"/>
            <w:noWrap/>
            <w:vAlign w:val="bottom"/>
            <w:hideMark/>
          </w:tcPr>
          <w:p w14:paraId="229D871A" w14:textId="77777777" w:rsidR="001F3E20" w:rsidRPr="00142A06" w:rsidRDefault="001F3E20" w:rsidP="0049091B">
            <w:pPr>
              <w:jc w:val="right"/>
              <w:rPr>
                <w:rFonts w:cs="Arial"/>
                <w:sz w:val="20"/>
                <w:szCs w:val="20"/>
              </w:rPr>
            </w:pPr>
          </w:p>
        </w:tc>
        <w:tc>
          <w:tcPr>
            <w:tcW w:w="939" w:type="pct"/>
            <w:gridSpan w:val="2"/>
            <w:tcBorders>
              <w:top w:val="nil"/>
              <w:left w:val="nil"/>
              <w:bottom w:val="nil"/>
              <w:right w:val="nil"/>
            </w:tcBorders>
            <w:shd w:val="clear" w:color="auto" w:fill="auto"/>
            <w:noWrap/>
            <w:vAlign w:val="bottom"/>
            <w:hideMark/>
          </w:tcPr>
          <w:p w14:paraId="1054BE73" w14:textId="77777777" w:rsidR="001F3E20" w:rsidRPr="00142A06" w:rsidRDefault="001F3E20" w:rsidP="0049091B">
            <w:pPr>
              <w:jc w:val="right"/>
              <w:rPr>
                <w:rFonts w:cs="Arial"/>
                <w:sz w:val="20"/>
                <w:szCs w:val="20"/>
              </w:rPr>
            </w:pPr>
          </w:p>
        </w:tc>
      </w:tr>
      <w:tr w:rsidR="001F3E20" w:rsidRPr="00FE2BF4" w14:paraId="17E98B60"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hideMark/>
          </w:tcPr>
          <w:p w14:paraId="0BC0EA78" w14:textId="77777777" w:rsidR="001F3E20" w:rsidRPr="00142A06" w:rsidRDefault="001F3E20" w:rsidP="0049091B">
            <w:pPr>
              <w:jc w:val="left"/>
              <w:rPr>
                <w:rFonts w:cs="Arial"/>
                <w:sz w:val="20"/>
                <w:szCs w:val="20"/>
              </w:rPr>
            </w:pPr>
            <w:proofErr w:type="spellStart"/>
            <w:r w:rsidRPr="00142A06">
              <w:rPr>
                <w:rFonts w:cs="Arial"/>
                <w:sz w:val="20"/>
                <w:szCs w:val="20"/>
              </w:rPr>
              <w:t>Nekratkoročne</w:t>
            </w:r>
            <w:proofErr w:type="spellEnd"/>
            <w:r w:rsidRPr="00142A06">
              <w:rPr>
                <w:rFonts w:cs="Arial"/>
                <w:sz w:val="20"/>
                <w:szCs w:val="20"/>
              </w:rPr>
              <w:t xml:space="preserve"> finančne naložbe</w:t>
            </w:r>
          </w:p>
        </w:tc>
        <w:tc>
          <w:tcPr>
            <w:tcW w:w="1454" w:type="pct"/>
            <w:tcBorders>
              <w:top w:val="nil"/>
              <w:left w:val="nil"/>
              <w:bottom w:val="nil"/>
              <w:right w:val="nil"/>
            </w:tcBorders>
            <w:shd w:val="clear" w:color="auto" w:fill="auto"/>
            <w:noWrap/>
            <w:vAlign w:val="bottom"/>
            <w:hideMark/>
          </w:tcPr>
          <w:p w14:paraId="02EFB6FE" w14:textId="77777777" w:rsidR="001F3E20" w:rsidRPr="00142A06" w:rsidRDefault="001F3E20" w:rsidP="0049091B">
            <w:pPr>
              <w:jc w:val="right"/>
              <w:rPr>
                <w:rFonts w:cs="Arial"/>
                <w:sz w:val="20"/>
                <w:szCs w:val="20"/>
              </w:rPr>
            </w:pPr>
          </w:p>
        </w:tc>
        <w:tc>
          <w:tcPr>
            <w:tcW w:w="939" w:type="pct"/>
            <w:gridSpan w:val="2"/>
            <w:tcBorders>
              <w:top w:val="nil"/>
              <w:left w:val="nil"/>
              <w:bottom w:val="nil"/>
              <w:right w:val="nil"/>
            </w:tcBorders>
            <w:shd w:val="clear" w:color="auto" w:fill="auto"/>
            <w:noWrap/>
            <w:vAlign w:val="bottom"/>
            <w:hideMark/>
          </w:tcPr>
          <w:p w14:paraId="414BE6FF" w14:textId="77777777" w:rsidR="001F3E20" w:rsidRPr="00142A06" w:rsidRDefault="001F3E20" w:rsidP="0049091B">
            <w:pPr>
              <w:jc w:val="right"/>
              <w:rPr>
                <w:rFonts w:cs="Arial"/>
                <w:sz w:val="20"/>
                <w:szCs w:val="20"/>
              </w:rPr>
            </w:pPr>
          </w:p>
        </w:tc>
      </w:tr>
      <w:tr w:rsidR="001F3E20" w:rsidRPr="00FE2BF4" w14:paraId="7B624D52"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hideMark/>
          </w:tcPr>
          <w:p w14:paraId="759497F8" w14:textId="77777777" w:rsidR="001F3E20" w:rsidRPr="00142A06" w:rsidRDefault="001F3E20" w:rsidP="0049091B">
            <w:pPr>
              <w:ind w:firstLineChars="100" w:firstLine="201"/>
              <w:jc w:val="left"/>
              <w:rPr>
                <w:rFonts w:cs="Arial"/>
                <w:b/>
                <w:bCs/>
                <w:sz w:val="20"/>
                <w:szCs w:val="20"/>
              </w:rPr>
            </w:pPr>
            <w:r w:rsidRPr="00142A06">
              <w:rPr>
                <w:rFonts w:cs="Arial"/>
                <w:b/>
                <w:bCs/>
                <w:sz w:val="20"/>
                <w:szCs w:val="20"/>
              </w:rPr>
              <w:t>Delnice in deleži v organizacijah v skupini</w:t>
            </w:r>
          </w:p>
        </w:tc>
        <w:tc>
          <w:tcPr>
            <w:tcW w:w="1454" w:type="pct"/>
            <w:tcBorders>
              <w:top w:val="nil"/>
              <w:left w:val="nil"/>
              <w:bottom w:val="nil"/>
              <w:right w:val="nil"/>
            </w:tcBorders>
            <w:shd w:val="clear" w:color="auto" w:fill="auto"/>
            <w:noWrap/>
            <w:vAlign w:val="bottom"/>
            <w:hideMark/>
          </w:tcPr>
          <w:p w14:paraId="60970AD7" w14:textId="4CDFE8B8" w:rsidR="001F3E20" w:rsidRPr="00142A06" w:rsidRDefault="00092A90" w:rsidP="0049091B">
            <w:pPr>
              <w:jc w:val="right"/>
              <w:rPr>
                <w:rFonts w:cs="Arial"/>
                <w:b/>
                <w:bCs/>
                <w:sz w:val="20"/>
                <w:szCs w:val="20"/>
              </w:rPr>
            </w:pPr>
            <w:r>
              <w:rPr>
                <w:rFonts w:cs="Arial"/>
                <w:b/>
                <w:bCs/>
                <w:sz w:val="20"/>
                <w:szCs w:val="20"/>
              </w:rPr>
              <w:t>1</w:t>
            </w:r>
            <w:r w:rsidR="001D3C0B">
              <w:rPr>
                <w:rFonts w:cs="Arial"/>
                <w:b/>
                <w:bCs/>
                <w:sz w:val="20"/>
                <w:szCs w:val="20"/>
              </w:rPr>
              <w:t>.</w:t>
            </w:r>
            <w:r w:rsidR="003C644F">
              <w:rPr>
                <w:rFonts w:cs="Arial"/>
                <w:b/>
                <w:bCs/>
                <w:sz w:val="20"/>
                <w:szCs w:val="20"/>
              </w:rPr>
              <w:t>8</w:t>
            </w:r>
            <w:r w:rsidR="00217355">
              <w:rPr>
                <w:rFonts w:cs="Arial"/>
                <w:b/>
                <w:bCs/>
                <w:sz w:val="20"/>
                <w:szCs w:val="20"/>
              </w:rPr>
              <w:t>28.</w:t>
            </w:r>
            <w:r w:rsidR="00F148AB">
              <w:rPr>
                <w:rFonts w:cs="Arial"/>
                <w:b/>
                <w:bCs/>
                <w:sz w:val="20"/>
                <w:szCs w:val="20"/>
              </w:rPr>
              <w:t>905</w:t>
            </w:r>
            <w:r w:rsidR="001F3E20" w:rsidRPr="00142A06">
              <w:rPr>
                <w:rFonts w:cs="Arial"/>
                <w:b/>
                <w:bCs/>
                <w:sz w:val="20"/>
                <w:szCs w:val="20"/>
              </w:rPr>
              <w:t xml:space="preserve"> </w:t>
            </w:r>
          </w:p>
        </w:tc>
        <w:tc>
          <w:tcPr>
            <w:tcW w:w="939" w:type="pct"/>
            <w:gridSpan w:val="2"/>
            <w:tcBorders>
              <w:top w:val="nil"/>
              <w:left w:val="nil"/>
              <w:bottom w:val="nil"/>
              <w:right w:val="nil"/>
            </w:tcBorders>
            <w:shd w:val="clear" w:color="auto" w:fill="auto"/>
            <w:noWrap/>
            <w:vAlign w:val="bottom"/>
            <w:hideMark/>
          </w:tcPr>
          <w:p w14:paraId="1D87BCCA" w14:textId="1D6434C6" w:rsidR="001F3E20" w:rsidRPr="00142A06" w:rsidRDefault="005A086C" w:rsidP="005A086C">
            <w:pPr>
              <w:rPr>
                <w:rFonts w:cs="Arial"/>
                <w:b/>
                <w:bCs/>
                <w:sz w:val="20"/>
                <w:szCs w:val="20"/>
              </w:rPr>
            </w:pPr>
            <w:r>
              <w:rPr>
                <w:rFonts w:cs="Arial"/>
                <w:b/>
                <w:bCs/>
                <w:sz w:val="20"/>
                <w:szCs w:val="20"/>
              </w:rPr>
              <w:t xml:space="preserve">            1.806.015</w:t>
            </w:r>
            <w:r w:rsidR="001F3E20" w:rsidRPr="00142A06">
              <w:rPr>
                <w:rFonts w:cs="Arial"/>
                <w:b/>
                <w:bCs/>
                <w:sz w:val="20"/>
                <w:szCs w:val="20"/>
              </w:rPr>
              <w:t xml:space="preserve"> </w:t>
            </w:r>
          </w:p>
        </w:tc>
      </w:tr>
      <w:tr w:rsidR="001F3E20" w:rsidRPr="00FE2BF4" w14:paraId="6A0884E4"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053D4EFC" w14:textId="77777777" w:rsidR="001F3E20" w:rsidRPr="0079452E" w:rsidRDefault="001F3E20" w:rsidP="0049091B">
            <w:pPr>
              <w:ind w:firstLineChars="100" w:firstLine="200"/>
              <w:jc w:val="left"/>
              <w:rPr>
                <w:rFonts w:cs="Arial"/>
                <w:sz w:val="20"/>
                <w:szCs w:val="20"/>
              </w:rPr>
            </w:pPr>
            <w:proofErr w:type="spellStart"/>
            <w:r>
              <w:rPr>
                <w:rFonts w:cs="Arial"/>
                <w:sz w:val="20"/>
                <w:szCs w:val="20"/>
              </w:rPr>
              <w:t>Relax</w:t>
            </w:r>
            <w:proofErr w:type="spellEnd"/>
            <w:r>
              <w:rPr>
                <w:rFonts w:cs="Arial"/>
                <w:sz w:val="20"/>
                <w:szCs w:val="20"/>
              </w:rPr>
              <w:t xml:space="preserve"> Turizem</w:t>
            </w:r>
          </w:p>
        </w:tc>
        <w:tc>
          <w:tcPr>
            <w:tcW w:w="1454" w:type="pct"/>
            <w:tcBorders>
              <w:top w:val="nil"/>
              <w:left w:val="nil"/>
              <w:bottom w:val="nil"/>
              <w:right w:val="nil"/>
            </w:tcBorders>
            <w:shd w:val="clear" w:color="auto" w:fill="auto"/>
            <w:noWrap/>
            <w:vAlign w:val="bottom"/>
          </w:tcPr>
          <w:p w14:paraId="1C0BC755" w14:textId="3D1C727D" w:rsidR="001F3E20" w:rsidRPr="0079452E" w:rsidDel="008B21D0" w:rsidRDefault="00367B35" w:rsidP="0049091B">
            <w:pPr>
              <w:jc w:val="right"/>
              <w:rPr>
                <w:rFonts w:cs="Arial"/>
                <w:sz w:val="20"/>
                <w:szCs w:val="20"/>
              </w:rPr>
            </w:pPr>
            <w:r>
              <w:rPr>
                <w:rFonts w:cs="Arial"/>
                <w:sz w:val="20"/>
                <w:szCs w:val="20"/>
              </w:rPr>
              <w:t>185.000</w:t>
            </w:r>
          </w:p>
        </w:tc>
        <w:tc>
          <w:tcPr>
            <w:tcW w:w="939" w:type="pct"/>
            <w:gridSpan w:val="2"/>
            <w:tcBorders>
              <w:top w:val="nil"/>
              <w:left w:val="nil"/>
              <w:bottom w:val="nil"/>
              <w:right w:val="nil"/>
            </w:tcBorders>
            <w:shd w:val="clear" w:color="auto" w:fill="auto"/>
            <w:noWrap/>
            <w:vAlign w:val="bottom"/>
          </w:tcPr>
          <w:p w14:paraId="0AEABAAF" w14:textId="77777777" w:rsidR="001F3E20" w:rsidRPr="0079452E" w:rsidRDefault="001F3E20" w:rsidP="0049091B">
            <w:pPr>
              <w:jc w:val="right"/>
              <w:rPr>
                <w:rFonts w:cs="Arial"/>
                <w:sz w:val="20"/>
                <w:szCs w:val="20"/>
              </w:rPr>
            </w:pPr>
            <w:r>
              <w:rPr>
                <w:rFonts w:cs="Arial"/>
                <w:sz w:val="20"/>
                <w:szCs w:val="20"/>
              </w:rPr>
              <w:t>185.000</w:t>
            </w:r>
          </w:p>
        </w:tc>
      </w:tr>
      <w:tr w:rsidR="001F3E20" w:rsidRPr="00FE2BF4" w14:paraId="4183E218"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63DF1D4E" w14:textId="77777777" w:rsidR="001F3E20" w:rsidRPr="0079452E" w:rsidRDefault="001F3E20" w:rsidP="0049091B">
            <w:pPr>
              <w:ind w:firstLineChars="100" w:firstLine="200"/>
              <w:jc w:val="left"/>
              <w:rPr>
                <w:rFonts w:cs="Arial"/>
                <w:sz w:val="20"/>
                <w:szCs w:val="20"/>
              </w:rPr>
            </w:pPr>
            <w:proofErr w:type="spellStart"/>
            <w:r>
              <w:rPr>
                <w:rFonts w:cs="Arial"/>
                <w:sz w:val="20"/>
                <w:szCs w:val="20"/>
              </w:rPr>
              <w:t>Relax</w:t>
            </w:r>
            <w:proofErr w:type="spellEnd"/>
            <w:r>
              <w:rPr>
                <w:rFonts w:cs="Arial"/>
                <w:sz w:val="20"/>
                <w:szCs w:val="20"/>
              </w:rPr>
              <w:t xml:space="preserve"> Adriatic</w:t>
            </w:r>
          </w:p>
        </w:tc>
        <w:tc>
          <w:tcPr>
            <w:tcW w:w="1454" w:type="pct"/>
            <w:tcBorders>
              <w:top w:val="nil"/>
              <w:left w:val="nil"/>
              <w:bottom w:val="nil"/>
              <w:right w:val="nil"/>
            </w:tcBorders>
            <w:shd w:val="clear" w:color="auto" w:fill="auto"/>
            <w:noWrap/>
            <w:vAlign w:val="bottom"/>
          </w:tcPr>
          <w:p w14:paraId="01742A8F" w14:textId="5F7F7999" w:rsidR="001F3E20" w:rsidRPr="0079452E" w:rsidDel="008B21D0" w:rsidRDefault="00625144" w:rsidP="0049091B">
            <w:pPr>
              <w:jc w:val="right"/>
              <w:rPr>
                <w:rFonts w:cs="Arial"/>
                <w:sz w:val="20"/>
                <w:szCs w:val="20"/>
              </w:rPr>
            </w:pPr>
            <w:r>
              <w:rPr>
                <w:rFonts w:cs="Arial"/>
                <w:sz w:val="20"/>
                <w:szCs w:val="20"/>
              </w:rPr>
              <w:t>297.13</w:t>
            </w:r>
            <w:r w:rsidR="00936135">
              <w:rPr>
                <w:rFonts w:cs="Arial"/>
                <w:sz w:val="20"/>
                <w:szCs w:val="20"/>
              </w:rPr>
              <w:t>3</w:t>
            </w:r>
          </w:p>
        </w:tc>
        <w:tc>
          <w:tcPr>
            <w:tcW w:w="939" w:type="pct"/>
            <w:gridSpan w:val="2"/>
            <w:tcBorders>
              <w:top w:val="nil"/>
              <w:left w:val="nil"/>
              <w:bottom w:val="nil"/>
              <w:right w:val="nil"/>
            </w:tcBorders>
            <w:shd w:val="clear" w:color="auto" w:fill="auto"/>
            <w:noWrap/>
            <w:vAlign w:val="bottom"/>
          </w:tcPr>
          <w:p w14:paraId="60914EAB" w14:textId="77777777" w:rsidR="001F3E20" w:rsidRPr="0079452E" w:rsidRDefault="001F3E20" w:rsidP="0049091B">
            <w:pPr>
              <w:jc w:val="right"/>
              <w:rPr>
                <w:rFonts w:cs="Arial"/>
                <w:sz w:val="20"/>
                <w:szCs w:val="20"/>
              </w:rPr>
            </w:pPr>
            <w:r>
              <w:rPr>
                <w:rFonts w:cs="Arial"/>
                <w:sz w:val="20"/>
                <w:szCs w:val="20"/>
              </w:rPr>
              <w:t>291.059</w:t>
            </w:r>
          </w:p>
        </w:tc>
      </w:tr>
      <w:tr w:rsidR="001F3E20" w:rsidRPr="00FE2BF4" w14:paraId="6C0496DA"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7B858E34" w14:textId="77777777" w:rsidR="001F3E20" w:rsidRPr="0079452E" w:rsidRDefault="001F3E20" w:rsidP="0049091B">
            <w:pPr>
              <w:ind w:firstLineChars="100" w:firstLine="200"/>
              <w:jc w:val="left"/>
              <w:rPr>
                <w:rFonts w:cs="Arial"/>
                <w:sz w:val="20"/>
                <w:szCs w:val="20"/>
              </w:rPr>
            </w:pPr>
            <w:proofErr w:type="spellStart"/>
            <w:r>
              <w:rPr>
                <w:rFonts w:cs="Arial"/>
                <w:sz w:val="20"/>
                <w:szCs w:val="20"/>
              </w:rPr>
              <w:t>Relax</w:t>
            </w:r>
            <w:proofErr w:type="spellEnd"/>
            <w:r>
              <w:rPr>
                <w:rFonts w:cs="Arial"/>
                <w:sz w:val="20"/>
                <w:szCs w:val="20"/>
              </w:rPr>
              <w:t xml:space="preserve"> </w:t>
            </w:r>
            <w:proofErr w:type="spellStart"/>
            <w:r>
              <w:rPr>
                <w:rFonts w:cs="Arial"/>
                <w:sz w:val="20"/>
                <w:szCs w:val="20"/>
              </w:rPr>
              <w:t>Turizam</w:t>
            </w:r>
            <w:proofErr w:type="spellEnd"/>
          </w:p>
        </w:tc>
        <w:tc>
          <w:tcPr>
            <w:tcW w:w="1454" w:type="pct"/>
            <w:tcBorders>
              <w:top w:val="nil"/>
              <w:left w:val="nil"/>
              <w:bottom w:val="nil"/>
              <w:right w:val="nil"/>
            </w:tcBorders>
            <w:shd w:val="clear" w:color="auto" w:fill="auto"/>
            <w:noWrap/>
            <w:vAlign w:val="bottom"/>
          </w:tcPr>
          <w:p w14:paraId="4DAD58C6" w14:textId="37C3E8E5" w:rsidR="001F3E20" w:rsidRPr="0079452E" w:rsidDel="008B21D0" w:rsidRDefault="0028314F" w:rsidP="0049091B">
            <w:pPr>
              <w:jc w:val="right"/>
              <w:rPr>
                <w:rFonts w:cs="Arial"/>
                <w:sz w:val="20"/>
                <w:szCs w:val="20"/>
              </w:rPr>
            </w:pPr>
            <w:r>
              <w:rPr>
                <w:rFonts w:cs="Arial"/>
                <w:sz w:val="20"/>
                <w:szCs w:val="20"/>
              </w:rPr>
              <w:t>730.000</w:t>
            </w:r>
          </w:p>
        </w:tc>
        <w:tc>
          <w:tcPr>
            <w:tcW w:w="939" w:type="pct"/>
            <w:gridSpan w:val="2"/>
            <w:tcBorders>
              <w:top w:val="nil"/>
              <w:left w:val="nil"/>
              <w:bottom w:val="nil"/>
              <w:right w:val="nil"/>
            </w:tcBorders>
            <w:shd w:val="clear" w:color="auto" w:fill="auto"/>
            <w:noWrap/>
            <w:vAlign w:val="bottom"/>
          </w:tcPr>
          <w:p w14:paraId="0E3395C0" w14:textId="77777777" w:rsidR="001F3E20" w:rsidRPr="0079452E" w:rsidRDefault="001F3E20" w:rsidP="0049091B">
            <w:pPr>
              <w:jc w:val="right"/>
              <w:rPr>
                <w:rFonts w:cs="Arial"/>
                <w:sz w:val="20"/>
                <w:szCs w:val="20"/>
              </w:rPr>
            </w:pPr>
            <w:r>
              <w:rPr>
                <w:rFonts w:cs="Arial"/>
                <w:sz w:val="20"/>
                <w:szCs w:val="20"/>
              </w:rPr>
              <w:t>727.249</w:t>
            </w:r>
          </w:p>
        </w:tc>
      </w:tr>
      <w:tr w:rsidR="001F3E20" w:rsidRPr="00FE2BF4" w14:paraId="42641C56"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071C1A91" w14:textId="77777777" w:rsidR="001F3E20" w:rsidRPr="0079452E" w:rsidRDefault="001F3E20" w:rsidP="0049091B">
            <w:pPr>
              <w:ind w:firstLineChars="100" w:firstLine="200"/>
              <w:jc w:val="left"/>
              <w:rPr>
                <w:rFonts w:cs="Arial"/>
                <w:sz w:val="20"/>
                <w:szCs w:val="20"/>
              </w:rPr>
            </w:pPr>
            <w:proofErr w:type="spellStart"/>
            <w:r>
              <w:rPr>
                <w:rFonts w:cs="Arial"/>
                <w:sz w:val="20"/>
                <w:szCs w:val="20"/>
              </w:rPr>
              <w:t>Relax</w:t>
            </w:r>
            <w:proofErr w:type="spellEnd"/>
            <w:r>
              <w:rPr>
                <w:rFonts w:cs="Arial"/>
                <w:sz w:val="20"/>
                <w:szCs w:val="20"/>
              </w:rPr>
              <w:t xml:space="preserve"> Trans</w:t>
            </w:r>
          </w:p>
        </w:tc>
        <w:tc>
          <w:tcPr>
            <w:tcW w:w="1454" w:type="pct"/>
            <w:tcBorders>
              <w:top w:val="nil"/>
              <w:left w:val="nil"/>
              <w:bottom w:val="nil"/>
              <w:right w:val="nil"/>
            </w:tcBorders>
            <w:shd w:val="clear" w:color="auto" w:fill="auto"/>
            <w:noWrap/>
            <w:vAlign w:val="bottom"/>
          </w:tcPr>
          <w:p w14:paraId="5C33D968" w14:textId="338439A8" w:rsidR="001F3E20" w:rsidRPr="0079452E" w:rsidDel="008B21D0" w:rsidRDefault="0028314F" w:rsidP="0049091B">
            <w:pPr>
              <w:jc w:val="right"/>
              <w:rPr>
                <w:rFonts w:cs="Arial"/>
                <w:sz w:val="20"/>
                <w:szCs w:val="20"/>
              </w:rPr>
            </w:pPr>
            <w:r>
              <w:rPr>
                <w:rFonts w:cs="Arial"/>
                <w:sz w:val="20"/>
                <w:szCs w:val="20"/>
              </w:rPr>
              <w:t>100.000</w:t>
            </w:r>
          </w:p>
        </w:tc>
        <w:tc>
          <w:tcPr>
            <w:tcW w:w="939" w:type="pct"/>
            <w:gridSpan w:val="2"/>
            <w:tcBorders>
              <w:top w:val="nil"/>
              <w:left w:val="nil"/>
              <w:bottom w:val="nil"/>
              <w:right w:val="nil"/>
            </w:tcBorders>
            <w:shd w:val="clear" w:color="auto" w:fill="auto"/>
            <w:noWrap/>
            <w:vAlign w:val="bottom"/>
          </w:tcPr>
          <w:p w14:paraId="4C28557B" w14:textId="77777777" w:rsidR="001F3E20" w:rsidRPr="0079452E" w:rsidRDefault="001F3E20" w:rsidP="0049091B">
            <w:pPr>
              <w:jc w:val="right"/>
              <w:rPr>
                <w:rFonts w:cs="Arial"/>
                <w:sz w:val="20"/>
                <w:szCs w:val="20"/>
              </w:rPr>
            </w:pPr>
            <w:r>
              <w:rPr>
                <w:rFonts w:cs="Arial"/>
                <w:sz w:val="20"/>
                <w:szCs w:val="20"/>
              </w:rPr>
              <w:t>89.568</w:t>
            </w:r>
          </w:p>
        </w:tc>
      </w:tr>
      <w:tr w:rsidR="001F3E20" w:rsidRPr="00FE2BF4" w14:paraId="15FB0E28"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159FE21E" w14:textId="77777777" w:rsidR="001F3E20" w:rsidRPr="0079452E" w:rsidRDefault="001F3E20" w:rsidP="0049091B">
            <w:pPr>
              <w:ind w:firstLineChars="100" w:firstLine="200"/>
              <w:jc w:val="left"/>
              <w:rPr>
                <w:rFonts w:cs="Arial"/>
                <w:sz w:val="20"/>
                <w:szCs w:val="20"/>
              </w:rPr>
            </w:pPr>
            <w:r>
              <w:rPr>
                <w:rFonts w:cs="Arial"/>
                <w:sz w:val="20"/>
                <w:szCs w:val="20"/>
              </w:rPr>
              <w:t xml:space="preserve">Adriatic </w:t>
            </w:r>
            <w:proofErr w:type="spellStart"/>
            <w:r>
              <w:rPr>
                <w:rFonts w:cs="Arial"/>
                <w:sz w:val="20"/>
                <w:szCs w:val="20"/>
              </w:rPr>
              <w:t>Holidays</w:t>
            </w:r>
            <w:proofErr w:type="spellEnd"/>
          </w:p>
        </w:tc>
        <w:tc>
          <w:tcPr>
            <w:tcW w:w="1454" w:type="pct"/>
            <w:tcBorders>
              <w:top w:val="nil"/>
              <w:left w:val="nil"/>
              <w:bottom w:val="nil"/>
              <w:right w:val="nil"/>
            </w:tcBorders>
            <w:shd w:val="clear" w:color="auto" w:fill="auto"/>
            <w:noWrap/>
            <w:vAlign w:val="bottom"/>
          </w:tcPr>
          <w:p w14:paraId="31B24854" w14:textId="2FE2B880" w:rsidR="001F3E20" w:rsidRPr="0079452E" w:rsidDel="008B21D0" w:rsidRDefault="00B53AA0" w:rsidP="0049091B">
            <w:pPr>
              <w:jc w:val="right"/>
              <w:rPr>
                <w:rFonts w:cs="Arial"/>
                <w:sz w:val="20"/>
                <w:szCs w:val="20"/>
              </w:rPr>
            </w:pPr>
            <w:r>
              <w:rPr>
                <w:rFonts w:cs="Arial"/>
                <w:sz w:val="20"/>
                <w:szCs w:val="20"/>
              </w:rPr>
              <w:t>1.548</w:t>
            </w:r>
          </w:p>
        </w:tc>
        <w:tc>
          <w:tcPr>
            <w:tcW w:w="939" w:type="pct"/>
            <w:gridSpan w:val="2"/>
            <w:tcBorders>
              <w:top w:val="nil"/>
              <w:left w:val="nil"/>
              <w:bottom w:val="nil"/>
              <w:right w:val="nil"/>
            </w:tcBorders>
            <w:shd w:val="clear" w:color="auto" w:fill="auto"/>
            <w:noWrap/>
            <w:vAlign w:val="bottom"/>
          </w:tcPr>
          <w:p w14:paraId="1F8D9788" w14:textId="77777777" w:rsidR="001F3E20" w:rsidRPr="0079452E" w:rsidRDefault="001F3E20" w:rsidP="0049091B">
            <w:pPr>
              <w:jc w:val="right"/>
              <w:rPr>
                <w:rFonts w:cs="Arial"/>
                <w:sz w:val="20"/>
                <w:szCs w:val="20"/>
              </w:rPr>
            </w:pPr>
            <w:r>
              <w:rPr>
                <w:rFonts w:cs="Arial"/>
                <w:sz w:val="20"/>
                <w:szCs w:val="20"/>
              </w:rPr>
              <w:t>1.548</w:t>
            </w:r>
          </w:p>
        </w:tc>
      </w:tr>
      <w:tr w:rsidR="001F3E20" w:rsidRPr="00FE2BF4" w14:paraId="1BC9F548"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5B5ACE86" w14:textId="77777777" w:rsidR="001F3E20" w:rsidRPr="0079452E" w:rsidRDefault="001F3E20" w:rsidP="0049091B">
            <w:pPr>
              <w:ind w:firstLineChars="100" w:firstLine="200"/>
              <w:jc w:val="left"/>
              <w:rPr>
                <w:rFonts w:cs="Arial"/>
                <w:sz w:val="20"/>
                <w:szCs w:val="20"/>
              </w:rPr>
            </w:pPr>
            <w:r>
              <w:rPr>
                <w:rFonts w:cs="Arial"/>
                <w:sz w:val="20"/>
                <w:szCs w:val="20"/>
              </w:rPr>
              <w:t>Top 50</w:t>
            </w:r>
          </w:p>
        </w:tc>
        <w:tc>
          <w:tcPr>
            <w:tcW w:w="1454" w:type="pct"/>
            <w:tcBorders>
              <w:top w:val="nil"/>
              <w:left w:val="nil"/>
              <w:bottom w:val="nil"/>
              <w:right w:val="nil"/>
            </w:tcBorders>
            <w:shd w:val="clear" w:color="auto" w:fill="auto"/>
            <w:noWrap/>
            <w:vAlign w:val="bottom"/>
          </w:tcPr>
          <w:p w14:paraId="45B1DB26" w14:textId="00C1051D" w:rsidR="001F3E20" w:rsidRPr="0079452E" w:rsidDel="008B21D0" w:rsidRDefault="00536002" w:rsidP="0049091B">
            <w:pPr>
              <w:jc w:val="right"/>
              <w:rPr>
                <w:rFonts w:cs="Arial"/>
                <w:sz w:val="20"/>
                <w:szCs w:val="20"/>
              </w:rPr>
            </w:pPr>
            <w:r>
              <w:rPr>
                <w:rFonts w:cs="Arial"/>
                <w:sz w:val="20"/>
                <w:szCs w:val="20"/>
              </w:rPr>
              <w:t>8.763</w:t>
            </w:r>
          </w:p>
        </w:tc>
        <w:tc>
          <w:tcPr>
            <w:tcW w:w="939" w:type="pct"/>
            <w:gridSpan w:val="2"/>
            <w:tcBorders>
              <w:top w:val="nil"/>
              <w:left w:val="nil"/>
              <w:bottom w:val="nil"/>
              <w:right w:val="nil"/>
            </w:tcBorders>
            <w:shd w:val="clear" w:color="auto" w:fill="auto"/>
            <w:noWrap/>
            <w:vAlign w:val="bottom"/>
          </w:tcPr>
          <w:p w14:paraId="53310CEE" w14:textId="77777777" w:rsidR="001F3E20" w:rsidRPr="0079452E" w:rsidRDefault="001F3E20" w:rsidP="0049091B">
            <w:pPr>
              <w:jc w:val="right"/>
              <w:rPr>
                <w:rFonts w:cs="Arial"/>
                <w:sz w:val="20"/>
                <w:szCs w:val="20"/>
              </w:rPr>
            </w:pPr>
            <w:r>
              <w:rPr>
                <w:rFonts w:cs="Arial"/>
                <w:sz w:val="20"/>
                <w:szCs w:val="20"/>
              </w:rPr>
              <w:t>8.763</w:t>
            </w:r>
          </w:p>
        </w:tc>
      </w:tr>
      <w:tr w:rsidR="001F3E20" w:rsidRPr="00FE2BF4" w14:paraId="316EF7E2"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2DD3976F" w14:textId="77777777" w:rsidR="001F3E20" w:rsidRPr="0079452E" w:rsidRDefault="001F3E20" w:rsidP="0049091B">
            <w:pPr>
              <w:ind w:firstLineChars="100" w:firstLine="200"/>
              <w:jc w:val="left"/>
              <w:rPr>
                <w:rFonts w:cs="Arial"/>
                <w:sz w:val="20"/>
                <w:szCs w:val="20"/>
              </w:rPr>
            </w:pPr>
            <w:proofErr w:type="spellStart"/>
            <w:r>
              <w:rPr>
                <w:rFonts w:cs="Arial"/>
                <w:sz w:val="20"/>
                <w:szCs w:val="20"/>
              </w:rPr>
              <w:t>Relax</w:t>
            </w:r>
            <w:proofErr w:type="spellEnd"/>
            <w:r>
              <w:rPr>
                <w:rFonts w:cs="Arial"/>
                <w:sz w:val="20"/>
                <w:szCs w:val="20"/>
              </w:rPr>
              <w:t xml:space="preserve"> </w:t>
            </w:r>
            <w:proofErr w:type="spellStart"/>
            <w:r>
              <w:rPr>
                <w:rFonts w:cs="Arial"/>
                <w:sz w:val="20"/>
                <w:szCs w:val="20"/>
              </w:rPr>
              <w:t>International</w:t>
            </w:r>
            <w:proofErr w:type="spellEnd"/>
          </w:p>
        </w:tc>
        <w:tc>
          <w:tcPr>
            <w:tcW w:w="1454" w:type="pct"/>
            <w:tcBorders>
              <w:top w:val="nil"/>
              <w:left w:val="nil"/>
              <w:bottom w:val="nil"/>
              <w:right w:val="nil"/>
            </w:tcBorders>
            <w:shd w:val="clear" w:color="auto" w:fill="auto"/>
            <w:noWrap/>
            <w:vAlign w:val="bottom"/>
          </w:tcPr>
          <w:p w14:paraId="296553B8" w14:textId="228DE1E3" w:rsidR="001F3E20" w:rsidRPr="0079452E" w:rsidDel="008B21D0" w:rsidRDefault="0028314F" w:rsidP="0049091B">
            <w:pPr>
              <w:jc w:val="right"/>
              <w:rPr>
                <w:rFonts w:cs="Arial"/>
                <w:sz w:val="20"/>
                <w:szCs w:val="20"/>
              </w:rPr>
            </w:pPr>
            <w:r>
              <w:rPr>
                <w:rFonts w:cs="Arial"/>
                <w:sz w:val="20"/>
                <w:szCs w:val="20"/>
              </w:rPr>
              <w:t>503.79</w:t>
            </w:r>
            <w:r w:rsidR="002A52FD">
              <w:rPr>
                <w:rFonts w:cs="Arial"/>
                <w:sz w:val="20"/>
                <w:szCs w:val="20"/>
              </w:rPr>
              <w:t>4</w:t>
            </w:r>
          </w:p>
        </w:tc>
        <w:tc>
          <w:tcPr>
            <w:tcW w:w="939" w:type="pct"/>
            <w:gridSpan w:val="2"/>
            <w:tcBorders>
              <w:top w:val="nil"/>
              <w:left w:val="nil"/>
              <w:bottom w:val="nil"/>
              <w:right w:val="nil"/>
            </w:tcBorders>
            <w:shd w:val="clear" w:color="auto" w:fill="auto"/>
            <w:noWrap/>
            <w:vAlign w:val="bottom"/>
          </w:tcPr>
          <w:p w14:paraId="2F497DE1" w14:textId="77777777" w:rsidR="001F3E20" w:rsidRPr="0079452E" w:rsidRDefault="001F3E20" w:rsidP="0049091B">
            <w:pPr>
              <w:jc w:val="right"/>
              <w:rPr>
                <w:rFonts w:cs="Arial"/>
                <w:sz w:val="20"/>
                <w:szCs w:val="20"/>
              </w:rPr>
            </w:pPr>
            <w:r>
              <w:rPr>
                <w:rFonts w:cs="Arial"/>
                <w:sz w:val="20"/>
                <w:szCs w:val="20"/>
              </w:rPr>
              <w:t>500.161</w:t>
            </w:r>
          </w:p>
        </w:tc>
      </w:tr>
      <w:tr w:rsidR="001F3E20" w:rsidRPr="00FE2BF4" w14:paraId="30A2243E"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09285619" w14:textId="77777777" w:rsidR="001F3E20" w:rsidRPr="0079452E" w:rsidRDefault="001F3E20" w:rsidP="0049091B">
            <w:pPr>
              <w:ind w:firstLineChars="100" w:firstLine="200"/>
              <w:jc w:val="left"/>
              <w:rPr>
                <w:rFonts w:cs="Arial"/>
                <w:sz w:val="20"/>
                <w:szCs w:val="20"/>
              </w:rPr>
            </w:pPr>
            <w:proofErr w:type="spellStart"/>
            <w:r>
              <w:rPr>
                <w:rFonts w:cs="Arial"/>
                <w:sz w:val="20"/>
                <w:szCs w:val="20"/>
              </w:rPr>
              <w:t>Relax</w:t>
            </w:r>
            <w:proofErr w:type="spellEnd"/>
            <w:r>
              <w:rPr>
                <w:rFonts w:cs="Arial"/>
                <w:sz w:val="20"/>
                <w:szCs w:val="20"/>
              </w:rPr>
              <w:t xml:space="preserve"> </w:t>
            </w:r>
            <w:proofErr w:type="spellStart"/>
            <w:r>
              <w:rPr>
                <w:rFonts w:cs="Arial"/>
                <w:sz w:val="20"/>
                <w:szCs w:val="20"/>
              </w:rPr>
              <w:t>Apartmani</w:t>
            </w:r>
            <w:proofErr w:type="spellEnd"/>
          </w:p>
        </w:tc>
        <w:tc>
          <w:tcPr>
            <w:tcW w:w="1454" w:type="pct"/>
            <w:tcBorders>
              <w:top w:val="nil"/>
              <w:left w:val="nil"/>
              <w:bottom w:val="nil"/>
              <w:right w:val="nil"/>
            </w:tcBorders>
            <w:shd w:val="clear" w:color="auto" w:fill="auto"/>
            <w:noWrap/>
            <w:vAlign w:val="bottom"/>
          </w:tcPr>
          <w:p w14:paraId="6B7BAB03" w14:textId="09EDAFFB" w:rsidR="001F3E20" w:rsidRPr="0079452E" w:rsidDel="008B21D0" w:rsidRDefault="002A52FD" w:rsidP="0049091B">
            <w:pPr>
              <w:jc w:val="right"/>
              <w:rPr>
                <w:rFonts w:cs="Arial"/>
                <w:sz w:val="20"/>
                <w:szCs w:val="20"/>
              </w:rPr>
            </w:pPr>
            <w:r>
              <w:rPr>
                <w:rFonts w:cs="Arial"/>
                <w:sz w:val="20"/>
                <w:szCs w:val="20"/>
              </w:rPr>
              <w:t>2.668</w:t>
            </w:r>
          </w:p>
        </w:tc>
        <w:tc>
          <w:tcPr>
            <w:tcW w:w="939" w:type="pct"/>
            <w:gridSpan w:val="2"/>
            <w:tcBorders>
              <w:top w:val="nil"/>
              <w:left w:val="nil"/>
              <w:bottom w:val="nil"/>
              <w:right w:val="nil"/>
            </w:tcBorders>
            <w:shd w:val="clear" w:color="auto" w:fill="auto"/>
            <w:noWrap/>
            <w:vAlign w:val="bottom"/>
          </w:tcPr>
          <w:p w14:paraId="025C7932" w14:textId="369F5FEC" w:rsidR="001F3E20" w:rsidRPr="0079452E" w:rsidRDefault="00C0071E" w:rsidP="0049091B">
            <w:pPr>
              <w:jc w:val="right"/>
              <w:rPr>
                <w:rFonts w:cs="Arial"/>
                <w:sz w:val="20"/>
                <w:szCs w:val="20"/>
              </w:rPr>
            </w:pPr>
            <w:r>
              <w:rPr>
                <w:rFonts w:cs="Arial"/>
                <w:sz w:val="20"/>
                <w:szCs w:val="20"/>
              </w:rPr>
              <w:t>2.667</w:t>
            </w:r>
          </w:p>
        </w:tc>
      </w:tr>
      <w:tr w:rsidR="001F3E20" w:rsidRPr="00FE2BF4" w14:paraId="0317E74B"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hideMark/>
          </w:tcPr>
          <w:p w14:paraId="57553764" w14:textId="77777777" w:rsidR="001F3E20" w:rsidRPr="00142A06" w:rsidRDefault="001F3E20" w:rsidP="0049091B">
            <w:pPr>
              <w:jc w:val="left"/>
              <w:rPr>
                <w:rFonts w:cs="Arial"/>
                <w:b/>
                <w:bCs/>
                <w:sz w:val="20"/>
                <w:szCs w:val="20"/>
              </w:rPr>
            </w:pPr>
            <w:proofErr w:type="spellStart"/>
            <w:r w:rsidRPr="00142A06">
              <w:rPr>
                <w:rFonts w:cs="Arial"/>
                <w:b/>
                <w:bCs/>
                <w:sz w:val="20"/>
                <w:szCs w:val="20"/>
              </w:rPr>
              <w:t>Nekratkoročna</w:t>
            </w:r>
            <w:proofErr w:type="spellEnd"/>
            <w:r w:rsidRPr="00142A06">
              <w:rPr>
                <w:rFonts w:cs="Arial"/>
                <w:b/>
                <w:bCs/>
                <w:sz w:val="20"/>
                <w:szCs w:val="20"/>
              </w:rPr>
              <w:t xml:space="preserve"> posojila</w:t>
            </w:r>
          </w:p>
        </w:tc>
        <w:tc>
          <w:tcPr>
            <w:tcW w:w="1454" w:type="pct"/>
            <w:tcBorders>
              <w:top w:val="nil"/>
              <w:left w:val="nil"/>
              <w:bottom w:val="nil"/>
              <w:right w:val="nil"/>
            </w:tcBorders>
            <w:shd w:val="clear" w:color="auto" w:fill="auto"/>
            <w:noWrap/>
            <w:vAlign w:val="bottom"/>
            <w:hideMark/>
          </w:tcPr>
          <w:p w14:paraId="7B3AD223" w14:textId="12E91741" w:rsidR="001F3E20" w:rsidRPr="00142A06" w:rsidRDefault="00184549" w:rsidP="0049091B">
            <w:pPr>
              <w:jc w:val="right"/>
              <w:rPr>
                <w:rFonts w:cs="Arial"/>
                <w:b/>
                <w:bCs/>
                <w:sz w:val="20"/>
                <w:szCs w:val="20"/>
              </w:rPr>
            </w:pPr>
            <w:r>
              <w:rPr>
                <w:rFonts w:cs="Arial"/>
                <w:b/>
                <w:bCs/>
                <w:sz w:val="20"/>
                <w:szCs w:val="20"/>
              </w:rPr>
              <w:t>557.766</w:t>
            </w:r>
          </w:p>
        </w:tc>
        <w:tc>
          <w:tcPr>
            <w:tcW w:w="939" w:type="pct"/>
            <w:gridSpan w:val="2"/>
            <w:tcBorders>
              <w:top w:val="nil"/>
              <w:left w:val="nil"/>
              <w:bottom w:val="nil"/>
              <w:right w:val="nil"/>
            </w:tcBorders>
            <w:shd w:val="clear" w:color="auto" w:fill="auto"/>
            <w:noWrap/>
            <w:vAlign w:val="bottom"/>
            <w:hideMark/>
          </w:tcPr>
          <w:p w14:paraId="1A9C8E9D" w14:textId="3190BEC7" w:rsidR="001F3E20" w:rsidRPr="00142A06" w:rsidRDefault="00C0071E" w:rsidP="0049091B">
            <w:pPr>
              <w:jc w:val="right"/>
              <w:rPr>
                <w:rFonts w:cs="Arial"/>
                <w:b/>
                <w:bCs/>
                <w:sz w:val="20"/>
                <w:szCs w:val="20"/>
              </w:rPr>
            </w:pPr>
            <w:r>
              <w:rPr>
                <w:rFonts w:cs="Arial"/>
                <w:b/>
                <w:bCs/>
                <w:sz w:val="20"/>
                <w:szCs w:val="20"/>
              </w:rPr>
              <w:t>584.256</w:t>
            </w:r>
          </w:p>
        </w:tc>
      </w:tr>
      <w:tr w:rsidR="001F3E20" w:rsidRPr="00FE2BF4" w14:paraId="37FC7732"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hideMark/>
          </w:tcPr>
          <w:p w14:paraId="4710DBF2" w14:textId="77777777" w:rsidR="001F3E20" w:rsidRPr="00142A06" w:rsidRDefault="001F3E20" w:rsidP="0049091B">
            <w:pPr>
              <w:ind w:firstLineChars="100" w:firstLine="200"/>
              <w:jc w:val="left"/>
              <w:rPr>
                <w:rFonts w:cs="Arial"/>
                <w:sz w:val="20"/>
                <w:szCs w:val="20"/>
              </w:rPr>
            </w:pPr>
            <w:r>
              <w:rPr>
                <w:rFonts w:cs="Arial"/>
                <w:sz w:val="20"/>
                <w:szCs w:val="20"/>
              </w:rPr>
              <w:t>Terjatve za deleže v kapitalu</w:t>
            </w:r>
          </w:p>
        </w:tc>
        <w:tc>
          <w:tcPr>
            <w:tcW w:w="1454" w:type="pct"/>
            <w:tcBorders>
              <w:top w:val="nil"/>
              <w:left w:val="nil"/>
              <w:right w:val="nil"/>
            </w:tcBorders>
            <w:shd w:val="clear" w:color="auto" w:fill="auto"/>
            <w:noWrap/>
            <w:vAlign w:val="bottom"/>
            <w:hideMark/>
          </w:tcPr>
          <w:p w14:paraId="6CD2B97E" w14:textId="6E9B1AF4" w:rsidR="001F3E20" w:rsidRPr="00142A06" w:rsidRDefault="009A4E29" w:rsidP="0049091B">
            <w:pPr>
              <w:jc w:val="right"/>
              <w:rPr>
                <w:rFonts w:cs="Arial"/>
                <w:sz w:val="20"/>
                <w:szCs w:val="20"/>
              </w:rPr>
            </w:pPr>
            <w:r>
              <w:rPr>
                <w:rFonts w:cs="Arial"/>
                <w:sz w:val="20"/>
                <w:szCs w:val="20"/>
              </w:rPr>
              <w:t>324.360</w:t>
            </w:r>
          </w:p>
        </w:tc>
        <w:tc>
          <w:tcPr>
            <w:tcW w:w="939" w:type="pct"/>
            <w:gridSpan w:val="2"/>
            <w:tcBorders>
              <w:top w:val="nil"/>
              <w:left w:val="nil"/>
              <w:right w:val="nil"/>
            </w:tcBorders>
            <w:shd w:val="clear" w:color="auto" w:fill="auto"/>
            <w:noWrap/>
            <w:vAlign w:val="bottom"/>
            <w:hideMark/>
          </w:tcPr>
          <w:p w14:paraId="6B22FACD" w14:textId="39DC307F" w:rsidR="001F3E20" w:rsidRPr="00142A06" w:rsidRDefault="002D6627" w:rsidP="0049091B">
            <w:pPr>
              <w:jc w:val="right"/>
              <w:rPr>
                <w:rFonts w:cs="Arial"/>
                <w:sz w:val="20"/>
                <w:szCs w:val="20"/>
              </w:rPr>
            </w:pPr>
            <w:r>
              <w:rPr>
                <w:rFonts w:cs="Arial"/>
                <w:sz w:val="20"/>
                <w:szCs w:val="20"/>
              </w:rPr>
              <w:t>361.080</w:t>
            </w:r>
            <w:r w:rsidR="001F3E20" w:rsidRPr="00142A06">
              <w:rPr>
                <w:rFonts w:cs="Arial"/>
                <w:sz w:val="20"/>
                <w:szCs w:val="20"/>
              </w:rPr>
              <w:t xml:space="preserve"> </w:t>
            </w:r>
          </w:p>
        </w:tc>
      </w:tr>
      <w:tr w:rsidR="001F3E20" w:rsidRPr="00FE2BF4" w14:paraId="1D6474F2"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hideMark/>
          </w:tcPr>
          <w:p w14:paraId="6B758238" w14:textId="77777777" w:rsidR="001F3E20" w:rsidRPr="00142A06" w:rsidRDefault="001F3E20" w:rsidP="0049091B">
            <w:pPr>
              <w:ind w:firstLineChars="100" w:firstLine="200"/>
              <w:jc w:val="left"/>
              <w:rPr>
                <w:rFonts w:cs="Arial"/>
                <w:sz w:val="20"/>
                <w:szCs w:val="20"/>
              </w:rPr>
            </w:pPr>
            <w:proofErr w:type="spellStart"/>
            <w:r w:rsidRPr="00142A06">
              <w:rPr>
                <w:rFonts w:cs="Arial"/>
                <w:sz w:val="20"/>
                <w:szCs w:val="20"/>
              </w:rPr>
              <w:t>Nekratkoročna</w:t>
            </w:r>
            <w:proofErr w:type="spellEnd"/>
            <w:r w:rsidRPr="00142A06">
              <w:rPr>
                <w:rFonts w:cs="Arial"/>
                <w:sz w:val="20"/>
                <w:szCs w:val="20"/>
              </w:rPr>
              <w:t xml:space="preserve"> posojila dru</w:t>
            </w:r>
            <w:r>
              <w:rPr>
                <w:rFonts w:cs="Arial"/>
                <w:sz w:val="20"/>
                <w:szCs w:val="20"/>
              </w:rPr>
              <w:t>žbam v skupini</w:t>
            </w:r>
          </w:p>
        </w:tc>
        <w:tc>
          <w:tcPr>
            <w:tcW w:w="1454" w:type="pct"/>
            <w:tcBorders>
              <w:top w:val="nil"/>
              <w:left w:val="nil"/>
              <w:right w:val="nil"/>
            </w:tcBorders>
            <w:shd w:val="clear" w:color="auto" w:fill="auto"/>
            <w:noWrap/>
            <w:vAlign w:val="bottom"/>
          </w:tcPr>
          <w:p w14:paraId="16117C02" w14:textId="1C539BC0" w:rsidR="001F3E20" w:rsidRPr="00142A06" w:rsidRDefault="000B4863" w:rsidP="0049091B">
            <w:pPr>
              <w:jc w:val="right"/>
              <w:rPr>
                <w:rFonts w:cs="Arial"/>
                <w:sz w:val="20"/>
                <w:szCs w:val="20"/>
              </w:rPr>
            </w:pPr>
            <w:r>
              <w:rPr>
                <w:rFonts w:cs="Arial"/>
                <w:sz w:val="20"/>
                <w:szCs w:val="20"/>
              </w:rPr>
              <w:t>233.406</w:t>
            </w:r>
          </w:p>
        </w:tc>
        <w:tc>
          <w:tcPr>
            <w:tcW w:w="939" w:type="pct"/>
            <w:gridSpan w:val="2"/>
            <w:tcBorders>
              <w:top w:val="nil"/>
              <w:left w:val="nil"/>
              <w:right w:val="nil"/>
            </w:tcBorders>
            <w:shd w:val="clear" w:color="auto" w:fill="auto"/>
            <w:noWrap/>
            <w:vAlign w:val="bottom"/>
          </w:tcPr>
          <w:p w14:paraId="37CF0E4D" w14:textId="43C812BE" w:rsidR="001F3E20" w:rsidRPr="00142A06" w:rsidRDefault="00C0071E" w:rsidP="0049091B">
            <w:pPr>
              <w:jc w:val="right"/>
              <w:rPr>
                <w:rFonts w:cs="Arial"/>
                <w:sz w:val="20"/>
                <w:szCs w:val="20"/>
              </w:rPr>
            </w:pPr>
            <w:r>
              <w:rPr>
                <w:rFonts w:cs="Arial"/>
                <w:sz w:val="20"/>
                <w:szCs w:val="20"/>
              </w:rPr>
              <w:t>21</w:t>
            </w:r>
            <w:r w:rsidR="000B4863">
              <w:rPr>
                <w:rFonts w:cs="Arial"/>
                <w:sz w:val="20"/>
                <w:szCs w:val="20"/>
              </w:rPr>
              <w:t>7</w:t>
            </w:r>
            <w:r>
              <w:rPr>
                <w:rFonts w:cs="Arial"/>
                <w:sz w:val="20"/>
                <w:szCs w:val="20"/>
              </w:rPr>
              <w:t>.056</w:t>
            </w:r>
          </w:p>
        </w:tc>
      </w:tr>
      <w:tr w:rsidR="001F3E20" w:rsidRPr="00FE2BF4" w14:paraId="7F87C286"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31E71AA4" w14:textId="77777777" w:rsidR="001F3E20" w:rsidRPr="00142A06" w:rsidRDefault="001F3E20" w:rsidP="0049091B">
            <w:pPr>
              <w:jc w:val="left"/>
              <w:rPr>
                <w:rFonts w:cs="Arial"/>
                <w:b/>
                <w:bCs/>
                <w:sz w:val="20"/>
                <w:szCs w:val="20"/>
              </w:rPr>
            </w:pPr>
            <w:proofErr w:type="spellStart"/>
            <w:r w:rsidRPr="00142A06">
              <w:rPr>
                <w:rFonts w:cs="Arial"/>
                <w:b/>
                <w:bCs/>
                <w:sz w:val="20"/>
                <w:szCs w:val="20"/>
              </w:rPr>
              <w:t>Nekratkoročne</w:t>
            </w:r>
            <w:proofErr w:type="spellEnd"/>
            <w:r w:rsidRPr="00142A06">
              <w:rPr>
                <w:rFonts w:cs="Arial"/>
                <w:b/>
                <w:bCs/>
                <w:sz w:val="20"/>
                <w:szCs w:val="20"/>
              </w:rPr>
              <w:t xml:space="preserve"> terjatve </w:t>
            </w:r>
          </w:p>
        </w:tc>
        <w:tc>
          <w:tcPr>
            <w:tcW w:w="1454" w:type="pct"/>
            <w:tcBorders>
              <w:top w:val="nil"/>
              <w:left w:val="nil"/>
              <w:right w:val="nil"/>
            </w:tcBorders>
            <w:shd w:val="clear" w:color="auto" w:fill="auto"/>
            <w:noWrap/>
            <w:vAlign w:val="bottom"/>
          </w:tcPr>
          <w:p w14:paraId="09F5DE4C" w14:textId="496BA110" w:rsidR="001F3E20" w:rsidRPr="00142A06" w:rsidRDefault="00D57290" w:rsidP="0049091B">
            <w:pPr>
              <w:jc w:val="right"/>
              <w:rPr>
                <w:rFonts w:cs="Arial"/>
                <w:b/>
                <w:bCs/>
                <w:sz w:val="20"/>
                <w:szCs w:val="20"/>
              </w:rPr>
            </w:pPr>
            <w:r>
              <w:rPr>
                <w:rFonts w:cs="Arial"/>
                <w:b/>
                <w:bCs/>
                <w:sz w:val="20"/>
                <w:szCs w:val="20"/>
              </w:rPr>
              <w:t>50</w:t>
            </w:r>
            <w:r w:rsidR="00E82EE5">
              <w:rPr>
                <w:rFonts w:cs="Arial"/>
                <w:b/>
                <w:bCs/>
                <w:sz w:val="20"/>
                <w:szCs w:val="20"/>
              </w:rPr>
              <w:t>.000</w:t>
            </w:r>
          </w:p>
        </w:tc>
        <w:tc>
          <w:tcPr>
            <w:tcW w:w="939" w:type="pct"/>
            <w:gridSpan w:val="2"/>
            <w:tcBorders>
              <w:top w:val="nil"/>
              <w:left w:val="nil"/>
              <w:right w:val="nil"/>
            </w:tcBorders>
            <w:shd w:val="clear" w:color="auto" w:fill="auto"/>
            <w:noWrap/>
            <w:vAlign w:val="bottom"/>
          </w:tcPr>
          <w:p w14:paraId="385DBF7C" w14:textId="468B3C55" w:rsidR="001F3E20" w:rsidRPr="00142A06" w:rsidRDefault="00D57290" w:rsidP="0049091B">
            <w:pPr>
              <w:jc w:val="right"/>
              <w:rPr>
                <w:rFonts w:cs="Arial"/>
                <w:b/>
                <w:bCs/>
                <w:sz w:val="20"/>
                <w:szCs w:val="20"/>
              </w:rPr>
            </w:pPr>
            <w:r>
              <w:rPr>
                <w:rFonts w:cs="Arial"/>
                <w:b/>
                <w:bCs/>
                <w:sz w:val="20"/>
                <w:szCs w:val="20"/>
              </w:rPr>
              <w:t>75</w:t>
            </w:r>
            <w:r w:rsidR="00C0071E">
              <w:rPr>
                <w:rFonts w:cs="Arial"/>
                <w:b/>
                <w:bCs/>
                <w:sz w:val="20"/>
                <w:szCs w:val="20"/>
              </w:rPr>
              <w:t>.000</w:t>
            </w:r>
          </w:p>
        </w:tc>
      </w:tr>
      <w:tr w:rsidR="001F3E20" w:rsidRPr="00FE2BF4" w14:paraId="7902F144"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tcPr>
          <w:p w14:paraId="163E7DA7" w14:textId="77777777" w:rsidR="001F3E20" w:rsidRDefault="001F3E20" w:rsidP="0049091B">
            <w:pPr>
              <w:jc w:val="left"/>
              <w:rPr>
                <w:rFonts w:cs="Arial"/>
                <w:sz w:val="20"/>
                <w:szCs w:val="20"/>
              </w:rPr>
            </w:pPr>
            <w:r>
              <w:rPr>
                <w:rFonts w:cs="Arial"/>
                <w:sz w:val="20"/>
                <w:szCs w:val="20"/>
              </w:rPr>
              <w:t xml:space="preserve">    </w:t>
            </w:r>
            <w:proofErr w:type="spellStart"/>
            <w:r>
              <w:rPr>
                <w:rFonts w:cs="Arial"/>
                <w:sz w:val="20"/>
                <w:szCs w:val="20"/>
              </w:rPr>
              <w:t>Nekratkoročne</w:t>
            </w:r>
            <w:proofErr w:type="spellEnd"/>
            <w:r>
              <w:rPr>
                <w:rFonts w:cs="Arial"/>
                <w:sz w:val="20"/>
                <w:szCs w:val="20"/>
              </w:rPr>
              <w:t xml:space="preserve"> terjatve do družb v skupini</w:t>
            </w:r>
          </w:p>
        </w:tc>
        <w:tc>
          <w:tcPr>
            <w:tcW w:w="1454" w:type="pct"/>
            <w:tcBorders>
              <w:top w:val="nil"/>
              <w:left w:val="nil"/>
              <w:bottom w:val="single" w:sz="4" w:space="0" w:color="auto"/>
              <w:right w:val="nil"/>
            </w:tcBorders>
            <w:shd w:val="clear" w:color="auto" w:fill="auto"/>
            <w:noWrap/>
            <w:vAlign w:val="bottom"/>
          </w:tcPr>
          <w:p w14:paraId="76672397" w14:textId="17BDD52E" w:rsidR="001F3E20" w:rsidRDefault="004A7F3A" w:rsidP="0049091B">
            <w:pPr>
              <w:jc w:val="right"/>
              <w:rPr>
                <w:rFonts w:cs="Arial"/>
                <w:sz w:val="20"/>
                <w:szCs w:val="20"/>
              </w:rPr>
            </w:pPr>
            <w:r>
              <w:rPr>
                <w:rFonts w:cs="Arial"/>
                <w:sz w:val="20"/>
                <w:szCs w:val="20"/>
              </w:rPr>
              <w:t>75.000</w:t>
            </w:r>
          </w:p>
        </w:tc>
        <w:tc>
          <w:tcPr>
            <w:tcW w:w="939" w:type="pct"/>
            <w:gridSpan w:val="2"/>
            <w:tcBorders>
              <w:top w:val="nil"/>
              <w:left w:val="nil"/>
              <w:bottom w:val="single" w:sz="4" w:space="0" w:color="auto"/>
              <w:right w:val="nil"/>
            </w:tcBorders>
            <w:shd w:val="clear" w:color="auto" w:fill="auto"/>
            <w:noWrap/>
            <w:vAlign w:val="bottom"/>
          </w:tcPr>
          <w:p w14:paraId="6DCD5356" w14:textId="02E002DA" w:rsidR="001F3E20" w:rsidRDefault="00C0071E" w:rsidP="0049091B">
            <w:pPr>
              <w:jc w:val="right"/>
              <w:rPr>
                <w:rFonts w:cs="Arial"/>
                <w:sz w:val="20"/>
                <w:szCs w:val="20"/>
              </w:rPr>
            </w:pPr>
            <w:r>
              <w:rPr>
                <w:rFonts w:cs="Arial"/>
                <w:sz w:val="20"/>
                <w:szCs w:val="20"/>
              </w:rPr>
              <w:t>50.000</w:t>
            </w:r>
          </w:p>
        </w:tc>
      </w:tr>
      <w:tr w:rsidR="001F3E20" w:rsidRPr="00FE2BF4" w14:paraId="1ABBCD58"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hideMark/>
          </w:tcPr>
          <w:p w14:paraId="00EEB49E" w14:textId="77777777" w:rsidR="001F3E20" w:rsidRPr="00142A06" w:rsidRDefault="001F3E20" w:rsidP="0049091B">
            <w:pPr>
              <w:jc w:val="right"/>
              <w:rPr>
                <w:rFonts w:cs="Arial"/>
                <w:sz w:val="20"/>
                <w:szCs w:val="20"/>
              </w:rPr>
            </w:pPr>
          </w:p>
        </w:tc>
        <w:tc>
          <w:tcPr>
            <w:tcW w:w="1454" w:type="pct"/>
            <w:tcBorders>
              <w:top w:val="single" w:sz="4" w:space="0" w:color="auto"/>
              <w:left w:val="nil"/>
              <w:bottom w:val="nil"/>
              <w:right w:val="nil"/>
            </w:tcBorders>
            <w:shd w:val="clear" w:color="auto" w:fill="auto"/>
            <w:noWrap/>
            <w:vAlign w:val="bottom"/>
          </w:tcPr>
          <w:p w14:paraId="6093CF10" w14:textId="77777777" w:rsidR="001F3E20" w:rsidRPr="00142A06" w:rsidRDefault="001F3E20" w:rsidP="0049091B">
            <w:pPr>
              <w:ind w:firstLineChars="100" w:firstLine="200"/>
              <w:jc w:val="right"/>
              <w:rPr>
                <w:rFonts w:cs="Arial"/>
                <w:sz w:val="20"/>
                <w:szCs w:val="20"/>
              </w:rPr>
            </w:pPr>
          </w:p>
        </w:tc>
        <w:tc>
          <w:tcPr>
            <w:tcW w:w="939" w:type="pct"/>
            <w:gridSpan w:val="2"/>
            <w:tcBorders>
              <w:top w:val="single" w:sz="4" w:space="0" w:color="auto"/>
              <w:left w:val="nil"/>
              <w:bottom w:val="nil"/>
              <w:right w:val="nil"/>
            </w:tcBorders>
            <w:shd w:val="clear" w:color="auto" w:fill="auto"/>
            <w:noWrap/>
            <w:vAlign w:val="bottom"/>
          </w:tcPr>
          <w:p w14:paraId="217B8576" w14:textId="77777777" w:rsidR="001F3E20" w:rsidRPr="00142A06" w:rsidRDefault="001F3E20" w:rsidP="0049091B">
            <w:pPr>
              <w:jc w:val="right"/>
              <w:rPr>
                <w:rFonts w:cs="Arial"/>
                <w:sz w:val="20"/>
                <w:szCs w:val="20"/>
              </w:rPr>
            </w:pPr>
          </w:p>
        </w:tc>
      </w:tr>
      <w:tr w:rsidR="001F3E20" w:rsidRPr="00FE2BF4" w14:paraId="4BBE0E95" w14:textId="77777777" w:rsidTr="0049091B">
        <w:trPr>
          <w:gridAfter w:val="1"/>
          <w:wAfter w:w="241" w:type="pct"/>
          <w:trHeight w:val="255"/>
        </w:trPr>
        <w:tc>
          <w:tcPr>
            <w:tcW w:w="2366" w:type="pct"/>
            <w:tcBorders>
              <w:top w:val="nil"/>
              <w:left w:val="nil"/>
              <w:bottom w:val="nil"/>
              <w:right w:val="nil"/>
            </w:tcBorders>
            <w:shd w:val="clear" w:color="auto" w:fill="auto"/>
            <w:noWrap/>
            <w:vAlign w:val="bottom"/>
            <w:hideMark/>
          </w:tcPr>
          <w:p w14:paraId="31C17BC4" w14:textId="77777777" w:rsidR="001F3E20" w:rsidRPr="00142A06" w:rsidRDefault="001F3E20" w:rsidP="0049091B">
            <w:pPr>
              <w:jc w:val="left"/>
              <w:rPr>
                <w:rFonts w:cs="Arial"/>
                <w:b/>
                <w:bCs/>
                <w:sz w:val="20"/>
                <w:szCs w:val="20"/>
              </w:rPr>
            </w:pPr>
            <w:r w:rsidRPr="00142A06">
              <w:rPr>
                <w:rFonts w:cs="Arial"/>
                <w:b/>
                <w:bCs/>
                <w:sz w:val="20"/>
                <w:szCs w:val="20"/>
              </w:rPr>
              <w:t>Skupaj</w:t>
            </w:r>
          </w:p>
        </w:tc>
        <w:tc>
          <w:tcPr>
            <w:tcW w:w="1454" w:type="pct"/>
            <w:tcBorders>
              <w:top w:val="nil"/>
              <w:left w:val="nil"/>
              <w:bottom w:val="double" w:sz="6" w:space="0" w:color="auto"/>
              <w:right w:val="nil"/>
            </w:tcBorders>
            <w:shd w:val="clear" w:color="auto" w:fill="auto"/>
            <w:noWrap/>
            <w:vAlign w:val="bottom"/>
          </w:tcPr>
          <w:p w14:paraId="66B5DD07" w14:textId="2D1591C4" w:rsidR="001F3E20" w:rsidRPr="00142A06" w:rsidRDefault="0032535F" w:rsidP="0049091B">
            <w:pPr>
              <w:jc w:val="right"/>
              <w:rPr>
                <w:rFonts w:cs="Arial"/>
                <w:b/>
                <w:bCs/>
                <w:sz w:val="20"/>
                <w:szCs w:val="20"/>
              </w:rPr>
            </w:pPr>
            <w:r>
              <w:rPr>
                <w:rFonts w:cs="Arial"/>
                <w:b/>
                <w:bCs/>
                <w:sz w:val="20"/>
                <w:szCs w:val="20"/>
              </w:rPr>
              <w:t>2.</w:t>
            </w:r>
            <w:r w:rsidR="00256667">
              <w:rPr>
                <w:rFonts w:cs="Arial"/>
                <w:b/>
                <w:bCs/>
                <w:sz w:val="20"/>
                <w:szCs w:val="20"/>
              </w:rPr>
              <w:t>4</w:t>
            </w:r>
            <w:r w:rsidR="00061169">
              <w:rPr>
                <w:rFonts w:cs="Arial"/>
                <w:b/>
                <w:bCs/>
                <w:sz w:val="20"/>
                <w:szCs w:val="20"/>
              </w:rPr>
              <w:t>36</w:t>
            </w:r>
            <w:r w:rsidR="00256667">
              <w:rPr>
                <w:rFonts w:cs="Arial"/>
                <w:b/>
                <w:bCs/>
                <w:sz w:val="20"/>
                <w:szCs w:val="20"/>
              </w:rPr>
              <w:t>.</w:t>
            </w:r>
            <w:r w:rsidR="00804CDE">
              <w:rPr>
                <w:rFonts w:cs="Arial"/>
                <w:b/>
                <w:bCs/>
                <w:sz w:val="20"/>
                <w:szCs w:val="20"/>
              </w:rPr>
              <w:t>671</w:t>
            </w:r>
            <w:r w:rsidR="001F3E20" w:rsidRPr="00142A06">
              <w:rPr>
                <w:rFonts w:cs="Arial"/>
                <w:b/>
                <w:bCs/>
                <w:sz w:val="20"/>
                <w:szCs w:val="20"/>
              </w:rPr>
              <w:t xml:space="preserve"> </w:t>
            </w:r>
          </w:p>
        </w:tc>
        <w:tc>
          <w:tcPr>
            <w:tcW w:w="939" w:type="pct"/>
            <w:gridSpan w:val="2"/>
            <w:tcBorders>
              <w:top w:val="nil"/>
              <w:left w:val="nil"/>
              <w:bottom w:val="double" w:sz="6" w:space="0" w:color="auto"/>
              <w:right w:val="nil"/>
            </w:tcBorders>
            <w:shd w:val="clear" w:color="auto" w:fill="auto"/>
            <w:noWrap/>
            <w:vAlign w:val="bottom"/>
          </w:tcPr>
          <w:p w14:paraId="69ED32AD" w14:textId="06F7C542" w:rsidR="001F3E20" w:rsidRPr="00142A06" w:rsidRDefault="00C0071E" w:rsidP="0049091B">
            <w:pPr>
              <w:jc w:val="right"/>
              <w:rPr>
                <w:rFonts w:cs="Arial"/>
                <w:b/>
                <w:bCs/>
                <w:sz w:val="20"/>
                <w:szCs w:val="20"/>
              </w:rPr>
            </w:pPr>
            <w:r>
              <w:rPr>
                <w:rFonts w:cs="Arial"/>
                <w:b/>
                <w:bCs/>
                <w:sz w:val="20"/>
                <w:szCs w:val="20"/>
              </w:rPr>
              <w:t>2.397.431</w:t>
            </w:r>
            <w:r w:rsidR="001F3E20" w:rsidRPr="00142A06">
              <w:rPr>
                <w:rFonts w:cs="Arial"/>
                <w:b/>
                <w:bCs/>
                <w:sz w:val="20"/>
                <w:szCs w:val="20"/>
              </w:rPr>
              <w:t xml:space="preserve"> </w:t>
            </w:r>
          </w:p>
        </w:tc>
      </w:tr>
    </w:tbl>
    <w:p w14:paraId="55424E02" w14:textId="77777777" w:rsidR="001F3E20" w:rsidRPr="00142A06" w:rsidRDefault="001F3E20" w:rsidP="001F3E20">
      <w:pPr>
        <w:rPr>
          <w:rFonts w:cs="Arial"/>
          <w:color w:val="31849B" w:themeColor="accent5" w:themeShade="BF"/>
          <w:lang w:eastAsia="en-US"/>
        </w:rPr>
      </w:pPr>
    </w:p>
    <w:p w14:paraId="6BB7816F" w14:textId="77777777" w:rsidR="001F3E20" w:rsidRDefault="001F3E20" w:rsidP="001F3E20">
      <w:pPr>
        <w:pStyle w:val="Pripombabesedilo"/>
        <w:jc w:val="left"/>
        <w:rPr>
          <w:rFonts w:cs="Arial"/>
          <w:sz w:val="20"/>
          <w:szCs w:val="20"/>
        </w:rPr>
      </w:pPr>
      <w:proofErr w:type="spellStart"/>
      <w:r w:rsidRPr="00142A06">
        <w:rPr>
          <w:rFonts w:cs="Arial"/>
          <w:sz w:val="22"/>
          <w:szCs w:val="20"/>
        </w:rPr>
        <w:t>Nekratkoročna</w:t>
      </w:r>
      <w:proofErr w:type="spellEnd"/>
      <w:r w:rsidRPr="00142A06">
        <w:rPr>
          <w:rFonts w:cs="Arial"/>
          <w:sz w:val="22"/>
          <w:szCs w:val="20"/>
        </w:rPr>
        <w:t xml:space="preserve"> posojila dana družbam niso posebej zavarovana.  Posojila v plačilo zapadejo v prihodnjih letih. Obrestujejo se po fiksni obrestni meri 3 %, ki se sicer ne obračunava, se pa izkazuje v davčnem obračunu.</w:t>
      </w:r>
      <w:r w:rsidRPr="00142A06">
        <w:rPr>
          <w:rFonts w:cs="Arial"/>
          <w:sz w:val="20"/>
          <w:szCs w:val="20"/>
        </w:rPr>
        <w:t xml:space="preserve"> </w:t>
      </w:r>
    </w:p>
    <w:p w14:paraId="79ED6FF0" w14:textId="77777777" w:rsidR="001F3E20" w:rsidRDefault="001F3E20" w:rsidP="001F3E20">
      <w:pPr>
        <w:pStyle w:val="Pripombabesedilo"/>
        <w:jc w:val="left"/>
        <w:rPr>
          <w:rFonts w:cs="Arial"/>
          <w:sz w:val="20"/>
          <w:szCs w:val="20"/>
        </w:rPr>
      </w:pPr>
    </w:p>
    <w:p w14:paraId="24EC4AB1" w14:textId="7431011F" w:rsidR="001F3E20" w:rsidRDefault="001F3E20" w:rsidP="001F3E20">
      <w:pPr>
        <w:rPr>
          <w:rFonts w:cs="Arial"/>
          <w:lang w:eastAsia="en-US"/>
        </w:rPr>
      </w:pPr>
      <w:r>
        <w:rPr>
          <w:rFonts w:cs="Arial"/>
          <w:szCs w:val="22"/>
        </w:rPr>
        <w:t>Finančni podatki odvisnih družb na 31.12.202</w:t>
      </w:r>
      <w:r w:rsidR="001D6F20">
        <w:rPr>
          <w:rFonts w:cs="Arial"/>
          <w:szCs w:val="22"/>
        </w:rPr>
        <w:t>3</w:t>
      </w:r>
      <w:r>
        <w:rPr>
          <w:rFonts w:cs="Arial"/>
          <w:szCs w:val="22"/>
        </w:rPr>
        <w:t xml:space="preserve"> oziroma za </w:t>
      </w:r>
      <w:r w:rsidR="001D6F20">
        <w:rPr>
          <w:rFonts w:cs="Arial"/>
          <w:szCs w:val="22"/>
        </w:rPr>
        <w:t xml:space="preserve">poslovno </w:t>
      </w:r>
      <w:r>
        <w:rPr>
          <w:rFonts w:cs="Arial"/>
          <w:szCs w:val="22"/>
        </w:rPr>
        <w:t>leto 202</w:t>
      </w:r>
      <w:r w:rsidR="001D6F20">
        <w:rPr>
          <w:rFonts w:cs="Arial"/>
          <w:szCs w:val="22"/>
        </w:rPr>
        <w:t>3</w:t>
      </w:r>
      <w:r>
        <w:rPr>
          <w:rFonts w:cs="Arial"/>
          <w:szCs w:val="22"/>
        </w:rPr>
        <w:t>:</w:t>
      </w:r>
    </w:p>
    <w:p w14:paraId="17FA2F8F" w14:textId="77777777" w:rsidR="001F3E20" w:rsidRDefault="001F3E20" w:rsidP="001F3E20">
      <w:pPr>
        <w:rPr>
          <w:rFonts w:cs="Arial"/>
          <w:lang w:eastAsia="en-US"/>
        </w:rPr>
      </w:pPr>
    </w:p>
    <w:tbl>
      <w:tblPr>
        <w:tblStyle w:val="Tabelamrea"/>
        <w:tblW w:w="0" w:type="auto"/>
        <w:tblLook w:val="04A0" w:firstRow="1" w:lastRow="0" w:firstColumn="1" w:lastColumn="0" w:noHBand="0" w:noVBand="1"/>
      </w:tblPr>
      <w:tblGrid>
        <w:gridCol w:w="2972"/>
        <w:gridCol w:w="1718"/>
        <w:gridCol w:w="1982"/>
        <w:gridCol w:w="2388"/>
      </w:tblGrid>
      <w:tr w:rsidR="001F3E20" w14:paraId="3C4B396D" w14:textId="77777777" w:rsidTr="0049091B">
        <w:tc>
          <w:tcPr>
            <w:tcW w:w="2972" w:type="dxa"/>
            <w:tcBorders>
              <w:top w:val="single" w:sz="4" w:space="0" w:color="auto"/>
              <w:left w:val="single" w:sz="4" w:space="0" w:color="auto"/>
              <w:bottom w:val="single" w:sz="4" w:space="0" w:color="auto"/>
              <w:right w:val="single" w:sz="4" w:space="0" w:color="auto"/>
            </w:tcBorders>
            <w:hideMark/>
          </w:tcPr>
          <w:p w14:paraId="73FF50D2" w14:textId="77777777" w:rsidR="001F3E20" w:rsidRDefault="001F3E20" w:rsidP="0049091B">
            <w:pPr>
              <w:jc w:val="center"/>
              <w:rPr>
                <w:rFonts w:cs="Arial"/>
                <w:b/>
                <w:bCs/>
                <w:sz w:val="20"/>
                <w:szCs w:val="22"/>
                <w:lang w:eastAsia="en-US"/>
              </w:rPr>
            </w:pPr>
            <w:r>
              <w:rPr>
                <w:rFonts w:cs="Arial"/>
                <w:b/>
                <w:bCs/>
                <w:sz w:val="20"/>
                <w:szCs w:val="22"/>
                <w:lang w:eastAsia="en-US"/>
              </w:rPr>
              <w:t>Družba z vloženim kapitalom</w:t>
            </w:r>
          </w:p>
        </w:tc>
        <w:tc>
          <w:tcPr>
            <w:tcW w:w="1718" w:type="dxa"/>
            <w:tcBorders>
              <w:top w:val="single" w:sz="4" w:space="0" w:color="auto"/>
              <w:left w:val="single" w:sz="4" w:space="0" w:color="auto"/>
              <w:bottom w:val="single" w:sz="4" w:space="0" w:color="auto"/>
              <w:right w:val="single" w:sz="4" w:space="0" w:color="auto"/>
            </w:tcBorders>
            <w:hideMark/>
          </w:tcPr>
          <w:p w14:paraId="24CC7A42" w14:textId="34CC7188" w:rsidR="001F3E20" w:rsidRDefault="001F3E20" w:rsidP="0049091B">
            <w:pPr>
              <w:jc w:val="center"/>
              <w:rPr>
                <w:rFonts w:cs="Arial"/>
                <w:b/>
                <w:bCs/>
                <w:sz w:val="20"/>
                <w:szCs w:val="22"/>
                <w:lang w:eastAsia="en-US"/>
              </w:rPr>
            </w:pPr>
            <w:r>
              <w:rPr>
                <w:rFonts w:cs="Arial"/>
                <w:b/>
                <w:bCs/>
                <w:sz w:val="20"/>
                <w:szCs w:val="22"/>
                <w:lang w:eastAsia="en-US"/>
              </w:rPr>
              <w:t>Višina kapitala na dan 31.12.202</w:t>
            </w:r>
            <w:r w:rsidR="001D6F20">
              <w:rPr>
                <w:rFonts w:cs="Arial"/>
                <w:b/>
                <w:bCs/>
                <w:sz w:val="20"/>
                <w:szCs w:val="22"/>
                <w:lang w:eastAsia="en-US"/>
              </w:rPr>
              <w:t>3</w:t>
            </w:r>
          </w:p>
        </w:tc>
        <w:tc>
          <w:tcPr>
            <w:tcW w:w="1982" w:type="dxa"/>
            <w:tcBorders>
              <w:top w:val="single" w:sz="4" w:space="0" w:color="auto"/>
              <w:left w:val="single" w:sz="4" w:space="0" w:color="auto"/>
              <w:bottom w:val="single" w:sz="4" w:space="0" w:color="auto"/>
              <w:right w:val="single" w:sz="4" w:space="0" w:color="auto"/>
            </w:tcBorders>
          </w:tcPr>
          <w:p w14:paraId="537AF417" w14:textId="17668FDD" w:rsidR="001F3E20" w:rsidRDefault="001F3E20" w:rsidP="0049091B">
            <w:pPr>
              <w:jc w:val="center"/>
              <w:rPr>
                <w:rFonts w:cs="Arial"/>
                <w:b/>
                <w:bCs/>
                <w:sz w:val="20"/>
                <w:szCs w:val="22"/>
                <w:lang w:eastAsia="en-US"/>
              </w:rPr>
            </w:pPr>
            <w:r>
              <w:rPr>
                <w:rFonts w:cs="Arial"/>
                <w:b/>
                <w:bCs/>
                <w:sz w:val="20"/>
                <w:szCs w:val="22"/>
                <w:lang w:eastAsia="en-US"/>
              </w:rPr>
              <w:t>Prihodki v letu 202</w:t>
            </w:r>
            <w:r w:rsidR="001D6F20">
              <w:rPr>
                <w:rFonts w:cs="Arial"/>
                <w:b/>
                <w:bCs/>
                <w:sz w:val="20"/>
                <w:szCs w:val="22"/>
                <w:lang w:eastAsia="en-US"/>
              </w:rPr>
              <w:t>3</w:t>
            </w:r>
          </w:p>
        </w:tc>
        <w:tc>
          <w:tcPr>
            <w:tcW w:w="2388" w:type="dxa"/>
            <w:tcBorders>
              <w:top w:val="single" w:sz="4" w:space="0" w:color="auto"/>
              <w:left w:val="single" w:sz="4" w:space="0" w:color="auto"/>
              <w:bottom w:val="single" w:sz="4" w:space="0" w:color="auto"/>
              <w:right w:val="single" w:sz="4" w:space="0" w:color="auto"/>
            </w:tcBorders>
            <w:hideMark/>
          </w:tcPr>
          <w:p w14:paraId="2EF30673" w14:textId="12300485" w:rsidR="001F3E20" w:rsidRDefault="001F3E20" w:rsidP="0049091B">
            <w:pPr>
              <w:jc w:val="center"/>
              <w:rPr>
                <w:rFonts w:cs="Arial"/>
                <w:b/>
                <w:bCs/>
                <w:sz w:val="20"/>
                <w:szCs w:val="22"/>
                <w:lang w:eastAsia="en-US"/>
              </w:rPr>
            </w:pPr>
            <w:r>
              <w:rPr>
                <w:rFonts w:cs="Arial"/>
                <w:b/>
                <w:bCs/>
                <w:sz w:val="20"/>
                <w:szCs w:val="22"/>
                <w:lang w:eastAsia="en-US"/>
              </w:rPr>
              <w:t>Rezultat poslovanja na dan 31.12.202</w:t>
            </w:r>
            <w:r w:rsidR="001D6F20">
              <w:rPr>
                <w:rFonts w:cs="Arial"/>
                <w:b/>
                <w:bCs/>
                <w:sz w:val="20"/>
                <w:szCs w:val="22"/>
                <w:lang w:eastAsia="en-US"/>
              </w:rPr>
              <w:t>3</w:t>
            </w:r>
          </w:p>
        </w:tc>
      </w:tr>
      <w:tr w:rsidR="001F3E20" w14:paraId="11C20B01" w14:textId="77777777" w:rsidTr="0049091B">
        <w:tc>
          <w:tcPr>
            <w:tcW w:w="2972" w:type="dxa"/>
            <w:tcBorders>
              <w:top w:val="single" w:sz="4" w:space="0" w:color="auto"/>
              <w:left w:val="single" w:sz="4" w:space="0" w:color="auto"/>
              <w:bottom w:val="single" w:sz="4" w:space="0" w:color="auto"/>
              <w:right w:val="single" w:sz="4" w:space="0" w:color="auto"/>
            </w:tcBorders>
            <w:vAlign w:val="bottom"/>
            <w:hideMark/>
          </w:tcPr>
          <w:p w14:paraId="2CE6E7A9" w14:textId="77777777" w:rsidR="001F3E20" w:rsidRDefault="001F3E20" w:rsidP="0049091B">
            <w:pPr>
              <w:rPr>
                <w:rFonts w:cs="Arial"/>
                <w:lang w:eastAsia="en-US"/>
              </w:rPr>
            </w:pPr>
            <w:proofErr w:type="spellStart"/>
            <w:r>
              <w:rPr>
                <w:rFonts w:cs="Arial"/>
                <w:sz w:val="20"/>
                <w:szCs w:val="20"/>
              </w:rPr>
              <w:t>Relax</w:t>
            </w:r>
            <w:proofErr w:type="spellEnd"/>
            <w:r>
              <w:rPr>
                <w:rFonts w:cs="Arial"/>
                <w:sz w:val="20"/>
                <w:szCs w:val="20"/>
              </w:rPr>
              <w:t xml:space="preserve"> Turizem (100 %)</w:t>
            </w:r>
          </w:p>
        </w:tc>
        <w:tc>
          <w:tcPr>
            <w:tcW w:w="1718" w:type="dxa"/>
            <w:tcBorders>
              <w:top w:val="single" w:sz="4" w:space="0" w:color="auto"/>
              <w:left w:val="single" w:sz="4" w:space="0" w:color="auto"/>
              <w:bottom w:val="single" w:sz="4" w:space="0" w:color="auto"/>
              <w:right w:val="single" w:sz="4" w:space="0" w:color="auto"/>
            </w:tcBorders>
            <w:hideMark/>
          </w:tcPr>
          <w:p w14:paraId="315208CD" w14:textId="6CB4874F" w:rsidR="001F3E20" w:rsidRDefault="005D4796" w:rsidP="0049091B">
            <w:pPr>
              <w:jc w:val="right"/>
              <w:rPr>
                <w:rFonts w:cs="Arial"/>
                <w:sz w:val="20"/>
                <w:szCs w:val="22"/>
                <w:lang w:eastAsia="en-US"/>
              </w:rPr>
            </w:pPr>
            <w:r>
              <w:rPr>
                <w:rFonts w:cs="Arial"/>
                <w:sz w:val="20"/>
                <w:szCs w:val="22"/>
                <w:lang w:eastAsia="en-US"/>
              </w:rPr>
              <w:t>3.160.664</w:t>
            </w:r>
          </w:p>
        </w:tc>
        <w:tc>
          <w:tcPr>
            <w:tcW w:w="1982" w:type="dxa"/>
            <w:tcBorders>
              <w:top w:val="single" w:sz="4" w:space="0" w:color="auto"/>
              <w:left w:val="single" w:sz="4" w:space="0" w:color="auto"/>
              <w:bottom w:val="single" w:sz="4" w:space="0" w:color="auto"/>
              <w:right w:val="single" w:sz="4" w:space="0" w:color="auto"/>
            </w:tcBorders>
          </w:tcPr>
          <w:p w14:paraId="3328621C" w14:textId="145EBEE4" w:rsidR="001F3E20" w:rsidRDefault="005D4796" w:rsidP="0049091B">
            <w:pPr>
              <w:jc w:val="right"/>
              <w:rPr>
                <w:rFonts w:cs="Arial"/>
                <w:sz w:val="20"/>
                <w:szCs w:val="22"/>
                <w:lang w:eastAsia="en-US"/>
              </w:rPr>
            </w:pPr>
            <w:r>
              <w:rPr>
                <w:rFonts w:cs="Arial"/>
                <w:sz w:val="20"/>
                <w:szCs w:val="22"/>
                <w:lang w:eastAsia="en-US"/>
              </w:rPr>
              <w:t>33.725.758</w:t>
            </w:r>
          </w:p>
        </w:tc>
        <w:tc>
          <w:tcPr>
            <w:tcW w:w="2388" w:type="dxa"/>
            <w:tcBorders>
              <w:top w:val="single" w:sz="4" w:space="0" w:color="auto"/>
              <w:left w:val="single" w:sz="4" w:space="0" w:color="auto"/>
              <w:bottom w:val="single" w:sz="4" w:space="0" w:color="auto"/>
              <w:right w:val="single" w:sz="4" w:space="0" w:color="auto"/>
            </w:tcBorders>
            <w:hideMark/>
          </w:tcPr>
          <w:p w14:paraId="2F48AA82" w14:textId="33A6384A" w:rsidR="001F3E20" w:rsidRDefault="006243A6" w:rsidP="0049091B">
            <w:pPr>
              <w:jc w:val="right"/>
              <w:rPr>
                <w:rFonts w:cs="Arial"/>
                <w:sz w:val="20"/>
                <w:szCs w:val="22"/>
                <w:lang w:eastAsia="en-US"/>
              </w:rPr>
            </w:pPr>
            <w:r>
              <w:rPr>
                <w:rFonts w:cs="Arial"/>
                <w:sz w:val="20"/>
                <w:szCs w:val="22"/>
                <w:lang w:eastAsia="en-US"/>
              </w:rPr>
              <w:t>532.741</w:t>
            </w:r>
          </w:p>
        </w:tc>
      </w:tr>
      <w:tr w:rsidR="001F3E20" w14:paraId="4D39B7CE" w14:textId="77777777" w:rsidTr="0049091B">
        <w:tc>
          <w:tcPr>
            <w:tcW w:w="2972" w:type="dxa"/>
            <w:tcBorders>
              <w:top w:val="single" w:sz="4" w:space="0" w:color="auto"/>
              <w:left w:val="single" w:sz="4" w:space="0" w:color="auto"/>
              <w:bottom w:val="single" w:sz="4" w:space="0" w:color="auto"/>
              <w:right w:val="single" w:sz="4" w:space="0" w:color="auto"/>
            </w:tcBorders>
            <w:vAlign w:val="bottom"/>
            <w:hideMark/>
          </w:tcPr>
          <w:p w14:paraId="5C2CEDAB" w14:textId="77777777" w:rsidR="001F3E20" w:rsidRDefault="001F3E20" w:rsidP="0049091B">
            <w:pPr>
              <w:rPr>
                <w:rFonts w:cs="Arial"/>
                <w:lang w:eastAsia="en-US"/>
              </w:rPr>
            </w:pPr>
            <w:proofErr w:type="spellStart"/>
            <w:r>
              <w:rPr>
                <w:rFonts w:cs="Arial"/>
                <w:sz w:val="20"/>
                <w:szCs w:val="20"/>
              </w:rPr>
              <w:t>Relax</w:t>
            </w:r>
            <w:proofErr w:type="spellEnd"/>
            <w:r>
              <w:rPr>
                <w:rFonts w:cs="Arial"/>
                <w:sz w:val="20"/>
                <w:szCs w:val="20"/>
              </w:rPr>
              <w:t xml:space="preserve"> Adriatic (55,85 %)</w:t>
            </w:r>
          </w:p>
        </w:tc>
        <w:tc>
          <w:tcPr>
            <w:tcW w:w="1718" w:type="dxa"/>
            <w:tcBorders>
              <w:top w:val="single" w:sz="4" w:space="0" w:color="auto"/>
              <w:left w:val="single" w:sz="4" w:space="0" w:color="auto"/>
              <w:bottom w:val="single" w:sz="4" w:space="0" w:color="auto"/>
              <w:right w:val="single" w:sz="4" w:space="0" w:color="auto"/>
            </w:tcBorders>
            <w:hideMark/>
          </w:tcPr>
          <w:p w14:paraId="42A69DD3" w14:textId="1572B7D7" w:rsidR="001F3E20" w:rsidRDefault="001F3E20" w:rsidP="0049091B">
            <w:pPr>
              <w:jc w:val="right"/>
              <w:rPr>
                <w:rFonts w:cs="Arial"/>
                <w:sz w:val="20"/>
                <w:szCs w:val="22"/>
                <w:lang w:eastAsia="en-US"/>
              </w:rPr>
            </w:pPr>
            <w:r>
              <w:rPr>
                <w:rFonts w:cs="Arial"/>
                <w:sz w:val="20"/>
                <w:szCs w:val="22"/>
                <w:lang w:eastAsia="en-US"/>
              </w:rPr>
              <w:t>-</w:t>
            </w:r>
            <w:r w:rsidR="00172DEC">
              <w:rPr>
                <w:rFonts w:cs="Arial"/>
                <w:sz w:val="20"/>
                <w:szCs w:val="22"/>
                <w:lang w:eastAsia="en-US"/>
              </w:rPr>
              <w:t>286.810</w:t>
            </w:r>
          </w:p>
        </w:tc>
        <w:tc>
          <w:tcPr>
            <w:tcW w:w="1982" w:type="dxa"/>
            <w:tcBorders>
              <w:top w:val="single" w:sz="4" w:space="0" w:color="auto"/>
              <w:left w:val="single" w:sz="4" w:space="0" w:color="auto"/>
              <w:bottom w:val="single" w:sz="4" w:space="0" w:color="auto"/>
              <w:right w:val="single" w:sz="4" w:space="0" w:color="auto"/>
            </w:tcBorders>
          </w:tcPr>
          <w:p w14:paraId="0D01864A" w14:textId="416A7BA1" w:rsidR="001F3E20" w:rsidRDefault="00625D14" w:rsidP="0049091B">
            <w:pPr>
              <w:jc w:val="right"/>
              <w:rPr>
                <w:rFonts w:cs="Arial"/>
                <w:sz w:val="20"/>
                <w:szCs w:val="22"/>
                <w:lang w:eastAsia="en-US"/>
              </w:rPr>
            </w:pPr>
            <w:r>
              <w:rPr>
                <w:rFonts w:cs="Arial"/>
                <w:sz w:val="20"/>
                <w:szCs w:val="22"/>
                <w:lang w:eastAsia="en-US"/>
              </w:rPr>
              <w:t>806.030</w:t>
            </w:r>
          </w:p>
        </w:tc>
        <w:tc>
          <w:tcPr>
            <w:tcW w:w="2388" w:type="dxa"/>
            <w:tcBorders>
              <w:top w:val="single" w:sz="4" w:space="0" w:color="auto"/>
              <w:left w:val="single" w:sz="4" w:space="0" w:color="auto"/>
              <w:bottom w:val="single" w:sz="4" w:space="0" w:color="auto"/>
              <w:right w:val="single" w:sz="4" w:space="0" w:color="auto"/>
            </w:tcBorders>
            <w:hideMark/>
          </w:tcPr>
          <w:p w14:paraId="0E89882C" w14:textId="125E050A" w:rsidR="001F3E20" w:rsidRDefault="00CD62E3" w:rsidP="0049091B">
            <w:pPr>
              <w:jc w:val="right"/>
              <w:rPr>
                <w:rFonts w:cs="Arial"/>
                <w:sz w:val="20"/>
                <w:szCs w:val="22"/>
                <w:lang w:eastAsia="en-US"/>
              </w:rPr>
            </w:pPr>
            <w:r>
              <w:rPr>
                <w:rFonts w:cs="Arial"/>
                <w:sz w:val="20"/>
                <w:szCs w:val="22"/>
                <w:lang w:eastAsia="en-US"/>
              </w:rPr>
              <w:t>120</w:t>
            </w:r>
          </w:p>
        </w:tc>
      </w:tr>
      <w:tr w:rsidR="001F3E20" w14:paraId="12F0E9D3" w14:textId="77777777" w:rsidTr="0049091B">
        <w:tc>
          <w:tcPr>
            <w:tcW w:w="2972" w:type="dxa"/>
            <w:tcBorders>
              <w:top w:val="single" w:sz="4" w:space="0" w:color="auto"/>
              <w:left w:val="single" w:sz="4" w:space="0" w:color="auto"/>
              <w:bottom w:val="single" w:sz="4" w:space="0" w:color="auto"/>
              <w:right w:val="single" w:sz="4" w:space="0" w:color="auto"/>
            </w:tcBorders>
            <w:vAlign w:val="bottom"/>
            <w:hideMark/>
          </w:tcPr>
          <w:p w14:paraId="3A4D400A" w14:textId="77777777" w:rsidR="001F3E20" w:rsidRDefault="001F3E20" w:rsidP="0049091B">
            <w:pPr>
              <w:rPr>
                <w:rFonts w:cs="Arial"/>
                <w:lang w:eastAsia="en-US"/>
              </w:rPr>
            </w:pPr>
            <w:proofErr w:type="spellStart"/>
            <w:r>
              <w:rPr>
                <w:rFonts w:cs="Arial"/>
                <w:sz w:val="20"/>
                <w:szCs w:val="20"/>
              </w:rPr>
              <w:t>Relax</w:t>
            </w:r>
            <w:proofErr w:type="spellEnd"/>
            <w:r>
              <w:rPr>
                <w:rFonts w:cs="Arial"/>
                <w:sz w:val="20"/>
                <w:szCs w:val="20"/>
              </w:rPr>
              <w:t xml:space="preserve"> </w:t>
            </w:r>
            <w:proofErr w:type="spellStart"/>
            <w:r>
              <w:rPr>
                <w:rFonts w:cs="Arial"/>
                <w:sz w:val="20"/>
                <w:szCs w:val="20"/>
              </w:rPr>
              <w:t>Turizam</w:t>
            </w:r>
            <w:proofErr w:type="spellEnd"/>
            <w:r>
              <w:rPr>
                <w:rFonts w:cs="Arial"/>
                <w:sz w:val="20"/>
                <w:szCs w:val="20"/>
              </w:rPr>
              <w:t xml:space="preserve"> (100 %)</w:t>
            </w:r>
          </w:p>
        </w:tc>
        <w:tc>
          <w:tcPr>
            <w:tcW w:w="1718" w:type="dxa"/>
            <w:tcBorders>
              <w:top w:val="single" w:sz="4" w:space="0" w:color="auto"/>
              <w:left w:val="single" w:sz="4" w:space="0" w:color="auto"/>
              <w:bottom w:val="single" w:sz="4" w:space="0" w:color="auto"/>
              <w:right w:val="single" w:sz="4" w:space="0" w:color="auto"/>
            </w:tcBorders>
            <w:hideMark/>
          </w:tcPr>
          <w:p w14:paraId="409E902E" w14:textId="081FEB35" w:rsidR="001F3E20" w:rsidRDefault="00FF7B60" w:rsidP="0049091B">
            <w:pPr>
              <w:jc w:val="right"/>
              <w:rPr>
                <w:rFonts w:cs="Arial"/>
                <w:sz w:val="20"/>
                <w:szCs w:val="22"/>
                <w:lang w:eastAsia="en-US"/>
              </w:rPr>
            </w:pPr>
            <w:r>
              <w:rPr>
                <w:rFonts w:cs="Arial"/>
                <w:sz w:val="20"/>
                <w:szCs w:val="22"/>
                <w:lang w:eastAsia="en-US"/>
              </w:rPr>
              <w:t>322.517</w:t>
            </w:r>
          </w:p>
        </w:tc>
        <w:tc>
          <w:tcPr>
            <w:tcW w:w="1982" w:type="dxa"/>
            <w:tcBorders>
              <w:top w:val="single" w:sz="4" w:space="0" w:color="auto"/>
              <w:left w:val="single" w:sz="4" w:space="0" w:color="auto"/>
              <w:bottom w:val="single" w:sz="4" w:space="0" w:color="auto"/>
              <w:right w:val="single" w:sz="4" w:space="0" w:color="auto"/>
            </w:tcBorders>
          </w:tcPr>
          <w:p w14:paraId="1E0E18AB" w14:textId="2180CA41" w:rsidR="001F3E20" w:rsidRDefault="00713A4E" w:rsidP="0049091B">
            <w:pPr>
              <w:jc w:val="right"/>
              <w:rPr>
                <w:rFonts w:cs="Arial"/>
                <w:sz w:val="20"/>
                <w:szCs w:val="22"/>
                <w:lang w:eastAsia="en-US"/>
              </w:rPr>
            </w:pPr>
            <w:r>
              <w:rPr>
                <w:rFonts w:cs="Arial"/>
                <w:sz w:val="20"/>
                <w:szCs w:val="22"/>
                <w:lang w:eastAsia="en-US"/>
              </w:rPr>
              <w:t>489.786</w:t>
            </w:r>
          </w:p>
        </w:tc>
        <w:tc>
          <w:tcPr>
            <w:tcW w:w="2388" w:type="dxa"/>
            <w:tcBorders>
              <w:top w:val="single" w:sz="4" w:space="0" w:color="auto"/>
              <w:left w:val="single" w:sz="4" w:space="0" w:color="auto"/>
              <w:bottom w:val="single" w:sz="4" w:space="0" w:color="auto"/>
              <w:right w:val="single" w:sz="4" w:space="0" w:color="auto"/>
            </w:tcBorders>
            <w:hideMark/>
          </w:tcPr>
          <w:p w14:paraId="1DD51770" w14:textId="702C533A" w:rsidR="001F3E20" w:rsidRDefault="00246847" w:rsidP="0049091B">
            <w:pPr>
              <w:jc w:val="right"/>
              <w:rPr>
                <w:rFonts w:cs="Arial"/>
                <w:sz w:val="20"/>
                <w:szCs w:val="22"/>
                <w:lang w:eastAsia="en-US"/>
              </w:rPr>
            </w:pPr>
            <w:r>
              <w:rPr>
                <w:rFonts w:cs="Arial"/>
                <w:sz w:val="20"/>
                <w:szCs w:val="22"/>
                <w:lang w:eastAsia="en-US"/>
              </w:rPr>
              <w:t>61.27</w:t>
            </w:r>
            <w:r w:rsidR="008E350C">
              <w:rPr>
                <w:rFonts w:cs="Arial"/>
                <w:sz w:val="20"/>
                <w:szCs w:val="22"/>
                <w:lang w:eastAsia="en-US"/>
              </w:rPr>
              <w:t>0</w:t>
            </w:r>
          </w:p>
        </w:tc>
      </w:tr>
      <w:tr w:rsidR="001F3E20" w14:paraId="18591298" w14:textId="77777777" w:rsidTr="0049091B">
        <w:tc>
          <w:tcPr>
            <w:tcW w:w="2972" w:type="dxa"/>
            <w:tcBorders>
              <w:top w:val="single" w:sz="4" w:space="0" w:color="auto"/>
              <w:left w:val="single" w:sz="4" w:space="0" w:color="auto"/>
              <w:bottom w:val="single" w:sz="4" w:space="0" w:color="auto"/>
              <w:right w:val="single" w:sz="4" w:space="0" w:color="auto"/>
            </w:tcBorders>
            <w:vAlign w:val="bottom"/>
            <w:hideMark/>
          </w:tcPr>
          <w:p w14:paraId="3F46F7BA" w14:textId="77777777" w:rsidR="001F3E20" w:rsidRDefault="001F3E20" w:rsidP="0049091B">
            <w:pPr>
              <w:rPr>
                <w:rFonts w:cs="Arial"/>
                <w:lang w:eastAsia="en-US"/>
              </w:rPr>
            </w:pPr>
            <w:proofErr w:type="spellStart"/>
            <w:r>
              <w:rPr>
                <w:rFonts w:cs="Arial"/>
                <w:sz w:val="20"/>
                <w:szCs w:val="20"/>
              </w:rPr>
              <w:t>Relax</w:t>
            </w:r>
            <w:proofErr w:type="spellEnd"/>
            <w:r>
              <w:rPr>
                <w:rFonts w:cs="Arial"/>
                <w:sz w:val="20"/>
                <w:szCs w:val="20"/>
              </w:rPr>
              <w:t xml:space="preserve"> Trans (100 %)</w:t>
            </w:r>
          </w:p>
        </w:tc>
        <w:tc>
          <w:tcPr>
            <w:tcW w:w="1718" w:type="dxa"/>
            <w:tcBorders>
              <w:top w:val="single" w:sz="4" w:space="0" w:color="auto"/>
              <w:left w:val="single" w:sz="4" w:space="0" w:color="auto"/>
              <w:bottom w:val="single" w:sz="4" w:space="0" w:color="auto"/>
              <w:right w:val="single" w:sz="4" w:space="0" w:color="auto"/>
            </w:tcBorders>
            <w:hideMark/>
          </w:tcPr>
          <w:p w14:paraId="209A7DA1" w14:textId="614A6677" w:rsidR="001F3E20" w:rsidRDefault="00671EFE" w:rsidP="0049091B">
            <w:pPr>
              <w:jc w:val="right"/>
              <w:rPr>
                <w:rFonts w:cs="Arial"/>
                <w:sz w:val="20"/>
                <w:szCs w:val="22"/>
                <w:lang w:eastAsia="en-US"/>
              </w:rPr>
            </w:pPr>
            <w:r>
              <w:rPr>
                <w:rFonts w:cs="Arial"/>
                <w:sz w:val="20"/>
                <w:szCs w:val="22"/>
                <w:lang w:eastAsia="en-US"/>
              </w:rPr>
              <w:t>341.863</w:t>
            </w:r>
          </w:p>
        </w:tc>
        <w:tc>
          <w:tcPr>
            <w:tcW w:w="1982" w:type="dxa"/>
            <w:tcBorders>
              <w:top w:val="single" w:sz="4" w:space="0" w:color="auto"/>
              <w:left w:val="single" w:sz="4" w:space="0" w:color="auto"/>
              <w:bottom w:val="single" w:sz="4" w:space="0" w:color="auto"/>
              <w:right w:val="single" w:sz="4" w:space="0" w:color="auto"/>
            </w:tcBorders>
          </w:tcPr>
          <w:p w14:paraId="61D241E8" w14:textId="07857954" w:rsidR="001F3E20" w:rsidRDefault="009C586B" w:rsidP="0049091B">
            <w:pPr>
              <w:jc w:val="right"/>
              <w:rPr>
                <w:rFonts w:cs="Arial"/>
                <w:sz w:val="20"/>
                <w:szCs w:val="22"/>
                <w:lang w:eastAsia="en-US"/>
              </w:rPr>
            </w:pPr>
            <w:r>
              <w:rPr>
                <w:rFonts w:cs="Arial"/>
                <w:sz w:val="20"/>
                <w:szCs w:val="22"/>
                <w:lang w:eastAsia="en-US"/>
              </w:rPr>
              <w:t>1.972.235</w:t>
            </w:r>
          </w:p>
        </w:tc>
        <w:tc>
          <w:tcPr>
            <w:tcW w:w="2388" w:type="dxa"/>
            <w:tcBorders>
              <w:top w:val="single" w:sz="4" w:space="0" w:color="auto"/>
              <w:left w:val="single" w:sz="4" w:space="0" w:color="auto"/>
              <w:bottom w:val="single" w:sz="4" w:space="0" w:color="auto"/>
              <w:right w:val="single" w:sz="4" w:space="0" w:color="auto"/>
            </w:tcBorders>
            <w:hideMark/>
          </w:tcPr>
          <w:p w14:paraId="5A3758DE" w14:textId="45257169" w:rsidR="001F3E20" w:rsidRDefault="009C586B" w:rsidP="0049091B">
            <w:pPr>
              <w:jc w:val="right"/>
              <w:rPr>
                <w:rFonts w:cs="Arial"/>
                <w:sz w:val="20"/>
                <w:szCs w:val="22"/>
                <w:lang w:eastAsia="en-US"/>
              </w:rPr>
            </w:pPr>
            <w:r>
              <w:rPr>
                <w:rFonts w:cs="Arial"/>
                <w:sz w:val="20"/>
                <w:szCs w:val="22"/>
                <w:lang w:eastAsia="en-US"/>
              </w:rPr>
              <w:t>84.90</w:t>
            </w:r>
            <w:r w:rsidR="008E350C">
              <w:rPr>
                <w:rFonts w:cs="Arial"/>
                <w:sz w:val="20"/>
                <w:szCs w:val="22"/>
                <w:lang w:eastAsia="en-US"/>
              </w:rPr>
              <w:t>9</w:t>
            </w:r>
          </w:p>
        </w:tc>
      </w:tr>
      <w:tr w:rsidR="001F3E20" w14:paraId="2589FB98" w14:textId="77777777" w:rsidTr="0049091B">
        <w:tc>
          <w:tcPr>
            <w:tcW w:w="2972" w:type="dxa"/>
            <w:tcBorders>
              <w:top w:val="single" w:sz="4" w:space="0" w:color="auto"/>
              <w:left w:val="single" w:sz="4" w:space="0" w:color="auto"/>
              <w:bottom w:val="single" w:sz="4" w:space="0" w:color="auto"/>
              <w:right w:val="single" w:sz="4" w:space="0" w:color="auto"/>
            </w:tcBorders>
            <w:vAlign w:val="bottom"/>
            <w:hideMark/>
          </w:tcPr>
          <w:p w14:paraId="2C2B11CF" w14:textId="77777777" w:rsidR="001F3E20" w:rsidRDefault="001F3E20" w:rsidP="0049091B">
            <w:pPr>
              <w:rPr>
                <w:rFonts w:cs="Arial"/>
                <w:lang w:eastAsia="en-US"/>
              </w:rPr>
            </w:pPr>
            <w:r>
              <w:rPr>
                <w:rFonts w:cs="Arial"/>
                <w:sz w:val="20"/>
                <w:szCs w:val="20"/>
              </w:rPr>
              <w:t xml:space="preserve">Adriatic </w:t>
            </w:r>
            <w:proofErr w:type="spellStart"/>
            <w:r>
              <w:rPr>
                <w:rFonts w:cs="Arial"/>
                <w:sz w:val="20"/>
                <w:szCs w:val="20"/>
              </w:rPr>
              <w:t>Holidays</w:t>
            </w:r>
            <w:proofErr w:type="spellEnd"/>
            <w:r>
              <w:rPr>
                <w:rFonts w:cs="Arial"/>
                <w:sz w:val="20"/>
                <w:szCs w:val="20"/>
              </w:rPr>
              <w:t xml:space="preserve"> (100 %)</w:t>
            </w:r>
          </w:p>
        </w:tc>
        <w:tc>
          <w:tcPr>
            <w:tcW w:w="1718" w:type="dxa"/>
            <w:tcBorders>
              <w:top w:val="single" w:sz="4" w:space="0" w:color="auto"/>
              <w:left w:val="single" w:sz="4" w:space="0" w:color="auto"/>
              <w:bottom w:val="single" w:sz="4" w:space="0" w:color="auto"/>
              <w:right w:val="single" w:sz="4" w:space="0" w:color="auto"/>
            </w:tcBorders>
            <w:hideMark/>
          </w:tcPr>
          <w:p w14:paraId="0B56FBB5" w14:textId="77777777" w:rsidR="001F3E20" w:rsidRDefault="001F3E20" w:rsidP="0049091B">
            <w:pPr>
              <w:jc w:val="right"/>
              <w:rPr>
                <w:rFonts w:cs="Arial"/>
                <w:sz w:val="20"/>
                <w:szCs w:val="22"/>
                <w:lang w:eastAsia="en-US"/>
              </w:rPr>
            </w:pPr>
            <w:r>
              <w:rPr>
                <w:rFonts w:cs="Arial"/>
                <w:sz w:val="20"/>
                <w:szCs w:val="22"/>
                <w:lang w:eastAsia="en-US"/>
              </w:rPr>
              <w:t>-641</w:t>
            </w:r>
          </w:p>
        </w:tc>
        <w:tc>
          <w:tcPr>
            <w:tcW w:w="1982" w:type="dxa"/>
            <w:tcBorders>
              <w:top w:val="single" w:sz="4" w:space="0" w:color="auto"/>
              <w:left w:val="single" w:sz="4" w:space="0" w:color="auto"/>
              <w:bottom w:val="single" w:sz="4" w:space="0" w:color="auto"/>
              <w:right w:val="single" w:sz="4" w:space="0" w:color="auto"/>
            </w:tcBorders>
          </w:tcPr>
          <w:p w14:paraId="23030980" w14:textId="77777777" w:rsidR="001F3E20" w:rsidRDefault="001F3E20" w:rsidP="0049091B">
            <w:pPr>
              <w:jc w:val="right"/>
              <w:rPr>
                <w:rFonts w:cs="Arial"/>
                <w:sz w:val="20"/>
                <w:szCs w:val="22"/>
                <w:lang w:eastAsia="en-US"/>
              </w:rPr>
            </w:pPr>
            <w:r>
              <w:rPr>
                <w:rFonts w:cs="Arial"/>
                <w:sz w:val="20"/>
                <w:szCs w:val="22"/>
                <w:lang w:eastAsia="en-US"/>
              </w:rPr>
              <w:t>0</w:t>
            </w:r>
          </w:p>
        </w:tc>
        <w:tc>
          <w:tcPr>
            <w:tcW w:w="2388" w:type="dxa"/>
            <w:tcBorders>
              <w:top w:val="single" w:sz="4" w:space="0" w:color="auto"/>
              <w:left w:val="single" w:sz="4" w:space="0" w:color="auto"/>
              <w:bottom w:val="single" w:sz="4" w:space="0" w:color="auto"/>
              <w:right w:val="single" w:sz="4" w:space="0" w:color="auto"/>
            </w:tcBorders>
            <w:hideMark/>
          </w:tcPr>
          <w:p w14:paraId="46903690" w14:textId="25E23F00" w:rsidR="001F3E20" w:rsidRDefault="005E74B2" w:rsidP="0049091B">
            <w:pPr>
              <w:jc w:val="right"/>
              <w:rPr>
                <w:rFonts w:cs="Arial"/>
                <w:sz w:val="20"/>
                <w:szCs w:val="22"/>
                <w:lang w:eastAsia="en-US"/>
              </w:rPr>
            </w:pPr>
            <w:r>
              <w:rPr>
                <w:rFonts w:cs="Arial"/>
                <w:sz w:val="20"/>
                <w:szCs w:val="22"/>
                <w:lang w:eastAsia="en-US"/>
              </w:rPr>
              <w:t>0</w:t>
            </w:r>
          </w:p>
        </w:tc>
      </w:tr>
      <w:tr w:rsidR="001F3E20" w14:paraId="285016CA" w14:textId="77777777" w:rsidTr="0049091B">
        <w:tc>
          <w:tcPr>
            <w:tcW w:w="2972" w:type="dxa"/>
            <w:tcBorders>
              <w:top w:val="single" w:sz="4" w:space="0" w:color="auto"/>
              <w:left w:val="single" w:sz="4" w:space="0" w:color="auto"/>
              <w:bottom w:val="single" w:sz="4" w:space="0" w:color="auto"/>
              <w:right w:val="single" w:sz="4" w:space="0" w:color="auto"/>
            </w:tcBorders>
            <w:vAlign w:val="bottom"/>
            <w:hideMark/>
          </w:tcPr>
          <w:p w14:paraId="3985C26C" w14:textId="77777777" w:rsidR="001F3E20" w:rsidRDefault="001F3E20" w:rsidP="0049091B">
            <w:pPr>
              <w:rPr>
                <w:rFonts w:cs="Arial"/>
                <w:lang w:eastAsia="en-US"/>
              </w:rPr>
            </w:pPr>
            <w:r>
              <w:rPr>
                <w:rFonts w:cs="Arial"/>
                <w:sz w:val="20"/>
                <w:szCs w:val="20"/>
              </w:rPr>
              <w:t>Top 50 (100 %)</w:t>
            </w:r>
          </w:p>
        </w:tc>
        <w:tc>
          <w:tcPr>
            <w:tcW w:w="1718" w:type="dxa"/>
            <w:tcBorders>
              <w:top w:val="single" w:sz="4" w:space="0" w:color="auto"/>
              <w:left w:val="single" w:sz="4" w:space="0" w:color="auto"/>
              <w:bottom w:val="single" w:sz="4" w:space="0" w:color="auto"/>
              <w:right w:val="single" w:sz="4" w:space="0" w:color="auto"/>
            </w:tcBorders>
            <w:hideMark/>
          </w:tcPr>
          <w:p w14:paraId="5B8078A8" w14:textId="6AF53FBC" w:rsidR="001F3E20" w:rsidRDefault="00036C84" w:rsidP="0049091B">
            <w:pPr>
              <w:jc w:val="right"/>
              <w:rPr>
                <w:rFonts w:cs="Arial"/>
                <w:sz w:val="20"/>
                <w:szCs w:val="22"/>
                <w:lang w:eastAsia="en-US"/>
              </w:rPr>
            </w:pPr>
            <w:r>
              <w:rPr>
                <w:rFonts w:cs="Arial"/>
                <w:sz w:val="20"/>
                <w:szCs w:val="22"/>
                <w:lang w:eastAsia="en-US"/>
              </w:rPr>
              <w:t>-89.607</w:t>
            </w:r>
          </w:p>
        </w:tc>
        <w:tc>
          <w:tcPr>
            <w:tcW w:w="1982" w:type="dxa"/>
            <w:tcBorders>
              <w:top w:val="single" w:sz="4" w:space="0" w:color="auto"/>
              <w:left w:val="single" w:sz="4" w:space="0" w:color="auto"/>
              <w:bottom w:val="single" w:sz="4" w:space="0" w:color="auto"/>
              <w:right w:val="single" w:sz="4" w:space="0" w:color="auto"/>
            </w:tcBorders>
          </w:tcPr>
          <w:p w14:paraId="6AA1B38C" w14:textId="558217B1" w:rsidR="001F3E20" w:rsidRDefault="009E4094" w:rsidP="0049091B">
            <w:pPr>
              <w:jc w:val="right"/>
              <w:rPr>
                <w:rFonts w:cs="Arial"/>
                <w:sz w:val="20"/>
                <w:szCs w:val="22"/>
                <w:lang w:eastAsia="en-US"/>
              </w:rPr>
            </w:pPr>
            <w:r>
              <w:rPr>
                <w:rFonts w:cs="Arial"/>
                <w:sz w:val="20"/>
                <w:szCs w:val="22"/>
                <w:lang w:eastAsia="en-US"/>
              </w:rPr>
              <w:t>5.109</w:t>
            </w:r>
          </w:p>
        </w:tc>
        <w:tc>
          <w:tcPr>
            <w:tcW w:w="2388" w:type="dxa"/>
            <w:tcBorders>
              <w:top w:val="single" w:sz="4" w:space="0" w:color="auto"/>
              <w:left w:val="single" w:sz="4" w:space="0" w:color="auto"/>
              <w:bottom w:val="single" w:sz="4" w:space="0" w:color="auto"/>
              <w:right w:val="single" w:sz="4" w:space="0" w:color="auto"/>
            </w:tcBorders>
            <w:hideMark/>
          </w:tcPr>
          <w:p w14:paraId="5871FEFD" w14:textId="15045DB7" w:rsidR="001F3E20" w:rsidRDefault="009E4094" w:rsidP="0049091B">
            <w:pPr>
              <w:jc w:val="right"/>
              <w:rPr>
                <w:rFonts w:cs="Arial"/>
                <w:sz w:val="20"/>
                <w:szCs w:val="22"/>
                <w:lang w:eastAsia="en-US"/>
              </w:rPr>
            </w:pPr>
            <w:r>
              <w:rPr>
                <w:rFonts w:cs="Arial"/>
                <w:sz w:val="20"/>
                <w:szCs w:val="22"/>
                <w:lang w:eastAsia="en-US"/>
              </w:rPr>
              <w:t>-3.015</w:t>
            </w:r>
          </w:p>
        </w:tc>
      </w:tr>
      <w:tr w:rsidR="001F3E20" w14:paraId="0C9F758E" w14:textId="77777777" w:rsidTr="0049091B">
        <w:tc>
          <w:tcPr>
            <w:tcW w:w="2972" w:type="dxa"/>
            <w:tcBorders>
              <w:top w:val="single" w:sz="4" w:space="0" w:color="auto"/>
              <w:left w:val="single" w:sz="4" w:space="0" w:color="auto"/>
              <w:bottom w:val="single" w:sz="4" w:space="0" w:color="auto"/>
              <w:right w:val="single" w:sz="4" w:space="0" w:color="auto"/>
            </w:tcBorders>
            <w:vAlign w:val="bottom"/>
            <w:hideMark/>
          </w:tcPr>
          <w:p w14:paraId="238705EC" w14:textId="77777777" w:rsidR="001F3E20" w:rsidRDefault="001F3E20" w:rsidP="0049091B">
            <w:pPr>
              <w:rPr>
                <w:rFonts w:cs="Arial"/>
                <w:lang w:eastAsia="en-US"/>
              </w:rPr>
            </w:pPr>
            <w:proofErr w:type="spellStart"/>
            <w:r>
              <w:rPr>
                <w:rFonts w:cs="Arial"/>
                <w:sz w:val="20"/>
                <w:szCs w:val="20"/>
              </w:rPr>
              <w:t>Relax</w:t>
            </w:r>
            <w:proofErr w:type="spellEnd"/>
            <w:r>
              <w:rPr>
                <w:rFonts w:cs="Arial"/>
                <w:sz w:val="20"/>
                <w:szCs w:val="20"/>
              </w:rPr>
              <w:t xml:space="preserve"> </w:t>
            </w:r>
            <w:proofErr w:type="spellStart"/>
            <w:r>
              <w:rPr>
                <w:rFonts w:cs="Arial"/>
                <w:sz w:val="20"/>
                <w:szCs w:val="20"/>
              </w:rPr>
              <w:t>International</w:t>
            </w:r>
            <w:proofErr w:type="spellEnd"/>
            <w:r>
              <w:rPr>
                <w:rFonts w:cs="Arial"/>
                <w:sz w:val="20"/>
                <w:szCs w:val="20"/>
              </w:rPr>
              <w:t xml:space="preserve"> (62,68 %)</w:t>
            </w:r>
          </w:p>
        </w:tc>
        <w:tc>
          <w:tcPr>
            <w:tcW w:w="1718" w:type="dxa"/>
            <w:tcBorders>
              <w:top w:val="single" w:sz="4" w:space="0" w:color="auto"/>
              <w:left w:val="single" w:sz="4" w:space="0" w:color="auto"/>
              <w:bottom w:val="single" w:sz="4" w:space="0" w:color="auto"/>
              <w:right w:val="single" w:sz="4" w:space="0" w:color="auto"/>
            </w:tcBorders>
            <w:hideMark/>
          </w:tcPr>
          <w:p w14:paraId="0DFAED9A" w14:textId="69B05E2C" w:rsidR="001F3E20" w:rsidRDefault="00901743" w:rsidP="0049091B">
            <w:pPr>
              <w:jc w:val="right"/>
              <w:rPr>
                <w:rFonts w:cs="Arial"/>
                <w:sz w:val="20"/>
                <w:szCs w:val="22"/>
                <w:lang w:eastAsia="en-US"/>
              </w:rPr>
            </w:pPr>
            <w:r>
              <w:rPr>
                <w:rFonts w:cs="Arial"/>
                <w:sz w:val="20"/>
                <w:szCs w:val="22"/>
                <w:lang w:eastAsia="en-US"/>
              </w:rPr>
              <w:t>-279.</w:t>
            </w:r>
            <w:r w:rsidR="00DE62B9">
              <w:rPr>
                <w:rFonts w:cs="Arial"/>
                <w:sz w:val="20"/>
                <w:szCs w:val="22"/>
                <w:lang w:eastAsia="en-US"/>
              </w:rPr>
              <w:t>000</w:t>
            </w:r>
          </w:p>
        </w:tc>
        <w:tc>
          <w:tcPr>
            <w:tcW w:w="1982" w:type="dxa"/>
            <w:tcBorders>
              <w:top w:val="single" w:sz="4" w:space="0" w:color="auto"/>
              <w:left w:val="single" w:sz="4" w:space="0" w:color="auto"/>
              <w:bottom w:val="single" w:sz="4" w:space="0" w:color="auto"/>
              <w:right w:val="single" w:sz="4" w:space="0" w:color="auto"/>
            </w:tcBorders>
          </w:tcPr>
          <w:p w14:paraId="6E79EFA1" w14:textId="2BF1ABDF" w:rsidR="001F3E20" w:rsidRDefault="005C0679" w:rsidP="0049091B">
            <w:pPr>
              <w:jc w:val="right"/>
              <w:rPr>
                <w:rFonts w:cs="Arial"/>
                <w:sz w:val="20"/>
                <w:szCs w:val="22"/>
                <w:lang w:eastAsia="en-US"/>
              </w:rPr>
            </w:pPr>
            <w:r>
              <w:rPr>
                <w:rFonts w:cs="Arial"/>
                <w:sz w:val="20"/>
                <w:szCs w:val="22"/>
                <w:lang w:eastAsia="en-US"/>
              </w:rPr>
              <w:t>1.038.000</w:t>
            </w:r>
          </w:p>
        </w:tc>
        <w:tc>
          <w:tcPr>
            <w:tcW w:w="2388" w:type="dxa"/>
            <w:tcBorders>
              <w:top w:val="single" w:sz="4" w:space="0" w:color="auto"/>
              <w:left w:val="single" w:sz="4" w:space="0" w:color="auto"/>
              <w:bottom w:val="single" w:sz="4" w:space="0" w:color="auto"/>
              <w:right w:val="single" w:sz="4" w:space="0" w:color="auto"/>
            </w:tcBorders>
            <w:hideMark/>
          </w:tcPr>
          <w:p w14:paraId="56EAE6A7" w14:textId="0220C755" w:rsidR="001F3E20" w:rsidRDefault="00C61C5D" w:rsidP="0049091B">
            <w:pPr>
              <w:jc w:val="right"/>
              <w:rPr>
                <w:rFonts w:cs="Arial"/>
                <w:sz w:val="20"/>
                <w:szCs w:val="22"/>
                <w:lang w:eastAsia="en-US"/>
              </w:rPr>
            </w:pPr>
            <w:r>
              <w:rPr>
                <w:rFonts w:cs="Arial"/>
                <w:sz w:val="20"/>
                <w:szCs w:val="22"/>
                <w:lang w:eastAsia="en-US"/>
              </w:rPr>
              <w:t>28.000</w:t>
            </w:r>
          </w:p>
        </w:tc>
      </w:tr>
      <w:tr w:rsidR="001F3E20" w14:paraId="560B0C4D" w14:textId="77777777" w:rsidTr="0049091B">
        <w:tc>
          <w:tcPr>
            <w:tcW w:w="2972" w:type="dxa"/>
            <w:tcBorders>
              <w:top w:val="single" w:sz="4" w:space="0" w:color="auto"/>
              <w:left w:val="single" w:sz="4" w:space="0" w:color="auto"/>
              <w:bottom w:val="single" w:sz="4" w:space="0" w:color="auto"/>
              <w:right w:val="single" w:sz="4" w:space="0" w:color="auto"/>
            </w:tcBorders>
            <w:hideMark/>
          </w:tcPr>
          <w:p w14:paraId="5C6D76BE" w14:textId="77777777" w:rsidR="001F3E20" w:rsidRDefault="001F3E20" w:rsidP="0049091B">
            <w:pPr>
              <w:rPr>
                <w:rFonts w:cs="Arial"/>
                <w:lang w:eastAsia="en-US"/>
              </w:rPr>
            </w:pPr>
            <w:proofErr w:type="spellStart"/>
            <w:r>
              <w:rPr>
                <w:rFonts w:cs="Arial"/>
                <w:sz w:val="20"/>
                <w:szCs w:val="20"/>
              </w:rPr>
              <w:t>Relax</w:t>
            </w:r>
            <w:proofErr w:type="spellEnd"/>
            <w:r>
              <w:rPr>
                <w:rFonts w:cs="Arial"/>
                <w:sz w:val="20"/>
                <w:szCs w:val="20"/>
              </w:rPr>
              <w:t xml:space="preserve"> </w:t>
            </w:r>
            <w:proofErr w:type="spellStart"/>
            <w:r>
              <w:rPr>
                <w:rFonts w:cs="Arial"/>
                <w:sz w:val="20"/>
                <w:szCs w:val="20"/>
              </w:rPr>
              <w:t>Apartmani</w:t>
            </w:r>
            <w:proofErr w:type="spellEnd"/>
            <w:r>
              <w:rPr>
                <w:rFonts w:cs="Arial"/>
                <w:sz w:val="20"/>
                <w:szCs w:val="20"/>
              </w:rPr>
              <w:t xml:space="preserve"> (100 %)</w:t>
            </w:r>
          </w:p>
        </w:tc>
        <w:tc>
          <w:tcPr>
            <w:tcW w:w="1718" w:type="dxa"/>
            <w:tcBorders>
              <w:top w:val="single" w:sz="4" w:space="0" w:color="auto"/>
              <w:left w:val="single" w:sz="4" w:space="0" w:color="auto"/>
              <w:bottom w:val="single" w:sz="4" w:space="0" w:color="auto"/>
              <w:right w:val="single" w:sz="4" w:space="0" w:color="auto"/>
            </w:tcBorders>
            <w:hideMark/>
          </w:tcPr>
          <w:p w14:paraId="6E712CAA" w14:textId="20AEE409" w:rsidR="001F3E20" w:rsidRDefault="009C78B0" w:rsidP="0049091B">
            <w:pPr>
              <w:jc w:val="right"/>
              <w:rPr>
                <w:rFonts w:cs="Arial"/>
                <w:sz w:val="20"/>
                <w:szCs w:val="22"/>
                <w:lang w:eastAsia="en-US"/>
              </w:rPr>
            </w:pPr>
            <w:r>
              <w:rPr>
                <w:rFonts w:cs="Arial"/>
                <w:sz w:val="20"/>
                <w:szCs w:val="22"/>
                <w:lang w:eastAsia="en-US"/>
              </w:rPr>
              <w:t>83.645</w:t>
            </w:r>
          </w:p>
        </w:tc>
        <w:tc>
          <w:tcPr>
            <w:tcW w:w="1982" w:type="dxa"/>
            <w:tcBorders>
              <w:top w:val="single" w:sz="4" w:space="0" w:color="auto"/>
              <w:left w:val="single" w:sz="4" w:space="0" w:color="auto"/>
              <w:bottom w:val="single" w:sz="4" w:space="0" w:color="auto"/>
              <w:right w:val="single" w:sz="4" w:space="0" w:color="auto"/>
            </w:tcBorders>
          </w:tcPr>
          <w:p w14:paraId="06CB6734" w14:textId="166EAA3B" w:rsidR="001F3E20" w:rsidRDefault="00E17A56" w:rsidP="0049091B">
            <w:pPr>
              <w:jc w:val="right"/>
              <w:rPr>
                <w:rFonts w:cs="Arial"/>
                <w:sz w:val="20"/>
                <w:szCs w:val="22"/>
                <w:lang w:eastAsia="en-US"/>
              </w:rPr>
            </w:pPr>
            <w:r>
              <w:rPr>
                <w:rFonts w:cs="Arial"/>
                <w:sz w:val="20"/>
                <w:szCs w:val="22"/>
                <w:lang w:eastAsia="en-US"/>
              </w:rPr>
              <w:t>49.467</w:t>
            </w:r>
          </w:p>
        </w:tc>
        <w:tc>
          <w:tcPr>
            <w:tcW w:w="2388" w:type="dxa"/>
            <w:tcBorders>
              <w:top w:val="single" w:sz="4" w:space="0" w:color="auto"/>
              <w:left w:val="single" w:sz="4" w:space="0" w:color="auto"/>
              <w:bottom w:val="single" w:sz="4" w:space="0" w:color="auto"/>
              <w:right w:val="single" w:sz="4" w:space="0" w:color="auto"/>
            </w:tcBorders>
            <w:hideMark/>
          </w:tcPr>
          <w:p w14:paraId="4442E9AB" w14:textId="7F9CD77E" w:rsidR="001F3E20" w:rsidRDefault="004F0857" w:rsidP="0049091B">
            <w:pPr>
              <w:jc w:val="right"/>
              <w:rPr>
                <w:rFonts w:cs="Arial"/>
                <w:sz w:val="20"/>
                <w:szCs w:val="22"/>
                <w:lang w:eastAsia="en-US"/>
              </w:rPr>
            </w:pPr>
            <w:r>
              <w:rPr>
                <w:rFonts w:cs="Arial"/>
                <w:sz w:val="20"/>
                <w:szCs w:val="22"/>
                <w:lang w:eastAsia="en-US"/>
              </w:rPr>
              <w:t>-</w:t>
            </w:r>
            <w:r w:rsidR="009207C9">
              <w:rPr>
                <w:rFonts w:cs="Arial"/>
                <w:sz w:val="20"/>
                <w:szCs w:val="22"/>
                <w:lang w:eastAsia="en-US"/>
              </w:rPr>
              <w:t>29.490</w:t>
            </w:r>
          </w:p>
        </w:tc>
      </w:tr>
    </w:tbl>
    <w:p w14:paraId="00E3D53F" w14:textId="77777777" w:rsidR="001F3E20" w:rsidRDefault="001F3E20" w:rsidP="001F3E20">
      <w:pPr>
        <w:pStyle w:val="Pripombabesedilo"/>
        <w:jc w:val="left"/>
      </w:pPr>
    </w:p>
    <w:p w14:paraId="3F787B3F" w14:textId="77777777" w:rsidR="001F3E20" w:rsidRDefault="001F3E20" w:rsidP="001F3E20">
      <w:pPr>
        <w:pStyle w:val="Pripombabesedilo"/>
        <w:jc w:val="left"/>
      </w:pPr>
    </w:p>
    <w:p w14:paraId="0C1D03EC" w14:textId="77777777" w:rsidR="001F3E20" w:rsidRDefault="001F3E20" w:rsidP="001F3E20">
      <w:pPr>
        <w:pStyle w:val="Pripombabesedilo"/>
        <w:jc w:val="left"/>
      </w:pPr>
    </w:p>
    <w:p w14:paraId="502C201E" w14:textId="77777777" w:rsidR="001F3E20" w:rsidRDefault="001F3E20" w:rsidP="001F3E20">
      <w:pPr>
        <w:pStyle w:val="Pripombabesedilo"/>
        <w:jc w:val="left"/>
      </w:pPr>
    </w:p>
    <w:p w14:paraId="47D8FF42" w14:textId="77777777" w:rsidR="001F3E20" w:rsidRDefault="001F3E20" w:rsidP="001F3E20">
      <w:pPr>
        <w:pStyle w:val="Pripombabesedilo"/>
        <w:jc w:val="left"/>
      </w:pPr>
    </w:p>
    <w:p w14:paraId="6AC55114" w14:textId="77777777" w:rsidR="001F3E20" w:rsidRDefault="001F3E20" w:rsidP="001F3E20">
      <w:pPr>
        <w:pStyle w:val="Pripombabesedilo"/>
        <w:jc w:val="left"/>
      </w:pPr>
    </w:p>
    <w:p w14:paraId="2EC45EC2" w14:textId="77777777" w:rsidR="001F3E20" w:rsidRDefault="001F3E20" w:rsidP="001F3E20">
      <w:pPr>
        <w:pStyle w:val="Pripombabesedilo"/>
        <w:jc w:val="left"/>
      </w:pPr>
    </w:p>
    <w:p w14:paraId="3E7400EF" w14:textId="77777777" w:rsidR="001F3E20" w:rsidRDefault="001F3E20" w:rsidP="001F3E20">
      <w:pPr>
        <w:pStyle w:val="Pripombabesedilo"/>
        <w:jc w:val="left"/>
      </w:pPr>
    </w:p>
    <w:p w14:paraId="03549D1B" w14:textId="77777777" w:rsidR="001F3E20" w:rsidRDefault="001F3E20" w:rsidP="001F3E20">
      <w:pPr>
        <w:pStyle w:val="Pripombabesedilo"/>
        <w:jc w:val="left"/>
      </w:pPr>
    </w:p>
    <w:p w14:paraId="601BC4D6" w14:textId="77777777" w:rsidR="001F3E20" w:rsidRDefault="001F3E20" w:rsidP="001F3E20">
      <w:pPr>
        <w:pStyle w:val="Pripombabesedilo"/>
        <w:jc w:val="left"/>
      </w:pPr>
    </w:p>
    <w:p w14:paraId="245B3025" w14:textId="77777777" w:rsidR="001F3E20" w:rsidRPr="00142A06" w:rsidRDefault="001F3E20" w:rsidP="001F3E20">
      <w:pPr>
        <w:pStyle w:val="Pripombabesedilo"/>
        <w:jc w:val="left"/>
      </w:pPr>
    </w:p>
    <w:p w14:paraId="5952C339" w14:textId="77777777" w:rsidR="001F3E20" w:rsidRPr="00142A06" w:rsidRDefault="001F3E20" w:rsidP="001F3E20">
      <w:pPr>
        <w:jc w:val="left"/>
        <w:rPr>
          <w:rFonts w:cs="Arial"/>
          <w:b/>
          <w:bCs/>
          <w:color w:val="31849B" w:themeColor="accent5" w:themeShade="BF"/>
          <w:szCs w:val="22"/>
          <w:lang w:eastAsia="en-US"/>
        </w:rPr>
      </w:pPr>
    </w:p>
    <w:p w14:paraId="57183BFF" w14:textId="77777777" w:rsidR="001F3E20" w:rsidRPr="008C7889" w:rsidRDefault="001F3E20" w:rsidP="008C7889">
      <w:pPr>
        <w:rPr>
          <w:b/>
          <w:bCs/>
        </w:rPr>
      </w:pPr>
      <w:r w:rsidRPr="008C7889">
        <w:rPr>
          <w:b/>
          <w:bCs/>
        </w:rPr>
        <w:lastRenderedPageBreak/>
        <w:t xml:space="preserve">Gibanje </w:t>
      </w:r>
      <w:proofErr w:type="spellStart"/>
      <w:r w:rsidRPr="008C7889">
        <w:rPr>
          <w:b/>
          <w:bCs/>
        </w:rPr>
        <w:t>nekratkoročnih</w:t>
      </w:r>
      <w:proofErr w:type="spellEnd"/>
      <w:r w:rsidRPr="008C7889">
        <w:rPr>
          <w:b/>
          <w:bCs/>
        </w:rPr>
        <w:t xml:space="preserve"> finančnih naložb in dolgoročnih terjatev</w:t>
      </w:r>
    </w:p>
    <w:p w14:paraId="57C27AC1" w14:textId="77777777" w:rsidR="001F3E20" w:rsidRPr="008C7889" w:rsidRDefault="001F3E20" w:rsidP="001F3E20">
      <w:pPr>
        <w:rPr>
          <w:rFonts w:cs="Arial"/>
          <w:b/>
          <w:bCs/>
          <w:lang w:eastAsia="en-US"/>
        </w:rPr>
      </w:pPr>
    </w:p>
    <w:p w14:paraId="5AEC2523" w14:textId="77777777" w:rsidR="001F3E20" w:rsidRPr="00142A06" w:rsidRDefault="001F3E20" w:rsidP="001F3E20">
      <w:pPr>
        <w:rPr>
          <w:rFonts w:cs="Arial"/>
          <w:lang w:eastAsia="en-US"/>
        </w:rPr>
      </w:pPr>
    </w:p>
    <w:tbl>
      <w:tblPr>
        <w:tblW w:w="9070" w:type="dxa"/>
        <w:tblLayout w:type="fixed"/>
        <w:tblCellMar>
          <w:left w:w="70" w:type="dxa"/>
          <w:right w:w="70" w:type="dxa"/>
        </w:tblCellMar>
        <w:tblLook w:val="04A0" w:firstRow="1" w:lastRow="0" w:firstColumn="1" w:lastColumn="0" w:noHBand="0" w:noVBand="1"/>
      </w:tblPr>
      <w:tblGrid>
        <w:gridCol w:w="3962"/>
        <w:gridCol w:w="1277"/>
        <w:gridCol w:w="1277"/>
        <w:gridCol w:w="1277"/>
        <w:gridCol w:w="1277"/>
      </w:tblGrid>
      <w:tr w:rsidR="001F3E20" w:rsidRPr="00FE2BF4" w14:paraId="2EDEADBB" w14:textId="77777777" w:rsidTr="0049091B">
        <w:trPr>
          <w:trHeight w:val="629"/>
        </w:trPr>
        <w:tc>
          <w:tcPr>
            <w:tcW w:w="3962" w:type="dxa"/>
            <w:tcBorders>
              <w:top w:val="nil"/>
              <w:left w:val="nil"/>
              <w:bottom w:val="single" w:sz="4" w:space="0" w:color="auto"/>
              <w:right w:val="nil"/>
            </w:tcBorders>
            <w:shd w:val="clear" w:color="auto" w:fill="auto"/>
            <w:noWrap/>
            <w:vAlign w:val="bottom"/>
            <w:hideMark/>
          </w:tcPr>
          <w:p w14:paraId="3059A68D" w14:textId="77777777" w:rsidR="001F3E20" w:rsidRPr="00142A06" w:rsidRDefault="001F3E20" w:rsidP="0049091B">
            <w:pPr>
              <w:jc w:val="left"/>
              <w:rPr>
                <w:rFonts w:cs="Arial"/>
                <w:sz w:val="20"/>
                <w:szCs w:val="20"/>
              </w:rPr>
            </w:pPr>
            <w:r w:rsidRPr="00142A06">
              <w:rPr>
                <w:rFonts w:cs="Arial"/>
                <w:sz w:val="20"/>
                <w:szCs w:val="20"/>
              </w:rPr>
              <w:t>(v EUR)</w:t>
            </w:r>
          </w:p>
        </w:tc>
        <w:tc>
          <w:tcPr>
            <w:tcW w:w="1277" w:type="dxa"/>
            <w:tcBorders>
              <w:top w:val="nil"/>
              <w:left w:val="nil"/>
              <w:bottom w:val="single" w:sz="4" w:space="0" w:color="auto"/>
              <w:right w:val="nil"/>
            </w:tcBorders>
          </w:tcPr>
          <w:p w14:paraId="7A574C35" w14:textId="77777777" w:rsidR="001F3E20" w:rsidRPr="00142A06" w:rsidRDefault="001F3E20" w:rsidP="0049091B">
            <w:pPr>
              <w:jc w:val="right"/>
              <w:rPr>
                <w:rFonts w:cs="Arial"/>
                <w:b/>
                <w:bCs/>
                <w:sz w:val="20"/>
                <w:szCs w:val="20"/>
              </w:rPr>
            </w:pPr>
            <w:r>
              <w:rPr>
                <w:rFonts w:cs="Arial"/>
                <w:b/>
                <w:bCs/>
                <w:sz w:val="20"/>
                <w:szCs w:val="20"/>
              </w:rPr>
              <w:t>Terjatve za deleže v kapitalu</w:t>
            </w:r>
          </w:p>
        </w:tc>
        <w:tc>
          <w:tcPr>
            <w:tcW w:w="1277" w:type="dxa"/>
            <w:tcBorders>
              <w:top w:val="nil"/>
              <w:left w:val="nil"/>
              <w:bottom w:val="single" w:sz="4" w:space="0" w:color="auto"/>
              <w:right w:val="nil"/>
            </w:tcBorders>
            <w:shd w:val="clear" w:color="auto" w:fill="auto"/>
          </w:tcPr>
          <w:p w14:paraId="0213770F" w14:textId="77777777" w:rsidR="001F3E20" w:rsidRDefault="001F3E20" w:rsidP="0049091B">
            <w:pPr>
              <w:jc w:val="right"/>
              <w:rPr>
                <w:rFonts w:cs="Arial"/>
                <w:b/>
                <w:bCs/>
                <w:sz w:val="20"/>
                <w:szCs w:val="20"/>
              </w:rPr>
            </w:pPr>
          </w:p>
          <w:p w14:paraId="3FCB19D8" w14:textId="77777777" w:rsidR="001F3E20" w:rsidRDefault="001F3E20" w:rsidP="0049091B">
            <w:pPr>
              <w:jc w:val="right"/>
              <w:rPr>
                <w:rFonts w:cs="Arial"/>
                <w:b/>
                <w:bCs/>
                <w:sz w:val="20"/>
                <w:szCs w:val="20"/>
              </w:rPr>
            </w:pPr>
          </w:p>
          <w:p w14:paraId="6DAB516E" w14:textId="77777777" w:rsidR="001F3E20" w:rsidRPr="009328F5" w:rsidRDefault="001F3E20" w:rsidP="0049091B">
            <w:pPr>
              <w:jc w:val="right"/>
              <w:rPr>
                <w:rFonts w:cs="Arial"/>
                <w:b/>
                <w:bCs/>
                <w:sz w:val="20"/>
                <w:szCs w:val="20"/>
              </w:rPr>
            </w:pPr>
            <w:r>
              <w:rPr>
                <w:rFonts w:cs="Arial"/>
                <w:b/>
                <w:bCs/>
                <w:sz w:val="20"/>
                <w:szCs w:val="20"/>
              </w:rPr>
              <w:t>Posojila</w:t>
            </w:r>
          </w:p>
        </w:tc>
        <w:tc>
          <w:tcPr>
            <w:tcW w:w="1277" w:type="dxa"/>
            <w:tcBorders>
              <w:top w:val="nil"/>
              <w:left w:val="nil"/>
              <w:bottom w:val="single" w:sz="4" w:space="0" w:color="auto"/>
              <w:right w:val="nil"/>
            </w:tcBorders>
            <w:shd w:val="clear" w:color="auto" w:fill="auto"/>
            <w:vAlign w:val="bottom"/>
            <w:hideMark/>
          </w:tcPr>
          <w:p w14:paraId="605FD142" w14:textId="77777777" w:rsidR="001F3E20" w:rsidRPr="00142A06" w:rsidRDefault="001F3E20" w:rsidP="0049091B">
            <w:pPr>
              <w:jc w:val="right"/>
              <w:rPr>
                <w:rFonts w:cs="Arial"/>
                <w:b/>
                <w:bCs/>
                <w:sz w:val="20"/>
                <w:szCs w:val="20"/>
              </w:rPr>
            </w:pPr>
            <w:r w:rsidRPr="00142A06">
              <w:rPr>
                <w:rFonts w:cs="Arial"/>
                <w:b/>
                <w:bCs/>
                <w:sz w:val="20"/>
                <w:szCs w:val="20"/>
              </w:rPr>
              <w:t xml:space="preserve">Finančne naložbe </w:t>
            </w:r>
          </w:p>
        </w:tc>
        <w:tc>
          <w:tcPr>
            <w:tcW w:w="1277" w:type="dxa"/>
            <w:tcBorders>
              <w:top w:val="nil"/>
              <w:left w:val="nil"/>
              <w:bottom w:val="single" w:sz="4" w:space="0" w:color="auto"/>
              <w:right w:val="nil"/>
            </w:tcBorders>
            <w:noWrap/>
            <w:vAlign w:val="bottom"/>
            <w:hideMark/>
          </w:tcPr>
          <w:p w14:paraId="56EBCB2F" w14:textId="77777777" w:rsidR="001F3E20" w:rsidRPr="00142A06" w:rsidRDefault="001F3E20" w:rsidP="0049091B">
            <w:pPr>
              <w:jc w:val="right"/>
              <w:rPr>
                <w:rFonts w:cs="Arial"/>
                <w:b/>
                <w:bCs/>
                <w:sz w:val="20"/>
                <w:szCs w:val="20"/>
              </w:rPr>
            </w:pPr>
            <w:r w:rsidRPr="00142A06">
              <w:rPr>
                <w:rFonts w:cs="Arial"/>
                <w:b/>
                <w:bCs/>
                <w:sz w:val="20"/>
                <w:szCs w:val="20"/>
              </w:rPr>
              <w:t>Skupaj</w:t>
            </w:r>
          </w:p>
        </w:tc>
      </w:tr>
      <w:tr w:rsidR="001F3E20" w:rsidRPr="00FE2BF4" w14:paraId="40F53E13" w14:textId="77777777" w:rsidTr="0049091B">
        <w:trPr>
          <w:trHeight w:val="264"/>
        </w:trPr>
        <w:tc>
          <w:tcPr>
            <w:tcW w:w="3962" w:type="dxa"/>
            <w:tcBorders>
              <w:top w:val="nil"/>
              <w:left w:val="nil"/>
              <w:bottom w:val="nil"/>
              <w:right w:val="nil"/>
            </w:tcBorders>
            <w:shd w:val="clear" w:color="auto" w:fill="auto"/>
            <w:noWrap/>
            <w:vAlign w:val="bottom"/>
            <w:hideMark/>
          </w:tcPr>
          <w:p w14:paraId="2FBBA8BD" w14:textId="77777777" w:rsidR="001F3E20" w:rsidRPr="00142A06" w:rsidRDefault="001F3E20" w:rsidP="0049091B">
            <w:pPr>
              <w:jc w:val="left"/>
              <w:rPr>
                <w:rFonts w:cs="Arial"/>
                <w:b/>
                <w:bCs/>
                <w:sz w:val="20"/>
                <w:szCs w:val="20"/>
              </w:rPr>
            </w:pPr>
            <w:r w:rsidRPr="00142A06">
              <w:rPr>
                <w:rFonts w:cs="Arial"/>
                <w:b/>
                <w:bCs/>
                <w:sz w:val="20"/>
                <w:szCs w:val="20"/>
              </w:rPr>
              <w:t xml:space="preserve">Bruto vrednost </w:t>
            </w:r>
          </w:p>
        </w:tc>
        <w:tc>
          <w:tcPr>
            <w:tcW w:w="1277" w:type="dxa"/>
            <w:tcBorders>
              <w:top w:val="nil"/>
              <w:left w:val="nil"/>
              <w:bottom w:val="nil"/>
              <w:right w:val="nil"/>
            </w:tcBorders>
          </w:tcPr>
          <w:p w14:paraId="4D453147" w14:textId="77777777" w:rsidR="001F3E20" w:rsidRPr="00142A06" w:rsidRDefault="001F3E20" w:rsidP="0049091B">
            <w:pPr>
              <w:jc w:val="right"/>
              <w:rPr>
                <w:rFonts w:cs="Arial"/>
                <w:b/>
                <w:bCs/>
                <w:sz w:val="20"/>
                <w:szCs w:val="20"/>
              </w:rPr>
            </w:pPr>
          </w:p>
        </w:tc>
        <w:tc>
          <w:tcPr>
            <w:tcW w:w="1277" w:type="dxa"/>
            <w:tcBorders>
              <w:top w:val="nil"/>
              <w:left w:val="nil"/>
              <w:bottom w:val="nil"/>
              <w:right w:val="nil"/>
            </w:tcBorders>
            <w:shd w:val="clear" w:color="auto" w:fill="auto"/>
          </w:tcPr>
          <w:p w14:paraId="728049BB" w14:textId="77777777" w:rsidR="001F3E20" w:rsidRPr="009328F5" w:rsidRDefault="001F3E20" w:rsidP="0049091B">
            <w:pPr>
              <w:jc w:val="right"/>
              <w:rPr>
                <w:rFonts w:cs="Arial"/>
                <w:b/>
                <w:bCs/>
                <w:sz w:val="20"/>
                <w:szCs w:val="20"/>
              </w:rPr>
            </w:pPr>
          </w:p>
        </w:tc>
        <w:tc>
          <w:tcPr>
            <w:tcW w:w="1277" w:type="dxa"/>
            <w:tcBorders>
              <w:top w:val="nil"/>
              <w:left w:val="nil"/>
              <w:bottom w:val="nil"/>
              <w:right w:val="nil"/>
            </w:tcBorders>
            <w:shd w:val="clear" w:color="auto" w:fill="auto"/>
            <w:noWrap/>
            <w:vAlign w:val="bottom"/>
            <w:hideMark/>
          </w:tcPr>
          <w:p w14:paraId="3E997C13" w14:textId="77777777" w:rsidR="001F3E20" w:rsidRPr="00142A06" w:rsidRDefault="001F3E20" w:rsidP="0049091B">
            <w:pPr>
              <w:jc w:val="right"/>
              <w:rPr>
                <w:rFonts w:cs="Arial"/>
                <w:b/>
                <w:bCs/>
                <w:sz w:val="20"/>
                <w:szCs w:val="20"/>
              </w:rPr>
            </w:pPr>
          </w:p>
        </w:tc>
        <w:tc>
          <w:tcPr>
            <w:tcW w:w="1277" w:type="dxa"/>
            <w:tcBorders>
              <w:top w:val="nil"/>
              <w:left w:val="nil"/>
              <w:bottom w:val="nil"/>
              <w:right w:val="nil"/>
            </w:tcBorders>
            <w:noWrap/>
            <w:vAlign w:val="bottom"/>
            <w:hideMark/>
          </w:tcPr>
          <w:p w14:paraId="2139C989" w14:textId="77777777" w:rsidR="001F3E20" w:rsidRPr="00142A06" w:rsidRDefault="001F3E20" w:rsidP="0049091B">
            <w:pPr>
              <w:jc w:val="right"/>
              <w:rPr>
                <w:rFonts w:cs="Arial"/>
                <w:sz w:val="20"/>
                <w:szCs w:val="20"/>
              </w:rPr>
            </w:pPr>
          </w:p>
        </w:tc>
      </w:tr>
      <w:tr w:rsidR="001F3E20" w:rsidRPr="00FE2BF4" w14:paraId="6B5AB9EB" w14:textId="77777777" w:rsidTr="0049091B">
        <w:trPr>
          <w:trHeight w:val="80"/>
        </w:trPr>
        <w:tc>
          <w:tcPr>
            <w:tcW w:w="3962" w:type="dxa"/>
            <w:tcBorders>
              <w:top w:val="nil"/>
              <w:left w:val="nil"/>
              <w:bottom w:val="nil"/>
              <w:right w:val="nil"/>
            </w:tcBorders>
            <w:shd w:val="clear" w:color="auto" w:fill="auto"/>
            <w:noWrap/>
            <w:vAlign w:val="bottom"/>
            <w:hideMark/>
          </w:tcPr>
          <w:p w14:paraId="1B5B2650" w14:textId="77777777" w:rsidR="001F3E20" w:rsidRPr="00142A06" w:rsidRDefault="001F3E20" w:rsidP="0049091B">
            <w:pPr>
              <w:jc w:val="left"/>
              <w:rPr>
                <w:rFonts w:cs="Arial"/>
                <w:sz w:val="20"/>
                <w:szCs w:val="20"/>
              </w:rPr>
            </w:pPr>
          </w:p>
        </w:tc>
        <w:tc>
          <w:tcPr>
            <w:tcW w:w="1277" w:type="dxa"/>
            <w:tcBorders>
              <w:top w:val="nil"/>
              <w:left w:val="nil"/>
              <w:bottom w:val="nil"/>
              <w:right w:val="nil"/>
            </w:tcBorders>
          </w:tcPr>
          <w:p w14:paraId="12D98283"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shd w:val="clear" w:color="auto" w:fill="auto"/>
          </w:tcPr>
          <w:p w14:paraId="3D709EF3" w14:textId="77777777" w:rsidR="001F3E20" w:rsidRPr="009328F5" w:rsidRDefault="001F3E20" w:rsidP="0049091B">
            <w:pPr>
              <w:jc w:val="right"/>
              <w:rPr>
                <w:rFonts w:cs="Arial"/>
                <w:sz w:val="20"/>
                <w:szCs w:val="20"/>
              </w:rPr>
            </w:pPr>
          </w:p>
        </w:tc>
        <w:tc>
          <w:tcPr>
            <w:tcW w:w="1277" w:type="dxa"/>
            <w:tcBorders>
              <w:top w:val="nil"/>
              <w:left w:val="nil"/>
              <w:bottom w:val="nil"/>
              <w:right w:val="nil"/>
            </w:tcBorders>
            <w:shd w:val="clear" w:color="auto" w:fill="auto"/>
            <w:noWrap/>
            <w:vAlign w:val="bottom"/>
            <w:hideMark/>
          </w:tcPr>
          <w:p w14:paraId="248EB56F"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noWrap/>
            <w:vAlign w:val="bottom"/>
            <w:hideMark/>
          </w:tcPr>
          <w:p w14:paraId="11D31F0C" w14:textId="77777777" w:rsidR="001F3E20" w:rsidRPr="00142A06" w:rsidRDefault="001F3E20" w:rsidP="0049091B">
            <w:pPr>
              <w:jc w:val="right"/>
              <w:rPr>
                <w:rFonts w:cs="Arial"/>
                <w:sz w:val="20"/>
                <w:szCs w:val="20"/>
              </w:rPr>
            </w:pPr>
          </w:p>
        </w:tc>
      </w:tr>
      <w:tr w:rsidR="001F3E20" w:rsidRPr="00FE2BF4" w14:paraId="53B727DC" w14:textId="77777777" w:rsidTr="0049091B">
        <w:trPr>
          <w:trHeight w:val="180"/>
        </w:trPr>
        <w:tc>
          <w:tcPr>
            <w:tcW w:w="3962" w:type="dxa"/>
            <w:tcBorders>
              <w:top w:val="nil"/>
              <w:left w:val="nil"/>
              <w:bottom w:val="nil"/>
              <w:right w:val="nil"/>
            </w:tcBorders>
            <w:shd w:val="clear" w:color="auto" w:fill="auto"/>
            <w:noWrap/>
            <w:vAlign w:val="bottom"/>
          </w:tcPr>
          <w:p w14:paraId="129B4CCF" w14:textId="77777777" w:rsidR="001F3E20" w:rsidRPr="000F3B9B" w:rsidRDefault="001F3E20" w:rsidP="0049091B">
            <w:pPr>
              <w:jc w:val="left"/>
              <w:rPr>
                <w:rFonts w:cs="Arial"/>
                <w:sz w:val="20"/>
                <w:szCs w:val="20"/>
              </w:rPr>
            </w:pPr>
          </w:p>
        </w:tc>
        <w:tc>
          <w:tcPr>
            <w:tcW w:w="1277" w:type="dxa"/>
            <w:tcBorders>
              <w:top w:val="nil"/>
              <w:left w:val="nil"/>
              <w:bottom w:val="nil"/>
              <w:right w:val="nil"/>
            </w:tcBorders>
          </w:tcPr>
          <w:p w14:paraId="6ADE4BFB" w14:textId="77777777" w:rsidR="001F3E20" w:rsidRPr="000F3B9B" w:rsidDel="000F3B9B" w:rsidRDefault="001F3E20" w:rsidP="0049091B">
            <w:pPr>
              <w:jc w:val="right"/>
              <w:rPr>
                <w:rFonts w:cs="Arial"/>
                <w:sz w:val="20"/>
                <w:szCs w:val="20"/>
              </w:rPr>
            </w:pPr>
          </w:p>
        </w:tc>
        <w:tc>
          <w:tcPr>
            <w:tcW w:w="1277" w:type="dxa"/>
            <w:tcBorders>
              <w:top w:val="nil"/>
              <w:left w:val="nil"/>
              <w:bottom w:val="nil"/>
              <w:right w:val="nil"/>
            </w:tcBorders>
            <w:shd w:val="clear" w:color="auto" w:fill="auto"/>
          </w:tcPr>
          <w:p w14:paraId="6D15D185" w14:textId="77777777" w:rsidR="001F3E20" w:rsidRPr="009328F5" w:rsidRDefault="001F3E20" w:rsidP="0049091B">
            <w:pPr>
              <w:jc w:val="right"/>
              <w:rPr>
                <w:rFonts w:cs="Arial"/>
                <w:sz w:val="20"/>
                <w:szCs w:val="20"/>
              </w:rPr>
            </w:pPr>
          </w:p>
        </w:tc>
        <w:tc>
          <w:tcPr>
            <w:tcW w:w="1277" w:type="dxa"/>
            <w:tcBorders>
              <w:top w:val="nil"/>
              <w:left w:val="nil"/>
              <w:bottom w:val="nil"/>
              <w:right w:val="nil"/>
            </w:tcBorders>
            <w:shd w:val="clear" w:color="auto" w:fill="auto"/>
            <w:noWrap/>
            <w:vAlign w:val="bottom"/>
          </w:tcPr>
          <w:p w14:paraId="7913C689" w14:textId="77777777" w:rsidR="001F3E20" w:rsidRPr="000F3B9B" w:rsidRDefault="001F3E20" w:rsidP="0049091B">
            <w:pPr>
              <w:jc w:val="right"/>
              <w:rPr>
                <w:rFonts w:cs="Arial"/>
                <w:sz w:val="20"/>
                <w:szCs w:val="20"/>
              </w:rPr>
            </w:pPr>
          </w:p>
        </w:tc>
        <w:tc>
          <w:tcPr>
            <w:tcW w:w="1277" w:type="dxa"/>
            <w:tcBorders>
              <w:top w:val="nil"/>
              <w:left w:val="nil"/>
              <w:bottom w:val="nil"/>
              <w:right w:val="nil"/>
            </w:tcBorders>
            <w:noWrap/>
            <w:vAlign w:val="bottom"/>
          </w:tcPr>
          <w:p w14:paraId="06B47347" w14:textId="77777777" w:rsidR="001F3E20" w:rsidRPr="00702D28" w:rsidRDefault="001F3E20" w:rsidP="0049091B">
            <w:pPr>
              <w:jc w:val="right"/>
              <w:rPr>
                <w:rFonts w:cs="Arial"/>
                <w:sz w:val="20"/>
                <w:szCs w:val="20"/>
                <w:highlight w:val="yellow"/>
              </w:rPr>
            </w:pPr>
          </w:p>
        </w:tc>
      </w:tr>
      <w:tr w:rsidR="001F3E20" w:rsidRPr="00FE2BF4" w14:paraId="618620C1" w14:textId="77777777" w:rsidTr="0049091B">
        <w:trPr>
          <w:trHeight w:val="180"/>
        </w:trPr>
        <w:tc>
          <w:tcPr>
            <w:tcW w:w="3962" w:type="dxa"/>
            <w:tcBorders>
              <w:top w:val="nil"/>
              <w:left w:val="nil"/>
              <w:bottom w:val="nil"/>
              <w:right w:val="nil"/>
            </w:tcBorders>
            <w:shd w:val="clear" w:color="auto" w:fill="auto"/>
            <w:noWrap/>
            <w:vAlign w:val="bottom"/>
          </w:tcPr>
          <w:p w14:paraId="3480FE30" w14:textId="0E1E1B99" w:rsidR="001F3E20" w:rsidRPr="000F3B9B" w:rsidRDefault="001F3E20" w:rsidP="0049091B">
            <w:pPr>
              <w:jc w:val="left"/>
              <w:rPr>
                <w:rFonts w:cs="Arial"/>
                <w:sz w:val="20"/>
                <w:szCs w:val="20"/>
              </w:rPr>
            </w:pPr>
            <w:r>
              <w:rPr>
                <w:rFonts w:cs="Arial"/>
                <w:sz w:val="20"/>
                <w:szCs w:val="20"/>
              </w:rPr>
              <w:t>Stanje 31. december 202</w:t>
            </w:r>
            <w:r w:rsidR="00797C93">
              <w:rPr>
                <w:rFonts w:cs="Arial"/>
                <w:sz w:val="20"/>
                <w:szCs w:val="20"/>
              </w:rPr>
              <w:t>2</w:t>
            </w:r>
          </w:p>
        </w:tc>
        <w:tc>
          <w:tcPr>
            <w:tcW w:w="1277" w:type="dxa"/>
            <w:tcBorders>
              <w:top w:val="nil"/>
              <w:left w:val="nil"/>
              <w:bottom w:val="nil"/>
              <w:right w:val="nil"/>
            </w:tcBorders>
          </w:tcPr>
          <w:p w14:paraId="53A4340E" w14:textId="68038420" w:rsidR="001F3E20" w:rsidRPr="000F3B9B" w:rsidDel="000F3B9B" w:rsidRDefault="002226BC" w:rsidP="0049091B">
            <w:pPr>
              <w:jc w:val="right"/>
              <w:rPr>
                <w:rFonts w:cs="Arial"/>
                <w:sz w:val="20"/>
                <w:szCs w:val="20"/>
              </w:rPr>
            </w:pPr>
            <w:r>
              <w:rPr>
                <w:rFonts w:cs="Arial"/>
                <w:sz w:val="20"/>
                <w:szCs w:val="20"/>
              </w:rPr>
              <w:t>361.080</w:t>
            </w:r>
          </w:p>
        </w:tc>
        <w:tc>
          <w:tcPr>
            <w:tcW w:w="1277" w:type="dxa"/>
            <w:tcBorders>
              <w:top w:val="nil"/>
              <w:left w:val="nil"/>
              <w:bottom w:val="nil"/>
              <w:right w:val="nil"/>
            </w:tcBorders>
            <w:shd w:val="clear" w:color="auto" w:fill="auto"/>
          </w:tcPr>
          <w:p w14:paraId="5D6DD4E7" w14:textId="52ECDFF1" w:rsidR="001F3E20" w:rsidRPr="009328F5" w:rsidRDefault="00D45FE4" w:rsidP="0049091B">
            <w:pPr>
              <w:jc w:val="right"/>
              <w:rPr>
                <w:rFonts w:cs="Arial"/>
                <w:sz w:val="20"/>
                <w:szCs w:val="20"/>
              </w:rPr>
            </w:pPr>
            <w:r>
              <w:rPr>
                <w:rFonts w:cs="Arial"/>
                <w:sz w:val="20"/>
                <w:szCs w:val="20"/>
              </w:rPr>
              <w:t>217.056</w:t>
            </w:r>
          </w:p>
        </w:tc>
        <w:tc>
          <w:tcPr>
            <w:tcW w:w="1277" w:type="dxa"/>
            <w:tcBorders>
              <w:top w:val="nil"/>
              <w:left w:val="nil"/>
              <w:bottom w:val="nil"/>
              <w:right w:val="nil"/>
            </w:tcBorders>
            <w:shd w:val="clear" w:color="auto" w:fill="auto"/>
            <w:noWrap/>
            <w:vAlign w:val="bottom"/>
          </w:tcPr>
          <w:p w14:paraId="598D7743" w14:textId="263DC7DF" w:rsidR="001F3E20" w:rsidRPr="000F3B9B" w:rsidRDefault="001F3E20" w:rsidP="0049091B">
            <w:pPr>
              <w:jc w:val="right"/>
              <w:rPr>
                <w:rFonts w:cs="Arial"/>
                <w:sz w:val="20"/>
                <w:szCs w:val="20"/>
              </w:rPr>
            </w:pPr>
            <w:r>
              <w:rPr>
                <w:rFonts w:cs="Arial"/>
                <w:sz w:val="20"/>
                <w:szCs w:val="20"/>
              </w:rPr>
              <w:t>1.845.</w:t>
            </w:r>
            <w:r w:rsidR="00D45FE4">
              <w:rPr>
                <w:rFonts w:cs="Arial"/>
                <w:sz w:val="20"/>
                <w:szCs w:val="20"/>
              </w:rPr>
              <w:t>365</w:t>
            </w:r>
          </w:p>
        </w:tc>
        <w:tc>
          <w:tcPr>
            <w:tcW w:w="1277" w:type="dxa"/>
            <w:tcBorders>
              <w:top w:val="nil"/>
              <w:left w:val="nil"/>
              <w:bottom w:val="nil"/>
              <w:right w:val="nil"/>
            </w:tcBorders>
            <w:noWrap/>
            <w:vAlign w:val="bottom"/>
          </w:tcPr>
          <w:p w14:paraId="23251AE9" w14:textId="6A88629D" w:rsidR="001F3E20" w:rsidRPr="00142A06" w:rsidRDefault="001F3E20" w:rsidP="0049091B">
            <w:pPr>
              <w:jc w:val="right"/>
              <w:rPr>
                <w:rFonts w:cs="Arial"/>
                <w:sz w:val="20"/>
                <w:szCs w:val="20"/>
              </w:rPr>
            </w:pPr>
            <w:r w:rsidRPr="00142A06">
              <w:rPr>
                <w:rFonts w:cs="Arial"/>
                <w:sz w:val="20"/>
                <w:szCs w:val="20"/>
              </w:rPr>
              <w:t>2.</w:t>
            </w:r>
            <w:r w:rsidR="009A4534">
              <w:rPr>
                <w:rFonts w:cs="Arial"/>
                <w:sz w:val="20"/>
                <w:szCs w:val="20"/>
              </w:rPr>
              <w:t>386.781</w:t>
            </w:r>
          </w:p>
        </w:tc>
      </w:tr>
      <w:tr w:rsidR="001F3E20" w:rsidRPr="00FE2BF4" w14:paraId="7269BDC3" w14:textId="77777777" w:rsidTr="0049091B">
        <w:trPr>
          <w:trHeight w:val="180"/>
        </w:trPr>
        <w:tc>
          <w:tcPr>
            <w:tcW w:w="3962" w:type="dxa"/>
            <w:tcBorders>
              <w:top w:val="nil"/>
              <w:left w:val="nil"/>
              <w:bottom w:val="nil"/>
              <w:right w:val="nil"/>
            </w:tcBorders>
            <w:shd w:val="clear" w:color="auto" w:fill="auto"/>
            <w:noWrap/>
            <w:vAlign w:val="bottom"/>
          </w:tcPr>
          <w:p w14:paraId="71A36A38" w14:textId="77777777" w:rsidR="001F3E20" w:rsidRPr="000F3B9B" w:rsidRDefault="001F3E20" w:rsidP="0049091B">
            <w:pPr>
              <w:jc w:val="left"/>
              <w:rPr>
                <w:rFonts w:cs="Arial"/>
                <w:sz w:val="20"/>
                <w:szCs w:val="20"/>
              </w:rPr>
            </w:pPr>
          </w:p>
        </w:tc>
        <w:tc>
          <w:tcPr>
            <w:tcW w:w="1277" w:type="dxa"/>
            <w:tcBorders>
              <w:top w:val="nil"/>
              <w:left w:val="nil"/>
              <w:bottom w:val="nil"/>
              <w:right w:val="nil"/>
            </w:tcBorders>
          </w:tcPr>
          <w:p w14:paraId="252EEBF1" w14:textId="77777777" w:rsidR="001F3E20" w:rsidRPr="000F3B9B" w:rsidDel="000F3B9B" w:rsidRDefault="001F3E20" w:rsidP="0049091B">
            <w:pPr>
              <w:jc w:val="right"/>
              <w:rPr>
                <w:rFonts w:cs="Arial"/>
                <w:sz w:val="20"/>
                <w:szCs w:val="20"/>
              </w:rPr>
            </w:pPr>
          </w:p>
        </w:tc>
        <w:tc>
          <w:tcPr>
            <w:tcW w:w="1277" w:type="dxa"/>
            <w:tcBorders>
              <w:top w:val="nil"/>
              <w:left w:val="nil"/>
              <w:bottom w:val="nil"/>
              <w:right w:val="nil"/>
            </w:tcBorders>
            <w:shd w:val="clear" w:color="auto" w:fill="auto"/>
          </w:tcPr>
          <w:p w14:paraId="141E514C" w14:textId="77777777" w:rsidR="001F3E20" w:rsidRPr="009328F5" w:rsidRDefault="001F3E20" w:rsidP="0049091B">
            <w:pPr>
              <w:jc w:val="right"/>
              <w:rPr>
                <w:rFonts w:cs="Arial"/>
                <w:sz w:val="20"/>
                <w:szCs w:val="20"/>
              </w:rPr>
            </w:pPr>
          </w:p>
        </w:tc>
        <w:tc>
          <w:tcPr>
            <w:tcW w:w="1277" w:type="dxa"/>
            <w:tcBorders>
              <w:top w:val="nil"/>
              <w:left w:val="nil"/>
              <w:bottom w:val="nil"/>
              <w:right w:val="nil"/>
            </w:tcBorders>
            <w:shd w:val="clear" w:color="auto" w:fill="auto"/>
            <w:noWrap/>
            <w:vAlign w:val="bottom"/>
          </w:tcPr>
          <w:p w14:paraId="6A2194CB" w14:textId="77777777" w:rsidR="001F3E20" w:rsidRPr="000F3B9B" w:rsidRDefault="001F3E20" w:rsidP="0049091B">
            <w:pPr>
              <w:jc w:val="right"/>
              <w:rPr>
                <w:rFonts w:cs="Arial"/>
                <w:sz w:val="20"/>
                <w:szCs w:val="20"/>
              </w:rPr>
            </w:pPr>
          </w:p>
        </w:tc>
        <w:tc>
          <w:tcPr>
            <w:tcW w:w="1277" w:type="dxa"/>
            <w:tcBorders>
              <w:top w:val="nil"/>
              <w:left w:val="nil"/>
              <w:bottom w:val="nil"/>
              <w:right w:val="nil"/>
            </w:tcBorders>
            <w:noWrap/>
            <w:vAlign w:val="bottom"/>
          </w:tcPr>
          <w:p w14:paraId="255614D4" w14:textId="77777777" w:rsidR="001F3E20" w:rsidRPr="00142A06" w:rsidRDefault="001F3E20" w:rsidP="0049091B">
            <w:pPr>
              <w:jc w:val="right"/>
              <w:rPr>
                <w:rFonts w:cs="Arial"/>
                <w:sz w:val="20"/>
                <w:szCs w:val="20"/>
              </w:rPr>
            </w:pPr>
          </w:p>
        </w:tc>
      </w:tr>
      <w:tr w:rsidR="001F3E20" w:rsidRPr="00FE2BF4" w14:paraId="49C46A8B" w14:textId="77777777" w:rsidTr="0049091B">
        <w:trPr>
          <w:trHeight w:val="189"/>
        </w:trPr>
        <w:tc>
          <w:tcPr>
            <w:tcW w:w="3962" w:type="dxa"/>
            <w:tcBorders>
              <w:top w:val="nil"/>
              <w:left w:val="nil"/>
              <w:bottom w:val="nil"/>
              <w:right w:val="nil"/>
            </w:tcBorders>
            <w:shd w:val="clear" w:color="auto" w:fill="auto"/>
            <w:noWrap/>
            <w:vAlign w:val="bottom"/>
            <w:hideMark/>
          </w:tcPr>
          <w:p w14:paraId="5DA1DD3F" w14:textId="77777777" w:rsidR="001F3E20" w:rsidRPr="00142A06" w:rsidRDefault="001F3E20" w:rsidP="0049091B">
            <w:pPr>
              <w:ind w:firstLineChars="100" w:firstLine="200"/>
              <w:jc w:val="left"/>
              <w:rPr>
                <w:rFonts w:cs="Arial"/>
                <w:sz w:val="20"/>
                <w:szCs w:val="20"/>
              </w:rPr>
            </w:pPr>
            <w:r w:rsidRPr="00142A06">
              <w:rPr>
                <w:rFonts w:cs="Arial"/>
                <w:sz w:val="20"/>
                <w:szCs w:val="20"/>
              </w:rPr>
              <w:t xml:space="preserve">Pridobitve </w:t>
            </w:r>
          </w:p>
        </w:tc>
        <w:tc>
          <w:tcPr>
            <w:tcW w:w="1277" w:type="dxa"/>
            <w:tcBorders>
              <w:top w:val="nil"/>
              <w:left w:val="nil"/>
              <w:bottom w:val="nil"/>
              <w:right w:val="nil"/>
            </w:tcBorders>
          </w:tcPr>
          <w:p w14:paraId="25B19A06" w14:textId="339951D3" w:rsidR="001F3E20" w:rsidRPr="00142A06" w:rsidRDefault="002D7B90" w:rsidP="0049091B">
            <w:pPr>
              <w:jc w:val="right"/>
              <w:rPr>
                <w:rFonts w:cs="Arial"/>
                <w:sz w:val="20"/>
                <w:szCs w:val="20"/>
              </w:rPr>
            </w:pPr>
            <w:r>
              <w:rPr>
                <w:rFonts w:cs="Arial"/>
                <w:sz w:val="20"/>
                <w:szCs w:val="20"/>
              </w:rPr>
              <w:t>0</w:t>
            </w:r>
          </w:p>
        </w:tc>
        <w:tc>
          <w:tcPr>
            <w:tcW w:w="1277" w:type="dxa"/>
            <w:tcBorders>
              <w:top w:val="nil"/>
              <w:left w:val="nil"/>
              <w:bottom w:val="nil"/>
              <w:right w:val="nil"/>
            </w:tcBorders>
            <w:shd w:val="clear" w:color="auto" w:fill="auto"/>
          </w:tcPr>
          <w:p w14:paraId="296E8D61" w14:textId="4F52D1F7" w:rsidR="001F3E20" w:rsidRPr="009328F5" w:rsidRDefault="00262634" w:rsidP="0049091B">
            <w:pPr>
              <w:jc w:val="right"/>
              <w:rPr>
                <w:rFonts w:cs="Arial"/>
                <w:sz w:val="20"/>
                <w:szCs w:val="20"/>
              </w:rPr>
            </w:pPr>
            <w:r>
              <w:rPr>
                <w:rFonts w:cs="Arial"/>
                <w:sz w:val="20"/>
                <w:szCs w:val="20"/>
              </w:rPr>
              <w:t>16.350</w:t>
            </w:r>
          </w:p>
        </w:tc>
        <w:tc>
          <w:tcPr>
            <w:tcW w:w="1277" w:type="dxa"/>
            <w:tcBorders>
              <w:top w:val="nil"/>
              <w:left w:val="nil"/>
              <w:bottom w:val="nil"/>
              <w:right w:val="nil"/>
            </w:tcBorders>
            <w:shd w:val="clear" w:color="auto" w:fill="auto"/>
            <w:noWrap/>
            <w:vAlign w:val="bottom"/>
          </w:tcPr>
          <w:p w14:paraId="11329ABB" w14:textId="27BB1CC8" w:rsidR="001F3E20" w:rsidRPr="00142A06" w:rsidRDefault="00011227" w:rsidP="0049091B">
            <w:pPr>
              <w:jc w:val="right"/>
              <w:rPr>
                <w:rFonts w:cs="Arial"/>
                <w:sz w:val="20"/>
                <w:szCs w:val="20"/>
              </w:rPr>
            </w:pPr>
            <w:r>
              <w:rPr>
                <w:rFonts w:cs="Arial"/>
                <w:sz w:val="20"/>
                <w:szCs w:val="20"/>
              </w:rPr>
              <w:t>0</w:t>
            </w:r>
          </w:p>
        </w:tc>
        <w:tc>
          <w:tcPr>
            <w:tcW w:w="1277" w:type="dxa"/>
            <w:tcBorders>
              <w:top w:val="nil"/>
              <w:left w:val="nil"/>
              <w:bottom w:val="nil"/>
              <w:right w:val="nil"/>
            </w:tcBorders>
            <w:noWrap/>
            <w:vAlign w:val="bottom"/>
          </w:tcPr>
          <w:p w14:paraId="5D66BF44" w14:textId="77777777" w:rsidR="001F3E20" w:rsidRPr="00142A06" w:rsidRDefault="001F3E20" w:rsidP="0049091B">
            <w:pPr>
              <w:jc w:val="right"/>
              <w:rPr>
                <w:rFonts w:cs="Arial"/>
                <w:sz w:val="20"/>
                <w:szCs w:val="20"/>
              </w:rPr>
            </w:pPr>
            <w:r w:rsidRPr="00142A06">
              <w:rPr>
                <w:rFonts w:cs="Arial"/>
                <w:sz w:val="20"/>
                <w:szCs w:val="20"/>
              </w:rPr>
              <w:t>3</w:t>
            </w:r>
            <w:r>
              <w:rPr>
                <w:rFonts w:cs="Arial"/>
                <w:sz w:val="20"/>
                <w:szCs w:val="20"/>
              </w:rPr>
              <w:t>88</w:t>
            </w:r>
            <w:r w:rsidRPr="00142A06">
              <w:rPr>
                <w:rFonts w:cs="Arial"/>
                <w:sz w:val="20"/>
                <w:szCs w:val="20"/>
              </w:rPr>
              <w:t>.</w:t>
            </w:r>
            <w:r>
              <w:rPr>
                <w:rFonts w:cs="Arial"/>
                <w:sz w:val="20"/>
                <w:szCs w:val="20"/>
              </w:rPr>
              <w:t>69</w:t>
            </w:r>
            <w:r w:rsidRPr="00142A06">
              <w:rPr>
                <w:rFonts w:cs="Arial"/>
                <w:sz w:val="20"/>
                <w:szCs w:val="20"/>
              </w:rPr>
              <w:t>5</w:t>
            </w:r>
          </w:p>
        </w:tc>
      </w:tr>
      <w:tr w:rsidR="001F3E20" w:rsidRPr="00FE2BF4" w14:paraId="6AFBA4A4" w14:textId="77777777" w:rsidTr="0049091B">
        <w:trPr>
          <w:trHeight w:val="264"/>
        </w:trPr>
        <w:tc>
          <w:tcPr>
            <w:tcW w:w="3962" w:type="dxa"/>
            <w:tcBorders>
              <w:top w:val="nil"/>
              <w:left w:val="nil"/>
              <w:bottom w:val="nil"/>
              <w:right w:val="nil"/>
            </w:tcBorders>
            <w:shd w:val="clear" w:color="auto" w:fill="auto"/>
            <w:noWrap/>
            <w:vAlign w:val="bottom"/>
          </w:tcPr>
          <w:p w14:paraId="0F384458" w14:textId="77777777" w:rsidR="001F3E20" w:rsidRPr="00A726A4" w:rsidRDefault="001F3E20" w:rsidP="0049091B">
            <w:pPr>
              <w:ind w:firstLineChars="100" w:firstLine="200"/>
              <w:jc w:val="left"/>
              <w:rPr>
                <w:rFonts w:cs="Arial"/>
                <w:sz w:val="20"/>
                <w:szCs w:val="20"/>
              </w:rPr>
            </w:pPr>
            <w:r>
              <w:rPr>
                <w:rFonts w:cs="Arial"/>
                <w:sz w:val="20"/>
                <w:szCs w:val="20"/>
              </w:rPr>
              <w:t>Prenos na kratek rok</w:t>
            </w:r>
          </w:p>
        </w:tc>
        <w:tc>
          <w:tcPr>
            <w:tcW w:w="1277" w:type="dxa"/>
            <w:tcBorders>
              <w:top w:val="nil"/>
              <w:left w:val="nil"/>
              <w:bottom w:val="nil"/>
              <w:right w:val="nil"/>
            </w:tcBorders>
          </w:tcPr>
          <w:p w14:paraId="7CA2A261" w14:textId="52712DCB" w:rsidR="001F3E20" w:rsidRPr="00A726A4" w:rsidRDefault="0077169B" w:rsidP="0049091B">
            <w:pPr>
              <w:jc w:val="right"/>
              <w:rPr>
                <w:rFonts w:cs="Arial"/>
                <w:sz w:val="20"/>
                <w:szCs w:val="20"/>
              </w:rPr>
            </w:pPr>
            <w:r>
              <w:rPr>
                <w:rFonts w:cs="Arial"/>
                <w:sz w:val="20"/>
                <w:szCs w:val="20"/>
              </w:rPr>
              <w:t>0</w:t>
            </w:r>
          </w:p>
        </w:tc>
        <w:tc>
          <w:tcPr>
            <w:tcW w:w="1277" w:type="dxa"/>
            <w:tcBorders>
              <w:top w:val="nil"/>
              <w:left w:val="nil"/>
              <w:bottom w:val="nil"/>
              <w:right w:val="nil"/>
            </w:tcBorders>
            <w:shd w:val="clear" w:color="auto" w:fill="auto"/>
          </w:tcPr>
          <w:p w14:paraId="063C6F35" w14:textId="77777777" w:rsidR="001F3E20" w:rsidRDefault="001F3E20" w:rsidP="0049091B">
            <w:pPr>
              <w:jc w:val="right"/>
              <w:rPr>
                <w:rFonts w:cs="Arial"/>
                <w:sz w:val="20"/>
                <w:szCs w:val="20"/>
              </w:rPr>
            </w:pPr>
            <w:r>
              <w:rPr>
                <w:rFonts w:cs="Arial"/>
                <w:sz w:val="20"/>
                <w:szCs w:val="20"/>
              </w:rPr>
              <w:t>0</w:t>
            </w:r>
          </w:p>
        </w:tc>
        <w:tc>
          <w:tcPr>
            <w:tcW w:w="1277" w:type="dxa"/>
            <w:tcBorders>
              <w:top w:val="nil"/>
              <w:left w:val="nil"/>
              <w:bottom w:val="nil"/>
              <w:right w:val="nil"/>
            </w:tcBorders>
            <w:shd w:val="clear" w:color="auto" w:fill="auto"/>
            <w:noWrap/>
            <w:vAlign w:val="bottom"/>
          </w:tcPr>
          <w:p w14:paraId="5783036B" w14:textId="77777777" w:rsidR="001F3E20" w:rsidRPr="00A726A4" w:rsidRDefault="001F3E20" w:rsidP="0049091B">
            <w:pPr>
              <w:jc w:val="right"/>
              <w:rPr>
                <w:rFonts w:cs="Arial"/>
                <w:sz w:val="20"/>
                <w:szCs w:val="20"/>
              </w:rPr>
            </w:pPr>
            <w:r>
              <w:rPr>
                <w:rFonts w:cs="Arial"/>
                <w:sz w:val="20"/>
                <w:szCs w:val="20"/>
              </w:rPr>
              <w:t>0</w:t>
            </w:r>
          </w:p>
        </w:tc>
        <w:tc>
          <w:tcPr>
            <w:tcW w:w="1277" w:type="dxa"/>
            <w:tcBorders>
              <w:top w:val="nil"/>
              <w:left w:val="nil"/>
              <w:bottom w:val="nil"/>
              <w:right w:val="nil"/>
            </w:tcBorders>
            <w:noWrap/>
            <w:vAlign w:val="bottom"/>
          </w:tcPr>
          <w:p w14:paraId="5826FE6E" w14:textId="77777777" w:rsidR="001F3E20" w:rsidRPr="00142A06" w:rsidRDefault="001F3E20" w:rsidP="0049091B">
            <w:pPr>
              <w:jc w:val="right"/>
              <w:rPr>
                <w:rFonts w:cs="Arial"/>
                <w:sz w:val="20"/>
                <w:szCs w:val="20"/>
              </w:rPr>
            </w:pPr>
            <w:r w:rsidRPr="00142A06">
              <w:rPr>
                <w:rFonts w:cs="Arial"/>
                <w:sz w:val="20"/>
                <w:szCs w:val="20"/>
              </w:rPr>
              <w:t>-36.720</w:t>
            </w:r>
          </w:p>
        </w:tc>
      </w:tr>
      <w:tr w:rsidR="001F3E20" w:rsidRPr="00FE2BF4" w14:paraId="160D617E" w14:textId="77777777" w:rsidTr="0049091B">
        <w:trPr>
          <w:trHeight w:val="138"/>
        </w:trPr>
        <w:tc>
          <w:tcPr>
            <w:tcW w:w="3962" w:type="dxa"/>
            <w:tcBorders>
              <w:top w:val="nil"/>
              <w:left w:val="nil"/>
              <w:bottom w:val="nil"/>
              <w:right w:val="nil"/>
            </w:tcBorders>
            <w:shd w:val="clear" w:color="auto" w:fill="auto"/>
            <w:noWrap/>
            <w:vAlign w:val="bottom"/>
          </w:tcPr>
          <w:p w14:paraId="52E809E2" w14:textId="77777777" w:rsidR="001F3E20" w:rsidRDefault="001F3E20" w:rsidP="0049091B">
            <w:pPr>
              <w:ind w:firstLineChars="100" w:firstLine="200"/>
              <w:jc w:val="left"/>
              <w:rPr>
                <w:rFonts w:cs="Arial"/>
                <w:sz w:val="20"/>
                <w:szCs w:val="20"/>
              </w:rPr>
            </w:pPr>
            <w:r>
              <w:rPr>
                <w:rFonts w:cs="Arial"/>
                <w:sz w:val="20"/>
                <w:szCs w:val="20"/>
              </w:rPr>
              <w:t>Odplačila</w:t>
            </w:r>
          </w:p>
        </w:tc>
        <w:tc>
          <w:tcPr>
            <w:tcW w:w="1277" w:type="dxa"/>
            <w:tcBorders>
              <w:top w:val="nil"/>
              <w:left w:val="nil"/>
              <w:bottom w:val="nil"/>
              <w:right w:val="nil"/>
            </w:tcBorders>
          </w:tcPr>
          <w:p w14:paraId="2AD008EE" w14:textId="3C5E8B6E" w:rsidR="001F3E20" w:rsidRDefault="00C716FC" w:rsidP="0049091B">
            <w:pPr>
              <w:jc w:val="right"/>
              <w:rPr>
                <w:rFonts w:cs="Arial"/>
                <w:sz w:val="20"/>
                <w:szCs w:val="20"/>
              </w:rPr>
            </w:pPr>
            <w:r>
              <w:rPr>
                <w:rFonts w:cs="Arial"/>
                <w:sz w:val="20"/>
                <w:szCs w:val="20"/>
              </w:rPr>
              <w:t>-36.720</w:t>
            </w:r>
          </w:p>
        </w:tc>
        <w:tc>
          <w:tcPr>
            <w:tcW w:w="1277" w:type="dxa"/>
            <w:tcBorders>
              <w:top w:val="nil"/>
              <w:left w:val="nil"/>
              <w:bottom w:val="nil"/>
              <w:right w:val="nil"/>
            </w:tcBorders>
            <w:shd w:val="clear" w:color="auto" w:fill="auto"/>
          </w:tcPr>
          <w:p w14:paraId="09F36689" w14:textId="77777777" w:rsidR="001F3E20" w:rsidRDefault="001F3E20" w:rsidP="0049091B">
            <w:pPr>
              <w:jc w:val="right"/>
              <w:rPr>
                <w:rFonts w:cs="Arial"/>
                <w:sz w:val="20"/>
                <w:szCs w:val="20"/>
              </w:rPr>
            </w:pPr>
            <w:r>
              <w:rPr>
                <w:rFonts w:cs="Arial"/>
                <w:sz w:val="20"/>
                <w:szCs w:val="20"/>
              </w:rPr>
              <w:t>0</w:t>
            </w:r>
          </w:p>
        </w:tc>
        <w:tc>
          <w:tcPr>
            <w:tcW w:w="1277" w:type="dxa"/>
            <w:tcBorders>
              <w:top w:val="nil"/>
              <w:left w:val="nil"/>
              <w:bottom w:val="nil"/>
              <w:right w:val="nil"/>
            </w:tcBorders>
            <w:shd w:val="clear" w:color="auto" w:fill="auto"/>
            <w:noWrap/>
            <w:vAlign w:val="bottom"/>
          </w:tcPr>
          <w:p w14:paraId="59B1419A" w14:textId="77777777" w:rsidR="001F3E20" w:rsidRDefault="001F3E20" w:rsidP="0049091B">
            <w:pPr>
              <w:jc w:val="right"/>
              <w:rPr>
                <w:rFonts w:cs="Arial"/>
                <w:sz w:val="20"/>
                <w:szCs w:val="20"/>
              </w:rPr>
            </w:pPr>
            <w:r>
              <w:rPr>
                <w:rFonts w:cs="Arial"/>
                <w:sz w:val="20"/>
                <w:szCs w:val="20"/>
              </w:rPr>
              <w:t>0</w:t>
            </w:r>
          </w:p>
        </w:tc>
        <w:tc>
          <w:tcPr>
            <w:tcW w:w="1277" w:type="dxa"/>
            <w:tcBorders>
              <w:top w:val="nil"/>
              <w:left w:val="nil"/>
              <w:bottom w:val="nil"/>
              <w:right w:val="nil"/>
            </w:tcBorders>
            <w:noWrap/>
            <w:vAlign w:val="bottom"/>
          </w:tcPr>
          <w:p w14:paraId="002E94C1" w14:textId="77777777" w:rsidR="001F3E20" w:rsidRPr="00142A06" w:rsidRDefault="001F3E20" w:rsidP="0049091B">
            <w:pPr>
              <w:jc w:val="right"/>
              <w:rPr>
                <w:rFonts w:cs="Arial"/>
                <w:sz w:val="20"/>
                <w:szCs w:val="20"/>
              </w:rPr>
            </w:pPr>
            <w:r w:rsidRPr="00142A06">
              <w:rPr>
                <w:rFonts w:cs="Arial"/>
                <w:sz w:val="20"/>
                <w:szCs w:val="20"/>
              </w:rPr>
              <w:t>-6.120</w:t>
            </w:r>
          </w:p>
        </w:tc>
      </w:tr>
      <w:tr w:rsidR="001F3E20" w:rsidRPr="006633D9" w14:paraId="39D3B2DD" w14:textId="77777777" w:rsidTr="0049091B">
        <w:trPr>
          <w:gridAfter w:val="4"/>
          <w:wAfter w:w="5108" w:type="dxa"/>
          <w:trHeight w:val="80"/>
        </w:trPr>
        <w:tc>
          <w:tcPr>
            <w:tcW w:w="3962" w:type="dxa"/>
            <w:tcBorders>
              <w:top w:val="nil"/>
              <w:left w:val="nil"/>
              <w:bottom w:val="nil"/>
              <w:right w:val="nil"/>
            </w:tcBorders>
            <w:shd w:val="clear" w:color="auto" w:fill="auto"/>
            <w:noWrap/>
            <w:vAlign w:val="bottom"/>
            <w:hideMark/>
          </w:tcPr>
          <w:p w14:paraId="1A61ED27" w14:textId="77777777" w:rsidR="001F3E20" w:rsidRPr="00142A06" w:rsidRDefault="001F3E20" w:rsidP="0049091B">
            <w:pPr>
              <w:jc w:val="right"/>
              <w:rPr>
                <w:rFonts w:cs="Arial"/>
                <w:sz w:val="20"/>
                <w:szCs w:val="20"/>
              </w:rPr>
            </w:pPr>
          </w:p>
        </w:tc>
      </w:tr>
      <w:tr w:rsidR="001F3E20" w:rsidRPr="00FE2BF4" w14:paraId="4946CF82" w14:textId="77777777" w:rsidTr="0049091B">
        <w:trPr>
          <w:trHeight w:val="70"/>
        </w:trPr>
        <w:tc>
          <w:tcPr>
            <w:tcW w:w="3962" w:type="dxa"/>
            <w:tcBorders>
              <w:top w:val="nil"/>
              <w:left w:val="nil"/>
              <w:bottom w:val="nil"/>
              <w:right w:val="nil"/>
            </w:tcBorders>
            <w:shd w:val="clear" w:color="auto" w:fill="auto"/>
            <w:noWrap/>
            <w:vAlign w:val="bottom"/>
            <w:hideMark/>
          </w:tcPr>
          <w:p w14:paraId="09818F14" w14:textId="377E29D8" w:rsidR="001F3E20" w:rsidRPr="00142A06" w:rsidRDefault="001F3E20" w:rsidP="0049091B">
            <w:pPr>
              <w:jc w:val="left"/>
              <w:rPr>
                <w:rFonts w:cs="Arial"/>
                <w:sz w:val="20"/>
                <w:szCs w:val="20"/>
              </w:rPr>
            </w:pPr>
            <w:r w:rsidRPr="00142A06">
              <w:rPr>
                <w:rFonts w:cs="Arial"/>
                <w:sz w:val="20"/>
                <w:szCs w:val="20"/>
              </w:rPr>
              <w:t>Stanje 31. december 202</w:t>
            </w:r>
            <w:r w:rsidR="00797C93">
              <w:rPr>
                <w:rFonts w:cs="Arial"/>
                <w:sz w:val="20"/>
                <w:szCs w:val="20"/>
              </w:rPr>
              <w:t>3</w:t>
            </w:r>
          </w:p>
        </w:tc>
        <w:tc>
          <w:tcPr>
            <w:tcW w:w="1277" w:type="dxa"/>
            <w:tcBorders>
              <w:top w:val="nil"/>
              <w:left w:val="nil"/>
              <w:bottom w:val="single" w:sz="4" w:space="0" w:color="auto"/>
              <w:right w:val="nil"/>
            </w:tcBorders>
          </w:tcPr>
          <w:p w14:paraId="4A5AA032" w14:textId="77777777" w:rsidR="001F3E20" w:rsidRPr="00142A06" w:rsidRDefault="001F3E20" w:rsidP="0049091B">
            <w:pPr>
              <w:jc w:val="right"/>
              <w:rPr>
                <w:rFonts w:cs="Arial"/>
                <w:sz w:val="20"/>
                <w:szCs w:val="20"/>
              </w:rPr>
            </w:pPr>
            <w:r w:rsidRPr="00142A06">
              <w:rPr>
                <w:rFonts w:cs="Arial"/>
                <w:sz w:val="20"/>
                <w:szCs w:val="20"/>
              </w:rPr>
              <w:t>3</w:t>
            </w:r>
            <w:r>
              <w:rPr>
                <w:rFonts w:cs="Arial"/>
                <w:sz w:val="20"/>
                <w:szCs w:val="20"/>
              </w:rPr>
              <w:t>24.360</w:t>
            </w:r>
          </w:p>
        </w:tc>
        <w:tc>
          <w:tcPr>
            <w:tcW w:w="1277" w:type="dxa"/>
            <w:tcBorders>
              <w:top w:val="nil"/>
              <w:left w:val="nil"/>
              <w:bottom w:val="single" w:sz="4" w:space="0" w:color="auto"/>
              <w:right w:val="nil"/>
            </w:tcBorders>
            <w:shd w:val="clear" w:color="auto" w:fill="auto"/>
          </w:tcPr>
          <w:p w14:paraId="11C08545" w14:textId="0E9C93A8" w:rsidR="001F3E20" w:rsidRPr="009328F5" w:rsidRDefault="001F3E20" w:rsidP="0049091B">
            <w:pPr>
              <w:jc w:val="right"/>
              <w:rPr>
                <w:rFonts w:cs="Arial"/>
                <w:sz w:val="20"/>
                <w:szCs w:val="20"/>
              </w:rPr>
            </w:pPr>
            <w:r>
              <w:rPr>
                <w:rFonts w:cs="Arial"/>
                <w:sz w:val="20"/>
                <w:szCs w:val="20"/>
              </w:rPr>
              <w:t>2</w:t>
            </w:r>
            <w:r w:rsidR="005A7276">
              <w:rPr>
                <w:rFonts w:cs="Arial"/>
                <w:sz w:val="20"/>
                <w:szCs w:val="20"/>
              </w:rPr>
              <w:t>33.406</w:t>
            </w:r>
          </w:p>
        </w:tc>
        <w:tc>
          <w:tcPr>
            <w:tcW w:w="1277" w:type="dxa"/>
            <w:tcBorders>
              <w:top w:val="nil"/>
              <w:left w:val="nil"/>
              <w:bottom w:val="single" w:sz="4" w:space="0" w:color="auto"/>
              <w:right w:val="nil"/>
            </w:tcBorders>
            <w:shd w:val="clear" w:color="auto" w:fill="auto"/>
            <w:noWrap/>
            <w:vAlign w:val="bottom"/>
          </w:tcPr>
          <w:p w14:paraId="21C55926" w14:textId="77777777" w:rsidR="001F3E20" w:rsidRPr="00142A06" w:rsidRDefault="001F3E20" w:rsidP="0049091B">
            <w:pPr>
              <w:jc w:val="right"/>
              <w:rPr>
                <w:rFonts w:cs="Arial"/>
                <w:sz w:val="20"/>
                <w:szCs w:val="20"/>
              </w:rPr>
            </w:pPr>
            <w:r w:rsidRPr="00142A06">
              <w:rPr>
                <w:rFonts w:cs="Arial"/>
                <w:sz w:val="20"/>
                <w:szCs w:val="20"/>
              </w:rPr>
              <w:t>1.845.3</w:t>
            </w:r>
            <w:r>
              <w:rPr>
                <w:rFonts w:cs="Arial"/>
                <w:sz w:val="20"/>
                <w:szCs w:val="20"/>
              </w:rPr>
              <w:t>65</w:t>
            </w:r>
          </w:p>
        </w:tc>
        <w:tc>
          <w:tcPr>
            <w:tcW w:w="1277" w:type="dxa"/>
            <w:tcBorders>
              <w:top w:val="nil"/>
              <w:left w:val="nil"/>
              <w:bottom w:val="single" w:sz="4" w:space="0" w:color="auto"/>
              <w:right w:val="nil"/>
            </w:tcBorders>
            <w:noWrap/>
            <w:vAlign w:val="bottom"/>
          </w:tcPr>
          <w:p w14:paraId="2AF9B94F" w14:textId="77777777" w:rsidR="001F3E20" w:rsidRPr="00142A06" w:rsidRDefault="001F3E20" w:rsidP="0049091B">
            <w:pPr>
              <w:jc w:val="right"/>
              <w:rPr>
                <w:rFonts w:cs="Arial"/>
                <w:sz w:val="20"/>
                <w:szCs w:val="20"/>
              </w:rPr>
            </w:pPr>
            <w:r w:rsidRPr="00142A06">
              <w:rPr>
                <w:rFonts w:cs="Arial"/>
                <w:sz w:val="20"/>
                <w:szCs w:val="20"/>
              </w:rPr>
              <w:t>2.3</w:t>
            </w:r>
            <w:r>
              <w:rPr>
                <w:rFonts w:cs="Arial"/>
                <w:sz w:val="20"/>
                <w:szCs w:val="20"/>
              </w:rPr>
              <w:t>86</w:t>
            </w:r>
            <w:r w:rsidRPr="00142A06">
              <w:rPr>
                <w:rFonts w:cs="Arial"/>
                <w:sz w:val="20"/>
                <w:szCs w:val="20"/>
              </w:rPr>
              <w:t>.</w:t>
            </w:r>
            <w:r>
              <w:rPr>
                <w:rFonts w:cs="Arial"/>
                <w:sz w:val="20"/>
                <w:szCs w:val="20"/>
              </w:rPr>
              <w:t>78</w:t>
            </w:r>
            <w:r w:rsidRPr="00142A06">
              <w:rPr>
                <w:rFonts w:cs="Arial"/>
                <w:sz w:val="20"/>
                <w:szCs w:val="20"/>
              </w:rPr>
              <w:t>1</w:t>
            </w:r>
          </w:p>
        </w:tc>
      </w:tr>
      <w:tr w:rsidR="001F3E20" w:rsidRPr="00FE2BF4" w14:paraId="4D1CE550" w14:textId="77777777" w:rsidTr="0049091B">
        <w:trPr>
          <w:trHeight w:val="264"/>
        </w:trPr>
        <w:tc>
          <w:tcPr>
            <w:tcW w:w="3962" w:type="dxa"/>
            <w:tcBorders>
              <w:top w:val="nil"/>
              <w:left w:val="nil"/>
              <w:bottom w:val="nil"/>
              <w:right w:val="nil"/>
            </w:tcBorders>
            <w:shd w:val="clear" w:color="auto" w:fill="auto"/>
            <w:noWrap/>
            <w:vAlign w:val="bottom"/>
            <w:hideMark/>
          </w:tcPr>
          <w:p w14:paraId="3C9396D4"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tcPr>
          <w:p w14:paraId="050E0C60"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shd w:val="clear" w:color="auto" w:fill="auto"/>
          </w:tcPr>
          <w:p w14:paraId="06FD6BB0" w14:textId="77777777" w:rsidR="001F3E20" w:rsidRPr="009328F5" w:rsidRDefault="001F3E20" w:rsidP="0049091B">
            <w:pPr>
              <w:jc w:val="right"/>
              <w:rPr>
                <w:rFonts w:cs="Arial"/>
                <w:sz w:val="20"/>
                <w:szCs w:val="20"/>
              </w:rPr>
            </w:pPr>
          </w:p>
        </w:tc>
        <w:tc>
          <w:tcPr>
            <w:tcW w:w="1277" w:type="dxa"/>
            <w:tcBorders>
              <w:top w:val="nil"/>
              <w:left w:val="nil"/>
              <w:bottom w:val="nil"/>
              <w:right w:val="nil"/>
            </w:tcBorders>
            <w:shd w:val="clear" w:color="auto" w:fill="auto"/>
            <w:noWrap/>
            <w:vAlign w:val="bottom"/>
          </w:tcPr>
          <w:p w14:paraId="4318E3E1"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noWrap/>
            <w:vAlign w:val="bottom"/>
          </w:tcPr>
          <w:p w14:paraId="2CEAF745" w14:textId="77777777" w:rsidR="001F3E20" w:rsidRPr="00702D28" w:rsidRDefault="001F3E20" w:rsidP="0049091B">
            <w:pPr>
              <w:jc w:val="right"/>
              <w:rPr>
                <w:rFonts w:cs="Arial"/>
                <w:sz w:val="20"/>
                <w:szCs w:val="20"/>
                <w:highlight w:val="yellow"/>
              </w:rPr>
            </w:pPr>
          </w:p>
        </w:tc>
      </w:tr>
      <w:tr w:rsidR="001F3E20" w:rsidRPr="00FE2BF4" w14:paraId="53B8844F" w14:textId="77777777" w:rsidTr="0049091B">
        <w:trPr>
          <w:trHeight w:val="276"/>
        </w:trPr>
        <w:tc>
          <w:tcPr>
            <w:tcW w:w="3962" w:type="dxa"/>
            <w:tcBorders>
              <w:top w:val="nil"/>
              <w:left w:val="nil"/>
              <w:bottom w:val="nil"/>
              <w:right w:val="nil"/>
            </w:tcBorders>
            <w:shd w:val="clear" w:color="auto" w:fill="auto"/>
            <w:noWrap/>
            <w:vAlign w:val="bottom"/>
            <w:hideMark/>
          </w:tcPr>
          <w:p w14:paraId="68960055" w14:textId="77777777" w:rsidR="001F3E20" w:rsidRPr="00142A06" w:rsidRDefault="001F3E20" w:rsidP="0049091B">
            <w:pPr>
              <w:jc w:val="left"/>
              <w:rPr>
                <w:rFonts w:cs="Arial"/>
                <w:b/>
                <w:bCs/>
                <w:sz w:val="20"/>
                <w:szCs w:val="20"/>
              </w:rPr>
            </w:pPr>
            <w:r w:rsidRPr="00142A06">
              <w:rPr>
                <w:rFonts w:cs="Arial"/>
                <w:b/>
                <w:bCs/>
                <w:sz w:val="20"/>
                <w:szCs w:val="20"/>
              </w:rPr>
              <w:t>Popravek vrednosti</w:t>
            </w:r>
          </w:p>
        </w:tc>
        <w:tc>
          <w:tcPr>
            <w:tcW w:w="1277" w:type="dxa"/>
            <w:tcBorders>
              <w:top w:val="nil"/>
              <w:left w:val="nil"/>
              <w:bottom w:val="nil"/>
              <w:right w:val="nil"/>
            </w:tcBorders>
          </w:tcPr>
          <w:p w14:paraId="5D97A7A6" w14:textId="77777777" w:rsidR="001F3E20" w:rsidRPr="00142A06" w:rsidRDefault="001F3E20" w:rsidP="0049091B">
            <w:pPr>
              <w:jc w:val="right"/>
              <w:rPr>
                <w:rFonts w:cs="Arial"/>
                <w:b/>
                <w:bCs/>
                <w:sz w:val="20"/>
                <w:szCs w:val="20"/>
              </w:rPr>
            </w:pPr>
          </w:p>
        </w:tc>
        <w:tc>
          <w:tcPr>
            <w:tcW w:w="1277" w:type="dxa"/>
            <w:tcBorders>
              <w:top w:val="nil"/>
              <w:left w:val="nil"/>
              <w:bottom w:val="nil"/>
              <w:right w:val="nil"/>
            </w:tcBorders>
            <w:shd w:val="clear" w:color="auto" w:fill="auto"/>
          </w:tcPr>
          <w:p w14:paraId="1E07854A" w14:textId="77777777" w:rsidR="001F3E20" w:rsidRPr="009328F5" w:rsidRDefault="001F3E20" w:rsidP="0049091B">
            <w:pPr>
              <w:jc w:val="right"/>
              <w:rPr>
                <w:rFonts w:cs="Arial"/>
                <w:b/>
                <w:bCs/>
                <w:sz w:val="20"/>
                <w:szCs w:val="20"/>
              </w:rPr>
            </w:pPr>
          </w:p>
        </w:tc>
        <w:tc>
          <w:tcPr>
            <w:tcW w:w="1277" w:type="dxa"/>
            <w:tcBorders>
              <w:top w:val="nil"/>
              <w:left w:val="nil"/>
              <w:bottom w:val="nil"/>
              <w:right w:val="nil"/>
            </w:tcBorders>
            <w:shd w:val="clear" w:color="auto" w:fill="auto"/>
            <w:noWrap/>
            <w:vAlign w:val="bottom"/>
          </w:tcPr>
          <w:p w14:paraId="219136A2" w14:textId="77777777" w:rsidR="001F3E20" w:rsidRPr="00142A06" w:rsidRDefault="001F3E20" w:rsidP="0049091B">
            <w:pPr>
              <w:jc w:val="right"/>
              <w:rPr>
                <w:rFonts w:cs="Arial"/>
                <w:b/>
                <w:bCs/>
                <w:sz w:val="20"/>
                <w:szCs w:val="20"/>
              </w:rPr>
            </w:pPr>
          </w:p>
        </w:tc>
        <w:tc>
          <w:tcPr>
            <w:tcW w:w="1277" w:type="dxa"/>
            <w:tcBorders>
              <w:top w:val="nil"/>
              <w:left w:val="nil"/>
              <w:bottom w:val="nil"/>
              <w:right w:val="nil"/>
            </w:tcBorders>
            <w:noWrap/>
            <w:vAlign w:val="bottom"/>
          </w:tcPr>
          <w:p w14:paraId="5AE9BB05" w14:textId="77777777" w:rsidR="001F3E20" w:rsidRPr="00702D28" w:rsidRDefault="001F3E20" w:rsidP="0049091B">
            <w:pPr>
              <w:jc w:val="right"/>
              <w:rPr>
                <w:rFonts w:cs="Arial"/>
                <w:sz w:val="20"/>
                <w:szCs w:val="20"/>
                <w:highlight w:val="yellow"/>
              </w:rPr>
            </w:pPr>
          </w:p>
        </w:tc>
      </w:tr>
      <w:tr w:rsidR="001F3E20" w:rsidRPr="00FE2BF4" w14:paraId="447557B1" w14:textId="77777777" w:rsidTr="0049091B">
        <w:trPr>
          <w:trHeight w:val="264"/>
        </w:trPr>
        <w:tc>
          <w:tcPr>
            <w:tcW w:w="3962" w:type="dxa"/>
            <w:tcBorders>
              <w:top w:val="nil"/>
              <w:left w:val="nil"/>
              <w:bottom w:val="nil"/>
              <w:right w:val="nil"/>
            </w:tcBorders>
            <w:shd w:val="clear" w:color="auto" w:fill="auto"/>
            <w:noWrap/>
            <w:vAlign w:val="bottom"/>
            <w:hideMark/>
          </w:tcPr>
          <w:p w14:paraId="68B8AE34" w14:textId="77777777" w:rsidR="001F3E20" w:rsidRPr="00142A06" w:rsidRDefault="001F3E20" w:rsidP="0049091B">
            <w:pPr>
              <w:jc w:val="left"/>
              <w:rPr>
                <w:rFonts w:cs="Arial"/>
                <w:sz w:val="20"/>
                <w:szCs w:val="20"/>
              </w:rPr>
            </w:pPr>
          </w:p>
        </w:tc>
        <w:tc>
          <w:tcPr>
            <w:tcW w:w="1277" w:type="dxa"/>
            <w:tcBorders>
              <w:top w:val="nil"/>
              <w:left w:val="nil"/>
              <w:bottom w:val="nil"/>
              <w:right w:val="nil"/>
            </w:tcBorders>
          </w:tcPr>
          <w:p w14:paraId="0FFFE320"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shd w:val="clear" w:color="auto" w:fill="auto"/>
          </w:tcPr>
          <w:p w14:paraId="66B8FB1E" w14:textId="77777777" w:rsidR="001F3E20" w:rsidRPr="009328F5" w:rsidRDefault="001F3E20" w:rsidP="0049091B">
            <w:pPr>
              <w:jc w:val="right"/>
              <w:rPr>
                <w:rFonts w:cs="Arial"/>
                <w:sz w:val="20"/>
                <w:szCs w:val="20"/>
              </w:rPr>
            </w:pPr>
          </w:p>
        </w:tc>
        <w:tc>
          <w:tcPr>
            <w:tcW w:w="1277" w:type="dxa"/>
            <w:tcBorders>
              <w:top w:val="nil"/>
              <w:left w:val="nil"/>
              <w:bottom w:val="nil"/>
              <w:right w:val="nil"/>
            </w:tcBorders>
            <w:shd w:val="clear" w:color="auto" w:fill="auto"/>
            <w:noWrap/>
            <w:vAlign w:val="bottom"/>
          </w:tcPr>
          <w:p w14:paraId="6186AC73"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noWrap/>
            <w:vAlign w:val="bottom"/>
          </w:tcPr>
          <w:p w14:paraId="0692AFF7" w14:textId="77777777" w:rsidR="001F3E20" w:rsidRPr="00702D28" w:rsidRDefault="001F3E20" w:rsidP="0049091B">
            <w:pPr>
              <w:jc w:val="right"/>
              <w:rPr>
                <w:rFonts w:cs="Arial"/>
                <w:sz w:val="20"/>
                <w:szCs w:val="20"/>
                <w:highlight w:val="yellow"/>
              </w:rPr>
            </w:pPr>
          </w:p>
        </w:tc>
      </w:tr>
      <w:tr w:rsidR="001F3E20" w:rsidRPr="00FE2BF4" w14:paraId="7BB27338" w14:textId="77777777" w:rsidTr="0049091B">
        <w:trPr>
          <w:trHeight w:val="264"/>
        </w:trPr>
        <w:tc>
          <w:tcPr>
            <w:tcW w:w="3962" w:type="dxa"/>
            <w:tcBorders>
              <w:top w:val="nil"/>
              <w:left w:val="nil"/>
              <w:bottom w:val="nil"/>
              <w:right w:val="nil"/>
            </w:tcBorders>
            <w:shd w:val="clear" w:color="auto" w:fill="auto"/>
            <w:noWrap/>
            <w:vAlign w:val="bottom"/>
            <w:hideMark/>
          </w:tcPr>
          <w:p w14:paraId="64B20DA5" w14:textId="7C298863" w:rsidR="001F3E20" w:rsidRPr="00142A06" w:rsidRDefault="001F3E20" w:rsidP="0049091B">
            <w:pPr>
              <w:jc w:val="left"/>
              <w:rPr>
                <w:rFonts w:cs="Arial"/>
                <w:sz w:val="20"/>
                <w:szCs w:val="20"/>
              </w:rPr>
            </w:pPr>
            <w:r w:rsidRPr="00142A06">
              <w:rPr>
                <w:rFonts w:cs="Arial"/>
                <w:sz w:val="20"/>
                <w:szCs w:val="20"/>
              </w:rPr>
              <w:t>Stanje 31. december 202</w:t>
            </w:r>
            <w:r w:rsidR="00797C93">
              <w:rPr>
                <w:rFonts w:cs="Arial"/>
                <w:sz w:val="20"/>
                <w:szCs w:val="20"/>
              </w:rPr>
              <w:t>2</w:t>
            </w:r>
          </w:p>
        </w:tc>
        <w:tc>
          <w:tcPr>
            <w:tcW w:w="1277" w:type="dxa"/>
            <w:tcBorders>
              <w:top w:val="nil"/>
              <w:left w:val="nil"/>
              <w:bottom w:val="nil"/>
              <w:right w:val="nil"/>
            </w:tcBorders>
          </w:tcPr>
          <w:p w14:paraId="1DC265CF" w14:textId="77777777" w:rsidR="001F3E20" w:rsidRPr="00142A06" w:rsidRDefault="001F3E20" w:rsidP="0049091B">
            <w:pPr>
              <w:jc w:val="right"/>
              <w:rPr>
                <w:rFonts w:cs="Arial"/>
                <w:sz w:val="20"/>
                <w:szCs w:val="20"/>
              </w:rPr>
            </w:pPr>
            <w:r w:rsidRPr="00142A06">
              <w:rPr>
                <w:rFonts w:cs="Arial"/>
                <w:sz w:val="20"/>
                <w:szCs w:val="20"/>
              </w:rPr>
              <w:t>0</w:t>
            </w:r>
          </w:p>
        </w:tc>
        <w:tc>
          <w:tcPr>
            <w:tcW w:w="1277" w:type="dxa"/>
            <w:tcBorders>
              <w:top w:val="nil"/>
              <w:left w:val="nil"/>
              <w:bottom w:val="nil"/>
              <w:right w:val="nil"/>
            </w:tcBorders>
            <w:shd w:val="clear" w:color="auto" w:fill="auto"/>
          </w:tcPr>
          <w:p w14:paraId="45C87B22" w14:textId="77777777" w:rsidR="001F3E20" w:rsidRPr="009328F5" w:rsidRDefault="001F3E20" w:rsidP="0049091B">
            <w:pPr>
              <w:jc w:val="right"/>
              <w:rPr>
                <w:rFonts w:cs="Arial"/>
                <w:sz w:val="20"/>
                <w:szCs w:val="20"/>
              </w:rPr>
            </w:pPr>
            <w:r>
              <w:rPr>
                <w:rFonts w:cs="Arial"/>
                <w:sz w:val="20"/>
                <w:szCs w:val="20"/>
              </w:rPr>
              <w:t>0</w:t>
            </w:r>
          </w:p>
        </w:tc>
        <w:tc>
          <w:tcPr>
            <w:tcW w:w="1277" w:type="dxa"/>
            <w:tcBorders>
              <w:top w:val="nil"/>
              <w:left w:val="nil"/>
              <w:bottom w:val="nil"/>
              <w:right w:val="nil"/>
            </w:tcBorders>
            <w:shd w:val="clear" w:color="auto" w:fill="auto"/>
            <w:noWrap/>
            <w:vAlign w:val="bottom"/>
          </w:tcPr>
          <w:p w14:paraId="3728A563" w14:textId="77777777" w:rsidR="001F3E20" w:rsidRPr="00142A06" w:rsidRDefault="001F3E20" w:rsidP="0049091B">
            <w:pPr>
              <w:jc w:val="right"/>
              <w:rPr>
                <w:rFonts w:cs="Arial"/>
                <w:sz w:val="20"/>
                <w:szCs w:val="20"/>
              </w:rPr>
            </w:pPr>
            <w:r w:rsidRPr="00142A06">
              <w:rPr>
                <w:rFonts w:cs="Arial"/>
                <w:sz w:val="20"/>
                <w:szCs w:val="20"/>
              </w:rPr>
              <w:t>39.350</w:t>
            </w:r>
          </w:p>
        </w:tc>
        <w:tc>
          <w:tcPr>
            <w:tcW w:w="1277" w:type="dxa"/>
            <w:tcBorders>
              <w:top w:val="nil"/>
              <w:left w:val="nil"/>
              <w:bottom w:val="nil"/>
              <w:right w:val="nil"/>
            </w:tcBorders>
            <w:noWrap/>
            <w:vAlign w:val="bottom"/>
          </w:tcPr>
          <w:p w14:paraId="2D5D9F3B" w14:textId="77777777" w:rsidR="001F3E20" w:rsidRPr="00142A06" w:rsidRDefault="001F3E20" w:rsidP="0049091B">
            <w:pPr>
              <w:jc w:val="right"/>
              <w:rPr>
                <w:rFonts w:cs="Arial"/>
                <w:sz w:val="20"/>
                <w:szCs w:val="20"/>
              </w:rPr>
            </w:pPr>
            <w:r w:rsidRPr="00142A06">
              <w:rPr>
                <w:rFonts w:cs="Arial"/>
                <w:sz w:val="20"/>
                <w:szCs w:val="20"/>
              </w:rPr>
              <w:t>39.350</w:t>
            </w:r>
          </w:p>
        </w:tc>
      </w:tr>
      <w:tr w:rsidR="001F3E20" w:rsidRPr="00FE2BF4" w14:paraId="33F4C0EC" w14:textId="77777777" w:rsidTr="0049091B">
        <w:trPr>
          <w:trHeight w:val="70"/>
        </w:trPr>
        <w:tc>
          <w:tcPr>
            <w:tcW w:w="3962" w:type="dxa"/>
            <w:tcBorders>
              <w:top w:val="nil"/>
              <w:left w:val="nil"/>
              <w:bottom w:val="nil"/>
              <w:right w:val="nil"/>
            </w:tcBorders>
            <w:shd w:val="clear" w:color="auto" w:fill="auto"/>
            <w:noWrap/>
            <w:vAlign w:val="bottom"/>
            <w:hideMark/>
          </w:tcPr>
          <w:p w14:paraId="07FB34EA"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tcPr>
          <w:p w14:paraId="4B29BB5D"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shd w:val="clear" w:color="auto" w:fill="auto"/>
          </w:tcPr>
          <w:p w14:paraId="1B05CE22" w14:textId="77777777" w:rsidR="001F3E20" w:rsidRPr="009328F5" w:rsidRDefault="001F3E20" w:rsidP="0049091B">
            <w:pPr>
              <w:jc w:val="right"/>
              <w:rPr>
                <w:rFonts w:cs="Arial"/>
                <w:sz w:val="20"/>
                <w:szCs w:val="20"/>
              </w:rPr>
            </w:pPr>
          </w:p>
        </w:tc>
        <w:tc>
          <w:tcPr>
            <w:tcW w:w="1277" w:type="dxa"/>
            <w:tcBorders>
              <w:top w:val="nil"/>
              <w:left w:val="nil"/>
              <w:bottom w:val="nil"/>
              <w:right w:val="nil"/>
            </w:tcBorders>
            <w:shd w:val="clear" w:color="auto" w:fill="auto"/>
            <w:noWrap/>
            <w:vAlign w:val="bottom"/>
          </w:tcPr>
          <w:p w14:paraId="48C19EAE"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noWrap/>
            <w:vAlign w:val="bottom"/>
          </w:tcPr>
          <w:p w14:paraId="46F1591E" w14:textId="77777777" w:rsidR="001F3E20" w:rsidRPr="00142A06" w:rsidRDefault="001F3E20" w:rsidP="0049091B">
            <w:pPr>
              <w:jc w:val="right"/>
              <w:rPr>
                <w:rFonts w:cs="Arial"/>
                <w:sz w:val="20"/>
                <w:szCs w:val="20"/>
              </w:rPr>
            </w:pPr>
          </w:p>
        </w:tc>
      </w:tr>
      <w:tr w:rsidR="001F3E20" w:rsidRPr="00FE2BF4" w14:paraId="7FD2B764" w14:textId="77777777" w:rsidTr="0049091B">
        <w:trPr>
          <w:trHeight w:val="264"/>
        </w:trPr>
        <w:tc>
          <w:tcPr>
            <w:tcW w:w="3962" w:type="dxa"/>
            <w:tcBorders>
              <w:top w:val="nil"/>
              <w:left w:val="nil"/>
              <w:bottom w:val="nil"/>
              <w:right w:val="nil"/>
            </w:tcBorders>
            <w:shd w:val="clear" w:color="auto" w:fill="auto"/>
            <w:noWrap/>
            <w:vAlign w:val="bottom"/>
            <w:hideMark/>
          </w:tcPr>
          <w:p w14:paraId="4F99DC39" w14:textId="3498C220" w:rsidR="001F3E20" w:rsidRPr="00142A06" w:rsidRDefault="001F3E20" w:rsidP="0049091B">
            <w:pPr>
              <w:jc w:val="left"/>
              <w:rPr>
                <w:rFonts w:cs="Arial"/>
                <w:sz w:val="20"/>
                <w:szCs w:val="20"/>
              </w:rPr>
            </w:pPr>
            <w:r w:rsidRPr="00142A06">
              <w:rPr>
                <w:rFonts w:cs="Arial"/>
                <w:sz w:val="20"/>
                <w:szCs w:val="20"/>
              </w:rPr>
              <w:t>Stanje 31. december 202</w:t>
            </w:r>
            <w:r w:rsidR="00797C93">
              <w:rPr>
                <w:rFonts w:cs="Arial"/>
                <w:sz w:val="20"/>
                <w:szCs w:val="20"/>
              </w:rPr>
              <w:t>3</w:t>
            </w:r>
          </w:p>
        </w:tc>
        <w:tc>
          <w:tcPr>
            <w:tcW w:w="1277" w:type="dxa"/>
            <w:tcBorders>
              <w:top w:val="nil"/>
              <w:left w:val="nil"/>
              <w:bottom w:val="single" w:sz="4" w:space="0" w:color="auto"/>
              <w:right w:val="nil"/>
            </w:tcBorders>
          </w:tcPr>
          <w:p w14:paraId="5CA26347" w14:textId="77777777" w:rsidR="001F3E20" w:rsidRPr="00142A06" w:rsidRDefault="001F3E20" w:rsidP="0049091B">
            <w:pPr>
              <w:jc w:val="right"/>
              <w:rPr>
                <w:rFonts w:cs="Arial"/>
                <w:sz w:val="20"/>
                <w:szCs w:val="20"/>
              </w:rPr>
            </w:pPr>
            <w:r w:rsidRPr="00142A06">
              <w:rPr>
                <w:rFonts w:cs="Arial"/>
                <w:sz w:val="20"/>
                <w:szCs w:val="20"/>
              </w:rPr>
              <w:t>0</w:t>
            </w:r>
          </w:p>
        </w:tc>
        <w:tc>
          <w:tcPr>
            <w:tcW w:w="1277" w:type="dxa"/>
            <w:tcBorders>
              <w:top w:val="nil"/>
              <w:left w:val="nil"/>
              <w:bottom w:val="single" w:sz="4" w:space="0" w:color="auto"/>
              <w:right w:val="nil"/>
            </w:tcBorders>
            <w:shd w:val="clear" w:color="auto" w:fill="auto"/>
          </w:tcPr>
          <w:p w14:paraId="5CC77C33" w14:textId="77777777" w:rsidR="001F3E20" w:rsidRPr="009328F5" w:rsidRDefault="001F3E20" w:rsidP="0049091B">
            <w:pPr>
              <w:jc w:val="right"/>
              <w:rPr>
                <w:rFonts w:cs="Arial"/>
                <w:sz w:val="20"/>
                <w:szCs w:val="20"/>
              </w:rPr>
            </w:pPr>
            <w:r>
              <w:rPr>
                <w:rFonts w:cs="Arial"/>
                <w:sz w:val="20"/>
                <w:szCs w:val="20"/>
              </w:rPr>
              <w:t>0</w:t>
            </w:r>
          </w:p>
        </w:tc>
        <w:tc>
          <w:tcPr>
            <w:tcW w:w="1277" w:type="dxa"/>
            <w:tcBorders>
              <w:top w:val="nil"/>
              <w:left w:val="nil"/>
              <w:bottom w:val="single" w:sz="4" w:space="0" w:color="auto"/>
              <w:right w:val="nil"/>
            </w:tcBorders>
            <w:shd w:val="clear" w:color="auto" w:fill="auto"/>
            <w:noWrap/>
            <w:vAlign w:val="bottom"/>
          </w:tcPr>
          <w:p w14:paraId="6BF48F76" w14:textId="4B9EAF77" w:rsidR="001F3E20" w:rsidRPr="00142A06" w:rsidRDefault="00C4636F" w:rsidP="0049091B">
            <w:pPr>
              <w:jc w:val="right"/>
              <w:rPr>
                <w:rFonts w:cs="Arial"/>
                <w:sz w:val="20"/>
                <w:szCs w:val="20"/>
              </w:rPr>
            </w:pPr>
            <w:r>
              <w:rPr>
                <w:rFonts w:cs="Arial"/>
                <w:sz w:val="20"/>
                <w:szCs w:val="20"/>
              </w:rPr>
              <w:t>16.460</w:t>
            </w:r>
          </w:p>
        </w:tc>
        <w:tc>
          <w:tcPr>
            <w:tcW w:w="1277" w:type="dxa"/>
            <w:tcBorders>
              <w:top w:val="nil"/>
              <w:left w:val="nil"/>
              <w:bottom w:val="single" w:sz="4" w:space="0" w:color="auto"/>
              <w:right w:val="nil"/>
            </w:tcBorders>
            <w:noWrap/>
            <w:vAlign w:val="bottom"/>
          </w:tcPr>
          <w:p w14:paraId="20308107" w14:textId="77777777" w:rsidR="001F3E20" w:rsidRPr="00142A06" w:rsidRDefault="001F3E20" w:rsidP="0049091B">
            <w:pPr>
              <w:jc w:val="right"/>
              <w:rPr>
                <w:rFonts w:cs="Arial"/>
                <w:sz w:val="20"/>
                <w:szCs w:val="20"/>
              </w:rPr>
            </w:pPr>
            <w:r w:rsidRPr="00142A06">
              <w:rPr>
                <w:rFonts w:cs="Arial"/>
                <w:sz w:val="20"/>
                <w:szCs w:val="20"/>
              </w:rPr>
              <w:t>39.350</w:t>
            </w:r>
          </w:p>
        </w:tc>
      </w:tr>
      <w:tr w:rsidR="001F3E20" w:rsidRPr="00FE2BF4" w14:paraId="205B52D8" w14:textId="77777777" w:rsidTr="0049091B">
        <w:trPr>
          <w:trHeight w:val="264"/>
        </w:trPr>
        <w:tc>
          <w:tcPr>
            <w:tcW w:w="3962" w:type="dxa"/>
            <w:tcBorders>
              <w:top w:val="nil"/>
              <w:left w:val="nil"/>
              <w:bottom w:val="nil"/>
              <w:right w:val="nil"/>
            </w:tcBorders>
            <w:shd w:val="clear" w:color="auto" w:fill="auto"/>
            <w:noWrap/>
            <w:vAlign w:val="bottom"/>
            <w:hideMark/>
          </w:tcPr>
          <w:p w14:paraId="51D26CF7"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tcPr>
          <w:p w14:paraId="10AB2077"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shd w:val="clear" w:color="auto" w:fill="auto"/>
          </w:tcPr>
          <w:p w14:paraId="10093BD1" w14:textId="77777777" w:rsidR="001F3E20" w:rsidRPr="009328F5" w:rsidRDefault="001F3E20" w:rsidP="0049091B">
            <w:pPr>
              <w:jc w:val="right"/>
              <w:rPr>
                <w:rFonts w:cs="Arial"/>
                <w:sz w:val="20"/>
                <w:szCs w:val="20"/>
              </w:rPr>
            </w:pPr>
          </w:p>
        </w:tc>
        <w:tc>
          <w:tcPr>
            <w:tcW w:w="1277" w:type="dxa"/>
            <w:tcBorders>
              <w:top w:val="nil"/>
              <w:left w:val="nil"/>
              <w:bottom w:val="nil"/>
              <w:right w:val="nil"/>
            </w:tcBorders>
            <w:shd w:val="clear" w:color="auto" w:fill="auto"/>
            <w:noWrap/>
            <w:vAlign w:val="bottom"/>
          </w:tcPr>
          <w:p w14:paraId="4D487872" w14:textId="77777777" w:rsidR="001F3E20" w:rsidRPr="00142A06" w:rsidRDefault="001F3E20" w:rsidP="0049091B">
            <w:pPr>
              <w:jc w:val="right"/>
              <w:rPr>
                <w:rFonts w:cs="Arial"/>
                <w:sz w:val="20"/>
                <w:szCs w:val="20"/>
              </w:rPr>
            </w:pPr>
          </w:p>
        </w:tc>
        <w:tc>
          <w:tcPr>
            <w:tcW w:w="1277" w:type="dxa"/>
            <w:tcBorders>
              <w:top w:val="nil"/>
              <w:left w:val="nil"/>
              <w:bottom w:val="nil"/>
              <w:right w:val="nil"/>
            </w:tcBorders>
            <w:noWrap/>
            <w:vAlign w:val="bottom"/>
          </w:tcPr>
          <w:p w14:paraId="70419E1B" w14:textId="77777777" w:rsidR="001F3E20" w:rsidRPr="00702D28" w:rsidRDefault="001F3E20" w:rsidP="0049091B">
            <w:pPr>
              <w:jc w:val="right"/>
              <w:rPr>
                <w:rFonts w:cs="Arial"/>
                <w:sz w:val="20"/>
                <w:szCs w:val="20"/>
                <w:highlight w:val="yellow"/>
              </w:rPr>
            </w:pPr>
          </w:p>
        </w:tc>
      </w:tr>
      <w:tr w:rsidR="001F3E20" w:rsidRPr="00FE2BF4" w14:paraId="07A09D32" w14:textId="77777777" w:rsidTr="0049091B">
        <w:trPr>
          <w:trHeight w:val="145"/>
        </w:trPr>
        <w:tc>
          <w:tcPr>
            <w:tcW w:w="3962" w:type="dxa"/>
            <w:tcBorders>
              <w:top w:val="nil"/>
              <w:left w:val="nil"/>
              <w:bottom w:val="nil"/>
              <w:right w:val="nil"/>
            </w:tcBorders>
            <w:shd w:val="clear" w:color="auto" w:fill="auto"/>
            <w:noWrap/>
            <w:vAlign w:val="bottom"/>
            <w:hideMark/>
          </w:tcPr>
          <w:p w14:paraId="6A85E4A2" w14:textId="6112FFAF" w:rsidR="001F3E20" w:rsidRPr="00142A06" w:rsidRDefault="001F3E20" w:rsidP="0049091B">
            <w:pPr>
              <w:jc w:val="left"/>
              <w:rPr>
                <w:rFonts w:cs="Arial"/>
                <w:b/>
                <w:bCs/>
                <w:sz w:val="20"/>
                <w:szCs w:val="20"/>
              </w:rPr>
            </w:pPr>
            <w:r w:rsidRPr="00142A06">
              <w:rPr>
                <w:rFonts w:cs="Arial"/>
                <w:b/>
                <w:bCs/>
                <w:sz w:val="20"/>
                <w:szCs w:val="20"/>
              </w:rPr>
              <w:t>Čista vrednost 31.12.202</w:t>
            </w:r>
            <w:r w:rsidR="00797C93">
              <w:rPr>
                <w:rFonts w:cs="Arial"/>
                <w:b/>
                <w:bCs/>
                <w:sz w:val="20"/>
                <w:szCs w:val="20"/>
              </w:rPr>
              <w:t>2</w:t>
            </w:r>
          </w:p>
        </w:tc>
        <w:tc>
          <w:tcPr>
            <w:tcW w:w="1277" w:type="dxa"/>
            <w:tcBorders>
              <w:top w:val="nil"/>
              <w:left w:val="nil"/>
              <w:bottom w:val="double" w:sz="6" w:space="0" w:color="auto"/>
              <w:right w:val="nil"/>
            </w:tcBorders>
          </w:tcPr>
          <w:p w14:paraId="2DA11596" w14:textId="43C66B0D" w:rsidR="001F3E20" w:rsidRPr="00142A06" w:rsidRDefault="009A4534" w:rsidP="0049091B">
            <w:pPr>
              <w:jc w:val="right"/>
              <w:rPr>
                <w:rFonts w:cs="Arial"/>
                <w:b/>
                <w:bCs/>
                <w:sz w:val="20"/>
                <w:szCs w:val="20"/>
              </w:rPr>
            </w:pPr>
            <w:r>
              <w:rPr>
                <w:rFonts w:cs="Arial"/>
                <w:b/>
                <w:bCs/>
                <w:sz w:val="20"/>
                <w:szCs w:val="20"/>
              </w:rPr>
              <w:t>3</w:t>
            </w:r>
            <w:r w:rsidR="00A652C0">
              <w:rPr>
                <w:rFonts w:cs="Arial"/>
                <w:b/>
                <w:bCs/>
                <w:sz w:val="20"/>
                <w:szCs w:val="20"/>
              </w:rPr>
              <w:t>61.080</w:t>
            </w:r>
          </w:p>
        </w:tc>
        <w:tc>
          <w:tcPr>
            <w:tcW w:w="1277" w:type="dxa"/>
            <w:tcBorders>
              <w:top w:val="nil"/>
              <w:left w:val="nil"/>
              <w:bottom w:val="double" w:sz="6" w:space="0" w:color="auto"/>
              <w:right w:val="nil"/>
            </w:tcBorders>
            <w:shd w:val="clear" w:color="auto" w:fill="auto"/>
          </w:tcPr>
          <w:p w14:paraId="17C5E334" w14:textId="1F2D6E90" w:rsidR="001F3E20" w:rsidRPr="00142A06" w:rsidRDefault="009A4534" w:rsidP="0049091B">
            <w:pPr>
              <w:jc w:val="right"/>
              <w:rPr>
                <w:rFonts w:cs="Arial"/>
                <w:b/>
                <w:bCs/>
                <w:sz w:val="20"/>
                <w:szCs w:val="20"/>
              </w:rPr>
            </w:pPr>
            <w:r>
              <w:rPr>
                <w:rFonts w:cs="Arial"/>
                <w:b/>
                <w:bCs/>
                <w:sz w:val="20"/>
                <w:szCs w:val="20"/>
              </w:rPr>
              <w:t>217.056</w:t>
            </w:r>
          </w:p>
        </w:tc>
        <w:tc>
          <w:tcPr>
            <w:tcW w:w="1277" w:type="dxa"/>
            <w:tcBorders>
              <w:top w:val="nil"/>
              <w:left w:val="nil"/>
              <w:bottom w:val="double" w:sz="6" w:space="0" w:color="auto"/>
              <w:right w:val="nil"/>
            </w:tcBorders>
            <w:shd w:val="clear" w:color="auto" w:fill="auto"/>
            <w:noWrap/>
            <w:vAlign w:val="bottom"/>
          </w:tcPr>
          <w:p w14:paraId="1DA9EEDA" w14:textId="14DE0E0C" w:rsidR="001F3E20" w:rsidRPr="00142A06" w:rsidRDefault="009A4534" w:rsidP="0049091B">
            <w:pPr>
              <w:jc w:val="right"/>
              <w:rPr>
                <w:rFonts w:cs="Arial"/>
                <w:b/>
                <w:bCs/>
                <w:sz w:val="20"/>
                <w:szCs w:val="20"/>
              </w:rPr>
            </w:pPr>
            <w:r>
              <w:rPr>
                <w:rFonts w:cs="Arial"/>
                <w:b/>
                <w:bCs/>
                <w:sz w:val="20"/>
                <w:szCs w:val="20"/>
              </w:rPr>
              <w:t>1.806.015</w:t>
            </w:r>
          </w:p>
        </w:tc>
        <w:tc>
          <w:tcPr>
            <w:tcW w:w="1277" w:type="dxa"/>
            <w:tcBorders>
              <w:top w:val="nil"/>
              <w:left w:val="nil"/>
              <w:bottom w:val="double" w:sz="6" w:space="0" w:color="auto"/>
              <w:right w:val="nil"/>
            </w:tcBorders>
            <w:noWrap/>
            <w:vAlign w:val="bottom"/>
          </w:tcPr>
          <w:p w14:paraId="1B3CD413" w14:textId="52D303B5" w:rsidR="001F3E20" w:rsidRPr="00142A06" w:rsidRDefault="009A4534" w:rsidP="0049091B">
            <w:pPr>
              <w:jc w:val="right"/>
              <w:rPr>
                <w:rFonts w:cs="Arial"/>
                <w:b/>
                <w:bCs/>
                <w:sz w:val="20"/>
                <w:szCs w:val="20"/>
              </w:rPr>
            </w:pPr>
            <w:r>
              <w:rPr>
                <w:rFonts w:cs="Arial"/>
                <w:b/>
                <w:bCs/>
                <w:sz w:val="20"/>
                <w:szCs w:val="20"/>
              </w:rPr>
              <w:t>2.</w:t>
            </w:r>
            <w:r w:rsidR="002226BC">
              <w:rPr>
                <w:rFonts w:cs="Arial"/>
                <w:b/>
                <w:bCs/>
                <w:sz w:val="20"/>
                <w:szCs w:val="20"/>
              </w:rPr>
              <w:t>384.151</w:t>
            </w:r>
          </w:p>
        </w:tc>
      </w:tr>
      <w:tr w:rsidR="001F3E20" w:rsidRPr="00FE2BF4" w14:paraId="65114C21" w14:textId="77777777" w:rsidTr="0049091B">
        <w:trPr>
          <w:trHeight w:val="146"/>
        </w:trPr>
        <w:tc>
          <w:tcPr>
            <w:tcW w:w="3962" w:type="dxa"/>
            <w:tcBorders>
              <w:top w:val="nil"/>
              <w:left w:val="nil"/>
              <w:bottom w:val="nil"/>
              <w:right w:val="nil"/>
            </w:tcBorders>
            <w:shd w:val="clear" w:color="auto" w:fill="auto"/>
            <w:noWrap/>
            <w:vAlign w:val="bottom"/>
            <w:hideMark/>
          </w:tcPr>
          <w:p w14:paraId="37BB34CC" w14:textId="473090F1" w:rsidR="001F3E20" w:rsidRPr="00142A06" w:rsidRDefault="001F3E20" w:rsidP="0049091B">
            <w:pPr>
              <w:jc w:val="left"/>
              <w:rPr>
                <w:rFonts w:cs="Arial"/>
                <w:b/>
                <w:bCs/>
                <w:sz w:val="20"/>
                <w:szCs w:val="20"/>
              </w:rPr>
            </w:pPr>
            <w:r w:rsidRPr="00142A06">
              <w:rPr>
                <w:rFonts w:cs="Arial"/>
                <w:b/>
                <w:bCs/>
                <w:sz w:val="20"/>
                <w:szCs w:val="20"/>
              </w:rPr>
              <w:t>Čista vrednost 31.12.202</w:t>
            </w:r>
            <w:r w:rsidR="00797C93">
              <w:rPr>
                <w:rFonts w:cs="Arial"/>
                <w:b/>
                <w:bCs/>
                <w:sz w:val="20"/>
                <w:szCs w:val="20"/>
              </w:rPr>
              <w:t>3</w:t>
            </w:r>
          </w:p>
        </w:tc>
        <w:tc>
          <w:tcPr>
            <w:tcW w:w="1277" w:type="dxa"/>
            <w:tcBorders>
              <w:top w:val="nil"/>
              <w:left w:val="nil"/>
              <w:bottom w:val="double" w:sz="6" w:space="0" w:color="auto"/>
              <w:right w:val="nil"/>
            </w:tcBorders>
          </w:tcPr>
          <w:p w14:paraId="23E54157" w14:textId="7EFB472B" w:rsidR="001F3E20" w:rsidRPr="00142A06" w:rsidRDefault="00C716CE" w:rsidP="0049091B">
            <w:pPr>
              <w:jc w:val="right"/>
              <w:rPr>
                <w:rFonts w:cs="Arial"/>
                <w:b/>
                <w:bCs/>
                <w:sz w:val="20"/>
                <w:szCs w:val="20"/>
              </w:rPr>
            </w:pPr>
            <w:r>
              <w:rPr>
                <w:rFonts w:cs="Arial"/>
                <w:b/>
                <w:bCs/>
                <w:sz w:val="20"/>
                <w:szCs w:val="20"/>
              </w:rPr>
              <w:t>324.360</w:t>
            </w:r>
          </w:p>
        </w:tc>
        <w:tc>
          <w:tcPr>
            <w:tcW w:w="1277" w:type="dxa"/>
            <w:tcBorders>
              <w:top w:val="nil"/>
              <w:left w:val="nil"/>
              <w:bottom w:val="double" w:sz="6" w:space="0" w:color="auto"/>
              <w:right w:val="nil"/>
            </w:tcBorders>
            <w:shd w:val="clear" w:color="auto" w:fill="auto"/>
          </w:tcPr>
          <w:p w14:paraId="2D08682B" w14:textId="084D0009" w:rsidR="001F3E20" w:rsidRPr="00142A06" w:rsidRDefault="005A7276" w:rsidP="0049091B">
            <w:pPr>
              <w:jc w:val="right"/>
              <w:rPr>
                <w:rFonts w:cs="Arial"/>
                <w:b/>
                <w:bCs/>
                <w:sz w:val="20"/>
                <w:szCs w:val="20"/>
              </w:rPr>
            </w:pPr>
            <w:r>
              <w:rPr>
                <w:rFonts w:cs="Arial"/>
                <w:b/>
                <w:bCs/>
                <w:sz w:val="20"/>
                <w:szCs w:val="20"/>
              </w:rPr>
              <w:t>233.406</w:t>
            </w:r>
          </w:p>
        </w:tc>
        <w:tc>
          <w:tcPr>
            <w:tcW w:w="1277" w:type="dxa"/>
            <w:tcBorders>
              <w:top w:val="nil"/>
              <w:left w:val="nil"/>
              <w:bottom w:val="double" w:sz="6" w:space="0" w:color="auto"/>
              <w:right w:val="nil"/>
            </w:tcBorders>
            <w:shd w:val="clear" w:color="auto" w:fill="auto"/>
            <w:noWrap/>
            <w:vAlign w:val="bottom"/>
          </w:tcPr>
          <w:p w14:paraId="369110FD" w14:textId="27812D44" w:rsidR="001F3E20" w:rsidRPr="00142A06" w:rsidRDefault="005C31C3" w:rsidP="0049091B">
            <w:pPr>
              <w:jc w:val="right"/>
              <w:rPr>
                <w:rFonts w:cs="Arial"/>
                <w:b/>
                <w:bCs/>
                <w:sz w:val="20"/>
                <w:szCs w:val="20"/>
              </w:rPr>
            </w:pPr>
            <w:r>
              <w:rPr>
                <w:rFonts w:cs="Arial"/>
                <w:b/>
                <w:bCs/>
                <w:sz w:val="20"/>
                <w:szCs w:val="20"/>
              </w:rPr>
              <w:t>1.828.905</w:t>
            </w:r>
          </w:p>
        </w:tc>
        <w:tc>
          <w:tcPr>
            <w:tcW w:w="1277" w:type="dxa"/>
            <w:tcBorders>
              <w:top w:val="nil"/>
              <w:left w:val="nil"/>
              <w:bottom w:val="double" w:sz="6" w:space="0" w:color="auto"/>
              <w:right w:val="nil"/>
            </w:tcBorders>
            <w:noWrap/>
            <w:vAlign w:val="bottom"/>
          </w:tcPr>
          <w:p w14:paraId="76458BCE" w14:textId="0B40CDCE" w:rsidR="001F3E20" w:rsidRPr="00142A06" w:rsidRDefault="00DE40B1" w:rsidP="0049091B">
            <w:pPr>
              <w:jc w:val="right"/>
              <w:rPr>
                <w:rFonts w:cs="Arial"/>
                <w:b/>
                <w:bCs/>
                <w:sz w:val="20"/>
                <w:szCs w:val="20"/>
              </w:rPr>
            </w:pPr>
            <w:r>
              <w:rPr>
                <w:rFonts w:cs="Arial"/>
                <w:b/>
                <w:bCs/>
                <w:sz w:val="20"/>
                <w:szCs w:val="20"/>
              </w:rPr>
              <w:t>2.</w:t>
            </w:r>
            <w:r w:rsidR="00B566D7">
              <w:rPr>
                <w:rFonts w:cs="Arial"/>
                <w:b/>
                <w:bCs/>
                <w:sz w:val="20"/>
                <w:szCs w:val="20"/>
              </w:rPr>
              <w:t>386.671</w:t>
            </w:r>
          </w:p>
        </w:tc>
      </w:tr>
    </w:tbl>
    <w:p w14:paraId="63A27636" w14:textId="77777777" w:rsidR="001F3E20" w:rsidRDefault="001F3E20" w:rsidP="001F3E20">
      <w:pPr>
        <w:jc w:val="left"/>
        <w:rPr>
          <w:rFonts w:cs="Arial"/>
          <w:color w:val="31849B" w:themeColor="accent5" w:themeShade="BF"/>
          <w:szCs w:val="22"/>
        </w:rPr>
      </w:pPr>
    </w:p>
    <w:p w14:paraId="6A9DE8DB" w14:textId="77777777" w:rsidR="001F3E20" w:rsidRDefault="001F3E20" w:rsidP="001F3E20">
      <w:pPr>
        <w:jc w:val="left"/>
        <w:rPr>
          <w:rFonts w:cs="Arial"/>
          <w:b/>
          <w:bCs/>
          <w:color w:val="31849B" w:themeColor="accent5" w:themeShade="BF"/>
          <w:szCs w:val="22"/>
          <w:lang w:eastAsia="en-US"/>
        </w:rPr>
      </w:pPr>
    </w:p>
    <w:p w14:paraId="0DA240ED" w14:textId="77777777" w:rsidR="00E4295B" w:rsidRPr="00FE2BF4" w:rsidRDefault="00E4295B" w:rsidP="001F3E20">
      <w:pPr>
        <w:jc w:val="left"/>
        <w:rPr>
          <w:rFonts w:cs="Arial"/>
          <w:b/>
          <w:bCs/>
          <w:color w:val="31849B" w:themeColor="accent5" w:themeShade="BF"/>
          <w:szCs w:val="22"/>
          <w:lang w:eastAsia="en-US"/>
        </w:rPr>
      </w:pPr>
    </w:p>
    <w:p w14:paraId="4D7FA5EC" w14:textId="77777777" w:rsidR="001F3E20" w:rsidRDefault="001F3E20" w:rsidP="001F3E20">
      <w:pPr>
        <w:rPr>
          <w:rFonts w:cs="Arial"/>
          <w:lang w:eastAsia="en-US"/>
        </w:rPr>
      </w:pPr>
    </w:p>
    <w:tbl>
      <w:tblPr>
        <w:tblW w:w="9070" w:type="dxa"/>
        <w:tblLayout w:type="fixed"/>
        <w:tblCellMar>
          <w:left w:w="70" w:type="dxa"/>
          <w:right w:w="70" w:type="dxa"/>
        </w:tblCellMar>
        <w:tblLook w:val="04A0" w:firstRow="1" w:lastRow="0" w:firstColumn="1" w:lastColumn="0" w:noHBand="0" w:noVBand="1"/>
      </w:tblPr>
      <w:tblGrid>
        <w:gridCol w:w="3962"/>
        <w:gridCol w:w="1277"/>
        <w:gridCol w:w="1277"/>
        <w:gridCol w:w="1277"/>
        <w:gridCol w:w="1277"/>
      </w:tblGrid>
      <w:tr w:rsidR="00E4295B" w:rsidRPr="00FE2BF4" w14:paraId="3827818C" w14:textId="77777777" w:rsidTr="00C81334">
        <w:trPr>
          <w:trHeight w:val="629"/>
        </w:trPr>
        <w:tc>
          <w:tcPr>
            <w:tcW w:w="3962" w:type="dxa"/>
            <w:tcBorders>
              <w:top w:val="nil"/>
              <w:left w:val="nil"/>
              <w:bottom w:val="single" w:sz="4" w:space="0" w:color="auto"/>
              <w:right w:val="nil"/>
            </w:tcBorders>
            <w:shd w:val="clear" w:color="auto" w:fill="auto"/>
            <w:noWrap/>
            <w:vAlign w:val="bottom"/>
            <w:hideMark/>
          </w:tcPr>
          <w:p w14:paraId="1B92D9DA" w14:textId="77777777" w:rsidR="00E4295B" w:rsidRPr="00142A06" w:rsidRDefault="00E4295B" w:rsidP="00C81334">
            <w:pPr>
              <w:jc w:val="left"/>
              <w:rPr>
                <w:rFonts w:cs="Arial"/>
                <w:sz w:val="20"/>
                <w:szCs w:val="20"/>
              </w:rPr>
            </w:pPr>
            <w:r w:rsidRPr="00142A06">
              <w:rPr>
                <w:rFonts w:cs="Arial"/>
                <w:sz w:val="20"/>
                <w:szCs w:val="20"/>
              </w:rPr>
              <w:t>(v EUR)</w:t>
            </w:r>
          </w:p>
        </w:tc>
        <w:tc>
          <w:tcPr>
            <w:tcW w:w="1277" w:type="dxa"/>
            <w:tcBorders>
              <w:top w:val="nil"/>
              <w:left w:val="nil"/>
              <w:bottom w:val="single" w:sz="4" w:space="0" w:color="auto"/>
              <w:right w:val="nil"/>
            </w:tcBorders>
          </w:tcPr>
          <w:p w14:paraId="6BBC3312" w14:textId="77777777" w:rsidR="00E4295B" w:rsidRPr="00142A06" w:rsidRDefault="00E4295B" w:rsidP="00C81334">
            <w:pPr>
              <w:jc w:val="right"/>
              <w:rPr>
                <w:rFonts w:cs="Arial"/>
                <w:b/>
                <w:bCs/>
                <w:sz w:val="20"/>
                <w:szCs w:val="20"/>
              </w:rPr>
            </w:pPr>
            <w:r>
              <w:rPr>
                <w:rFonts w:cs="Arial"/>
                <w:b/>
                <w:bCs/>
                <w:sz w:val="20"/>
                <w:szCs w:val="20"/>
              </w:rPr>
              <w:t>Terjatve za deleže v kapitalu</w:t>
            </w:r>
          </w:p>
        </w:tc>
        <w:tc>
          <w:tcPr>
            <w:tcW w:w="1277" w:type="dxa"/>
            <w:tcBorders>
              <w:top w:val="nil"/>
              <w:left w:val="nil"/>
              <w:bottom w:val="single" w:sz="4" w:space="0" w:color="auto"/>
              <w:right w:val="nil"/>
            </w:tcBorders>
            <w:shd w:val="clear" w:color="auto" w:fill="auto"/>
          </w:tcPr>
          <w:p w14:paraId="2E002031" w14:textId="77777777" w:rsidR="00E4295B" w:rsidRDefault="00E4295B" w:rsidP="00C81334">
            <w:pPr>
              <w:jc w:val="right"/>
              <w:rPr>
                <w:rFonts w:cs="Arial"/>
                <w:b/>
                <w:bCs/>
                <w:sz w:val="20"/>
                <w:szCs w:val="20"/>
              </w:rPr>
            </w:pPr>
          </w:p>
          <w:p w14:paraId="55DFCBF2" w14:textId="77777777" w:rsidR="00E4295B" w:rsidRDefault="00E4295B" w:rsidP="00C81334">
            <w:pPr>
              <w:jc w:val="right"/>
              <w:rPr>
                <w:rFonts w:cs="Arial"/>
                <w:b/>
                <w:bCs/>
                <w:sz w:val="20"/>
                <w:szCs w:val="20"/>
              </w:rPr>
            </w:pPr>
          </w:p>
          <w:p w14:paraId="059FDC15" w14:textId="77777777" w:rsidR="00E4295B" w:rsidRPr="009328F5" w:rsidRDefault="00E4295B" w:rsidP="00C81334">
            <w:pPr>
              <w:jc w:val="right"/>
              <w:rPr>
                <w:rFonts w:cs="Arial"/>
                <w:b/>
                <w:bCs/>
                <w:sz w:val="20"/>
                <w:szCs w:val="20"/>
              </w:rPr>
            </w:pPr>
            <w:r>
              <w:rPr>
                <w:rFonts w:cs="Arial"/>
                <w:b/>
                <w:bCs/>
                <w:sz w:val="20"/>
                <w:szCs w:val="20"/>
              </w:rPr>
              <w:t>Posojila</w:t>
            </w:r>
          </w:p>
        </w:tc>
        <w:tc>
          <w:tcPr>
            <w:tcW w:w="1277" w:type="dxa"/>
            <w:tcBorders>
              <w:top w:val="nil"/>
              <w:left w:val="nil"/>
              <w:bottom w:val="single" w:sz="4" w:space="0" w:color="auto"/>
              <w:right w:val="nil"/>
            </w:tcBorders>
            <w:shd w:val="clear" w:color="auto" w:fill="auto"/>
            <w:vAlign w:val="bottom"/>
            <w:hideMark/>
          </w:tcPr>
          <w:p w14:paraId="60CACAF3" w14:textId="77777777" w:rsidR="00E4295B" w:rsidRPr="00142A06" w:rsidRDefault="00E4295B" w:rsidP="00C81334">
            <w:pPr>
              <w:jc w:val="right"/>
              <w:rPr>
                <w:rFonts w:cs="Arial"/>
                <w:b/>
                <w:bCs/>
                <w:sz w:val="20"/>
                <w:szCs w:val="20"/>
              </w:rPr>
            </w:pPr>
            <w:r w:rsidRPr="00142A06">
              <w:rPr>
                <w:rFonts w:cs="Arial"/>
                <w:b/>
                <w:bCs/>
                <w:sz w:val="20"/>
                <w:szCs w:val="20"/>
              </w:rPr>
              <w:t xml:space="preserve">Finančne naložbe </w:t>
            </w:r>
          </w:p>
        </w:tc>
        <w:tc>
          <w:tcPr>
            <w:tcW w:w="1277" w:type="dxa"/>
            <w:tcBorders>
              <w:top w:val="nil"/>
              <w:left w:val="nil"/>
              <w:bottom w:val="single" w:sz="4" w:space="0" w:color="auto"/>
              <w:right w:val="nil"/>
            </w:tcBorders>
            <w:noWrap/>
            <w:vAlign w:val="bottom"/>
            <w:hideMark/>
          </w:tcPr>
          <w:p w14:paraId="5ED8A464" w14:textId="77777777" w:rsidR="00E4295B" w:rsidRPr="00142A06" w:rsidRDefault="00E4295B" w:rsidP="00C81334">
            <w:pPr>
              <w:jc w:val="right"/>
              <w:rPr>
                <w:rFonts w:cs="Arial"/>
                <w:b/>
                <w:bCs/>
                <w:sz w:val="20"/>
                <w:szCs w:val="20"/>
              </w:rPr>
            </w:pPr>
            <w:r w:rsidRPr="00142A06">
              <w:rPr>
                <w:rFonts w:cs="Arial"/>
                <w:b/>
                <w:bCs/>
                <w:sz w:val="20"/>
                <w:szCs w:val="20"/>
              </w:rPr>
              <w:t>Skupaj</w:t>
            </w:r>
          </w:p>
        </w:tc>
      </w:tr>
      <w:tr w:rsidR="00E4295B" w:rsidRPr="00FE2BF4" w14:paraId="1B9086A3" w14:textId="77777777" w:rsidTr="00C81334">
        <w:trPr>
          <w:trHeight w:val="264"/>
        </w:trPr>
        <w:tc>
          <w:tcPr>
            <w:tcW w:w="3962" w:type="dxa"/>
            <w:tcBorders>
              <w:top w:val="nil"/>
              <w:left w:val="nil"/>
              <w:bottom w:val="nil"/>
              <w:right w:val="nil"/>
            </w:tcBorders>
            <w:shd w:val="clear" w:color="auto" w:fill="auto"/>
            <w:noWrap/>
            <w:vAlign w:val="bottom"/>
            <w:hideMark/>
          </w:tcPr>
          <w:p w14:paraId="5EA19CF1" w14:textId="77777777" w:rsidR="00E4295B" w:rsidRPr="00142A06" w:rsidRDefault="00E4295B" w:rsidP="00C81334">
            <w:pPr>
              <w:jc w:val="left"/>
              <w:rPr>
                <w:rFonts w:cs="Arial"/>
                <w:b/>
                <w:bCs/>
                <w:sz w:val="20"/>
                <w:szCs w:val="20"/>
              </w:rPr>
            </w:pPr>
            <w:r w:rsidRPr="00142A06">
              <w:rPr>
                <w:rFonts w:cs="Arial"/>
                <w:b/>
                <w:bCs/>
                <w:sz w:val="20"/>
                <w:szCs w:val="20"/>
              </w:rPr>
              <w:t xml:space="preserve">Bruto vrednost </w:t>
            </w:r>
          </w:p>
        </w:tc>
        <w:tc>
          <w:tcPr>
            <w:tcW w:w="1277" w:type="dxa"/>
            <w:tcBorders>
              <w:top w:val="nil"/>
              <w:left w:val="nil"/>
              <w:bottom w:val="nil"/>
              <w:right w:val="nil"/>
            </w:tcBorders>
          </w:tcPr>
          <w:p w14:paraId="790EB585" w14:textId="77777777" w:rsidR="00E4295B" w:rsidRPr="00142A06" w:rsidRDefault="00E4295B" w:rsidP="00C81334">
            <w:pPr>
              <w:jc w:val="right"/>
              <w:rPr>
                <w:rFonts w:cs="Arial"/>
                <w:b/>
                <w:bCs/>
                <w:sz w:val="20"/>
                <w:szCs w:val="20"/>
              </w:rPr>
            </w:pPr>
          </w:p>
        </w:tc>
        <w:tc>
          <w:tcPr>
            <w:tcW w:w="1277" w:type="dxa"/>
            <w:tcBorders>
              <w:top w:val="nil"/>
              <w:left w:val="nil"/>
              <w:bottom w:val="nil"/>
              <w:right w:val="nil"/>
            </w:tcBorders>
            <w:shd w:val="clear" w:color="auto" w:fill="auto"/>
          </w:tcPr>
          <w:p w14:paraId="4456A5B4" w14:textId="77777777" w:rsidR="00E4295B" w:rsidRPr="009328F5" w:rsidRDefault="00E4295B" w:rsidP="00C81334">
            <w:pPr>
              <w:jc w:val="right"/>
              <w:rPr>
                <w:rFonts w:cs="Arial"/>
                <w:b/>
                <w:bCs/>
                <w:sz w:val="20"/>
                <w:szCs w:val="20"/>
              </w:rPr>
            </w:pPr>
          </w:p>
        </w:tc>
        <w:tc>
          <w:tcPr>
            <w:tcW w:w="1277" w:type="dxa"/>
            <w:tcBorders>
              <w:top w:val="nil"/>
              <w:left w:val="nil"/>
              <w:bottom w:val="nil"/>
              <w:right w:val="nil"/>
            </w:tcBorders>
            <w:shd w:val="clear" w:color="auto" w:fill="auto"/>
            <w:noWrap/>
            <w:vAlign w:val="bottom"/>
            <w:hideMark/>
          </w:tcPr>
          <w:p w14:paraId="4B1FC3EE" w14:textId="77777777" w:rsidR="00E4295B" w:rsidRPr="00142A06" w:rsidRDefault="00E4295B" w:rsidP="00C81334">
            <w:pPr>
              <w:jc w:val="right"/>
              <w:rPr>
                <w:rFonts w:cs="Arial"/>
                <w:b/>
                <w:bCs/>
                <w:sz w:val="20"/>
                <w:szCs w:val="20"/>
              </w:rPr>
            </w:pPr>
          </w:p>
        </w:tc>
        <w:tc>
          <w:tcPr>
            <w:tcW w:w="1277" w:type="dxa"/>
            <w:tcBorders>
              <w:top w:val="nil"/>
              <w:left w:val="nil"/>
              <w:bottom w:val="nil"/>
              <w:right w:val="nil"/>
            </w:tcBorders>
            <w:noWrap/>
            <w:vAlign w:val="bottom"/>
            <w:hideMark/>
          </w:tcPr>
          <w:p w14:paraId="1CAC5DA0" w14:textId="77777777" w:rsidR="00E4295B" w:rsidRPr="00142A06" w:rsidRDefault="00E4295B" w:rsidP="00C81334">
            <w:pPr>
              <w:jc w:val="right"/>
              <w:rPr>
                <w:rFonts w:cs="Arial"/>
                <w:sz w:val="20"/>
                <w:szCs w:val="20"/>
              </w:rPr>
            </w:pPr>
          </w:p>
        </w:tc>
      </w:tr>
      <w:tr w:rsidR="00E4295B" w:rsidRPr="00FE2BF4" w14:paraId="76A93E35" w14:textId="77777777" w:rsidTr="00C81334">
        <w:trPr>
          <w:trHeight w:val="80"/>
        </w:trPr>
        <w:tc>
          <w:tcPr>
            <w:tcW w:w="3962" w:type="dxa"/>
            <w:tcBorders>
              <w:top w:val="nil"/>
              <w:left w:val="nil"/>
              <w:bottom w:val="nil"/>
              <w:right w:val="nil"/>
            </w:tcBorders>
            <w:shd w:val="clear" w:color="auto" w:fill="auto"/>
            <w:noWrap/>
            <w:vAlign w:val="bottom"/>
            <w:hideMark/>
          </w:tcPr>
          <w:p w14:paraId="1289E7F2" w14:textId="77777777" w:rsidR="00E4295B" w:rsidRPr="00142A06" w:rsidRDefault="00E4295B" w:rsidP="00C81334">
            <w:pPr>
              <w:jc w:val="left"/>
              <w:rPr>
                <w:rFonts w:cs="Arial"/>
                <w:sz w:val="20"/>
                <w:szCs w:val="20"/>
              </w:rPr>
            </w:pPr>
          </w:p>
        </w:tc>
        <w:tc>
          <w:tcPr>
            <w:tcW w:w="1277" w:type="dxa"/>
            <w:tcBorders>
              <w:top w:val="nil"/>
              <w:left w:val="nil"/>
              <w:bottom w:val="nil"/>
              <w:right w:val="nil"/>
            </w:tcBorders>
          </w:tcPr>
          <w:p w14:paraId="4F93E264"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shd w:val="clear" w:color="auto" w:fill="auto"/>
          </w:tcPr>
          <w:p w14:paraId="7760E7FF" w14:textId="77777777" w:rsidR="00E4295B" w:rsidRPr="009328F5" w:rsidRDefault="00E4295B" w:rsidP="00C81334">
            <w:pPr>
              <w:jc w:val="right"/>
              <w:rPr>
                <w:rFonts w:cs="Arial"/>
                <w:sz w:val="20"/>
                <w:szCs w:val="20"/>
              </w:rPr>
            </w:pPr>
          </w:p>
        </w:tc>
        <w:tc>
          <w:tcPr>
            <w:tcW w:w="1277" w:type="dxa"/>
            <w:tcBorders>
              <w:top w:val="nil"/>
              <w:left w:val="nil"/>
              <w:bottom w:val="nil"/>
              <w:right w:val="nil"/>
            </w:tcBorders>
            <w:shd w:val="clear" w:color="auto" w:fill="auto"/>
            <w:noWrap/>
            <w:vAlign w:val="bottom"/>
            <w:hideMark/>
          </w:tcPr>
          <w:p w14:paraId="5BB12163"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noWrap/>
            <w:vAlign w:val="bottom"/>
            <w:hideMark/>
          </w:tcPr>
          <w:p w14:paraId="355AC7A1" w14:textId="77777777" w:rsidR="00E4295B" w:rsidRPr="00142A06" w:rsidRDefault="00E4295B" w:rsidP="00C81334">
            <w:pPr>
              <w:jc w:val="right"/>
              <w:rPr>
                <w:rFonts w:cs="Arial"/>
                <w:sz w:val="20"/>
                <w:szCs w:val="20"/>
              </w:rPr>
            </w:pPr>
          </w:p>
        </w:tc>
      </w:tr>
      <w:tr w:rsidR="00E4295B" w:rsidRPr="00FE2BF4" w14:paraId="19409626" w14:textId="77777777" w:rsidTr="00C81334">
        <w:trPr>
          <w:trHeight w:val="180"/>
        </w:trPr>
        <w:tc>
          <w:tcPr>
            <w:tcW w:w="3962" w:type="dxa"/>
            <w:tcBorders>
              <w:top w:val="nil"/>
              <w:left w:val="nil"/>
              <w:bottom w:val="nil"/>
              <w:right w:val="nil"/>
            </w:tcBorders>
            <w:shd w:val="clear" w:color="auto" w:fill="auto"/>
            <w:noWrap/>
            <w:vAlign w:val="bottom"/>
          </w:tcPr>
          <w:p w14:paraId="55C46579" w14:textId="77777777" w:rsidR="00E4295B" w:rsidRPr="000F3B9B" w:rsidRDefault="00E4295B" w:rsidP="00C81334">
            <w:pPr>
              <w:jc w:val="left"/>
              <w:rPr>
                <w:rFonts w:cs="Arial"/>
                <w:sz w:val="20"/>
                <w:szCs w:val="20"/>
              </w:rPr>
            </w:pPr>
          </w:p>
        </w:tc>
        <w:tc>
          <w:tcPr>
            <w:tcW w:w="1277" w:type="dxa"/>
            <w:tcBorders>
              <w:top w:val="nil"/>
              <w:left w:val="nil"/>
              <w:bottom w:val="nil"/>
              <w:right w:val="nil"/>
            </w:tcBorders>
          </w:tcPr>
          <w:p w14:paraId="6A75B449" w14:textId="77777777" w:rsidR="00E4295B" w:rsidRPr="000F3B9B" w:rsidDel="000F3B9B" w:rsidRDefault="00E4295B" w:rsidP="00C81334">
            <w:pPr>
              <w:jc w:val="right"/>
              <w:rPr>
                <w:rFonts w:cs="Arial"/>
                <w:sz w:val="20"/>
                <w:szCs w:val="20"/>
              </w:rPr>
            </w:pPr>
          </w:p>
        </w:tc>
        <w:tc>
          <w:tcPr>
            <w:tcW w:w="1277" w:type="dxa"/>
            <w:tcBorders>
              <w:top w:val="nil"/>
              <w:left w:val="nil"/>
              <w:bottom w:val="nil"/>
              <w:right w:val="nil"/>
            </w:tcBorders>
            <w:shd w:val="clear" w:color="auto" w:fill="auto"/>
          </w:tcPr>
          <w:p w14:paraId="409252D9" w14:textId="77777777" w:rsidR="00E4295B" w:rsidRPr="009328F5" w:rsidRDefault="00E4295B" w:rsidP="00C81334">
            <w:pPr>
              <w:jc w:val="right"/>
              <w:rPr>
                <w:rFonts w:cs="Arial"/>
                <w:sz w:val="20"/>
                <w:szCs w:val="20"/>
              </w:rPr>
            </w:pPr>
          </w:p>
        </w:tc>
        <w:tc>
          <w:tcPr>
            <w:tcW w:w="1277" w:type="dxa"/>
            <w:tcBorders>
              <w:top w:val="nil"/>
              <w:left w:val="nil"/>
              <w:bottom w:val="nil"/>
              <w:right w:val="nil"/>
            </w:tcBorders>
            <w:shd w:val="clear" w:color="auto" w:fill="auto"/>
            <w:noWrap/>
            <w:vAlign w:val="bottom"/>
          </w:tcPr>
          <w:p w14:paraId="4881321D" w14:textId="77777777" w:rsidR="00E4295B" w:rsidRPr="000F3B9B" w:rsidRDefault="00E4295B" w:rsidP="00C81334">
            <w:pPr>
              <w:jc w:val="right"/>
              <w:rPr>
                <w:rFonts w:cs="Arial"/>
                <w:sz w:val="20"/>
                <w:szCs w:val="20"/>
              </w:rPr>
            </w:pPr>
          </w:p>
        </w:tc>
        <w:tc>
          <w:tcPr>
            <w:tcW w:w="1277" w:type="dxa"/>
            <w:tcBorders>
              <w:top w:val="nil"/>
              <w:left w:val="nil"/>
              <w:bottom w:val="nil"/>
              <w:right w:val="nil"/>
            </w:tcBorders>
            <w:noWrap/>
            <w:vAlign w:val="bottom"/>
          </w:tcPr>
          <w:p w14:paraId="1F6C4FDD" w14:textId="77777777" w:rsidR="00E4295B" w:rsidRPr="00702D28" w:rsidRDefault="00E4295B" w:rsidP="00C81334">
            <w:pPr>
              <w:jc w:val="right"/>
              <w:rPr>
                <w:rFonts w:cs="Arial"/>
                <w:sz w:val="20"/>
                <w:szCs w:val="20"/>
                <w:highlight w:val="yellow"/>
              </w:rPr>
            </w:pPr>
          </w:p>
        </w:tc>
      </w:tr>
      <w:tr w:rsidR="00E4295B" w:rsidRPr="00FE2BF4" w14:paraId="771B9345" w14:textId="77777777" w:rsidTr="00C81334">
        <w:trPr>
          <w:trHeight w:val="180"/>
        </w:trPr>
        <w:tc>
          <w:tcPr>
            <w:tcW w:w="3962" w:type="dxa"/>
            <w:tcBorders>
              <w:top w:val="nil"/>
              <w:left w:val="nil"/>
              <w:bottom w:val="nil"/>
              <w:right w:val="nil"/>
            </w:tcBorders>
            <w:shd w:val="clear" w:color="auto" w:fill="auto"/>
            <w:noWrap/>
            <w:vAlign w:val="bottom"/>
          </w:tcPr>
          <w:p w14:paraId="5DCCE082" w14:textId="77777777" w:rsidR="00E4295B" w:rsidRPr="000F3B9B" w:rsidRDefault="00E4295B" w:rsidP="00C81334">
            <w:pPr>
              <w:jc w:val="left"/>
              <w:rPr>
                <w:rFonts w:cs="Arial"/>
                <w:sz w:val="20"/>
                <w:szCs w:val="20"/>
              </w:rPr>
            </w:pPr>
            <w:r>
              <w:rPr>
                <w:rFonts w:cs="Arial"/>
                <w:sz w:val="20"/>
                <w:szCs w:val="20"/>
              </w:rPr>
              <w:t>Stanje 31. december 2021</w:t>
            </w:r>
          </w:p>
        </w:tc>
        <w:tc>
          <w:tcPr>
            <w:tcW w:w="1277" w:type="dxa"/>
            <w:tcBorders>
              <w:top w:val="nil"/>
              <w:left w:val="nil"/>
              <w:bottom w:val="nil"/>
              <w:right w:val="nil"/>
            </w:tcBorders>
          </w:tcPr>
          <w:p w14:paraId="17CDB79E" w14:textId="77777777" w:rsidR="00E4295B" w:rsidRPr="000F3B9B" w:rsidDel="000F3B9B" w:rsidRDefault="00E4295B" w:rsidP="00C81334">
            <w:pPr>
              <w:jc w:val="right"/>
              <w:rPr>
                <w:rFonts w:cs="Arial"/>
                <w:sz w:val="20"/>
                <w:szCs w:val="20"/>
              </w:rPr>
            </w:pPr>
            <w:r>
              <w:rPr>
                <w:rFonts w:cs="Arial"/>
                <w:sz w:val="20"/>
                <w:szCs w:val="20"/>
              </w:rPr>
              <w:t>0</w:t>
            </w:r>
          </w:p>
        </w:tc>
        <w:tc>
          <w:tcPr>
            <w:tcW w:w="1277" w:type="dxa"/>
            <w:tcBorders>
              <w:top w:val="nil"/>
              <w:left w:val="nil"/>
              <w:bottom w:val="nil"/>
              <w:right w:val="nil"/>
            </w:tcBorders>
            <w:shd w:val="clear" w:color="auto" w:fill="auto"/>
          </w:tcPr>
          <w:p w14:paraId="4A09DA73" w14:textId="77777777" w:rsidR="00E4295B" w:rsidRPr="009328F5" w:rsidRDefault="00E4295B" w:rsidP="00C81334">
            <w:pPr>
              <w:jc w:val="right"/>
              <w:rPr>
                <w:rFonts w:cs="Arial"/>
                <w:sz w:val="20"/>
                <w:szCs w:val="20"/>
              </w:rPr>
            </w:pPr>
            <w:r>
              <w:rPr>
                <w:rFonts w:cs="Arial"/>
                <w:sz w:val="20"/>
                <w:szCs w:val="20"/>
              </w:rPr>
              <w:t>195.606</w:t>
            </w:r>
          </w:p>
        </w:tc>
        <w:tc>
          <w:tcPr>
            <w:tcW w:w="1277" w:type="dxa"/>
            <w:tcBorders>
              <w:top w:val="nil"/>
              <w:left w:val="nil"/>
              <w:bottom w:val="nil"/>
              <w:right w:val="nil"/>
            </w:tcBorders>
            <w:shd w:val="clear" w:color="auto" w:fill="auto"/>
            <w:noWrap/>
            <w:vAlign w:val="bottom"/>
          </w:tcPr>
          <w:p w14:paraId="770E5480" w14:textId="77777777" w:rsidR="00E4295B" w:rsidRPr="000F3B9B" w:rsidRDefault="00E4295B" w:rsidP="00C81334">
            <w:pPr>
              <w:jc w:val="right"/>
              <w:rPr>
                <w:rFonts w:cs="Arial"/>
                <w:sz w:val="20"/>
                <w:szCs w:val="20"/>
              </w:rPr>
            </w:pPr>
            <w:r>
              <w:rPr>
                <w:rFonts w:cs="Arial"/>
                <w:sz w:val="20"/>
                <w:szCs w:val="20"/>
              </w:rPr>
              <w:t>1.845.320</w:t>
            </w:r>
          </w:p>
        </w:tc>
        <w:tc>
          <w:tcPr>
            <w:tcW w:w="1277" w:type="dxa"/>
            <w:tcBorders>
              <w:top w:val="nil"/>
              <w:left w:val="nil"/>
              <w:bottom w:val="nil"/>
              <w:right w:val="nil"/>
            </w:tcBorders>
            <w:noWrap/>
            <w:vAlign w:val="bottom"/>
          </w:tcPr>
          <w:p w14:paraId="7BCCB3D3" w14:textId="77777777" w:rsidR="00E4295B" w:rsidRPr="00142A06" w:rsidRDefault="00E4295B" w:rsidP="00C81334">
            <w:pPr>
              <w:jc w:val="right"/>
              <w:rPr>
                <w:rFonts w:cs="Arial"/>
                <w:sz w:val="20"/>
                <w:szCs w:val="20"/>
              </w:rPr>
            </w:pPr>
            <w:r w:rsidRPr="00142A06">
              <w:rPr>
                <w:rFonts w:cs="Arial"/>
                <w:sz w:val="20"/>
                <w:szCs w:val="20"/>
              </w:rPr>
              <w:t>2.0</w:t>
            </w:r>
            <w:r>
              <w:rPr>
                <w:rFonts w:cs="Arial"/>
                <w:sz w:val="20"/>
                <w:szCs w:val="20"/>
              </w:rPr>
              <w:t>40</w:t>
            </w:r>
            <w:r w:rsidRPr="00142A06">
              <w:rPr>
                <w:rFonts w:cs="Arial"/>
                <w:sz w:val="20"/>
                <w:szCs w:val="20"/>
              </w:rPr>
              <w:t>.</w:t>
            </w:r>
            <w:r>
              <w:rPr>
                <w:rFonts w:cs="Arial"/>
                <w:sz w:val="20"/>
                <w:szCs w:val="20"/>
              </w:rPr>
              <w:t>92</w:t>
            </w:r>
            <w:r w:rsidRPr="00142A06">
              <w:rPr>
                <w:rFonts w:cs="Arial"/>
                <w:sz w:val="20"/>
                <w:szCs w:val="20"/>
              </w:rPr>
              <w:t>6</w:t>
            </w:r>
          </w:p>
        </w:tc>
      </w:tr>
      <w:tr w:rsidR="00E4295B" w:rsidRPr="00FE2BF4" w14:paraId="7791B890" w14:textId="77777777" w:rsidTr="00C81334">
        <w:trPr>
          <w:trHeight w:val="180"/>
        </w:trPr>
        <w:tc>
          <w:tcPr>
            <w:tcW w:w="3962" w:type="dxa"/>
            <w:tcBorders>
              <w:top w:val="nil"/>
              <w:left w:val="nil"/>
              <w:bottom w:val="nil"/>
              <w:right w:val="nil"/>
            </w:tcBorders>
            <w:shd w:val="clear" w:color="auto" w:fill="auto"/>
            <w:noWrap/>
            <w:vAlign w:val="bottom"/>
          </w:tcPr>
          <w:p w14:paraId="77EDB460" w14:textId="77777777" w:rsidR="00E4295B" w:rsidRPr="000F3B9B" w:rsidRDefault="00E4295B" w:rsidP="00C81334">
            <w:pPr>
              <w:jc w:val="left"/>
              <w:rPr>
                <w:rFonts w:cs="Arial"/>
                <w:sz w:val="20"/>
                <w:szCs w:val="20"/>
              </w:rPr>
            </w:pPr>
          </w:p>
        </w:tc>
        <w:tc>
          <w:tcPr>
            <w:tcW w:w="1277" w:type="dxa"/>
            <w:tcBorders>
              <w:top w:val="nil"/>
              <w:left w:val="nil"/>
              <w:bottom w:val="nil"/>
              <w:right w:val="nil"/>
            </w:tcBorders>
          </w:tcPr>
          <w:p w14:paraId="752DBFE2" w14:textId="77777777" w:rsidR="00E4295B" w:rsidRPr="000F3B9B" w:rsidDel="000F3B9B" w:rsidRDefault="00E4295B" w:rsidP="00C81334">
            <w:pPr>
              <w:jc w:val="right"/>
              <w:rPr>
                <w:rFonts w:cs="Arial"/>
                <w:sz w:val="20"/>
                <w:szCs w:val="20"/>
              </w:rPr>
            </w:pPr>
          </w:p>
        </w:tc>
        <w:tc>
          <w:tcPr>
            <w:tcW w:w="1277" w:type="dxa"/>
            <w:tcBorders>
              <w:top w:val="nil"/>
              <w:left w:val="nil"/>
              <w:bottom w:val="nil"/>
              <w:right w:val="nil"/>
            </w:tcBorders>
            <w:shd w:val="clear" w:color="auto" w:fill="auto"/>
          </w:tcPr>
          <w:p w14:paraId="7727286D" w14:textId="77777777" w:rsidR="00E4295B" w:rsidRPr="009328F5" w:rsidRDefault="00E4295B" w:rsidP="00C81334">
            <w:pPr>
              <w:jc w:val="right"/>
              <w:rPr>
                <w:rFonts w:cs="Arial"/>
                <w:sz w:val="20"/>
                <w:szCs w:val="20"/>
              </w:rPr>
            </w:pPr>
          </w:p>
        </w:tc>
        <w:tc>
          <w:tcPr>
            <w:tcW w:w="1277" w:type="dxa"/>
            <w:tcBorders>
              <w:top w:val="nil"/>
              <w:left w:val="nil"/>
              <w:bottom w:val="nil"/>
              <w:right w:val="nil"/>
            </w:tcBorders>
            <w:shd w:val="clear" w:color="auto" w:fill="auto"/>
            <w:noWrap/>
            <w:vAlign w:val="bottom"/>
          </w:tcPr>
          <w:p w14:paraId="3446CA05" w14:textId="77777777" w:rsidR="00E4295B" w:rsidRPr="000F3B9B" w:rsidRDefault="00E4295B" w:rsidP="00C81334">
            <w:pPr>
              <w:jc w:val="right"/>
              <w:rPr>
                <w:rFonts w:cs="Arial"/>
                <w:sz w:val="20"/>
                <w:szCs w:val="20"/>
              </w:rPr>
            </w:pPr>
          </w:p>
        </w:tc>
        <w:tc>
          <w:tcPr>
            <w:tcW w:w="1277" w:type="dxa"/>
            <w:tcBorders>
              <w:top w:val="nil"/>
              <w:left w:val="nil"/>
              <w:bottom w:val="nil"/>
              <w:right w:val="nil"/>
            </w:tcBorders>
            <w:noWrap/>
            <w:vAlign w:val="bottom"/>
          </w:tcPr>
          <w:p w14:paraId="1AC0F55D" w14:textId="77777777" w:rsidR="00E4295B" w:rsidRPr="00142A06" w:rsidRDefault="00E4295B" w:rsidP="00C81334">
            <w:pPr>
              <w:jc w:val="right"/>
              <w:rPr>
                <w:rFonts w:cs="Arial"/>
                <w:sz w:val="20"/>
                <w:szCs w:val="20"/>
              </w:rPr>
            </w:pPr>
          </w:p>
        </w:tc>
      </w:tr>
      <w:tr w:rsidR="00E4295B" w:rsidRPr="00FE2BF4" w14:paraId="3AECA3E3" w14:textId="77777777" w:rsidTr="00C81334">
        <w:trPr>
          <w:trHeight w:val="189"/>
        </w:trPr>
        <w:tc>
          <w:tcPr>
            <w:tcW w:w="3962" w:type="dxa"/>
            <w:tcBorders>
              <w:top w:val="nil"/>
              <w:left w:val="nil"/>
              <w:bottom w:val="nil"/>
              <w:right w:val="nil"/>
            </w:tcBorders>
            <w:shd w:val="clear" w:color="auto" w:fill="auto"/>
            <w:noWrap/>
            <w:vAlign w:val="bottom"/>
            <w:hideMark/>
          </w:tcPr>
          <w:p w14:paraId="2C626CF7" w14:textId="77777777" w:rsidR="00E4295B" w:rsidRPr="00142A06" w:rsidRDefault="00E4295B" w:rsidP="00C81334">
            <w:pPr>
              <w:ind w:firstLineChars="100" w:firstLine="200"/>
              <w:jc w:val="left"/>
              <w:rPr>
                <w:rFonts w:cs="Arial"/>
                <w:sz w:val="20"/>
                <w:szCs w:val="20"/>
              </w:rPr>
            </w:pPr>
            <w:r w:rsidRPr="00142A06">
              <w:rPr>
                <w:rFonts w:cs="Arial"/>
                <w:sz w:val="20"/>
                <w:szCs w:val="20"/>
              </w:rPr>
              <w:t xml:space="preserve">Pridobitve </w:t>
            </w:r>
          </w:p>
        </w:tc>
        <w:tc>
          <w:tcPr>
            <w:tcW w:w="1277" w:type="dxa"/>
            <w:tcBorders>
              <w:top w:val="nil"/>
              <w:left w:val="nil"/>
              <w:bottom w:val="nil"/>
              <w:right w:val="nil"/>
            </w:tcBorders>
          </w:tcPr>
          <w:p w14:paraId="56FB14EC" w14:textId="77777777" w:rsidR="00E4295B" w:rsidRPr="00142A06" w:rsidRDefault="00E4295B" w:rsidP="00C81334">
            <w:pPr>
              <w:jc w:val="right"/>
              <w:rPr>
                <w:rFonts w:cs="Arial"/>
                <w:sz w:val="20"/>
                <w:szCs w:val="20"/>
              </w:rPr>
            </w:pPr>
            <w:r w:rsidRPr="00142A06">
              <w:rPr>
                <w:rFonts w:cs="Arial"/>
                <w:sz w:val="20"/>
                <w:szCs w:val="20"/>
              </w:rPr>
              <w:t>3</w:t>
            </w:r>
            <w:r>
              <w:rPr>
                <w:rFonts w:cs="Arial"/>
                <w:sz w:val="20"/>
                <w:szCs w:val="20"/>
              </w:rPr>
              <w:t>67.200</w:t>
            </w:r>
          </w:p>
        </w:tc>
        <w:tc>
          <w:tcPr>
            <w:tcW w:w="1277" w:type="dxa"/>
            <w:tcBorders>
              <w:top w:val="nil"/>
              <w:left w:val="nil"/>
              <w:bottom w:val="nil"/>
              <w:right w:val="nil"/>
            </w:tcBorders>
            <w:shd w:val="clear" w:color="auto" w:fill="auto"/>
          </w:tcPr>
          <w:p w14:paraId="795E8FBA" w14:textId="77777777" w:rsidR="00E4295B" w:rsidRPr="009328F5" w:rsidRDefault="00E4295B" w:rsidP="00C81334">
            <w:pPr>
              <w:jc w:val="right"/>
              <w:rPr>
                <w:rFonts w:cs="Arial"/>
                <w:sz w:val="20"/>
                <w:szCs w:val="20"/>
              </w:rPr>
            </w:pPr>
            <w:r>
              <w:rPr>
                <w:rFonts w:cs="Arial"/>
                <w:sz w:val="20"/>
                <w:szCs w:val="20"/>
              </w:rPr>
              <w:t>21.450</w:t>
            </w:r>
          </w:p>
        </w:tc>
        <w:tc>
          <w:tcPr>
            <w:tcW w:w="1277" w:type="dxa"/>
            <w:tcBorders>
              <w:top w:val="nil"/>
              <w:left w:val="nil"/>
              <w:bottom w:val="nil"/>
              <w:right w:val="nil"/>
            </w:tcBorders>
            <w:shd w:val="clear" w:color="auto" w:fill="auto"/>
            <w:noWrap/>
            <w:vAlign w:val="bottom"/>
          </w:tcPr>
          <w:p w14:paraId="3BBCC549" w14:textId="77777777" w:rsidR="00E4295B" w:rsidRPr="00142A06" w:rsidRDefault="00E4295B" w:rsidP="00C81334">
            <w:pPr>
              <w:jc w:val="right"/>
              <w:rPr>
                <w:rFonts w:cs="Arial"/>
                <w:sz w:val="20"/>
                <w:szCs w:val="20"/>
              </w:rPr>
            </w:pPr>
            <w:r w:rsidRPr="00142A06">
              <w:rPr>
                <w:rFonts w:cs="Arial"/>
                <w:sz w:val="20"/>
                <w:szCs w:val="20"/>
              </w:rPr>
              <w:t>45</w:t>
            </w:r>
          </w:p>
        </w:tc>
        <w:tc>
          <w:tcPr>
            <w:tcW w:w="1277" w:type="dxa"/>
            <w:tcBorders>
              <w:top w:val="nil"/>
              <w:left w:val="nil"/>
              <w:bottom w:val="nil"/>
              <w:right w:val="nil"/>
            </w:tcBorders>
            <w:noWrap/>
            <w:vAlign w:val="bottom"/>
          </w:tcPr>
          <w:p w14:paraId="53E95EF4" w14:textId="77777777" w:rsidR="00E4295B" w:rsidRPr="00142A06" w:rsidRDefault="00E4295B" w:rsidP="00C81334">
            <w:pPr>
              <w:jc w:val="right"/>
              <w:rPr>
                <w:rFonts w:cs="Arial"/>
                <w:sz w:val="20"/>
                <w:szCs w:val="20"/>
              </w:rPr>
            </w:pPr>
            <w:r w:rsidRPr="00142A06">
              <w:rPr>
                <w:rFonts w:cs="Arial"/>
                <w:sz w:val="20"/>
                <w:szCs w:val="20"/>
              </w:rPr>
              <w:t>3</w:t>
            </w:r>
            <w:r>
              <w:rPr>
                <w:rFonts w:cs="Arial"/>
                <w:sz w:val="20"/>
                <w:szCs w:val="20"/>
              </w:rPr>
              <w:t>88</w:t>
            </w:r>
            <w:r w:rsidRPr="00142A06">
              <w:rPr>
                <w:rFonts w:cs="Arial"/>
                <w:sz w:val="20"/>
                <w:szCs w:val="20"/>
              </w:rPr>
              <w:t>.</w:t>
            </w:r>
            <w:r>
              <w:rPr>
                <w:rFonts w:cs="Arial"/>
                <w:sz w:val="20"/>
                <w:szCs w:val="20"/>
              </w:rPr>
              <w:t>69</w:t>
            </w:r>
            <w:r w:rsidRPr="00142A06">
              <w:rPr>
                <w:rFonts w:cs="Arial"/>
                <w:sz w:val="20"/>
                <w:szCs w:val="20"/>
              </w:rPr>
              <w:t>5</w:t>
            </w:r>
          </w:p>
        </w:tc>
      </w:tr>
      <w:tr w:rsidR="00E4295B" w:rsidRPr="00FE2BF4" w14:paraId="3C3C3C14" w14:textId="77777777" w:rsidTr="00C81334">
        <w:trPr>
          <w:trHeight w:val="264"/>
        </w:trPr>
        <w:tc>
          <w:tcPr>
            <w:tcW w:w="3962" w:type="dxa"/>
            <w:tcBorders>
              <w:top w:val="nil"/>
              <w:left w:val="nil"/>
              <w:bottom w:val="nil"/>
              <w:right w:val="nil"/>
            </w:tcBorders>
            <w:shd w:val="clear" w:color="auto" w:fill="auto"/>
            <w:noWrap/>
            <w:vAlign w:val="bottom"/>
          </w:tcPr>
          <w:p w14:paraId="23580EDD" w14:textId="77777777" w:rsidR="00E4295B" w:rsidRPr="00A726A4" w:rsidRDefault="00E4295B" w:rsidP="00C81334">
            <w:pPr>
              <w:ind w:firstLineChars="100" w:firstLine="200"/>
              <w:jc w:val="left"/>
              <w:rPr>
                <w:rFonts w:cs="Arial"/>
                <w:sz w:val="20"/>
                <w:szCs w:val="20"/>
              </w:rPr>
            </w:pPr>
            <w:r>
              <w:rPr>
                <w:rFonts w:cs="Arial"/>
                <w:sz w:val="20"/>
                <w:szCs w:val="20"/>
              </w:rPr>
              <w:t>Prenos na kratek rok</w:t>
            </w:r>
          </w:p>
        </w:tc>
        <w:tc>
          <w:tcPr>
            <w:tcW w:w="1277" w:type="dxa"/>
            <w:tcBorders>
              <w:top w:val="nil"/>
              <w:left w:val="nil"/>
              <w:bottom w:val="nil"/>
              <w:right w:val="nil"/>
            </w:tcBorders>
          </w:tcPr>
          <w:p w14:paraId="043EEE22" w14:textId="7BD07DE4" w:rsidR="00E4295B" w:rsidRPr="00A726A4" w:rsidRDefault="00F75762" w:rsidP="00C81334">
            <w:pPr>
              <w:jc w:val="right"/>
              <w:rPr>
                <w:rFonts w:cs="Arial"/>
                <w:sz w:val="20"/>
                <w:szCs w:val="20"/>
              </w:rPr>
            </w:pPr>
            <w:r>
              <w:rPr>
                <w:rFonts w:cs="Arial"/>
                <w:sz w:val="20"/>
                <w:szCs w:val="20"/>
              </w:rPr>
              <w:t>0</w:t>
            </w:r>
          </w:p>
        </w:tc>
        <w:tc>
          <w:tcPr>
            <w:tcW w:w="1277" w:type="dxa"/>
            <w:tcBorders>
              <w:top w:val="nil"/>
              <w:left w:val="nil"/>
              <w:bottom w:val="nil"/>
              <w:right w:val="nil"/>
            </w:tcBorders>
            <w:shd w:val="clear" w:color="auto" w:fill="auto"/>
          </w:tcPr>
          <w:p w14:paraId="7D424A84" w14:textId="77777777" w:rsidR="00E4295B" w:rsidRDefault="00E4295B" w:rsidP="00C81334">
            <w:pPr>
              <w:jc w:val="right"/>
              <w:rPr>
                <w:rFonts w:cs="Arial"/>
                <w:sz w:val="20"/>
                <w:szCs w:val="20"/>
              </w:rPr>
            </w:pPr>
            <w:r>
              <w:rPr>
                <w:rFonts w:cs="Arial"/>
                <w:sz w:val="20"/>
                <w:szCs w:val="20"/>
              </w:rPr>
              <w:t>0</w:t>
            </w:r>
          </w:p>
        </w:tc>
        <w:tc>
          <w:tcPr>
            <w:tcW w:w="1277" w:type="dxa"/>
            <w:tcBorders>
              <w:top w:val="nil"/>
              <w:left w:val="nil"/>
              <w:bottom w:val="nil"/>
              <w:right w:val="nil"/>
            </w:tcBorders>
            <w:shd w:val="clear" w:color="auto" w:fill="auto"/>
            <w:noWrap/>
            <w:vAlign w:val="bottom"/>
          </w:tcPr>
          <w:p w14:paraId="7331A4AF" w14:textId="77777777" w:rsidR="00E4295B" w:rsidRPr="00A726A4" w:rsidRDefault="00E4295B" w:rsidP="00C81334">
            <w:pPr>
              <w:jc w:val="right"/>
              <w:rPr>
                <w:rFonts w:cs="Arial"/>
                <w:sz w:val="20"/>
                <w:szCs w:val="20"/>
              </w:rPr>
            </w:pPr>
            <w:r>
              <w:rPr>
                <w:rFonts w:cs="Arial"/>
                <w:sz w:val="20"/>
                <w:szCs w:val="20"/>
              </w:rPr>
              <w:t>0</w:t>
            </w:r>
          </w:p>
        </w:tc>
        <w:tc>
          <w:tcPr>
            <w:tcW w:w="1277" w:type="dxa"/>
            <w:tcBorders>
              <w:top w:val="nil"/>
              <w:left w:val="nil"/>
              <w:bottom w:val="nil"/>
              <w:right w:val="nil"/>
            </w:tcBorders>
            <w:noWrap/>
            <w:vAlign w:val="bottom"/>
          </w:tcPr>
          <w:p w14:paraId="5287BBCB" w14:textId="77777777" w:rsidR="00E4295B" w:rsidRPr="00142A06" w:rsidRDefault="00E4295B" w:rsidP="00C81334">
            <w:pPr>
              <w:jc w:val="right"/>
              <w:rPr>
                <w:rFonts w:cs="Arial"/>
                <w:sz w:val="20"/>
                <w:szCs w:val="20"/>
              </w:rPr>
            </w:pPr>
            <w:r w:rsidRPr="00142A06">
              <w:rPr>
                <w:rFonts w:cs="Arial"/>
                <w:sz w:val="20"/>
                <w:szCs w:val="20"/>
              </w:rPr>
              <w:t>-36.720</w:t>
            </w:r>
          </w:p>
        </w:tc>
      </w:tr>
      <w:tr w:rsidR="00E4295B" w:rsidRPr="00FE2BF4" w14:paraId="69C36A8A" w14:textId="77777777" w:rsidTr="00C81334">
        <w:trPr>
          <w:trHeight w:val="138"/>
        </w:trPr>
        <w:tc>
          <w:tcPr>
            <w:tcW w:w="3962" w:type="dxa"/>
            <w:tcBorders>
              <w:top w:val="nil"/>
              <w:left w:val="nil"/>
              <w:bottom w:val="nil"/>
              <w:right w:val="nil"/>
            </w:tcBorders>
            <w:shd w:val="clear" w:color="auto" w:fill="auto"/>
            <w:noWrap/>
            <w:vAlign w:val="bottom"/>
          </w:tcPr>
          <w:p w14:paraId="6DD9A33B" w14:textId="77777777" w:rsidR="00E4295B" w:rsidRDefault="00E4295B" w:rsidP="00C81334">
            <w:pPr>
              <w:ind w:firstLineChars="100" w:firstLine="200"/>
              <w:jc w:val="left"/>
              <w:rPr>
                <w:rFonts w:cs="Arial"/>
                <w:sz w:val="20"/>
                <w:szCs w:val="20"/>
              </w:rPr>
            </w:pPr>
            <w:r>
              <w:rPr>
                <w:rFonts w:cs="Arial"/>
                <w:sz w:val="20"/>
                <w:szCs w:val="20"/>
              </w:rPr>
              <w:t>Odplačila</w:t>
            </w:r>
          </w:p>
        </w:tc>
        <w:tc>
          <w:tcPr>
            <w:tcW w:w="1277" w:type="dxa"/>
            <w:tcBorders>
              <w:top w:val="nil"/>
              <w:left w:val="nil"/>
              <w:bottom w:val="nil"/>
              <w:right w:val="nil"/>
            </w:tcBorders>
          </w:tcPr>
          <w:p w14:paraId="5157F1B6" w14:textId="77777777" w:rsidR="00E4295B" w:rsidRDefault="00E4295B" w:rsidP="00C81334">
            <w:pPr>
              <w:jc w:val="right"/>
              <w:rPr>
                <w:rFonts w:cs="Arial"/>
                <w:sz w:val="20"/>
                <w:szCs w:val="20"/>
              </w:rPr>
            </w:pPr>
            <w:r>
              <w:rPr>
                <w:rFonts w:cs="Arial"/>
                <w:sz w:val="20"/>
                <w:szCs w:val="20"/>
              </w:rPr>
              <w:t>-6.120</w:t>
            </w:r>
          </w:p>
        </w:tc>
        <w:tc>
          <w:tcPr>
            <w:tcW w:w="1277" w:type="dxa"/>
            <w:tcBorders>
              <w:top w:val="nil"/>
              <w:left w:val="nil"/>
              <w:bottom w:val="nil"/>
              <w:right w:val="nil"/>
            </w:tcBorders>
            <w:shd w:val="clear" w:color="auto" w:fill="auto"/>
          </w:tcPr>
          <w:p w14:paraId="35E0C6E2" w14:textId="77777777" w:rsidR="00E4295B" w:rsidRDefault="00E4295B" w:rsidP="00C81334">
            <w:pPr>
              <w:jc w:val="right"/>
              <w:rPr>
                <w:rFonts w:cs="Arial"/>
                <w:sz w:val="20"/>
                <w:szCs w:val="20"/>
              </w:rPr>
            </w:pPr>
            <w:r>
              <w:rPr>
                <w:rFonts w:cs="Arial"/>
                <w:sz w:val="20"/>
                <w:szCs w:val="20"/>
              </w:rPr>
              <w:t>0</w:t>
            </w:r>
          </w:p>
        </w:tc>
        <w:tc>
          <w:tcPr>
            <w:tcW w:w="1277" w:type="dxa"/>
            <w:tcBorders>
              <w:top w:val="nil"/>
              <w:left w:val="nil"/>
              <w:bottom w:val="nil"/>
              <w:right w:val="nil"/>
            </w:tcBorders>
            <w:shd w:val="clear" w:color="auto" w:fill="auto"/>
            <w:noWrap/>
            <w:vAlign w:val="bottom"/>
          </w:tcPr>
          <w:p w14:paraId="0B3A97EF" w14:textId="77777777" w:rsidR="00E4295B" w:rsidRDefault="00E4295B" w:rsidP="00C81334">
            <w:pPr>
              <w:jc w:val="right"/>
              <w:rPr>
                <w:rFonts w:cs="Arial"/>
                <w:sz w:val="20"/>
                <w:szCs w:val="20"/>
              </w:rPr>
            </w:pPr>
            <w:r>
              <w:rPr>
                <w:rFonts w:cs="Arial"/>
                <w:sz w:val="20"/>
                <w:szCs w:val="20"/>
              </w:rPr>
              <w:t>0</w:t>
            </w:r>
          </w:p>
        </w:tc>
        <w:tc>
          <w:tcPr>
            <w:tcW w:w="1277" w:type="dxa"/>
            <w:tcBorders>
              <w:top w:val="nil"/>
              <w:left w:val="nil"/>
              <w:bottom w:val="nil"/>
              <w:right w:val="nil"/>
            </w:tcBorders>
            <w:noWrap/>
            <w:vAlign w:val="bottom"/>
          </w:tcPr>
          <w:p w14:paraId="61E35868" w14:textId="77777777" w:rsidR="00E4295B" w:rsidRPr="00142A06" w:rsidRDefault="00E4295B" w:rsidP="00C81334">
            <w:pPr>
              <w:jc w:val="right"/>
              <w:rPr>
                <w:rFonts w:cs="Arial"/>
                <w:sz w:val="20"/>
                <w:szCs w:val="20"/>
              </w:rPr>
            </w:pPr>
            <w:r w:rsidRPr="00142A06">
              <w:rPr>
                <w:rFonts w:cs="Arial"/>
                <w:sz w:val="20"/>
                <w:szCs w:val="20"/>
              </w:rPr>
              <w:t>-6.120</w:t>
            </w:r>
          </w:p>
        </w:tc>
      </w:tr>
      <w:tr w:rsidR="00E4295B" w:rsidRPr="006633D9" w14:paraId="5B1C6D73" w14:textId="77777777" w:rsidTr="00C81334">
        <w:trPr>
          <w:gridAfter w:val="4"/>
          <w:wAfter w:w="5108" w:type="dxa"/>
          <w:trHeight w:val="80"/>
        </w:trPr>
        <w:tc>
          <w:tcPr>
            <w:tcW w:w="3962" w:type="dxa"/>
            <w:tcBorders>
              <w:top w:val="nil"/>
              <w:left w:val="nil"/>
              <w:bottom w:val="nil"/>
              <w:right w:val="nil"/>
            </w:tcBorders>
            <w:shd w:val="clear" w:color="auto" w:fill="auto"/>
            <w:noWrap/>
            <w:vAlign w:val="bottom"/>
            <w:hideMark/>
          </w:tcPr>
          <w:p w14:paraId="08DB2B65" w14:textId="77777777" w:rsidR="00E4295B" w:rsidRPr="00142A06" w:rsidRDefault="00E4295B" w:rsidP="00C81334">
            <w:pPr>
              <w:jc w:val="right"/>
              <w:rPr>
                <w:rFonts w:cs="Arial"/>
                <w:sz w:val="20"/>
                <w:szCs w:val="20"/>
              </w:rPr>
            </w:pPr>
          </w:p>
        </w:tc>
      </w:tr>
      <w:tr w:rsidR="00E4295B" w:rsidRPr="00FE2BF4" w14:paraId="5563B9F1" w14:textId="77777777" w:rsidTr="00C81334">
        <w:trPr>
          <w:trHeight w:val="70"/>
        </w:trPr>
        <w:tc>
          <w:tcPr>
            <w:tcW w:w="3962" w:type="dxa"/>
            <w:tcBorders>
              <w:top w:val="nil"/>
              <w:left w:val="nil"/>
              <w:bottom w:val="nil"/>
              <w:right w:val="nil"/>
            </w:tcBorders>
            <w:shd w:val="clear" w:color="auto" w:fill="auto"/>
            <w:noWrap/>
            <w:vAlign w:val="bottom"/>
            <w:hideMark/>
          </w:tcPr>
          <w:p w14:paraId="6C9FB19C" w14:textId="77777777" w:rsidR="00E4295B" w:rsidRPr="00142A06" w:rsidRDefault="00E4295B" w:rsidP="00C81334">
            <w:pPr>
              <w:jc w:val="left"/>
              <w:rPr>
                <w:rFonts w:cs="Arial"/>
                <w:sz w:val="20"/>
                <w:szCs w:val="20"/>
              </w:rPr>
            </w:pPr>
            <w:r w:rsidRPr="00142A06">
              <w:rPr>
                <w:rFonts w:cs="Arial"/>
                <w:sz w:val="20"/>
                <w:szCs w:val="20"/>
              </w:rPr>
              <w:t>Stanje 31. december 2022</w:t>
            </w:r>
          </w:p>
        </w:tc>
        <w:tc>
          <w:tcPr>
            <w:tcW w:w="1277" w:type="dxa"/>
            <w:tcBorders>
              <w:top w:val="nil"/>
              <w:left w:val="nil"/>
              <w:bottom w:val="single" w:sz="4" w:space="0" w:color="auto"/>
              <w:right w:val="nil"/>
            </w:tcBorders>
          </w:tcPr>
          <w:p w14:paraId="456DAFE6" w14:textId="0366F367" w:rsidR="00E4295B" w:rsidRPr="00142A06" w:rsidRDefault="00E4295B" w:rsidP="00C81334">
            <w:pPr>
              <w:jc w:val="right"/>
              <w:rPr>
                <w:rFonts w:cs="Arial"/>
                <w:sz w:val="20"/>
                <w:szCs w:val="20"/>
              </w:rPr>
            </w:pPr>
            <w:r w:rsidRPr="00142A06">
              <w:rPr>
                <w:rFonts w:cs="Arial"/>
                <w:sz w:val="20"/>
                <w:szCs w:val="20"/>
              </w:rPr>
              <w:t>3</w:t>
            </w:r>
            <w:r w:rsidR="00984E4A">
              <w:rPr>
                <w:rFonts w:cs="Arial"/>
                <w:sz w:val="20"/>
                <w:szCs w:val="20"/>
              </w:rPr>
              <w:t>61.080</w:t>
            </w:r>
          </w:p>
        </w:tc>
        <w:tc>
          <w:tcPr>
            <w:tcW w:w="1277" w:type="dxa"/>
            <w:tcBorders>
              <w:top w:val="nil"/>
              <w:left w:val="nil"/>
              <w:bottom w:val="single" w:sz="4" w:space="0" w:color="auto"/>
              <w:right w:val="nil"/>
            </w:tcBorders>
            <w:shd w:val="clear" w:color="auto" w:fill="auto"/>
          </w:tcPr>
          <w:p w14:paraId="1C01D8B5" w14:textId="77777777" w:rsidR="00E4295B" w:rsidRPr="009328F5" w:rsidRDefault="00E4295B" w:rsidP="00C81334">
            <w:pPr>
              <w:jc w:val="right"/>
              <w:rPr>
                <w:rFonts w:cs="Arial"/>
                <w:sz w:val="20"/>
                <w:szCs w:val="20"/>
              </w:rPr>
            </w:pPr>
            <w:r>
              <w:rPr>
                <w:rFonts w:cs="Arial"/>
                <w:sz w:val="20"/>
                <w:szCs w:val="20"/>
              </w:rPr>
              <w:t>217.056</w:t>
            </w:r>
          </w:p>
        </w:tc>
        <w:tc>
          <w:tcPr>
            <w:tcW w:w="1277" w:type="dxa"/>
            <w:tcBorders>
              <w:top w:val="nil"/>
              <w:left w:val="nil"/>
              <w:bottom w:val="single" w:sz="4" w:space="0" w:color="auto"/>
              <w:right w:val="nil"/>
            </w:tcBorders>
            <w:shd w:val="clear" w:color="auto" w:fill="auto"/>
            <w:noWrap/>
            <w:vAlign w:val="bottom"/>
          </w:tcPr>
          <w:p w14:paraId="0DE35C8B" w14:textId="77777777" w:rsidR="00E4295B" w:rsidRPr="00142A06" w:rsidRDefault="00E4295B" w:rsidP="00C81334">
            <w:pPr>
              <w:jc w:val="right"/>
              <w:rPr>
                <w:rFonts w:cs="Arial"/>
                <w:sz w:val="20"/>
                <w:szCs w:val="20"/>
              </w:rPr>
            </w:pPr>
            <w:r w:rsidRPr="00142A06">
              <w:rPr>
                <w:rFonts w:cs="Arial"/>
                <w:sz w:val="20"/>
                <w:szCs w:val="20"/>
              </w:rPr>
              <w:t>1.845.3</w:t>
            </w:r>
            <w:r>
              <w:rPr>
                <w:rFonts w:cs="Arial"/>
                <w:sz w:val="20"/>
                <w:szCs w:val="20"/>
              </w:rPr>
              <w:t>65</w:t>
            </w:r>
          </w:p>
        </w:tc>
        <w:tc>
          <w:tcPr>
            <w:tcW w:w="1277" w:type="dxa"/>
            <w:tcBorders>
              <w:top w:val="nil"/>
              <w:left w:val="nil"/>
              <w:bottom w:val="single" w:sz="4" w:space="0" w:color="auto"/>
              <w:right w:val="nil"/>
            </w:tcBorders>
            <w:noWrap/>
            <w:vAlign w:val="bottom"/>
          </w:tcPr>
          <w:p w14:paraId="6661EA3B" w14:textId="77777777" w:rsidR="00E4295B" w:rsidRPr="00142A06" w:rsidRDefault="00E4295B" w:rsidP="00C81334">
            <w:pPr>
              <w:jc w:val="right"/>
              <w:rPr>
                <w:rFonts w:cs="Arial"/>
                <w:sz w:val="20"/>
                <w:szCs w:val="20"/>
              </w:rPr>
            </w:pPr>
            <w:r w:rsidRPr="00142A06">
              <w:rPr>
                <w:rFonts w:cs="Arial"/>
                <w:sz w:val="20"/>
                <w:szCs w:val="20"/>
              </w:rPr>
              <w:t>2.3</w:t>
            </w:r>
            <w:r>
              <w:rPr>
                <w:rFonts w:cs="Arial"/>
                <w:sz w:val="20"/>
                <w:szCs w:val="20"/>
              </w:rPr>
              <w:t>86</w:t>
            </w:r>
            <w:r w:rsidRPr="00142A06">
              <w:rPr>
                <w:rFonts w:cs="Arial"/>
                <w:sz w:val="20"/>
                <w:szCs w:val="20"/>
              </w:rPr>
              <w:t>.</w:t>
            </w:r>
            <w:r>
              <w:rPr>
                <w:rFonts w:cs="Arial"/>
                <w:sz w:val="20"/>
                <w:szCs w:val="20"/>
              </w:rPr>
              <w:t>78</w:t>
            </w:r>
            <w:r w:rsidRPr="00142A06">
              <w:rPr>
                <w:rFonts w:cs="Arial"/>
                <w:sz w:val="20"/>
                <w:szCs w:val="20"/>
              </w:rPr>
              <w:t>1</w:t>
            </w:r>
          </w:p>
        </w:tc>
      </w:tr>
      <w:tr w:rsidR="00E4295B" w:rsidRPr="00FE2BF4" w14:paraId="2EAC4220" w14:textId="77777777" w:rsidTr="00C81334">
        <w:trPr>
          <w:trHeight w:val="264"/>
        </w:trPr>
        <w:tc>
          <w:tcPr>
            <w:tcW w:w="3962" w:type="dxa"/>
            <w:tcBorders>
              <w:top w:val="nil"/>
              <w:left w:val="nil"/>
              <w:bottom w:val="nil"/>
              <w:right w:val="nil"/>
            </w:tcBorders>
            <w:shd w:val="clear" w:color="auto" w:fill="auto"/>
            <w:noWrap/>
            <w:vAlign w:val="bottom"/>
            <w:hideMark/>
          </w:tcPr>
          <w:p w14:paraId="6DE12A97"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tcPr>
          <w:p w14:paraId="722BCD1A"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shd w:val="clear" w:color="auto" w:fill="auto"/>
          </w:tcPr>
          <w:p w14:paraId="15684E2B" w14:textId="77777777" w:rsidR="00E4295B" w:rsidRPr="009328F5" w:rsidRDefault="00E4295B" w:rsidP="00C81334">
            <w:pPr>
              <w:jc w:val="right"/>
              <w:rPr>
                <w:rFonts w:cs="Arial"/>
                <w:sz w:val="20"/>
                <w:szCs w:val="20"/>
              </w:rPr>
            </w:pPr>
          </w:p>
        </w:tc>
        <w:tc>
          <w:tcPr>
            <w:tcW w:w="1277" w:type="dxa"/>
            <w:tcBorders>
              <w:top w:val="nil"/>
              <w:left w:val="nil"/>
              <w:bottom w:val="nil"/>
              <w:right w:val="nil"/>
            </w:tcBorders>
            <w:shd w:val="clear" w:color="auto" w:fill="auto"/>
            <w:noWrap/>
            <w:vAlign w:val="bottom"/>
          </w:tcPr>
          <w:p w14:paraId="5D8B7480"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noWrap/>
            <w:vAlign w:val="bottom"/>
          </w:tcPr>
          <w:p w14:paraId="4A014B22" w14:textId="77777777" w:rsidR="00E4295B" w:rsidRPr="00702D28" w:rsidRDefault="00E4295B" w:rsidP="00C81334">
            <w:pPr>
              <w:jc w:val="right"/>
              <w:rPr>
                <w:rFonts w:cs="Arial"/>
                <w:sz w:val="20"/>
                <w:szCs w:val="20"/>
                <w:highlight w:val="yellow"/>
              </w:rPr>
            </w:pPr>
          </w:p>
        </w:tc>
      </w:tr>
      <w:tr w:rsidR="00E4295B" w:rsidRPr="00FE2BF4" w14:paraId="656248F0" w14:textId="77777777" w:rsidTr="00C81334">
        <w:trPr>
          <w:trHeight w:val="276"/>
        </w:trPr>
        <w:tc>
          <w:tcPr>
            <w:tcW w:w="3962" w:type="dxa"/>
            <w:tcBorders>
              <w:top w:val="nil"/>
              <w:left w:val="nil"/>
              <w:bottom w:val="nil"/>
              <w:right w:val="nil"/>
            </w:tcBorders>
            <w:shd w:val="clear" w:color="auto" w:fill="auto"/>
            <w:noWrap/>
            <w:vAlign w:val="bottom"/>
            <w:hideMark/>
          </w:tcPr>
          <w:p w14:paraId="2171993F" w14:textId="77777777" w:rsidR="00E4295B" w:rsidRPr="00142A06" w:rsidRDefault="00E4295B" w:rsidP="00C81334">
            <w:pPr>
              <w:jc w:val="left"/>
              <w:rPr>
                <w:rFonts w:cs="Arial"/>
                <w:b/>
                <w:bCs/>
                <w:sz w:val="20"/>
                <w:szCs w:val="20"/>
              </w:rPr>
            </w:pPr>
            <w:r w:rsidRPr="00142A06">
              <w:rPr>
                <w:rFonts w:cs="Arial"/>
                <w:b/>
                <w:bCs/>
                <w:sz w:val="20"/>
                <w:szCs w:val="20"/>
              </w:rPr>
              <w:t>Popravek vrednosti</w:t>
            </w:r>
          </w:p>
        </w:tc>
        <w:tc>
          <w:tcPr>
            <w:tcW w:w="1277" w:type="dxa"/>
            <w:tcBorders>
              <w:top w:val="nil"/>
              <w:left w:val="nil"/>
              <w:bottom w:val="nil"/>
              <w:right w:val="nil"/>
            </w:tcBorders>
          </w:tcPr>
          <w:p w14:paraId="1E10D4A4" w14:textId="77777777" w:rsidR="00E4295B" w:rsidRPr="00142A06" w:rsidRDefault="00E4295B" w:rsidP="00C81334">
            <w:pPr>
              <w:jc w:val="right"/>
              <w:rPr>
                <w:rFonts w:cs="Arial"/>
                <w:b/>
                <w:bCs/>
                <w:sz w:val="20"/>
                <w:szCs w:val="20"/>
              </w:rPr>
            </w:pPr>
          </w:p>
        </w:tc>
        <w:tc>
          <w:tcPr>
            <w:tcW w:w="1277" w:type="dxa"/>
            <w:tcBorders>
              <w:top w:val="nil"/>
              <w:left w:val="nil"/>
              <w:bottom w:val="nil"/>
              <w:right w:val="nil"/>
            </w:tcBorders>
            <w:shd w:val="clear" w:color="auto" w:fill="auto"/>
          </w:tcPr>
          <w:p w14:paraId="06BA4763" w14:textId="77777777" w:rsidR="00E4295B" w:rsidRPr="009328F5" w:rsidRDefault="00E4295B" w:rsidP="00C81334">
            <w:pPr>
              <w:jc w:val="right"/>
              <w:rPr>
                <w:rFonts w:cs="Arial"/>
                <w:b/>
                <w:bCs/>
                <w:sz w:val="20"/>
                <w:szCs w:val="20"/>
              </w:rPr>
            </w:pPr>
          </w:p>
        </w:tc>
        <w:tc>
          <w:tcPr>
            <w:tcW w:w="1277" w:type="dxa"/>
            <w:tcBorders>
              <w:top w:val="nil"/>
              <w:left w:val="nil"/>
              <w:bottom w:val="nil"/>
              <w:right w:val="nil"/>
            </w:tcBorders>
            <w:shd w:val="clear" w:color="auto" w:fill="auto"/>
            <w:noWrap/>
            <w:vAlign w:val="bottom"/>
          </w:tcPr>
          <w:p w14:paraId="33515019" w14:textId="77777777" w:rsidR="00E4295B" w:rsidRPr="00142A06" w:rsidRDefault="00E4295B" w:rsidP="00C81334">
            <w:pPr>
              <w:jc w:val="right"/>
              <w:rPr>
                <w:rFonts w:cs="Arial"/>
                <w:b/>
                <w:bCs/>
                <w:sz w:val="20"/>
                <w:szCs w:val="20"/>
              </w:rPr>
            </w:pPr>
          </w:p>
        </w:tc>
        <w:tc>
          <w:tcPr>
            <w:tcW w:w="1277" w:type="dxa"/>
            <w:tcBorders>
              <w:top w:val="nil"/>
              <w:left w:val="nil"/>
              <w:bottom w:val="nil"/>
              <w:right w:val="nil"/>
            </w:tcBorders>
            <w:noWrap/>
            <w:vAlign w:val="bottom"/>
          </w:tcPr>
          <w:p w14:paraId="517A8C39" w14:textId="77777777" w:rsidR="00E4295B" w:rsidRPr="00702D28" w:rsidRDefault="00E4295B" w:rsidP="00C81334">
            <w:pPr>
              <w:jc w:val="right"/>
              <w:rPr>
                <w:rFonts w:cs="Arial"/>
                <w:sz w:val="20"/>
                <w:szCs w:val="20"/>
                <w:highlight w:val="yellow"/>
              </w:rPr>
            </w:pPr>
          </w:p>
        </w:tc>
      </w:tr>
      <w:tr w:rsidR="00E4295B" w:rsidRPr="00FE2BF4" w14:paraId="58AD2737" w14:textId="77777777" w:rsidTr="00C81334">
        <w:trPr>
          <w:trHeight w:val="264"/>
        </w:trPr>
        <w:tc>
          <w:tcPr>
            <w:tcW w:w="3962" w:type="dxa"/>
            <w:tcBorders>
              <w:top w:val="nil"/>
              <w:left w:val="nil"/>
              <w:bottom w:val="nil"/>
              <w:right w:val="nil"/>
            </w:tcBorders>
            <w:shd w:val="clear" w:color="auto" w:fill="auto"/>
            <w:noWrap/>
            <w:vAlign w:val="bottom"/>
            <w:hideMark/>
          </w:tcPr>
          <w:p w14:paraId="0694FE0D" w14:textId="77777777" w:rsidR="00E4295B" w:rsidRPr="00142A06" w:rsidRDefault="00E4295B" w:rsidP="00C81334">
            <w:pPr>
              <w:jc w:val="left"/>
              <w:rPr>
                <w:rFonts w:cs="Arial"/>
                <w:sz w:val="20"/>
                <w:szCs w:val="20"/>
              </w:rPr>
            </w:pPr>
          </w:p>
        </w:tc>
        <w:tc>
          <w:tcPr>
            <w:tcW w:w="1277" w:type="dxa"/>
            <w:tcBorders>
              <w:top w:val="nil"/>
              <w:left w:val="nil"/>
              <w:bottom w:val="nil"/>
              <w:right w:val="nil"/>
            </w:tcBorders>
          </w:tcPr>
          <w:p w14:paraId="1CE2EA8D"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shd w:val="clear" w:color="auto" w:fill="auto"/>
          </w:tcPr>
          <w:p w14:paraId="484CF50B" w14:textId="77777777" w:rsidR="00E4295B" w:rsidRPr="009328F5" w:rsidRDefault="00E4295B" w:rsidP="00C81334">
            <w:pPr>
              <w:jc w:val="right"/>
              <w:rPr>
                <w:rFonts w:cs="Arial"/>
                <w:sz w:val="20"/>
                <w:szCs w:val="20"/>
              </w:rPr>
            </w:pPr>
          </w:p>
        </w:tc>
        <w:tc>
          <w:tcPr>
            <w:tcW w:w="1277" w:type="dxa"/>
            <w:tcBorders>
              <w:top w:val="nil"/>
              <w:left w:val="nil"/>
              <w:bottom w:val="nil"/>
              <w:right w:val="nil"/>
            </w:tcBorders>
            <w:shd w:val="clear" w:color="auto" w:fill="auto"/>
            <w:noWrap/>
            <w:vAlign w:val="bottom"/>
          </w:tcPr>
          <w:p w14:paraId="4B618E52"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noWrap/>
            <w:vAlign w:val="bottom"/>
          </w:tcPr>
          <w:p w14:paraId="789DCC22" w14:textId="77777777" w:rsidR="00E4295B" w:rsidRPr="00702D28" w:rsidRDefault="00E4295B" w:rsidP="00C81334">
            <w:pPr>
              <w:jc w:val="right"/>
              <w:rPr>
                <w:rFonts w:cs="Arial"/>
                <w:sz w:val="20"/>
                <w:szCs w:val="20"/>
                <w:highlight w:val="yellow"/>
              </w:rPr>
            </w:pPr>
          </w:p>
        </w:tc>
      </w:tr>
      <w:tr w:rsidR="00E4295B" w:rsidRPr="00FE2BF4" w14:paraId="3934F145" w14:textId="77777777" w:rsidTr="00C81334">
        <w:trPr>
          <w:trHeight w:val="264"/>
        </w:trPr>
        <w:tc>
          <w:tcPr>
            <w:tcW w:w="3962" w:type="dxa"/>
            <w:tcBorders>
              <w:top w:val="nil"/>
              <w:left w:val="nil"/>
              <w:bottom w:val="nil"/>
              <w:right w:val="nil"/>
            </w:tcBorders>
            <w:shd w:val="clear" w:color="auto" w:fill="auto"/>
            <w:noWrap/>
            <w:vAlign w:val="bottom"/>
            <w:hideMark/>
          </w:tcPr>
          <w:p w14:paraId="05C6545B" w14:textId="77777777" w:rsidR="00E4295B" w:rsidRPr="00142A06" w:rsidRDefault="00E4295B" w:rsidP="00C81334">
            <w:pPr>
              <w:jc w:val="left"/>
              <w:rPr>
                <w:rFonts w:cs="Arial"/>
                <w:sz w:val="20"/>
                <w:szCs w:val="20"/>
              </w:rPr>
            </w:pPr>
            <w:r w:rsidRPr="00142A06">
              <w:rPr>
                <w:rFonts w:cs="Arial"/>
                <w:sz w:val="20"/>
                <w:szCs w:val="20"/>
              </w:rPr>
              <w:t>Stanje 31. december 2021</w:t>
            </w:r>
          </w:p>
        </w:tc>
        <w:tc>
          <w:tcPr>
            <w:tcW w:w="1277" w:type="dxa"/>
            <w:tcBorders>
              <w:top w:val="nil"/>
              <w:left w:val="nil"/>
              <w:bottom w:val="nil"/>
              <w:right w:val="nil"/>
            </w:tcBorders>
          </w:tcPr>
          <w:p w14:paraId="249EE5B3" w14:textId="77777777" w:rsidR="00E4295B" w:rsidRPr="00142A06" w:rsidRDefault="00E4295B" w:rsidP="00C81334">
            <w:pPr>
              <w:jc w:val="right"/>
              <w:rPr>
                <w:rFonts w:cs="Arial"/>
                <w:sz w:val="20"/>
                <w:szCs w:val="20"/>
              </w:rPr>
            </w:pPr>
            <w:r w:rsidRPr="00142A06">
              <w:rPr>
                <w:rFonts w:cs="Arial"/>
                <w:sz w:val="20"/>
                <w:szCs w:val="20"/>
              </w:rPr>
              <w:t>0</w:t>
            </w:r>
          </w:p>
        </w:tc>
        <w:tc>
          <w:tcPr>
            <w:tcW w:w="1277" w:type="dxa"/>
            <w:tcBorders>
              <w:top w:val="nil"/>
              <w:left w:val="nil"/>
              <w:bottom w:val="nil"/>
              <w:right w:val="nil"/>
            </w:tcBorders>
            <w:shd w:val="clear" w:color="auto" w:fill="auto"/>
          </w:tcPr>
          <w:p w14:paraId="7EDED82B" w14:textId="77777777" w:rsidR="00E4295B" w:rsidRPr="009328F5" w:rsidRDefault="00E4295B" w:rsidP="00C81334">
            <w:pPr>
              <w:jc w:val="right"/>
              <w:rPr>
                <w:rFonts w:cs="Arial"/>
                <w:sz w:val="20"/>
                <w:szCs w:val="20"/>
              </w:rPr>
            </w:pPr>
            <w:r>
              <w:rPr>
                <w:rFonts w:cs="Arial"/>
                <w:sz w:val="20"/>
                <w:szCs w:val="20"/>
              </w:rPr>
              <w:t>0</w:t>
            </w:r>
          </w:p>
        </w:tc>
        <w:tc>
          <w:tcPr>
            <w:tcW w:w="1277" w:type="dxa"/>
            <w:tcBorders>
              <w:top w:val="nil"/>
              <w:left w:val="nil"/>
              <w:bottom w:val="nil"/>
              <w:right w:val="nil"/>
            </w:tcBorders>
            <w:shd w:val="clear" w:color="auto" w:fill="auto"/>
            <w:noWrap/>
            <w:vAlign w:val="bottom"/>
          </w:tcPr>
          <w:p w14:paraId="4617E926" w14:textId="77777777" w:rsidR="00E4295B" w:rsidRPr="00142A06" w:rsidRDefault="00E4295B" w:rsidP="00C81334">
            <w:pPr>
              <w:jc w:val="right"/>
              <w:rPr>
                <w:rFonts w:cs="Arial"/>
                <w:sz w:val="20"/>
                <w:szCs w:val="20"/>
              </w:rPr>
            </w:pPr>
            <w:r w:rsidRPr="00142A06">
              <w:rPr>
                <w:rFonts w:cs="Arial"/>
                <w:sz w:val="20"/>
                <w:szCs w:val="20"/>
              </w:rPr>
              <w:t>39.350</w:t>
            </w:r>
          </w:p>
        </w:tc>
        <w:tc>
          <w:tcPr>
            <w:tcW w:w="1277" w:type="dxa"/>
            <w:tcBorders>
              <w:top w:val="nil"/>
              <w:left w:val="nil"/>
              <w:bottom w:val="nil"/>
              <w:right w:val="nil"/>
            </w:tcBorders>
            <w:noWrap/>
            <w:vAlign w:val="bottom"/>
          </w:tcPr>
          <w:p w14:paraId="1E5836A4" w14:textId="77777777" w:rsidR="00E4295B" w:rsidRPr="00142A06" w:rsidRDefault="00E4295B" w:rsidP="00C81334">
            <w:pPr>
              <w:jc w:val="right"/>
              <w:rPr>
                <w:rFonts w:cs="Arial"/>
                <w:sz w:val="20"/>
                <w:szCs w:val="20"/>
              </w:rPr>
            </w:pPr>
            <w:r w:rsidRPr="00142A06">
              <w:rPr>
                <w:rFonts w:cs="Arial"/>
                <w:sz w:val="20"/>
                <w:szCs w:val="20"/>
              </w:rPr>
              <w:t>39.350</w:t>
            </w:r>
          </w:p>
        </w:tc>
      </w:tr>
      <w:tr w:rsidR="00E4295B" w:rsidRPr="00FE2BF4" w14:paraId="42951FCA" w14:textId="77777777" w:rsidTr="00C81334">
        <w:trPr>
          <w:trHeight w:val="70"/>
        </w:trPr>
        <w:tc>
          <w:tcPr>
            <w:tcW w:w="3962" w:type="dxa"/>
            <w:tcBorders>
              <w:top w:val="nil"/>
              <w:left w:val="nil"/>
              <w:bottom w:val="nil"/>
              <w:right w:val="nil"/>
            </w:tcBorders>
            <w:shd w:val="clear" w:color="auto" w:fill="auto"/>
            <w:noWrap/>
            <w:vAlign w:val="bottom"/>
            <w:hideMark/>
          </w:tcPr>
          <w:p w14:paraId="3F18A6AE"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tcPr>
          <w:p w14:paraId="2FBF270C"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shd w:val="clear" w:color="auto" w:fill="auto"/>
          </w:tcPr>
          <w:p w14:paraId="5349B5EC" w14:textId="77777777" w:rsidR="00E4295B" w:rsidRPr="009328F5" w:rsidRDefault="00E4295B" w:rsidP="00C81334">
            <w:pPr>
              <w:jc w:val="right"/>
              <w:rPr>
                <w:rFonts w:cs="Arial"/>
                <w:sz w:val="20"/>
                <w:szCs w:val="20"/>
              </w:rPr>
            </w:pPr>
          </w:p>
        </w:tc>
        <w:tc>
          <w:tcPr>
            <w:tcW w:w="1277" w:type="dxa"/>
            <w:tcBorders>
              <w:top w:val="nil"/>
              <w:left w:val="nil"/>
              <w:bottom w:val="nil"/>
              <w:right w:val="nil"/>
            </w:tcBorders>
            <w:shd w:val="clear" w:color="auto" w:fill="auto"/>
            <w:noWrap/>
            <w:vAlign w:val="bottom"/>
          </w:tcPr>
          <w:p w14:paraId="4DD51246"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noWrap/>
            <w:vAlign w:val="bottom"/>
          </w:tcPr>
          <w:p w14:paraId="022AE4B8" w14:textId="77777777" w:rsidR="00E4295B" w:rsidRPr="00142A06" w:rsidRDefault="00E4295B" w:rsidP="00C81334">
            <w:pPr>
              <w:jc w:val="right"/>
              <w:rPr>
                <w:rFonts w:cs="Arial"/>
                <w:sz w:val="20"/>
                <w:szCs w:val="20"/>
              </w:rPr>
            </w:pPr>
          </w:p>
        </w:tc>
      </w:tr>
      <w:tr w:rsidR="00E4295B" w:rsidRPr="00FE2BF4" w14:paraId="65789C03" w14:textId="77777777" w:rsidTr="00C81334">
        <w:trPr>
          <w:trHeight w:val="264"/>
        </w:trPr>
        <w:tc>
          <w:tcPr>
            <w:tcW w:w="3962" w:type="dxa"/>
            <w:tcBorders>
              <w:top w:val="nil"/>
              <w:left w:val="nil"/>
              <w:bottom w:val="nil"/>
              <w:right w:val="nil"/>
            </w:tcBorders>
            <w:shd w:val="clear" w:color="auto" w:fill="auto"/>
            <w:noWrap/>
            <w:vAlign w:val="bottom"/>
            <w:hideMark/>
          </w:tcPr>
          <w:p w14:paraId="6DF16405" w14:textId="77777777" w:rsidR="00E4295B" w:rsidRPr="00142A06" w:rsidRDefault="00E4295B" w:rsidP="00C81334">
            <w:pPr>
              <w:jc w:val="left"/>
              <w:rPr>
                <w:rFonts w:cs="Arial"/>
                <w:sz w:val="20"/>
                <w:szCs w:val="20"/>
              </w:rPr>
            </w:pPr>
            <w:r w:rsidRPr="00142A06">
              <w:rPr>
                <w:rFonts w:cs="Arial"/>
                <w:sz w:val="20"/>
                <w:szCs w:val="20"/>
              </w:rPr>
              <w:t>Stanje 31. december 2022</w:t>
            </w:r>
          </w:p>
        </w:tc>
        <w:tc>
          <w:tcPr>
            <w:tcW w:w="1277" w:type="dxa"/>
            <w:tcBorders>
              <w:top w:val="nil"/>
              <w:left w:val="nil"/>
              <w:bottom w:val="single" w:sz="4" w:space="0" w:color="auto"/>
              <w:right w:val="nil"/>
            </w:tcBorders>
          </w:tcPr>
          <w:p w14:paraId="60970A47" w14:textId="77777777" w:rsidR="00E4295B" w:rsidRPr="00142A06" w:rsidRDefault="00E4295B" w:rsidP="00C81334">
            <w:pPr>
              <w:jc w:val="right"/>
              <w:rPr>
                <w:rFonts w:cs="Arial"/>
                <w:sz w:val="20"/>
                <w:szCs w:val="20"/>
              </w:rPr>
            </w:pPr>
            <w:r w:rsidRPr="00142A06">
              <w:rPr>
                <w:rFonts w:cs="Arial"/>
                <w:sz w:val="20"/>
                <w:szCs w:val="20"/>
              </w:rPr>
              <w:t>0</w:t>
            </w:r>
          </w:p>
        </w:tc>
        <w:tc>
          <w:tcPr>
            <w:tcW w:w="1277" w:type="dxa"/>
            <w:tcBorders>
              <w:top w:val="nil"/>
              <w:left w:val="nil"/>
              <w:bottom w:val="single" w:sz="4" w:space="0" w:color="auto"/>
              <w:right w:val="nil"/>
            </w:tcBorders>
            <w:shd w:val="clear" w:color="auto" w:fill="auto"/>
          </w:tcPr>
          <w:p w14:paraId="1D722661" w14:textId="77777777" w:rsidR="00E4295B" w:rsidRPr="009328F5" w:rsidRDefault="00E4295B" w:rsidP="00C81334">
            <w:pPr>
              <w:jc w:val="right"/>
              <w:rPr>
                <w:rFonts w:cs="Arial"/>
                <w:sz w:val="20"/>
                <w:szCs w:val="20"/>
              </w:rPr>
            </w:pPr>
            <w:r>
              <w:rPr>
                <w:rFonts w:cs="Arial"/>
                <w:sz w:val="20"/>
                <w:szCs w:val="20"/>
              </w:rPr>
              <w:t>0</w:t>
            </w:r>
          </w:p>
        </w:tc>
        <w:tc>
          <w:tcPr>
            <w:tcW w:w="1277" w:type="dxa"/>
            <w:tcBorders>
              <w:top w:val="nil"/>
              <w:left w:val="nil"/>
              <w:bottom w:val="single" w:sz="4" w:space="0" w:color="auto"/>
              <w:right w:val="nil"/>
            </w:tcBorders>
            <w:shd w:val="clear" w:color="auto" w:fill="auto"/>
            <w:noWrap/>
            <w:vAlign w:val="bottom"/>
          </w:tcPr>
          <w:p w14:paraId="3F370FE2" w14:textId="77777777" w:rsidR="00E4295B" w:rsidRPr="00142A06" w:rsidRDefault="00E4295B" w:rsidP="00C81334">
            <w:pPr>
              <w:jc w:val="right"/>
              <w:rPr>
                <w:rFonts w:cs="Arial"/>
                <w:sz w:val="20"/>
                <w:szCs w:val="20"/>
              </w:rPr>
            </w:pPr>
            <w:r w:rsidRPr="00142A06">
              <w:rPr>
                <w:rFonts w:cs="Arial"/>
                <w:sz w:val="20"/>
                <w:szCs w:val="20"/>
              </w:rPr>
              <w:t>39.350</w:t>
            </w:r>
          </w:p>
        </w:tc>
        <w:tc>
          <w:tcPr>
            <w:tcW w:w="1277" w:type="dxa"/>
            <w:tcBorders>
              <w:top w:val="nil"/>
              <w:left w:val="nil"/>
              <w:bottom w:val="single" w:sz="4" w:space="0" w:color="auto"/>
              <w:right w:val="nil"/>
            </w:tcBorders>
            <w:noWrap/>
            <w:vAlign w:val="bottom"/>
          </w:tcPr>
          <w:p w14:paraId="3E69373B" w14:textId="77777777" w:rsidR="00E4295B" w:rsidRPr="00142A06" w:rsidRDefault="00E4295B" w:rsidP="00C81334">
            <w:pPr>
              <w:jc w:val="right"/>
              <w:rPr>
                <w:rFonts w:cs="Arial"/>
                <w:sz w:val="20"/>
                <w:szCs w:val="20"/>
              </w:rPr>
            </w:pPr>
            <w:r w:rsidRPr="00142A06">
              <w:rPr>
                <w:rFonts w:cs="Arial"/>
                <w:sz w:val="20"/>
                <w:szCs w:val="20"/>
              </w:rPr>
              <w:t>39.350</w:t>
            </w:r>
          </w:p>
        </w:tc>
      </w:tr>
      <w:tr w:rsidR="00E4295B" w:rsidRPr="00FE2BF4" w14:paraId="145BD991" w14:textId="77777777" w:rsidTr="00C81334">
        <w:trPr>
          <w:trHeight w:val="264"/>
        </w:trPr>
        <w:tc>
          <w:tcPr>
            <w:tcW w:w="3962" w:type="dxa"/>
            <w:tcBorders>
              <w:top w:val="nil"/>
              <w:left w:val="nil"/>
              <w:bottom w:val="nil"/>
              <w:right w:val="nil"/>
            </w:tcBorders>
            <w:shd w:val="clear" w:color="auto" w:fill="auto"/>
            <w:noWrap/>
            <w:vAlign w:val="bottom"/>
            <w:hideMark/>
          </w:tcPr>
          <w:p w14:paraId="5F06072A"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tcPr>
          <w:p w14:paraId="054DBB91"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shd w:val="clear" w:color="auto" w:fill="auto"/>
          </w:tcPr>
          <w:p w14:paraId="12214CF8" w14:textId="77777777" w:rsidR="00E4295B" w:rsidRPr="009328F5" w:rsidRDefault="00E4295B" w:rsidP="00C81334">
            <w:pPr>
              <w:jc w:val="right"/>
              <w:rPr>
                <w:rFonts w:cs="Arial"/>
                <w:sz w:val="20"/>
                <w:szCs w:val="20"/>
              </w:rPr>
            </w:pPr>
          </w:p>
        </w:tc>
        <w:tc>
          <w:tcPr>
            <w:tcW w:w="1277" w:type="dxa"/>
            <w:tcBorders>
              <w:top w:val="nil"/>
              <w:left w:val="nil"/>
              <w:bottom w:val="nil"/>
              <w:right w:val="nil"/>
            </w:tcBorders>
            <w:shd w:val="clear" w:color="auto" w:fill="auto"/>
            <w:noWrap/>
            <w:vAlign w:val="bottom"/>
          </w:tcPr>
          <w:p w14:paraId="22928EC7" w14:textId="77777777" w:rsidR="00E4295B" w:rsidRPr="00142A06" w:rsidRDefault="00E4295B" w:rsidP="00C81334">
            <w:pPr>
              <w:jc w:val="right"/>
              <w:rPr>
                <w:rFonts w:cs="Arial"/>
                <w:sz w:val="20"/>
                <w:szCs w:val="20"/>
              </w:rPr>
            </w:pPr>
          </w:p>
        </w:tc>
        <w:tc>
          <w:tcPr>
            <w:tcW w:w="1277" w:type="dxa"/>
            <w:tcBorders>
              <w:top w:val="nil"/>
              <w:left w:val="nil"/>
              <w:bottom w:val="nil"/>
              <w:right w:val="nil"/>
            </w:tcBorders>
            <w:noWrap/>
            <w:vAlign w:val="bottom"/>
          </w:tcPr>
          <w:p w14:paraId="6B7C231C" w14:textId="77777777" w:rsidR="00E4295B" w:rsidRPr="00702D28" w:rsidRDefault="00E4295B" w:rsidP="00C81334">
            <w:pPr>
              <w:jc w:val="right"/>
              <w:rPr>
                <w:rFonts w:cs="Arial"/>
                <w:sz w:val="20"/>
                <w:szCs w:val="20"/>
                <w:highlight w:val="yellow"/>
              </w:rPr>
            </w:pPr>
          </w:p>
        </w:tc>
      </w:tr>
      <w:tr w:rsidR="00E4295B" w:rsidRPr="00FE2BF4" w14:paraId="23307208" w14:textId="77777777" w:rsidTr="00C81334">
        <w:trPr>
          <w:trHeight w:val="145"/>
        </w:trPr>
        <w:tc>
          <w:tcPr>
            <w:tcW w:w="3962" w:type="dxa"/>
            <w:tcBorders>
              <w:top w:val="nil"/>
              <w:left w:val="nil"/>
              <w:bottom w:val="nil"/>
              <w:right w:val="nil"/>
            </w:tcBorders>
            <w:shd w:val="clear" w:color="auto" w:fill="auto"/>
            <w:noWrap/>
            <w:vAlign w:val="bottom"/>
            <w:hideMark/>
          </w:tcPr>
          <w:p w14:paraId="22B654D6" w14:textId="77777777" w:rsidR="00E4295B" w:rsidRPr="00142A06" w:rsidRDefault="00E4295B" w:rsidP="00C81334">
            <w:pPr>
              <w:jc w:val="left"/>
              <w:rPr>
                <w:rFonts w:cs="Arial"/>
                <w:b/>
                <w:bCs/>
                <w:sz w:val="20"/>
                <w:szCs w:val="20"/>
              </w:rPr>
            </w:pPr>
            <w:r w:rsidRPr="00142A06">
              <w:rPr>
                <w:rFonts w:cs="Arial"/>
                <w:b/>
                <w:bCs/>
                <w:sz w:val="20"/>
                <w:szCs w:val="20"/>
              </w:rPr>
              <w:t>Čista vrednost 31.12.2021</w:t>
            </w:r>
          </w:p>
        </w:tc>
        <w:tc>
          <w:tcPr>
            <w:tcW w:w="1277" w:type="dxa"/>
            <w:tcBorders>
              <w:top w:val="nil"/>
              <w:left w:val="nil"/>
              <w:bottom w:val="double" w:sz="6" w:space="0" w:color="auto"/>
              <w:right w:val="nil"/>
            </w:tcBorders>
          </w:tcPr>
          <w:p w14:paraId="47E16252" w14:textId="77777777" w:rsidR="00E4295B" w:rsidRPr="00142A06" w:rsidRDefault="00E4295B" w:rsidP="00C81334">
            <w:pPr>
              <w:jc w:val="right"/>
              <w:rPr>
                <w:rFonts w:cs="Arial"/>
                <w:b/>
                <w:bCs/>
                <w:sz w:val="20"/>
                <w:szCs w:val="20"/>
              </w:rPr>
            </w:pPr>
            <w:r w:rsidRPr="00142A06">
              <w:rPr>
                <w:rFonts w:cs="Arial"/>
                <w:b/>
                <w:bCs/>
                <w:sz w:val="20"/>
                <w:szCs w:val="20"/>
              </w:rPr>
              <w:t>0</w:t>
            </w:r>
          </w:p>
        </w:tc>
        <w:tc>
          <w:tcPr>
            <w:tcW w:w="1277" w:type="dxa"/>
            <w:tcBorders>
              <w:top w:val="nil"/>
              <w:left w:val="nil"/>
              <w:bottom w:val="double" w:sz="6" w:space="0" w:color="auto"/>
              <w:right w:val="nil"/>
            </w:tcBorders>
            <w:shd w:val="clear" w:color="auto" w:fill="auto"/>
          </w:tcPr>
          <w:p w14:paraId="2C85AFB1" w14:textId="77777777" w:rsidR="00E4295B" w:rsidRPr="00142A06" w:rsidRDefault="00E4295B" w:rsidP="00C81334">
            <w:pPr>
              <w:jc w:val="right"/>
              <w:rPr>
                <w:rFonts w:cs="Arial"/>
                <w:b/>
                <w:bCs/>
                <w:sz w:val="20"/>
                <w:szCs w:val="20"/>
              </w:rPr>
            </w:pPr>
            <w:r w:rsidRPr="00142A06">
              <w:rPr>
                <w:rFonts w:cs="Arial"/>
                <w:b/>
                <w:bCs/>
                <w:sz w:val="20"/>
                <w:szCs w:val="20"/>
              </w:rPr>
              <w:t>195.606</w:t>
            </w:r>
          </w:p>
        </w:tc>
        <w:tc>
          <w:tcPr>
            <w:tcW w:w="1277" w:type="dxa"/>
            <w:tcBorders>
              <w:top w:val="nil"/>
              <w:left w:val="nil"/>
              <w:bottom w:val="double" w:sz="6" w:space="0" w:color="auto"/>
              <w:right w:val="nil"/>
            </w:tcBorders>
            <w:shd w:val="clear" w:color="auto" w:fill="auto"/>
            <w:noWrap/>
            <w:vAlign w:val="bottom"/>
          </w:tcPr>
          <w:p w14:paraId="1FB1F338" w14:textId="77777777" w:rsidR="00E4295B" w:rsidRPr="00142A06" w:rsidRDefault="00E4295B" w:rsidP="00C81334">
            <w:pPr>
              <w:jc w:val="right"/>
              <w:rPr>
                <w:rFonts w:cs="Arial"/>
                <w:b/>
                <w:bCs/>
                <w:sz w:val="20"/>
                <w:szCs w:val="20"/>
              </w:rPr>
            </w:pPr>
            <w:r w:rsidRPr="00142A06">
              <w:rPr>
                <w:rFonts w:cs="Arial"/>
                <w:b/>
                <w:bCs/>
                <w:sz w:val="20"/>
                <w:szCs w:val="20"/>
              </w:rPr>
              <w:t>1.805.970</w:t>
            </w:r>
          </w:p>
        </w:tc>
        <w:tc>
          <w:tcPr>
            <w:tcW w:w="1277" w:type="dxa"/>
            <w:tcBorders>
              <w:top w:val="nil"/>
              <w:left w:val="nil"/>
              <w:bottom w:val="double" w:sz="6" w:space="0" w:color="auto"/>
              <w:right w:val="nil"/>
            </w:tcBorders>
            <w:noWrap/>
            <w:vAlign w:val="bottom"/>
          </w:tcPr>
          <w:p w14:paraId="08CC5DA0" w14:textId="77777777" w:rsidR="00E4295B" w:rsidRPr="00142A06" w:rsidRDefault="00E4295B" w:rsidP="00C81334">
            <w:pPr>
              <w:jc w:val="right"/>
              <w:rPr>
                <w:rFonts w:cs="Arial"/>
                <w:b/>
                <w:bCs/>
                <w:sz w:val="20"/>
                <w:szCs w:val="20"/>
              </w:rPr>
            </w:pPr>
            <w:r w:rsidRPr="00142A06">
              <w:rPr>
                <w:rFonts w:cs="Arial"/>
                <w:b/>
                <w:bCs/>
                <w:sz w:val="20"/>
                <w:szCs w:val="20"/>
              </w:rPr>
              <w:t>2.001.576</w:t>
            </w:r>
          </w:p>
        </w:tc>
      </w:tr>
      <w:tr w:rsidR="00E4295B" w:rsidRPr="00FE2BF4" w14:paraId="6C425DC0" w14:textId="77777777" w:rsidTr="00C81334">
        <w:trPr>
          <w:trHeight w:val="146"/>
        </w:trPr>
        <w:tc>
          <w:tcPr>
            <w:tcW w:w="3962" w:type="dxa"/>
            <w:tcBorders>
              <w:top w:val="nil"/>
              <w:left w:val="nil"/>
              <w:bottom w:val="nil"/>
              <w:right w:val="nil"/>
            </w:tcBorders>
            <w:shd w:val="clear" w:color="auto" w:fill="auto"/>
            <w:noWrap/>
            <w:vAlign w:val="bottom"/>
            <w:hideMark/>
          </w:tcPr>
          <w:p w14:paraId="14936B82" w14:textId="77777777" w:rsidR="00E4295B" w:rsidRPr="00142A06" w:rsidRDefault="00E4295B" w:rsidP="00C81334">
            <w:pPr>
              <w:jc w:val="left"/>
              <w:rPr>
                <w:rFonts w:cs="Arial"/>
                <w:b/>
                <w:bCs/>
                <w:sz w:val="20"/>
                <w:szCs w:val="20"/>
              </w:rPr>
            </w:pPr>
            <w:r w:rsidRPr="00142A06">
              <w:rPr>
                <w:rFonts w:cs="Arial"/>
                <w:b/>
                <w:bCs/>
                <w:sz w:val="20"/>
                <w:szCs w:val="20"/>
              </w:rPr>
              <w:t>Čista vrednost 31.12.2022</w:t>
            </w:r>
          </w:p>
        </w:tc>
        <w:tc>
          <w:tcPr>
            <w:tcW w:w="1277" w:type="dxa"/>
            <w:tcBorders>
              <w:top w:val="nil"/>
              <w:left w:val="nil"/>
              <w:bottom w:val="double" w:sz="6" w:space="0" w:color="auto"/>
              <w:right w:val="nil"/>
            </w:tcBorders>
          </w:tcPr>
          <w:p w14:paraId="76902274" w14:textId="07D1C5BF" w:rsidR="00E4295B" w:rsidRPr="00142A06" w:rsidRDefault="0006053E" w:rsidP="00C81334">
            <w:pPr>
              <w:jc w:val="right"/>
              <w:rPr>
                <w:rFonts w:cs="Arial"/>
                <w:b/>
                <w:bCs/>
                <w:sz w:val="20"/>
                <w:szCs w:val="20"/>
              </w:rPr>
            </w:pPr>
            <w:r>
              <w:rPr>
                <w:rFonts w:cs="Arial"/>
                <w:b/>
                <w:bCs/>
                <w:sz w:val="20"/>
                <w:szCs w:val="20"/>
              </w:rPr>
              <w:t>361.080</w:t>
            </w:r>
          </w:p>
        </w:tc>
        <w:tc>
          <w:tcPr>
            <w:tcW w:w="1277" w:type="dxa"/>
            <w:tcBorders>
              <w:top w:val="nil"/>
              <w:left w:val="nil"/>
              <w:bottom w:val="double" w:sz="6" w:space="0" w:color="auto"/>
              <w:right w:val="nil"/>
            </w:tcBorders>
            <w:shd w:val="clear" w:color="auto" w:fill="auto"/>
          </w:tcPr>
          <w:p w14:paraId="1286C03E" w14:textId="77777777" w:rsidR="00E4295B" w:rsidRPr="00142A06" w:rsidRDefault="00E4295B" w:rsidP="00C81334">
            <w:pPr>
              <w:jc w:val="right"/>
              <w:rPr>
                <w:rFonts w:cs="Arial"/>
                <w:b/>
                <w:bCs/>
                <w:sz w:val="20"/>
                <w:szCs w:val="20"/>
              </w:rPr>
            </w:pPr>
            <w:r w:rsidRPr="00142A06">
              <w:rPr>
                <w:rFonts w:cs="Arial"/>
                <w:b/>
                <w:bCs/>
                <w:sz w:val="20"/>
                <w:szCs w:val="20"/>
              </w:rPr>
              <w:t>217.056</w:t>
            </w:r>
          </w:p>
        </w:tc>
        <w:tc>
          <w:tcPr>
            <w:tcW w:w="1277" w:type="dxa"/>
            <w:tcBorders>
              <w:top w:val="nil"/>
              <w:left w:val="nil"/>
              <w:bottom w:val="double" w:sz="6" w:space="0" w:color="auto"/>
              <w:right w:val="nil"/>
            </w:tcBorders>
            <w:shd w:val="clear" w:color="auto" w:fill="auto"/>
            <w:noWrap/>
            <w:vAlign w:val="bottom"/>
          </w:tcPr>
          <w:p w14:paraId="5689C6FD" w14:textId="77777777" w:rsidR="00E4295B" w:rsidRPr="00142A06" w:rsidRDefault="00E4295B" w:rsidP="00C81334">
            <w:pPr>
              <w:jc w:val="right"/>
              <w:rPr>
                <w:rFonts w:cs="Arial"/>
                <w:b/>
                <w:bCs/>
                <w:sz w:val="20"/>
                <w:szCs w:val="20"/>
              </w:rPr>
            </w:pPr>
            <w:r w:rsidRPr="00142A06">
              <w:rPr>
                <w:rFonts w:cs="Arial"/>
                <w:b/>
                <w:bCs/>
                <w:sz w:val="20"/>
                <w:szCs w:val="20"/>
              </w:rPr>
              <w:t>1.806.015</w:t>
            </w:r>
          </w:p>
        </w:tc>
        <w:tc>
          <w:tcPr>
            <w:tcW w:w="1277" w:type="dxa"/>
            <w:tcBorders>
              <w:top w:val="nil"/>
              <w:left w:val="nil"/>
              <w:bottom w:val="double" w:sz="6" w:space="0" w:color="auto"/>
              <w:right w:val="nil"/>
            </w:tcBorders>
            <w:noWrap/>
            <w:vAlign w:val="bottom"/>
          </w:tcPr>
          <w:p w14:paraId="7EA3C826" w14:textId="117F9A65" w:rsidR="00E4295B" w:rsidRPr="00142A06" w:rsidRDefault="00E4295B" w:rsidP="00C81334">
            <w:pPr>
              <w:jc w:val="right"/>
              <w:rPr>
                <w:rFonts w:cs="Arial"/>
                <w:b/>
                <w:bCs/>
                <w:sz w:val="20"/>
                <w:szCs w:val="20"/>
              </w:rPr>
            </w:pPr>
            <w:r w:rsidRPr="00142A06">
              <w:rPr>
                <w:rFonts w:cs="Arial"/>
                <w:b/>
                <w:bCs/>
                <w:sz w:val="20"/>
                <w:szCs w:val="20"/>
              </w:rPr>
              <w:t>2.3</w:t>
            </w:r>
            <w:r w:rsidR="007E5B8A">
              <w:rPr>
                <w:rFonts w:cs="Arial"/>
                <w:b/>
                <w:bCs/>
                <w:sz w:val="20"/>
                <w:szCs w:val="20"/>
              </w:rPr>
              <w:t>84.151</w:t>
            </w:r>
          </w:p>
        </w:tc>
      </w:tr>
    </w:tbl>
    <w:p w14:paraId="358DCA33" w14:textId="77777777" w:rsidR="00E4295B" w:rsidRDefault="00E4295B" w:rsidP="001F3E20">
      <w:pPr>
        <w:rPr>
          <w:rFonts w:cs="Arial"/>
          <w:lang w:eastAsia="en-US"/>
        </w:rPr>
      </w:pPr>
    </w:p>
    <w:p w14:paraId="350D2D98" w14:textId="77777777" w:rsidR="001F3E20" w:rsidRDefault="001F3E20" w:rsidP="001F3E20">
      <w:pPr>
        <w:rPr>
          <w:rFonts w:cs="Arial"/>
          <w:lang w:eastAsia="en-US"/>
        </w:rPr>
      </w:pPr>
    </w:p>
    <w:p w14:paraId="559AF869" w14:textId="77777777" w:rsidR="001F3E20" w:rsidRDefault="001F3E20" w:rsidP="001F3E20">
      <w:pPr>
        <w:rPr>
          <w:rFonts w:cs="Arial"/>
          <w:lang w:eastAsia="en-US"/>
        </w:rPr>
      </w:pPr>
    </w:p>
    <w:p w14:paraId="3538A5F8" w14:textId="77777777" w:rsidR="001F3E20" w:rsidRDefault="001F3E20" w:rsidP="001F3E20">
      <w:pPr>
        <w:rPr>
          <w:rFonts w:cs="Arial"/>
          <w:lang w:eastAsia="en-US"/>
        </w:rPr>
      </w:pPr>
    </w:p>
    <w:p w14:paraId="5943DC0E" w14:textId="77777777" w:rsidR="001F3E20" w:rsidRPr="00FE2BF4" w:rsidRDefault="001F3E20" w:rsidP="001F3E20">
      <w:pPr>
        <w:rPr>
          <w:rFonts w:cs="Arial"/>
          <w:lang w:eastAsia="en-US"/>
        </w:rPr>
      </w:pPr>
    </w:p>
    <w:p w14:paraId="1B5DF16F" w14:textId="77777777" w:rsidR="001F3E20" w:rsidRDefault="001F3E20" w:rsidP="00C66EFF">
      <w:pPr>
        <w:pStyle w:val="Naslov3"/>
      </w:pPr>
      <w:bookmarkStart w:id="120" w:name="_Toc152325187"/>
      <w:bookmarkStart w:id="121" w:name="_Toc170304261"/>
      <w:r>
        <w:lastRenderedPageBreak/>
        <w:t>NEKRATKOROČNE TERJATVE</w:t>
      </w:r>
      <w:bookmarkEnd w:id="120"/>
      <w:bookmarkEnd w:id="121"/>
    </w:p>
    <w:p w14:paraId="7E03FBD3" w14:textId="77777777" w:rsidR="001F3E20" w:rsidRDefault="001F3E20" w:rsidP="001F3E20"/>
    <w:tbl>
      <w:tblPr>
        <w:tblW w:w="9070" w:type="dxa"/>
        <w:tblCellMar>
          <w:left w:w="70" w:type="dxa"/>
          <w:right w:w="70" w:type="dxa"/>
        </w:tblCellMar>
        <w:tblLook w:val="04A0" w:firstRow="1" w:lastRow="0" w:firstColumn="1" w:lastColumn="0" w:noHBand="0" w:noVBand="1"/>
      </w:tblPr>
      <w:tblGrid>
        <w:gridCol w:w="4990"/>
        <w:gridCol w:w="2040"/>
        <w:gridCol w:w="2040"/>
      </w:tblGrid>
      <w:tr w:rsidR="001F3E20" w:rsidRPr="00F92EE0" w14:paraId="2FBCD02D" w14:textId="77777777" w:rsidTr="0049091B">
        <w:trPr>
          <w:trHeight w:val="255"/>
        </w:trPr>
        <w:tc>
          <w:tcPr>
            <w:tcW w:w="4990" w:type="dxa"/>
            <w:tcBorders>
              <w:top w:val="nil"/>
              <w:left w:val="nil"/>
              <w:bottom w:val="single" w:sz="4" w:space="0" w:color="auto"/>
              <w:right w:val="nil"/>
            </w:tcBorders>
            <w:shd w:val="clear" w:color="auto" w:fill="auto"/>
            <w:noWrap/>
            <w:vAlign w:val="bottom"/>
            <w:hideMark/>
          </w:tcPr>
          <w:p w14:paraId="79E0B8F2" w14:textId="77777777" w:rsidR="001F3E20" w:rsidRPr="00F92EE0" w:rsidRDefault="001F3E20" w:rsidP="0049091B">
            <w:pPr>
              <w:jc w:val="left"/>
              <w:rPr>
                <w:rFonts w:cs="Arial"/>
                <w:sz w:val="20"/>
                <w:szCs w:val="20"/>
              </w:rPr>
            </w:pPr>
            <w:r w:rsidRPr="00F92EE0">
              <w:rPr>
                <w:rFonts w:cs="Arial"/>
                <w:sz w:val="20"/>
                <w:szCs w:val="20"/>
              </w:rPr>
              <w:t>(v EUR)</w:t>
            </w:r>
          </w:p>
        </w:tc>
        <w:tc>
          <w:tcPr>
            <w:tcW w:w="2040" w:type="dxa"/>
            <w:tcBorders>
              <w:top w:val="nil"/>
              <w:left w:val="nil"/>
              <w:bottom w:val="single" w:sz="4" w:space="0" w:color="auto"/>
              <w:right w:val="nil"/>
            </w:tcBorders>
            <w:shd w:val="clear" w:color="auto" w:fill="auto"/>
            <w:noWrap/>
            <w:vAlign w:val="bottom"/>
            <w:hideMark/>
          </w:tcPr>
          <w:p w14:paraId="3D242050" w14:textId="73276222" w:rsidR="001F3E20" w:rsidRPr="00F92EE0" w:rsidRDefault="001F3E20" w:rsidP="0049091B">
            <w:pPr>
              <w:jc w:val="right"/>
              <w:rPr>
                <w:rFonts w:cs="Arial"/>
                <w:b/>
                <w:bCs/>
                <w:sz w:val="20"/>
                <w:szCs w:val="20"/>
              </w:rPr>
            </w:pPr>
            <w:r w:rsidRPr="00F92EE0">
              <w:rPr>
                <w:rFonts w:cs="Arial"/>
                <w:b/>
                <w:bCs/>
                <w:sz w:val="20"/>
                <w:szCs w:val="20"/>
              </w:rPr>
              <w:t>31.12.202</w:t>
            </w:r>
            <w:r w:rsidR="00836A18">
              <w:rPr>
                <w:rFonts w:cs="Arial"/>
                <w:b/>
                <w:bCs/>
                <w:sz w:val="20"/>
                <w:szCs w:val="20"/>
              </w:rPr>
              <w:t>3</w:t>
            </w:r>
          </w:p>
        </w:tc>
        <w:tc>
          <w:tcPr>
            <w:tcW w:w="2040" w:type="dxa"/>
            <w:tcBorders>
              <w:top w:val="nil"/>
              <w:left w:val="nil"/>
              <w:bottom w:val="single" w:sz="4" w:space="0" w:color="auto"/>
              <w:right w:val="nil"/>
            </w:tcBorders>
            <w:shd w:val="clear" w:color="auto" w:fill="auto"/>
            <w:noWrap/>
            <w:vAlign w:val="bottom"/>
            <w:hideMark/>
          </w:tcPr>
          <w:p w14:paraId="2DF87568" w14:textId="786476AC" w:rsidR="001F3E20" w:rsidRPr="00F92EE0" w:rsidRDefault="001F3E20" w:rsidP="0049091B">
            <w:pPr>
              <w:jc w:val="right"/>
              <w:rPr>
                <w:rFonts w:cs="Arial"/>
                <w:b/>
                <w:bCs/>
                <w:sz w:val="20"/>
                <w:szCs w:val="20"/>
              </w:rPr>
            </w:pPr>
            <w:r w:rsidRPr="00F92EE0">
              <w:rPr>
                <w:rFonts w:cs="Arial"/>
                <w:b/>
                <w:bCs/>
                <w:sz w:val="20"/>
                <w:szCs w:val="20"/>
              </w:rPr>
              <w:t>31.12.20</w:t>
            </w:r>
            <w:r>
              <w:rPr>
                <w:rFonts w:cs="Arial"/>
                <w:b/>
                <w:bCs/>
                <w:sz w:val="20"/>
                <w:szCs w:val="20"/>
              </w:rPr>
              <w:t>2</w:t>
            </w:r>
            <w:r w:rsidR="00836A18">
              <w:rPr>
                <w:rFonts w:cs="Arial"/>
                <w:b/>
                <w:bCs/>
                <w:sz w:val="20"/>
                <w:szCs w:val="20"/>
              </w:rPr>
              <w:t>2</w:t>
            </w:r>
          </w:p>
        </w:tc>
      </w:tr>
      <w:tr w:rsidR="001F3E20" w:rsidRPr="00F92EE0" w14:paraId="33B872CF" w14:textId="77777777" w:rsidTr="0049091B">
        <w:trPr>
          <w:trHeight w:val="255"/>
        </w:trPr>
        <w:tc>
          <w:tcPr>
            <w:tcW w:w="4990" w:type="dxa"/>
            <w:tcBorders>
              <w:top w:val="nil"/>
              <w:left w:val="nil"/>
              <w:bottom w:val="nil"/>
              <w:right w:val="nil"/>
            </w:tcBorders>
            <w:shd w:val="clear" w:color="auto" w:fill="auto"/>
            <w:noWrap/>
            <w:vAlign w:val="bottom"/>
            <w:hideMark/>
          </w:tcPr>
          <w:p w14:paraId="798B2D6E" w14:textId="77777777" w:rsidR="001F3E20" w:rsidRPr="00F92EE0" w:rsidRDefault="001F3E20" w:rsidP="0049091B">
            <w:pPr>
              <w:jc w:val="right"/>
              <w:rPr>
                <w:rFonts w:cs="Arial"/>
                <w:b/>
                <w:bCs/>
                <w:sz w:val="20"/>
                <w:szCs w:val="20"/>
              </w:rPr>
            </w:pPr>
          </w:p>
        </w:tc>
        <w:tc>
          <w:tcPr>
            <w:tcW w:w="2040" w:type="dxa"/>
            <w:tcBorders>
              <w:top w:val="nil"/>
              <w:left w:val="nil"/>
              <w:bottom w:val="nil"/>
              <w:right w:val="nil"/>
            </w:tcBorders>
            <w:shd w:val="clear" w:color="auto" w:fill="auto"/>
            <w:noWrap/>
            <w:vAlign w:val="bottom"/>
            <w:hideMark/>
          </w:tcPr>
          <w:p w14:paraId="6B5AC20E" w14:textId="77777777" w:rsidR="001F3E20" w:rsidRPr="00F92EE0" w:rsidRDefault="001F3E20" w:rsidP="0049091B">
            <w:pPr>
              <w:jc w:val="left"/>
              <w:rPr>
                <w:rFonts w:cs="Arial"/>
                <w:sz w:val="20"/>
                <w:szCs w:val="20"/>
              </w:rPr>
            </w:pPr>
          </w:p>
        </w:tc>
        <w:tc>
          <w:tcPr>
            <w:tcW w:w="2040" w:type="dxa"/>
            <w:tcBorders>
              <w:top w:val="nil"/>
              <w:left w:val="nil"/>
              <w:bottom w:val="nil"/>
              <w:right w:val="nil"/>
            </w:tcBorders>
            <w:shd w:val="clear" w:color="auto" w:fill="auto"/>
            <w:noWrap/>
            <w:vAlign w:val="bottom"/>
            <w:hideMark/>
          </w:tcPr>
          <w:p w14:paraId="13D37EE9" w14:textId="77777777" w:rsidR="001F3E20" w:rsidRPr="00F92EE0" w:rsidRDefault="001F3E20" w:rsidP="0049091B">
            <w:pPr>
              <w:jc w:val="left"/>
              <w:rPr>
                <w:rFonts w:cs="Arial"/>
                <w:sz w:val="20"/>
                <w:szCs w:val="20"/>
              </w:rPr>
            </w:pPr>
          </w:p>
        </w:tc>
      </w:tr>
      <w:tr w:rsidR="001F3E20" w:rsidRPr="00F92EE0" w14:paraId="18AB6955" w14:textId="77777777" w:rsidTr="0049091B">
        <w:trPr>
          <w:trHeight w:val="255"/>
        </w:trPr>
        <w:tc>
          <w:tcPr>
            <w:tcW w:w="4990" w:type="dxa"/>
            <w:tcBorders>
              <w:top w:val="nil"/>
              <w:left w:val="nil"/>
              <w:bottom w:val="nil"/>
              <w:right w:val="nil"/>
            </w:tcBorders>
            <w:shd w:val="clear" w:color="auto" w:fill="auto"/>
            <w:noWrap/>
            <w:vAlign w:val="bottom"/>
            <w:hideMark/>
          </w:tcPr>
          <w:p w14:paraId="46193196" w14:textId="77777777" w:rsidR="001F3E20" w:rsidRPr="00F92EE0" w:rsidRDefault="001F3E20" w:rsidP="0049091B">
            <w:pPr>
              <w:jc w:val="left"/>
              <w:rPr>
                <w:rFonts w:cs="Arial"/>
                <w:sz w:val="20"/>
                <w:szCs w:val="20"/>
              </w:rPr>
            </w:pPr>
            <w:proofErr w:type="spellStart"/>
            <w:r>
              <w:rPr>
                <w:rFonts w:cs="Arial"/>
                <w:sz w:val="20"/>
                <w:szCs w:val="20"/>
              </w:rPr>
              <w:t>Nekratkoročne</w:t>
            </w:r>
            <w:proofErr w:type="spellEnd"/>
            <w:r>
              <w:rPr>
                <w:rFonts w:cs="Arial"/>
                <w:sz w:val="20"/>
                <w:szCs w:val="20"/>
              </w:rPr>
              <w:t xml:space="preserve"> poslovne terjatve – </w:t>
            </w:r>
            <w:proofErr w:type="spellStart"/>
            <w:r>
              <w:rPr>
                <w:rFonts w:cs="Arial"/>
                <w:sz w:val="20"/>
                <w:szCs w:val="20"/>
              </w:rPr>
              <w:t>Relax</w:t>
            </w:r>
            <w:proofErr w:type="spellEnd"/>
            <w:r>
              <w:rPr>
                <w:rFonts w:cs="Arial"/>
                <w:sz w:val="20"/>
                <w:szCs w:val="20"/>
              </w:rPr>
              <w:t xml:space="preserve"> Trans</w:t>
            </w:r>
          </w:p>
        </w:tc>
        <w:tc>
          <w:tcPr>
            <w:tcW w:w="2040" w:type="dxa"/>
            <w:tcBorders>
              <w:top w:val="nil"/>
              <w:left w:val="nil"/>
              <w:bottom w:val="nil"/>
              <w:right w:val="nil"/>
            </w:tcBorders>
            <w:shd w:val="clear" w:color="auto" w:fill="auto"/>
            <w:noWrap/>
            <w:vAlign w:val="bottom"/>
          </w:tcPr>
          <w:p w14:paraId="4F901EC8" w14:textId="77777777" w:rsidR="001F3E20" w:rsidRPr="00F92EE0" w:rsidRDefault="001F3E20" w:rsidP="0049091B">
            <w:pPr>
              <w:jc w:val="right"/>
              <w:rPr>
                <w:rFonts w:cs="Arial"/>
                <w:sz w:val="20"/>
                <w:szCs w:val="20"/>
              </w:rPr>
            </w:pPr>
            <w:r w:rsidRPr="00C277FC">
              <w:rPr>
                <w:rFonts w:cs="Arial"/>
                <w:sz w:val="20"/>
                <w:szCs w:val="20"/>
              </w:rPr>
              <w:t xml:space="preserve">            </w:t>
            </w:r>
            <w:r>
              <w:rPr>
                <w:rFonts w:cs="Arial"/>
                <w:sz w:val="20"/>
                <w:szCs w:val="20"/>
              </w:rPr>
              <w:t>50.000</w:t>
            </w:r>
          </w:p>
        </w:tc>
        <w:tc>
          <w:tcPr>
            <w:tcW w:w="2040" w:type="dxa"/>
            <w:tcBorders>
              <w:top w:val="nil"/>
              <w:left w:val="nil"/>
              <w:bottom w:val="nil"/>
              <w:right w:val="nil"/>
            </w:tcBorders>
            <w:shd w:val="clear" w:color="auto" w:fill="auto"/>
            <w:noWrap/>
            <w:vAlign w:val="bottom"/>
          </w:tcPr>
          <w:p w14:paraId="66F9CFF2" w14:textId="63569C75" w:rsidR="001F3E20" w:rsidRPr="00F92EE0" w:rsidRDefault="001F3E20" w:rsidP="0049091B">
            <w:pPr>
              <w:jc w:val="right"/>
              <w:rPr>
                <w:rFonts w:cs="Arial"/>
                <w:sz w:val="20"/>
                <w:szCs w:val="20"/>
              </w:rPr>
            </w:pPr>
            <w:r w:rsidRPr="00C277FC">
              <w:rPr>
                <w:rFonts w:cs="Arial"/>
                <w:sz w:val="20"/>
                <w:szCs w:val="20"/>
              </w:rPr>
              <w:t xml:space="preserve">            </w:t>
            </w:r>
            <w:r w:rsidR="001A4C35">
              <w:rPr>
                <w:rFonts w:cs="Arial"/>
                <w:sz w:val="20"/>
                <w:szCs w:val="20"/>
              </w:rPr>
              <w:t>75</w:t>
            </w:r>
            <w:r w:rsidR="00836A18">
              <w:rPr>
                <w:rFonts w:cs="Arial"/>
                <w:sz w:val="20"/>
                <w:szCs w:val="20"/>
              </w:rPr>
              <w:t>.000</w:t>
            </w:r>
          </w:p>
        </w:tc>
      </w:tr>
      <w:tr w:rsidR="001F3E20" w:rsidRPr="00F92EE0" w14:paraId="4062EB5F" w14:textId="77777777" w:rsidTr="0049091B">
        <w:trPr>
          <w:trHeight w:val="255"/>
        </w:trPr>
        <w:tc>
          <w:tcPr>
            <w:tcW w:w="4990" w:type="dxa"/>
            <w:tcBorders>
              <w:top w:val="nil"/>
              <w:left w:val="nil"/>
              <w:bottom w:val="nil"/>
              <w:right w:val="nil"/>
            </w:tcBorders>
            <w:shd w:val="clear" w:color="auto" w:fill="auto"/>
            <w:noWrap/>
            <w:vAlign w:val="bottom"/>
            <w:hideMark/>
          </w:tcPr>
          <w:p w14:paraId="02F4A35F" w14:textId="77777777" w:rsidR="001F3E20" w:rsidRPr="00F92EE0" w:rsidRDefault="001F3E20" w:rsidP="0049091B">
            <w:pPr>
              <w:jc w:val="center"/>
              <w:rPr>
                <w:rFonts w:cs="Arial"/>
                <w:sz w:val="20"/>
                <w:szCs w:val="20"/>
              </w:rPr>
            </w:pPr>
          </w:p>
        </w:tc>
        <w:tc>
          <w:tcPr>
            <w:tcW w:w="2040" w:type="dxa"/>
            <w:tcBorders>
              <w:top w:val="nil"/>
              <w:left w:val="nil"/>
              <w:bottom w:val="nil"/>
              <w:right w:val="nil"/>
            </w:tcBorders>
            <w:shd w:val="clear" w:color="auto" w:fill="auto"/>
            <w:noWrap/>
            <w:vAlign w:val="bottom"/>
          </w:tcPr>
          <w:p w14:paraId="7E2C1D8B" w14:textId="77777777" w:rsidR="001F3E20" w:rsidRPr="00F92EE0" w:rsidRDefault="001F3E20" w:rsidP="0049091B">
            <w:pPr>
              <w:jc w:val="right"/>
              <w:rPr>
                <w:rFonts w:cs="Arial"/>
                <w:sz w:val="20"/>
                <w:szCs w:val="20"/>
              </w:rPr>
            </w:pPr>
          </w:p>
        </w:tc>
        <w:tc>
          <w:tcPr>
            <w:tcW w:w="2040" w:type="dxa"/>
            <w:tcBorders>
              <w:top w:val="nil"/>
              <w:left w:val="nil"/>
              <w:bottom w:val="nil"/>
              <w:right w:val="nil"/>
            </w:tcBorders>
            <w:shd w:val="clear" w:color="auto" w:fill="auto"/>
            <w:noWrap/>
            <w:vAlign w:val="bottom"/>
          </w:tcPr>
          <w:p w14:paraId="7D7659E0" w14:textId="77777777" w:rsidR="001F3E20" w:rsidRPr="00F92EE0" w:rsidRDefault="001F3E20" w:rsidP="0049091B">
            <w:pPr>
              <w:jc w:val="right"/>
              <w:rPr>
                <w:rFonts w:cs="Arial"/>
                <w:sz w:val="20"/>
                <w:szCs w:val="20"/>
              </w:rPr>
            </w:pPr>
          </w:p>
        </w:tc>
      </w:tr>
      <w:tr w:rsidR="001F3E20" w:rsidRPr="00BC19D3" w14:paraId="23DA4159" w14:textId="77777777" w:rsidTr="0049091B">
        <w:trPr>
          <w:trHeight w:val="255"/>
        </w:trPr>
        <w:tc>
          <w:tcPr>
            <w:tcW w:w="4990" w:type="dxa"/>
            <w:tcBorders>
              <w:top w:val="nil"/>
              <w:left w:val="nil"/>
              <w:bottom w:val="nil"/>
              <w:right w:val="nil"/>
            </w:tcBorders>
            <w:shd w:val="clear" w:color="auto" w:fill="auto"/>
            <w:noWrap/>
            <w:vAlign w:val="bottom"/>
            <w:hideMark/>
          </w:tcPr>
          <w:p w14:paraId="2DEC853D" w14:textId="77777777" w:rsidR="001F3E20" w:rsidRPr="00F92EE0" w:rsidRDefault="001F3E20" w:rsidP="0049091B">
            <w:pPr>
              <w:jc w:val="left"/>
              <w:rPr>
                <w:rFonts w:cs="Arial"/>
                <w:sz w:val="20"/>
                <w:szCs w:val="20"/>
              </w:rPr>
            </w:pPr>
            <w:r w:rsidRPr="00F92EE0">
              <w:rPr>
                <w:rFonts w:cs="Arial"/>
                <w:sz w:val="20"/>
                <w:szCs w:val="20"/>
              </w:rPr>
              <w:t xml:space="preserve">Skupaj </w:t>
            </w:r>
          </w:p>
        </w:tc>
        <w:tc>
          <w:tcPr>
            <w:tcW w:w="2040" w:type="dxa"/>
            <w:tcBorders>
              <w:top w:val="nil"/>
              <w:left w:val="nil"/>
              <w:bottom w:val="double" w:sz="6" w:space="0" w:color="auto"/>
              <w:right w:val="nil"/>
            </w:tcBorders>
            <w:shd w:val="clear" w:color="auto" w:fill="auto"/>
            <w:noWrap/>
            <w:vAlign w:val="bottom"/>
          </w:tcPr>
          <w:p w14:paraId="65C033F3" w14:textId="77777777" w:rsidR="001F3E20" w:rsidRPr="00F92EE0" w:rsidRDefault="001F3E20" w:rsidP="0049091B">
            <w:pPr>
              <w:jc w:val="right"/>
              <w:rPr>
                <w:rFonts w:cs="Arial"/>
                <w:sz w:val="20"/>
                <w:szCs w:val="20"/>
              </w:rPr>
            </w:pPr>
            <w:r>
              <w:rPr>
                <w:rFonts w:cs="Arial"/>
                <w:sz w:val="20"/>
                <w:szCs w:val="20"/>
              </w:rPr>
              <w:t>50.000</w:t>
            </w:r>
          </w:p>
        </w:tc>
        <w:tc>
          <w:tcPr>
            <w:tcW w:w="2040" w:type="dxa"/>
            <w:tcBorders>
              <w:top w:val="nil"/>
              <w:left w:val="nil"/>
              <w:bottom w:val="double" w:sz="6" w:space="0" w:color="auto"/>
              <w:right w:val="nil"/>
            </w:tcBorders>
            <w:shd w:val="clear" w:color="auto" w:fill="auto"/>
            <w:noWrap/>
            <w:vAlign w:val="bottom"/>
          </w:tcPr>
          <w:p w14:paraId="1995D35C" w14:textId="537A1D68" w:rsidR="001F3E20" w:rsidRPr="00BC19D3" w:rsidRDefault="001A4C35" w:rsidP="001A4C35">
            <w:pPr>
              <w:rPr>
                <w:rFonts w:cs="Arial"/>
                <w:sz w:val="20"/>
                <w:szCs w:val="20"/>
              </w:rPr>
            </w:pPr>
            <w:r>
              <w:rPr>
                <w:rFonts w:cs="Arial"/>
                <w:sz w:val="20"/>
                <w:szCs w:val="20"/>
              </w:rPr>
              <w:t xml:space="preserve">                       75.</w:t>
            </w:r>
            <w:r w:rsidR="00836A18">
              <w:rPr>
                <w:rFonts w:cs="Arial"/>
                <w:sz w:val="20"/>
                <w:szCs w:val="20"/>
              </w:rPr>
              <w:t>000</w:t>
            </w:r>
          </w:p>
        </w:tc>
      </w:tr>
    </w:tbl>
    <w:p w14:paraId="0709AD68" w14:textId="77777777" w:rsidR="001F3E20" w:rsidRDefault="001F3E20" w:rsidP="001F3E20"/>
    <w:p w14:paraId="194E197E" w14:textId="77777777" w:rsidR="001F3E20" w:rsidRPr="00142A06" w:rsidRDefault="001F3E20" w:rsidP="001F3E20"/>
    <w:p w14:paraId="6434BEC7" w14:textId="77777777" w:rsidR="001F3E20" w:rsidRPr="008326B2" w:rsidRDefault="001F3E20" w:rsidP="00C66EFF">
      <w:pPr>
        <w:pStyle w:val="Naslov3"/>
      </w:pPr>
      <w:bookmarkStart w:id="122" w:name="_Toc148615664"/>
      <w:bookmarkStart w:id="123" w:name="_Toc148615665"/>
      <w:bookmarkStart w:id="124" w:name="_Toc148615671"/>
      <w:bookmarkStart w:id="125" w:name="_Toc148615676"/>
      <w:bookmarkStart w:id="126" w:name="_Toc148615691"/>
      <w:bookmarkStart w:id="127" w:name="_Toc148615701"/>
      <w:bookmarkStart w:id="128" w:name="_Toc148615702"/>
      <w:bookmarkStart w:id="129" w:name="_Toc148615703"/>
      <w:bookmarkStart w:id="130" w:name="_Toc148615709"/>
      <w:bookmarkStart w:id="131" w:name="_Toc148615714"/>
      <w:bookmarkStart w:id="132" w:name="_Toc148615729"/>
      <w:bookmarkStart w:id="133" w:name="_Toc152325188"/>
      <w:bookmarkStart w:id="134" w:name="_Toc170304262"/>
      <w:bookmarkEnd w:id="122"/>
      <w:bookmarkEnd w:id="123"/>
      <w:bookmarkEnd w:id="124"/>
      <w:bookmarkEnd w:id="125"/>
      <w:bookmarkEnd w:id="126"/>
      <w:bookmarkEnd w:id="127"/>
      <w:bookmarkEnd w:id="128"/>
      <w:bookmarkEnd w:id="129"/>
      <w:bookmarkEnd w:id="130"/>
      <w:bookmarkEnd w:id="131"/>
      <w:bookmarkEnd w:id="132"/>
      <w:r>
        <w:t>TERJATVE ZA DELEŽE V KAPITALU</w:t>
      </w:r>
      <w:bookmarkEnd w:id="133"/>
      <w:bookmarkEnd w:id="134"/>
      <w:r>
        <w:t xml:space="preserve"> </w:t>
      </w:r>
    </w:p>
    <w:p w14:paraId="63481DCC" w14:textId="77777777" w:rsidR="002D70A1" w:rsidRDefault="002D70A1" w:rsidP="002D70A1">
      <w:pPr>
        <w:rPr>
          <w:b/>
          <w:bCs/>
        </w:rPr>
      </w:pPr>
      <w:bookmarkStart w:id="135" w:name="_Toc148615741"/>
      <w:bookmarkStart w:id="136" w:name="_Toc152325189"/>
    </w:p>
    <w:p w14:paraId="5687C77C" w14:textId="3881B6A1" w:rsidR="001F3E20" w:rsidRPr="002D70A1" w:rsidRDefault="001F3E20" w:rsidP="002D70A1">
      <w:pPr>
        <w:rPr>
          <w:b/>
          <w:bCs/>
        </w:rPr>
      </w:pPr>
      <w:r w:rsidRPr="002D70A1">
        <w:rPr>
          <w:b/>
          <w:bCs/>
        </w:rPr>
        <w:t>Gibanje kratkoročnih finančnih naložb</w:t>
      </w:r>
      <w:bookmarkEnd w:id="135"/>
      <w:bookmarkEnd w:id="136"/>
    </w:p>
    <w:p w14:paraId="31FCCF2B" w14:textId="77777777" w:rsidR="001F3E20" w:rsidRPr="002D70A1" w:rsidRDefault="001F3E20" w:rsidP="002D70A1">
      <w:pPr>
        <w:rPr>
          <w:b/>
          <w:bCs/>
        </w:rPr>
      </w:pPr>
    </w:p>
    <w:tbl>
      <w:tblPr>
        <w:tblW w:w="7367" w:type="dxa"/>
        <w:tblCellMar>
          <w:left w:w="70" w:type="dxa"/>
          <w:right w:w="70" w:type="dxa"/>
        </w:tblCellMar>
        <w:tblLook w:val="04A0" w:firstRow="1" w:lastRow="0" w:firstColumn="1" w:lastColumn="0" w:noHBand="0" w:noVBand="1"/>
      </w:tblPr>
      <w:tblGrid>
        <w:gridCol w:w="3976"/>
        <w:gridCol w:w="1595"/>
        <w:gridCol w:w="1796"/>
      </w:tblGrid>
      <w:tr w:rsidR="001F3E20" w:rsidRPr="00735491" w14:paraId="6EC152D0" w14:textId="77777777" w:rsidTr="0049091B">
        <w:trPr>
          <w:trHeight w:val="808"/>
        </w:trPr>
        <w:tc>
          <w:tcPr>
            <w:tcW w:w="3976" w:type="dxa"/>
            <w:tcBorders>
              <w:top w:val="nil"/>
              <w:left w:val="nil"/>
              <w:bottom w:val="single" w:sz="4" w:space="0" w:color="auto"/>
              <w:right w:val="nil"/>
            </w:tcBorders>
            <w:shd w:val="clear" w:color="auto" w:fill="auto"/>
            <w:noWrap/>
            <w:vAlign w:val="bottom"/>
            <w:hideMark/>
          </w:tcPr>
          <w:p w14:paraId="4AA46668" w14:textId="77777777" w:rsidR="001F3E20" w:rsidRPr="00735491" w:rsidRDefault="001F3E20" w:rsidP="0049091B">
            <w:pPr>
              <w:jc w:val="left"/>
              <w:rPr>
                <w:rFonts w:cs="Arial"/>
                <w:sz w:val="20"/>
                <w:szCs w:val="20"/>
              </w:rPr>
            </w:pPr>
            <w:r w:rsidRPr="00735491">
              <w:rPr>
                <w:rFonts w:cs="Arial"/>
                <w:sz w:val="20"/>
                <w:szCs w:val="20"/>
              </w:rPr>
              <w:t>(v EUR)</w:t>
            </w:r>
          </w:p>
        </w:tc>
        <w:tc>
          <w:tcPr>
            <w:tcW w:w="1595" w:type="dxa"/>
            <w:tcBorders>
              <w:top w:val="nil"/>
              <w:left w:val="nil"/>
              <w:bottom w:val="single" w:sz="4" w:space="0" w:color="auto"/>
              <w:right w:val="nil"/>
            </w:tcBorders>
          </w:tcPr>
          <w:p w14:paraId="1FF9900E" w14:textId="77777777" w:rsidR="001F3E20" w:rsidRPr="00735491" w:rsidRDefault="001F3E20" w:rsidP="0049091B">
            <w:pPr>
              <w:jc w:val="right"/>
              <w:rPr>
                <w:rFonts w:cs="Arial"/>
                <w:b/>
                <w:bCs/>
                <w:sz w:val="20"/>
                <w:szCs w:val="20"/>
              </w:rPr>
            </w:pPr>
            <w:r>
              <w:rPr>
                <w:rFonts w:cs="Arial"/>
                <w:b/>
                <w:bCs/>
                <w:sz w:val="20"/>
                <w:szCs w:val="20"/>
              </w:rPr>
              <w:t>Terjatve za deleže v kapitalu</w:t>
            </w:r>
          </w:p>
        </w:tc>
        <w:tc>
          <w:tcPr>
            <w:tcW w:w="1796" w:type="dxa"/>
            <w:tcBorders>
              <w:top w:val="nil"/>
              <w:left w:val="nil"/>
              <w:bottom w:val="single" w:sz="4" w:space="0" w:color="auto"/>
              <w:right w:val="nil"/>
            </w:tcBorders>
            <w:shd w:val="clear" w:color="auto" w:fill="auto"/>
            <w:noWrap/>
            <w:vAlign w:val="bottom"/>
            <w:hideMark/>
          </w:tcPr>
          <w:p w14:paraId="44182E9F" w14:textId="77777777" w:rsidR="001F3E20" w:rsidRPr="00735491" w:rsidRDefault="001F3E20" w:rsidP="0049091B">
            <w:pPr>
              <w:jc w:val="right"/>
              <w:rPr>
                <w:rFonts w:cs="Arial"/>
                <w:b/>
                <w:bCs/>
                <w:sz w:val="20"/>
                <w:szCs w:val="20"/>
              </w:rPr>
            </w:pPr>
            <w:r w:rsidRPr="00735491">
              <w:rPr>
                <w:rFonts w:cs="Arial"/>
                <w:b/>
                <w:bCs/>
                <w:sz w:val="20"/>
                <w:szCs w:val="20"/>
              </w:rPr>
              <w:t>Skupaj</w:t>
            </w:r>
          </w:p>
        </w:tc>
      </w:tr>
      <w:tr w:rsidR="001F3E20" w:rsidRPr="00735491" w14:paraId="1B59F68E" w14:textId="77777777" w:rsidTr="0049091B">
        <w:trPr>
          <w:trHeight w:val="264"/>
        </w:trPr>
        <w:tc>
          <w:tcPr>
            <w:tcW w:w="3976" w:type="dxa"/>
            <w:tcBorders>
              <w:top w:val="nil"/>
              <w:left w:val="nil"/>
              <w:bottom w:val="nil"/>
              <w:right w:val="nil"/>
            </w:tcBorders>
            <w:shd w:val="clear" w:color="auto" w:fill="auto"/>
            <w:noWrap/>
            <w:vAlign w:val="bottom"/>
            <w:hideMark/>
          </w:tcPr>
          <w:p w14:paraId="0992F997" w14:textId="77777777" w:rsidR="001F3E20" w:rsidRPr="00735491" w:rsidRDefault="001F3E20" w:rsidP="0049091B">
            <w:pPr>
              <w:jc w:val="left"/>
              <w:rPr>
                <w:rFonts w:cs="Arial"/>
                <w:b/>
                <w:bCs/>
                <w:sz w:val="20"/>
                <w:szCs w:val="20"/>
              </w:rPr>
            </w:pPr>
            <w:r w:rsidRPr="00735491">
              <w:rPr>
                <w:rFonts w:cs="Arial"/>
                <w:b/>
                <w:bCs/>
                <w:sz w:val="20"/>
                <w:szCs w:val="20"/>
              </w:rPr>
              <w:t xml:space="preserve">Bruto vrednost </w:t>
            </w:r>
          </w:p>
        </w:tc>
        <w:tc>
          <w:tcPr>
            <w:tcW w:w="1595" w:type="dxa"/>
            <w:tcBorders>
              <w:top w:val="nil"/>
              <w:left w:val="nil"/>
              <w:bottom w:val="nil"/>
              <w:right w:val="nil"/>
            </w:tcBorders>
          </w:tcPr>
          <w:p w14:paraId="667DCB6D" w14:textId="77777777" w:rsidR="001F3E20" w:rsidRPr="00735491" w:rsidRDefault="001F3E20" w:rsidP="0049091B">
            <w:pPr>
              <w:jc w:val="right"/>
              <w:rPr>
                <w:rFonts w:cs="Arial"/>
                <w:b/>
                <w:bCs/>
                <w:sz w:val="20"/>
                <w:szCs w:val="20"/>
              </w:rPr>
            </w:pPr>
          </w:p>
        </w:tc>
        <w:tc>
          <w:tcPr>
            <w:tcW w:w="1796" w:type="dxa"/>
            <w:tcBorders>
              <w:top w:val="nil"/>
              <w:left w:val="nil"/>
              <w:bottom w:val="nil"/>
              <w:right w:val="nil"/>
            </w:tcBorders>
            <w:shd w:val="clear" w:color="auto" w:fill="auto"/>
            <w:noWrap/>
            <w:vAlign w:val="bottom"/>
            <w:hideMark/>
          </w:tcPr>
          <w:p w14:paraId="02F20FEF" w14:textId="77777777" w:rsidR="001F3E20" w:rsidRPr="00735491" w:rsidRDefault="001F3E20" w:rsidP="0049091B">
            <w:pPr>
              <w:jc w:val="right"/>
              <w:rPr>
                <w:rFonts w:cs="Arial"/>
                <w:sz w:val="20"/>
                <w:szCs w:val="20"/>
              </w:rPr>
            </w:pPr>
          </w:p>
        </w:tc>
      </w:tr>
      <w:tr w:rsidR="001F3E20" w:rsidRPr="00735491" w14:paraId="6B8FC261" w14:textId="77777777" w:rsidTr="0049091B">
        <w:trPr>
          <w:trHeight w:val="264"/>
        </w:trPr>
        <w:tc>
          <w:tcPr>
            <w:tcW w:w="3976" w:type="dxa"/>
            <w:tcBorders>
              <w:top w:val="nil"/>
              <w:left w:val="nil"/>
              <w:bottom w:val="nil"/>
              <w:right w:val="nil"/>
            </w:tcBorders>
            <w:shd w:val="clear" w:color="auto" w:fill="auto"/>
            <w:noWrap/>
            <w:vAlign w:val="bottom"/>
            <w:hideMark/>
          </w:tcPr>
          <w:p w14:paraId="655457F0" w14:textId="77777777" w:rsidR="001F3E20" w:rsidRPr="00735491" w:rsidRDefault="001F3E20" w:rsidP="0049091B">
            <w:pPr>
              <w:jc w:val="left"/>
              <w:rPr>
                <w:rFonts w:cs="Arial"/>
                <w:sz w:val="20"/>
                <w:szCs w:val="20"/>
              </w:rPr>
            </w:pPr>
          </w:p>
        </w:tc>
        <w:tc>
          <w:tcPr>
            <w:tcW w:w="1595" w:type="dxa"/>
            <w:tcBorders>
              <w:top w:val="nil"/>
              <w:left w:val="nil"/>
              <w:bottom w:val="nil"/>
              <w:right w:val="nil"/>
            </w:tcBorders>
          </w:tcPr>
          <w:p w14:paraId="6FBE856D" w14:textId="77777777" w:rsidR="001F3E20" w:rsidRPr="00735491" w:rsidRDefault="001F3E20" w:rsidP="0049091B">
            <w:pPr>
              <w:jc w:val="right"/>
              <w:rPr>
                <w:rFonts w:cs="Arial"/>
                <w:sz w:val="20"/>
                <w:szCs w:val="20"/>
              </w:rPr>
            </w:pPr>
          </w:p>
        </w:tc>
        <w:tc>
          <w:tcPr>
            <w:tcW w:w="1796" w:type="dxa"/>
            <w:tcBorders>
              <w:top w:val="nil"/>
              <w:left w:val="nil"/>
              <w:bottom w:val="nil"/>
              <w:right w:val="nil"/>
            </w:tcBorders>
            <w:shd w:val="clear" w:color="auto" w:fill="auto"/>
            <w:noWrap/>
            <w:vAlign w:val="bottom"/>
            <w:hideMark/>
          </w:tcPr>
          <w:p w14:paraId="7B118E5F" w14:textId="77777777" w:rsidR="001F3E20" w:rsidRPr="00735491" w:rsidRDefault="001F3E20" w:rsidP="0049091B">
            <w:pPr>
              <w:jc w:val="right"/>
              <w:rPr>
                <w:rFonts w:cs="Arial"/>
                <w:sz w:val="20"/>
                <w:szCs w:val="20"/>
              </w:rPr>
            </w:pPr>
          </w:p>
        </w:tc>
      </w:tr>
      <w:tr w:rsidR="001F3E20" w:rsidRPr="00735491" w14:paraId="75824AC0" w14:textId="77777777" w:rsidTr="0049091B">
        <w:trPr>
          <w:trHeight w:val="264"/>
        </w:trPr>
        <w:tc>
          <w:tcPr>
            <w:tcW w:w="3976" w:type="dxa"/>
            <w:tcBorders>
              <w:top w:val="nil"/>
              <w:left w:val="nil"/>
              <w:bottom w:val="nil"/>
              <w:right w:val="nil"/>
            </w:tcBorders>
            <w:shd w:val="clear" w:color="auto" w:fill="auto"/>
            <w:noWrap/>
            <w:vAlign w:val="bottom"/>
            <w:hideMark/>
          </w:tcPr>
          <w:p w14:paraId="0520E46D" w14:textId="5F9F6156" w:rsidR="001F3E20" w:rsidRPr="00735491" w:rsidRDefault="001F3E20" w:rsidP="0049091B">
            <w:pPr>
              <w:jc w:val="left"/>
              <w:rPr>
                <w:rFonts w:cs="Arial"/>
                <w:sz w:val="20"/>
                <w:szCs w:val="20"/>
              </w:rPr>
            </w:pPr>
            <w:r w:rsidRPr="00735491">
              <w:rPr>
                <w:rFonts w:cs="Arial"/>
                <w:sz w:val="20"/>
                <w:szCs w:val="20"/>
              </w:rPr>
              <w:t>Stanje 31. december 202</w:t>
            </w:r>
            <w:r w:rsidR="00932FD2">
              <w:rPr>
                <w:rFonts w:cs="Arial"/>
                <w:sz w:val="20"/>
                <w:szCs w:val="20"/>
              </w:rPr>
              <w:t>2</w:t>
            </w:r>
          </w:p>
        </w:tc>
        <w:tc>
          <w:tcPr>
            <w:tcW w:w="1595" w:type="dxa"/>
            <w:tcBorders>
              <w:top w:val="nil"/>
              <w:left w:val="nil"/>
              <w:bottom w:val="nil"/>
              <w:right w:val="nil"/>
            </w:tcBorders>
          </w:tcPr>
          <w:p w14:paraId="59E7CD56" w14:textId="1C865D2A" w:rsidR="001F3E20" w:rsidRPr="00735491" w:rsidRDefault="00C75A04" w:rsidP="0049091B">
            <w:pPr>
              <w:jc w:val="right"/>
              <w:rPr>
                <w:rFonts w:cs="Arial"/>
                <w:sz w:val="20"/>
                <w:szCs w:val="20"/>
              </w:rPr>
            </w:pPr>
            <w:r>
              <w:rPr>
                <w:rFonts w:cs="Arial"/>
                <w:sz w:val="20"/>
                <w:szCs w:val="20"/>
              </w:rPr>
              <w:t>361.080</w:t>
            </w:r>
          </w:p>
        </w:tc>
        <w:tc>
          <w:tcPr>
            <w:tcW w:w="1796" w:type="dxa"/>
            <w:tcBorders>
              <w:top w:val="nil"/>
              <w:left w:val="nil"/>
              <w:bottom w:val="nil"/>
              <w:right w:val="nil"/>
            </w:tcBorders>
            <w:shd w:val="clear" w:color="auto" w:fill="auto"/>
            <w:noWrap/>
            <w:vAlign w:val="bottom"/>
          </w:tcPr>
          <w:p w14:paraId="2CBD4EBC" w14:textId="5197EC2C" w:rsidR="001F3E20" w:rsidRPr="00735491" w:rsidRDefault="001F3E20" w:rsidP="0049091B">
            <w:pPr>
              <w:jc w:val="right"/>
              <w:rPr>
                <w:rFonts w:cs="Arial"/>
                <w:sz w:val="20"/>
                <w:szCs w:val="20"/>
              </w:rPr>
            </w:pPr>
            <w:r w:rsidRPr="00735491">
              <w:rPr>
                <w:rFonts w:cs="Arial"/>
                <w:sz w:val="20"/>
                <w:szCs w:val="20"/>
              </w:rPr>
              <w:t xml:space="preserve">       </w:t>
            </w:r>
            <w:r w:rsidR="00F12128">
              <w:rPr>
                <w:rFonts w:cs="Arial"/>
                <w:sz w:val="20"/>
                <w:szCs w:val="20"/>
              </w:rPr>
              <w:t>361.080</w:t>
            </w:r>
          </w:p>
        </w:tc>
      </w:tr>
      <w:tr w:rsidR="001F3E20" w:rsidRPr="00735491" w14:paraId="3B7D4272" w14:textId="77777777" w:rsidTr="0049091B">
        <w:trPr>
          <w:trHeight w:val="264"/>
        </w:trPr>
        <w:tc>
          <w:tcPr>
            <w:tcW w:w="3976" w:type="dxa"/>
            <w:tcBorders>
              <w:top w:val="nil"/>
              <w:left w:val="nil"/>
              <w:bottom w:val="nil"/>
              <w:right w:val="nil"/>
            </w:tcBorders>
            <w:shd w:val="clear" w:color="auto" w:fill="auto"/>
            <w:noWrap/>
            <w:vAlign w:val="bottom"/>
            <w:hideMark/>
          </w:tcPr>
          <w:p w14:paraId="227A9A64" w14:textId="77777777" w:rsidR="001F3E20" w:rsidRPr="00735491" w:rsidRDefault="001F3E20" w:rsidP="0049091B">
            <w:pPr>
              <w:rPr>
                <w:rFonts w:cs="Arial"/>
                <w:sz w:val="20"/>
                <w:szCs w:val="20"/>
              </w:rPr>
            </w:pPr>
          </w:p>
        </w:tc>
        <w:tc>
          <w:tcPr>
            <w:tcW w:w="1595" w:type="dxa"/>
            <w:tcBorders>
              <w:top w:val="nil"/>
              <w:left w:val="nil"/>
              <w:bottom w:val="nil"/>
              <w:right w:val="nil"/>
            </w:tcBorders>
          </w:tcPr>
          <w:p w14:paraId="5481C4DF" w14:textId="77777777" w:rsidR="001F3E20" w:rsidRPr="00735491" w:rsidRDefault="001F3E20" w:rsidP="0049091B">
            <w:pPr>
              <w:jc w:val="right"/>
              <w:rPr>
                <w:rFonts w:cs="Arial"/>
                <w:sz w:val="20"/>
                <w:szCs w:val="20"/>
              </w:rPr>
            </w:pPr>
          </w:p>
        </w:tc>
        <w:tc>
          <w:tcPr>
            <w:tcW w:w="1796" w:type="dxa"/>
            <w:tcBorders>
              <w:top w:val="nil"/>
              <w:left w:val="nil"/>
              <w:bottom w:val="nil"/>
              <w:right w:val="nil"/>
            </w:tcBorders>
            <w:shd w:val="clear" w:color="auto" w:fill="auto"/>
            <w:noWrap/>
            <w:vAlign w:val="bottom"/>
          </w:tcPr>
          <w:p w14:paraId="116A70FD" w14:textId="77777777" w:rsidR="001F3E20" w:rsidRPr="00735491" w:rsidRDefault="001F3E20" w:rsidP="0049091B">
            <w:pPr>
              <w:jc w:val="right"/>
              <w:rPr>
                <w:rFonts w:cs="Arial"/>
                <w:sz w:val="20"/>
                <w:szCs w:val="20"/>
              </w:rPr>
            </w:pPr>
          </w:p>
        </w:tc>
      </w:tr>
      <w:tr w:rsidR="001F3E20" w:rsidRPr="00735491" w14:paraId="79E87DA5" w14:textId="77777777" w:rsidTr="0049091B">
        <w:trPr>
          <w:trHeight w:val="264"/>
        </w:trPr>
        <w:tc>
          <w:tcPr>
            <w:tcW w:w="3976" w:type="dxa"/>
            <w:tcBorders>
              <w:top w:val="nil"/>
              <w:left w:val="nil"/>
              <w:bottom w:val="nil"/>
              <w:right w:val="nil"/>
            </w:tcBorders>
            <w:shd w:val="clear" w:color="auto" w:fill="auto"/>
            <w:noWrap/>
            <w:vAlign w:val="bottom"/>
            <w:hideMark/>
          </w:tcPr>
          <w:p w14:paraId="4F6AF385" w14:textId="77777777" w:rsidR="001F3E20" w:rsidRPr="00735491" w:rsidRDefault="001F3E20" w:rsidP="0049091B">
            <w:pPr>
              <w:ind w:firstLineChars="100" w:firstLine="200"/>
              <w:jc w:val="left"/>
              <w:rPr>
                <w:rFonts w:cs="Arial"/>
                <w:sz w:val="20"/>
                <w:szCs w:val="20"/>
              </w:rPr>
            </w:pPr>
            <w:r w:rsidRPr="00735491">
              <w:rPr>
                <w:rFonts w:cs="Arial"/>
                <w:sz w:val="20"/>
                <w:szCs w:val="20"/>
              </w:rPr>
              <w:t>P</w:t>
            </w:r>
            <w:r>
              <w:rPr>
                <w:rFonts w:cs="Arial"/>
                <w:sz w:val="20"/>
                <w:szCs w:val="20"/>
              </w:rPr>
              <w:t>renos z dolgega roka</w:t>
            </w:r>
            <w:r w:rsidRPr="00735491">
              <w:rPr>
                <w:rFonts w:cs="Arial"/>
                <w:sz w:val="20"/>
                <w:szCs w:val="20"/>
              </w:rPr>
              <w:t xml:space="preserve"> </w:t>
            </w:r>
          </w:p>
        </w:tc>
        <w:tc>
          <w:tcPr>
            <w:tcW w:w="1595" w:type="dxa"/>
            <w:tcBorders>
              <w:top w:val="nil"/>
              <w:left w:val="nil"/>
              <w:bottom w:val="nil"/>
              <w:right w:val="nil"/>
            </w:tcBorders>
          </w:tcPr>
          <w:p w14:paraId="550D0291" w14:textId="2237C953" w:rsidR="001F3E20" w:rsidRPr="00735491" w:rsidRDefault="00F12128" w:rsidP="0049091B">
            <w:pPr>
              <w:jc w:val="right"/>
              <w:rPr>
                <w:rFonts w:cs="Arial"/>
                <w:sz w:val="20"/>
                <w:szCs w:val="20"/>
              </w:rPr>
            </w:pPr>
            <w:r>
              <w:rPr>
                <w:rFonts w:cs="Arial"/>
                <w:sz w:val="20"/>
                <w:szCs w:val="20"/>
              </w:rPr>
              <w:t>0</w:t>
            </w:r>
          </w:p>
        </w:tc>
        <w:tc>
          <w:tcPr>
            <w:tcW w:w="1796" w:type="dxa"/>
            <w:tcBorders>
              <w:top w:val="nil"/>
              <w:left w:val="nil"/>
              <w:bottom w:val="nil"/>
              <w:right w:val="nil"/>
            </w:tcBorders>
            <w:shd w:val="clear" w:color="auto" w:fill="auto"/>
            <w:noWrap/>
            <w:vAlign w:val="bottom"/>
          </w:tcPr>
          <w:p w14:paraId="6F2858ED" w14:textId="7376B7EC" w:rsidR="001F3E20" w:rsidRPr="00735491" w:rsidRDefault="00F12128" w:rsidP="0049091B">
            <w:pPr>
              <w:jc w:val="right"/>
              <w:rPr>
                <w:rFonts w:cs="Arial"/>
                <w:sz w:val="20"/>
                <w:szCs w:val="20"/>
              </w:rPr>
            </w:pPr>
            <w:r>
              <w:rPr>
                <w:rFonts w:cs="Arial"/>
                <w:sz w:val="20"/>
                <w:szCs w:val="20"/>
              </w:rPr>
              <w:t>0</w:t>
            </w:r>
          </w:p>
        </w:tc>
      </w:tr>
      <w:tr w:rsidR="001F3E20" w:rsidRPr="00735491" w14:paraId="0226A34D" w14:textId="77777777" w:rsidTr="0049091B">
        <w:trPr>
          <w:trHeight w:val="264"/>
        </w:trPr>
        <w:tc>
          <w:tcPr>
            <w:tcW w:w="3976" w:type="dxa"/>
            <w:tcBorders>
              <w:top w:val="nil"/>
              <w:left w:val="nil"/>
              <w:bottom w:val="nil"/>
              <w:right w:val="nil"/>
            </w:tcBorders>
            <w:shd w:val="clear" w:color="auto" w:fill="auto"/>
            <w:noWrap/>
            <w:vAlign w:val="bottom"/>
            <w:hideMark/>
          </w:tcPr>
          <w:p w14:paraId="67292564" w14:textId="77777777" w:rsidR="001F3E20" w:rsidRPr="00735491" w:rsidRDefault="001F3E20" w:rsidP="0049091B">
            <w:pPr>
              <w:ind w:firstLineChars="100" w:firstLine="200"/>
              <w:jc w:val="left"/>
              <w:rPr>
                <w:rFonts w:cs="Arial"/>
                <w:sz w:val="20"/>
                <w:szCs w:val="20"/>
              </w:rPr>
            </w:pPr>
            <w:r>
              <w:rPr>
                <w:rFonts w:cs="Arial"/>
                <w:sz w:val="20"/>
                <w:szCs w:val="20"/>
              </w:rPr>
              <w:t>Plačila</w:t>
            </w:r>
            <w:r w:rsidRPr="00735491">
              <w:rPr>
                <w:rFonts w:cs="Arial"/>
                <w:sz w:val="20"/>
                <w:szCs w:val="20"/>
              </w:rPr>
              <w:t xml:space="preserve"> </w:t>
            </w:r>
          </w:p>
        </w:tc>
        <w:tc>
          <w:tcPr>
            <w:tcW w:w="1595" w:type="dxa"/>
            <w:tcBorders>
              <w:top w:val="nil"/>
              <w:left w:val="nil"/>
              <w:bottom w:val="nil"/>
              <w:right w:val="nil"/>
            </w:tcBorders>
          </w:tcPr>
          <w:p w14:paraId="308C504F" w14:textId="1EE8E416" w:rsidR="001F3E20" w:rsidRPr="00735491" w:rsidRDefault="00F12128" w:rsidP="0049091B">
            <w:pPr>
              <w:jc w:val="right"/>
              <w:rPr>
                <w:rFonts w:cs="Arial"/>
                <w:sz w:val="20"/>
                <w:szCs w:val="20"/>
              </w:rPr>
            </w:pPr>
            <w:r>
              <w:rPr>
                <w:rFonts w:cs="Arial"/>
                <w:sz w:val="20"/>
                <w:szCs w:val="20"/>
              </w:rPr>
              <w:t>-36.720</w:t>
            </w:r>
          </w:p>
        </w:tc>
        <w:tc>
          <w:tcPr>
            <w:tcW w:w="1796" w:type="dxa"/>
            <w:tcBorders>
              <w:top w:val="nil"/>
              <w:left w:val="nil"/>
              <w:bottom w:val="nil"/>
              <w:right w:val="nil"/>
            </w:tcBorders>
            <w:shd w:val="clear" w:color="auto" w:fill="auto"/>
            <w:noWrap/>
            <w:vAlign w:val="bottom"/>
          </w:tcPr>
          <w:p w14:paraId="11F1BE85" w14:textId="48DBC541" w:rsidR="001F3E20" w:rsidRPr="00735491" w:rsidRDefault="00F12128" w:rsidP="0049091B">
            <w:pPr>
              <w:jc w:val="right"/>
              <w:rPr>
                <w:rFonts w:cs="Arial"/>
                <w:sz w:val="20"/>
                <w:szCs w:val="20"/>
              </w:rPr>
            </w:pPr>
            <w:r>
              <w:rPr>
                <w:rFonts w:cs="Arial"/>
                <w:sz w:val="20"/>
                <w:szCs w:val="20"/>
              </w:rPr>
              <w:t>-36.720</w:t>
            </w:r>
          </w:p>
        </w:tc>
      </w:tr>
      <w:tr w:rsidR="001F3E20" w:rsidRPr="00735491" w14:paraId="4C05F696" w14:textId="77777777" w:rsidTr="0049091B">
        <w:trPr>
          <w:trHeight w:val="264"/>
        </w:trPr>
        <w:tc>
          <w:tcPr>
            <w:tcW w:w="3976" w:type="dxa"/>
            <w:tcBorders>
              <w:top w:val="nil"/>
              <w:left w:val="nil"/>
              <w:bottom w:val="nil"/>
              <w:right w:val="nil"/>
            </w:tcBorders>
            <w:shd w:val="clear" w:color="auto" w:fill="auto"/>
            <w:noWrap/>
            <w:vAlign w:val="bottom"/>
            <w:hideMark/>
          </w:tcPr>
          <w:p w14:paraId="1F53702E" w14:textId="77777777" w:rsidR="001F3E20" w:rsidRPr="00735491" w:rsidRDefault="001F3E20" w:rsidP="0049091B">
            <w:pPr>
              <w:jc w:val="right"/>
              <w:rPr>
                <w:rFonts w:cs="Arial"/>
                <w:sz w:val="20"/>
                <w:szCs w:val="20"/>
              </w:rPr>
            </w:pPr>
          </w:p>
        </w:tc>
        <w:tc>
          <w:tcPr>
            <w:tcW w:w="1595" w:type="dxa"/>
            <w:tcBorders>
              <w:top w:val="nil"/>
              <w:left w:val="nil"/>
              <w:bottom w:val="nil"/>
              <w:right w:val="nil"/>
            </w:tcBorders>
          </w:tcPr>
          <w:p w14:paraId="5F0358D2" w14:textId="77777777" w:rsidR="001F3E20" w:rsidRPr="00735491" w:rsidRDefault="001F3E20" w:rsidP="0049091B">
            <w:pPr>
              <w:ind w:firstLineChars="100" w:firstLine="200"/>
              <w:jc w:val="right"/>
              <w:rPr>
                <w:rFonts w:cs="Arial"/>
                <w:sz w:val="20"/>
                <w:szCs w:val="20"/>
              </w:rPr>
            </w:pPr>
          </w:p>
        </w:tc>
        <w:tc>
          <w:tcPr>
            <w:tcW w:w="1796" w:type="dxa"/>
            <w:tcBorders>
              <w:top w:val="nil"/>
              <w:left w:val="nil"/>
              <w:bottom w:val="nil"/>
              <w:right w:val="nil"/>
            </w:tcBorders>
            <w:shd w:val="clear" w:color="auto" w:fill="auto"/>
            <w:noWrap/>
            <w:vAlign w:val="bottom"/>
          </w:tcPr>
          <w:p w14:paraId="1E736568" w14:textId="77777777" w:rsidR="001F3E20" w:rsidRPr="00735491" w:rsidRDefault="001F3E20" w:rsidP="0049091B">
            <w:pPr>
              <w:jc w:val="right"/>
              <w:rPr>
                <w:rFonts w:cs="Arial"/>
                <w:sz w:val="20"/>
                <w:szCs w:val="20"/>
              </w:rPr>
            </w:pPr>
          </w:p>
        </w:tc>
      </w:tr>
      <w:tr w:rsidR="001F3E20" w:rsidRPr="00735491" w14:paraId="6D5CF37F" w14:textId="77777777" w:rsidTr="0049091B">
        <w:trPr>
          <w:trHeight w:val="70"/>
        </w:trPr>
        <w:tc>
          <w:tcPr>
            <w:tcW w:w="3976" w:type="dxa"/>
            <w:tcBorders>
              <w:top w:val="nil"/>
              <w:left w:val="nil"/>
              <w:bottom w:val="nil"/>
              <w:right w:val="nil"/>
            </w:tcBorders>
            <w:shd w:val="clear" w:color="auto" w:fill="auto"/>
            <w:noWrap/>
            <w:vAlign w:val="bottom"/>
            <w:hideMark/>
          </w:tcPr>
          <w:p w14:paraId="1BD1ADFD" w14:textId="64659BB8" w:rsidR="001F3E20" w:rsidRPr="00735491" w:rsidRDefault="001F3E20" w:rsidP="0049091B">
            <w:pPr>
              <w:jc w:val="left"/>
              <w:rPr>
                <w:rFonts w:cs="Arial"/>
                <w:sz w:val="20"/>
                <w:szCs w:val="20"/>
              </w:rPr>
            </w:pPr>
            <w:r w:rsidRPr="00735491">
              <w:rPr>
                <w:rFonts w:cs="Arial"/>
                <w:sz w:val="20"/>
                <w:szCs w:val="20"/>
              </w:rPr>
              <w:t>Stanje 31. december 202</w:t>
            </w:r>
            <w:r w:rsidR="00932FD2">
              <w:rPr>
                <w:rFonts w:cs="Arial"/>
                <w:sz w:val="20"/>
                <w:szCs w:val="20"/>
              </w:rPr>
              <w:t>3</w:t>
            </w:r>
          </w:p>
        </w:tc>
        <w:tc>
          <w:tcPr>
            <w:tcW w:w="1595" w:type="dxa"/>
            <w:tcBorders>
              <w:top w:val="nil"/>
              <w:left w:val="nil"/>
              <w:bottom w:val="single" w:sz="4" w:space="0" w:color="auto"/>
              <w:right w:val="nil"/>
            </w:tcBorders>
          </w:tcPr>
          <w:p w14:paraId="560C800D" w14:textId="767AC2B0" w:rsidR="001F3E20" w:rsidRPr="00735491" w:rsidRDefault="00B746FE" w:rsidP="0049091B">
            <w:pPr>
              <w:jc w:val="right"/>
              <w:rPr>
                <w:rFonts w:cs="Arial"/>
                <w:sz w:val="20"/>
                <w:szCs w:val="20"/>
              </w:rPr>
            </w:pPr>
            <w:r>
              <w:rPr>
                <w:rFonts w:cs="Arial"/>
                <w:sz w:val="20"/>
                <w:szCs w:val="20"/>
              </w:rPr>
              <w:t>324.360</w:t>
            </w:r>
          </w:p>
        </w:tc>
        <w:tc>
          <w:tcPr>
            <w:tcW w:w="1796" w:type="dxa"/>
            <w:tcBorders>
              <w:top w:val="nil"/>
              <w:left w:val="nil"/>
              <w:bottom w:val="single" w:sz="4" w:space="0" w:color="auto"/>
              <w:right w:val="nil"/>
            </w:tcBorders>
            <w:shd w:val="clear" w:color="auto" w:fill="auto"/>
            <w:noWrap/>
            <w:vAlign w:val="bottom"/>
          </w:tcPr>
          <w:p w14:paraId="389954F4" w14:textId="05BBD810" w:rsidR="001F3E20" w:rsidRPr="00735491" w:rsidRDefault="00F12128" w:rsidP="0049091B">
            <w:pPr>
              <w:jc w:val="right"/>
              <w:rPr>
                <w:rFonts w:cs="Arial"/>
                <w:sz w:val="20"/>
                <w:szCs w:val="20"/>
              </w:rPr>
            </w:pPr>
            <w:r>
              <w:rPr>
                <w:rFonts w:cs="Arial"/>
                <w:sz w:val="20"/>
                <w:szCs w:val="20"/>
              </w:rPr>
              <w:t>324.360</w:t>
            </w:r>
          </w:p>
        </w:tc>
      </w:tr>
      <w:tr w:rsidR="001F3E20" w:rsidRPr="00735491" w14:paraId="0C6545BC" w14:textId="77777777" w:rsidTr="0049091B">
        <w:trPr>
          <w:trHeight w:val="264"/>
        </w:trPr>
        <w:tc>
          <w:tcPr>
            <w:tcW w:w="3976" w:type="dxa"/>
            <w:tcBorders>
              <w:top w:val="nil"/>
              <w:left w:val="nil"/>
              <w:bottom w:val="nil"/>
              <w:right w:val="nil"/>
            </w:tcBorders>
            <w:shd w:val="clear" w:color="auto" w:fill="auto"/>
            <w:noWrap/>
            <w:vAlign w:val="bottom"/>
            <w:hideMark/>
          </w:tcPr>
          <w:p w14:paraId="21F64DB1" w14:textId="77777777" w:rsidR="001F3E20" w:rsidRPr="00735491" w:rsidRDefault="001F3E20" w:rsidP="0049091B">
            <w:pPr>
              <w:jc w:val="right"/>
              <w:rPr>
                <w:rFonts w:cs="Arial"/>
                <w:sz w:val="20"/>
                <w:szCs w:val="20"/>
              </w:rPr>
            </w:pPr>
          </w:p>
        </w:tc>
        <w:tc>
          <w:tcPr>
            <w:tcW w:w="1595" w:type="dxa"/>
            <w:tcBorders>
              <w:top w:val="nil"/>
              <w:left w:val="nil"/>
              <w:bottom w:val="nil"/>
              <w:right w:val="nil"/>
            </w:tcBorders>
          </w:tcPr>
          <w:p w14:paraId="010F5134" w14:textId="77777777" w:rsidR="001F3E20" w:rsidRPr="00735491" w:rsidRDefault="001F3E20" w:rsidP="0049091B">
            <w:pPr>
              <w:jc w:val="right"/>
              <w:rPr>
                <w:rFonts w:cs="Arial"/>
                <w:sz w:val="20"/>
                <w:szCs w:val="20"/>
              </w:rPr>
            </w:pPr>
          </w:p>
        </w:tc>
        <w:tc>
          <w:tcPr>
            <w:tcW w:w="1796" w:type="dxa"/>
            <w:tcBorders>
              <w:top w:val="nil"/>
              <w:left w:val="nil"/>
              <w:bottom w:val="nil"/>
              <w:right w:val="nil"/>
            </w:tcBorders>
            <w:shd w:val="clear" w:color="auto" w:fill="auto"/>
            <w:noWrap/>
            <w:vAlign w:val="bottom"/>
          </w:tcPr>
          <w:p w14:paraId="43AAD975" w14:textId="77777777" w:rsidR="001F3E20" w:rsidRPr="00735491" w:rsidRDefault="001F3E20" w:rsidP="0049091B">
            <w:pPr>
              <w:jc w:val="right"/>
              <w:rPr>
                <w:rFonts w:cs="Arial"/>
                <w:sz w:val="20"/>
                <w:szCs w:val="20"/>
              </w:rPr>
            </w:pPr>
          </w:p>
        </w:tc>
      </w:tr>
      <w:tr w:rsidR="001F3E20" w:rsidRPr="00735491" w14:paraId="40785B6A" w14:textId="77777777" w:rsidTr="0049091B">
        <w:trPr>
          <w:trHeight w:val="276"/>
        </w:trPr>
        <w:tc>
          <w:tcPr>
            <w:tcW w:w="3976" w:type="dxa"/>
            <w:tcBorders>
              <w:top w:val="nil"/>
              <w:left w:val="nil"/>
              <w:bottom w:val="nil"/>
              <w:right w:val="nil"/>
            </w:tcBorders>
            <w:shd w:val="clear" w:color="auto" w:fill="auto"/>
            <w:noWrap/>
            <w:vAlign w:val="bottom"/>
            <w:hideMark/>
          </w:tcPr>
          <w:p w14:paraId="2430EF47" w14:textId="77777777" w:rsidR="001F3E20" w:rsidRPr="00735491" w:rsidRDefault="001F3E20" w:rsidP="0049091B">
            <w:pPr>
              <w:jc w:val="left"/>
              <w:rPr>
                <w:rFonts w:cs="Arial"/>
                <w:b/>
                <w:bCs/>
                <w:sz w:val="20"/>
                <w:szCs w:val="20"/>
              </w:rPr>
            </w:pPr>
            <w:r w:rsidRPr="00735491">
              <w:rPr>
                <w:rFonts w:cs="Arial"/>
                <w:b/>
                <w:bCs/>
                <w:sz w:val="20"/>
                <w:szCs w:val="20"/>
              </w:rPr>
              <w:t>Popravek vrednosti</w:t>
            </w:r>
          </w:p>
        </w:tc>
        <w:tc>
          <w:tcPr>
            <w:tcW w:w="1595" w:type="dxa"/>
            <w:tcBorders>
              <w:top w:val="nil"/>
              <w:left w:val="nil"/>
              <w:bottom w:val="nil"/>
              <w:right w:val="nil"/>
            </w:tcBorders>
          </w:tcPr>
          <w:p w14:paraId="04583031" w14:textId="77777777" w:rsidR="001F3E20" w:rsidRPr="00735491" w:rsidRDefault="001F3E20" w:rsidP="0049091B">
            <w:pPr>
              <w:jc w:val="right"/>
              <w:rPr>
                <w:rFonts w:cs="Arial"/>
                <w:b/>
                <w:bCs/>
                <w:sz w:val="20"/>
                <w:szCs w:val="20"/>
              </w:rPr>
            </w:pPr>
          </w:p>
        </w:tc>
        <w:tc>
          <w:tcPr>
            <w:tcW w:w="1796" w:type="dxa"/>
            <w:tcBorders>
              <w:top w:val="nil"/>
              <w:left w:val="nil"/>
              <w:bottom w:val="nil"/>
              <w:right w:val="nil"/>
            </w:tcBorders>
            <w:shd w:val="clear" w:color="auto" w:fill="auto"/>
            <w:noWrap/>
            <w:vAlign w:val="bottom"/>
          </w:tcPr>
          <w:p w14:paraId="463D8085" w14:textId="77777777" w:rsidR="001F3E20" w:rsidRPr="00735491" w:rsidRDefault="001F3E20" w:rsidP="0049091B">
            <w:pPr>
              <w:jc w:val="right"/>
              <w:rPr>
                <w:rFonts w:cs="Arial"/>
                <w:sz w:val="20"/>
                <w:szCs w:val="20"/>
              </w:rPr>
            </w:pPr>
          </w:p>
        </w:tc>
      </w:tr>
      <w:tr w:rsidR="001F3E20" w:rsidRPr="00735491" w14:paraId="28078530" w14:textId="77777777" w:rsidTr="0049091B">
        <w:trPr>
          <w:trHeight w:val="264"/>
        </w:trPr>
        <w:tc>
          <w:tcPr>
            <w:tcW w:w="3976" w:type="dxa"/>
            <w:tcBorders>
              <w:top w:val="nil"/>
              <w:left w:val="nil"/>
              <w:bottom w:val="nil"/>
              <w:right w:val="nil"/>
            </w:tcBorders>
            <w:shd w:val="clear" w:color="auto" w:fill="auto"/>
            <w:noWrap/>
            <w:vAlign w:val="bottom"/>
            <w:hideMark/>
          </w:tcPr>
          <w:p w14:paraId="6457B6F7" w14:textId="77777777" w:rsidR="001F3E20" w:rsidRPr="00735491" w:rsidRDefault="001F3E20" w:rsidP="0049091B">
            <w:pPr>
              <w:jc w:val="left"/>
              <w:rPr>
                <w:rFonts w:cs="Arial"/>
                <w:sz w:val="20"/>
                <w:szCs w:val="20"/>
              </w:rPr>
            </w:pPr>
          </w:p>
        </w:tc>
        <w:tc>
          <w:tcPr>
            <w:tcW w:w="1595" w:type="dxa"/>
            <w:tcBorders>
              <w:top w:val="nil"/>
              <w:left w:val="nil"/>
              <w:bottom w:val="nil"/>
              <w:right w:val="nil"/>
            </w:tcBorders>
          </w:tcPr>
          <w:p w14:paraId="14130A2F" w14:textId="77777777" w:rsidR="001F3E20" w:rsidRPr="00142A06" w:rsidRDefault="001F3E20" w:rsidP="0049091B">
            <w:pPr>
              <w:jc w:val="right"/>
              <w:rPr>
                <w:rFonts w:cs="Arial"/>
                <w:b/>
                <w:bCs/>
                <w:sz w:val="20"/>
                <w:szCs w:val="20"/>
              </w:rPr>
            </w:pPr>
          </w:p>
        </w:tc>
        <w:tc>
          <w:tcPr>
            <w:tcW w:w="1796" w:type="dxa"/>
            <w:tcBorders>
              <w:top w:val="nil"/>
              <w:left w:val="nil"/>
              <w:bottom w:val="nil"/>
              <w:right w:val="nil"/>
            </w:tcBorders>
            <w:shd w:val="clear" w:color="auto" w:fill="auto"/>
            <w:noWrap/>
            <w:vAlign w:val="bottom"/>
          </w:tcPr>
          <w:p w14:paraId="397A687E" w14:textId="77777777" w:rsidR="001F3E20" w:rsidRPr="00735491" w:rsidRDefault="001F3E20" w:rsidP="0049091B">
            <w:pPr>
              <w:jc w:val="right"/>
              <w:rPr>
                <w:rFonts w:cs="Arial"/>
                <w:sz w:val="20"/>
                <w:szCs w:val="20"/>
              </w:rPr>
            </w:pPr>
          </w:p>
        </w:tc>
      </w:tr>
      <w:tr w:rsidR="001F3E20" w:rsidRPr="00735491" w14:paraId="59BC979F" w14:textId="77777777" w:rsidTr="0049091B">
        <w:trPr>
          <w:trHeight w:val="264"/>
        </w:trPr>
        <w:tc>
          <w:tcPr>
            <w:tcW w:w="3976" w:type="dxa"/>
            <w:tcBorders>
              <w:top w:val="nil"/>
              <w:left w:val="nil"/>
              <w:bottom w:val="nil"/>
              <w:right w:val="nil"/>
            </w:tcBorders>
            <w:shd w:val="clear" w:color="auto" w:fill="auto"/>
            <w:noWrap/>
            <w:vAlign w:val="bottom"/>
            <w:hideMark/>
          </w:tcPr>
          <w:p w14:paraId="438D4CFE" w14:textId="792779AF" w:rsidR="001F3E20" w:rsidRPr="00735491" w:rsidRDefault="001F3E20" w:rsidP="0049091B">
            <w:pPr>
              <w:jc w:val="left"/>
              <w:rPr>
                <w:rFonts w:cs="Arial"/>
                <w:sz w:val="20"/>
                <w:szCs w:val="20"/>
              </w:rPr>
            </w:pPr>
            <w:r w:rsidRPr="00735491">
              <w:rPr>
                <w:rFonts w:cs="Arial"/>
                <w:sz w:val="20"/>
                <w:szCs w:val="20"/>
              </w:rPr>
              <w:t>Stanje 31. december 202</w:t>
            </w:r>
            <w:r w:rsidR="00932FD2">
              <w:rPr>
                <w:rFonts w:cs="Arial"/>
                <w:sz w:val="20"/>
                <w:szCs w:val="20"/>
              </w:rPr>
              <w:t>2</w:t>
            </w:r>
          </w:p>
        </w:tc>
        <w:tc>
          <w:tcPr>
            <w:tcW w:w="1595" w:type="dxa"/>
            <w:tcBorders>
              <w:top w:val="nil"/>
              <w:left w:val="nil"/>
              <w:bottom w:val="nil"/>
              <w:right w:val="nil"/>
            </w:tcBorders>
          </w:tcPr>
          <w:p w14:paraId="1ECF7BDA" w14:textId="77777777" w:rsidR="001F3E20" w:rsidRPr="00735491" w:rsidRDefault="001F3E20" w:rsidP="0049091B">
            <w:pPr>
              <w:jc w:val="right"/>
              <w:rPr>
                <w:rFonts w:cs="Arial"/>
                <w:sz w:val="20"/>
                <w:szCs w:val="20"/>
              </w:rPr>
            </w:pPr>
            <w:r w:rsidRPr="00735491">
              <w:rPr>
                <w:rFonts w:cs="Arial"/>
                <w:sz w:val="20"/>
                <w:szCs w:val="20"/>
              </w:rPr>
              <w:t>0</w:t>
            </w:r>
          </w:p>
        </w:tc>
        <w:tc>
          <w:tcPr>
            <w:tcW w:w="1796" w:type="dxa"/>
            <w:tcBorders>
              <w:top w:val="nil"/>
              <w:left w:val="nil"/>
              <w:bottom w:val="nil"/>
              <w:right w:val="nil"/>
            </w:tcBorders>
            <w:shd w:val="clear" w:color="auto" w:fill="auto"/>
            <w:noWrap/>
            <w:vAlign w:val="bottom"/>
          </w:tcPr>
          <w:p w14:paraId="18CF09ED" w14:textId="77777777" w:rsidR="001F3E20" w:rsidRPr="00735491" w:rsidRDefault="001F3E20" w:rsidP="0049091B">
            <w:pPr>
              <w:jc w:val="right"/>
              <w:rPr>
                <w:rFonts w:cs="Arial"/>
                <w:sz w:val="20"/>
                <w:szCs w:val="20"/>
              </w:rPr>
            </w:pPr>
            <w:r>
              <w:rPr>
                <w:rFonts w:cs="Arial"/>
                <w:sz w:val="20"/>
                <w:szCs w:val="20"/>
              </w:rPr>
              <w:t>0</w:t>
            </w:r>
          </w:p>
        </w:tc>
      </w:tr>
      <w:tr w:rsidR="001F3E20" w:rsidRPr="00735491" w14:paraId="3604DBEB" w14:textId="77777777" w:rsidTr="0049091B">
        <w:trPr>
          <w:trHeight w:val="70"/>
        </w:trPr>
        <w:tc>
          <w:tcPr>
            <w:tcW w:w="3976" w:type="dxa"/>
            <w:tcBorders>
              <w:top w:val="nil"/>
              <w:left w:val="nil"/>
              <w:bottom w:val="nil"/>
              <w:right w:val="nil"/>
            </w:tcBorders>
            <w:shd w:val="clear" w:color="auto" w:fill="auto"/>
            <w:noWrap/>
            <w:vAlign w:val="bottom"/>
            <w:hideMark/>
          </w:tcPr>
          <w:p w14:paraId="33119663" w14:textId="77777777" w:rsidR="001F3E20" w:rsidRPr="00735491" w:rsidRDefault="001F3E20" w:rsidP="0049091B">
            <w:pPr>
              <w:jc w:val="right"/>
              <w:rPr>
                <w:rFonts w:cs="Arial"/>
                <w:sz w:val="20"/>
                <w:szCs w:val="20"/>
              </w:rPr>
            </w:pPr>
          </w:p>
        </w:tc>
        <w:tc>
          <w:tcPr>
            <w:tcW w:w="1595" w:type="dxa"/>
            <w:tcBorders>
              <w:top w:val="nil"/>
              <w:left w:val="nil"/>
              <w:bottom w:val="nil"/>
              <w:right w:val="nil"/>
            </w:tcBorders>
          </w:tcPr>
          <w:p w14:paraId="44C335D2" w14:textId="77777777" w:rsidR="001F3E20" w:rsidRPr="00735491" w:rsidRDefault="001F3E20" w:rsidP="0049091B">
            <w:pPr>
              <w:jc w:val="right"/>
              <w:rPr>
                <w:rFonts w:cs="Arial"/>
                <w:sz w:val="20"/>
                <w:szCs w:val="20"/>
              </w:rPr>
            </w:pPr>
          </w:p>
        </w:tc>
        <w:tc>
          <w:tcPr>
            <w:tcW w:w="1796" w:type="dxa"/>
            <w:tcBorders>
              <w:top w:val="nil"/>
              <w:left w:val="nil"/>
              <w:bottom w:val="nil"/>
              <w:right w:val="nil"/>
            </w:tcBorders>
            <w:shd w:val="clear" w:color="auto" w:fill="auto"/>
            <w:noWrap/>
            <w:vAlign w:val="bottom"/>
          </w:tcPr>
          <w:p w14:paraId="0FF49BAC" w14:textId="77777777" w:rsidR="001F3E20" w:rsidRPr="00735491" w:rsidRDefault="001F3E20" w:rsidP="0049091B">
            <w:pPr>
              <w:jc w:val="right"/>
              <w:rPr>
                <w:rFonts w:cs="Arial"/>
                <w:sz w:val="20"/>
                <w:szCs w:val="20"/>
              </w:rPr>
            </w:pPr>
          </w:p>
        </w:tc>
      </w:tr>
      <w:tr w:rsidR="001F3E20" w:rsidRPr="00735491" w14:paraId="5DD1F1A1" w14:textId="77777777" w:rsidTr="0049091B">
        <w:trPr>
          <w:trHeight w:val="264"/>
        </w:trPr>
        <w:tc>
          <w:tcPr>
            <w:tcW w:w="3976" w:type="dxa"/>
            <w:tcBorders>
              <w:top w:val="nil"/>
              <w:left w:val="nil"/>
              <w:bottom w:val="nil"/>
              <w:right w:val="nil"/>
            </w:tcBorders>
            <w:shd w:val="clear" w:color="auto" w:fill="auto"/>
            <w:noWrap/>
            <w:vAlign w:val="bottom"/>
            <w:hideMark/>
          </w:tcPr>
          <w:p w14:paraId="73759651" w14:textId="5572C2A1" w:rsidR="001F3E20" w:rsidRPr="00735491" w:rsidRDefault="001F3E20" w:rsidP="0049091B">
            <w:pPr>
              <w:jc w:val="left"/>
              <w:rPr>
                <w:rFonts w:cs="Arial"/>
                <w:sz w:val="20"/>
                <w:szCs w:val="20"/>
              </w:rPr>
            </w:pPr>
            <w:r w:rsidRPr="00735491">
              <w:rPr>
                <w:rFonts w:cs="Arial"/>
                <w:sz w:val="20"/>
                <w:szCs w:val="20"/>
              </w:rPr>
              <w:t>Stanje 31. december 202</w:t>
            </w:r>
            <w:r w:rsidR="00932FD2">
              <w:rPr>
                <w:rFonts w:cs="Arial"/>
                <w:sz w:val="20"/>
                <w:szCs w:val="20"/>
              </w:rPr>
              <w:t>3</w:t>
            </w:r>
          </w:p>
        </w:tc>
        <w:tc>
          <w:tcPr>
            <w:tcW w:w="1595" w:type="dxa"/>
            <w:tcBorders>
              <w:top w:val="nil"/>
              <w:left w:val="nil"/>
              <w:bottom w:val="single" w:sz="4" w:space="0" w:color="auto"/>
              <w:right w:val="nil"/>
            </w:tcBorders>
          </w:tcPr>
          <w:p w14:paraId="01149A5D" w14:textId="77777777" w:rsidR="001F3E20" w:rsidRPr="00735491" w:rsidRDefault="001F3E20" w:rsidP="0049091B">
            <w:pPr>
              <w:jc w:val="right"/>
              <w:rPr>
                <w:rFonts w:cs="Arial"/>
                <w:sz w:val="20"/>
                <w:szCs w:val="20"/>
              </w:rPr>
            </w:pPr>
            <w:r w:rsidRPr="00735491">
              <w:rPr>
                <w:rFonts w:cs="Arial"/>
                <w:sz w:val="20"/>
                <w:szCs w:val="20"/>
              </w:rPr>
              <w:t>0</w:t>
            </w:r>
          </w:p>
        </w:tc>
        <w:tc>
          <w:tcPr>
            <w:tcW w:w="1796" w:type="dxa"/>
            <w:tcBorders>
              <w:top w:val="nil"/>
              <w:left w:val="nil"/>
              <w:bottom w:val="single" w:sz="4" w:space="0" w:color="auto"/>
              <w:right w:val="nil"/>
            </w:tcBorders>
            <w:shd w:val="clear" w:color="auto" w:fill="auto"/>
            <w:noWrap/>
            <w:vAlign w:val="bottom"/>
          </w:tcPr>
          <w:p w14:paraId="0E729BDC" w14:textId="77777777" w:rsidR="001F3E20" w:rsidRPr="00735491" w:rsidRDefault="001F3E20" w:rsidP="0049091B">
            <w:pPr>
              <w:jc w:val="right"/>
              <w:rPr>
                <w:rFonts w:cs="Arial"/>
                <w:sz w:val="20"/>
                <w:szCs w:val="20"/>
              </w:rPr>
            </w:pPr>
            <w:r>
              <w:rPr>
                <w:rFonts w:cs="Arial"/>
                <w:sz w:val="20"/>
                <w:szCs w:val="20"/>
              </w:rPr>
              <w:t>0</w:t>
            </w:r>
          </w:p>
        </w:tc>
      </w:tr>
      <w:tr w:rsidR="001F3E20" w:rsidRPr="00702D28" w14:paraId="2E23A3F2" w14:textId="77777777" w:rsidTr="0049091B">
        <w:trPr>
          <w:trHeight w:val="264"/>
        </w:trPr>
        <w:tc>
          <w:tcPr>
            <w:tcW w:w="3976" w:type="dxa"/>
            <w:tcBorders>
              <w:top w:val="nil"/>
              <w:left w:val="nil"/>
              <w:bottom w:val="nil"/>
              <w:right w:val="nil"/>
            </w:tcBorders>
            <w:shd w:val="clear" w:color="auto" w:fill="auto"/>
            <w:noWrap/>
            <w:vAlign w:val="bottom"/>
          </w:tcPr>
          <w:p w14:paraId="5A2FA75C" w14:textId="040C7FC7" w:rsidR="001F3E20" w:rsidRPr="00735491" w:rsidRDefault="001F3E20" w:rsidP="0049091B">
            <w:pPr>
              <w:jc w:val="left"/>
              <w:rPr>
                <w:rFonts w:cs="Arial"/>
                <w:sz w:val="20"/>
                <w:szCs w:val="20"/>
              </w:rPr>
            </w:pPr>
            <w:r w:rsidRPr="00384968">
              <w:rPr>
                <w:rFonts w:cs="Arial"/>
                <w:b/>
                <w:bCs/>
                <w:sz w:val="20"/>
                <w:szCs w:val="20"/>
              </w:rPr>
              <w:t>Čista vrednost 31.12.202</w:t>
            </w:r>
            <w:r w:rsidR="00932FD2">
              <w:rPr>
                <w:rFonts w:cs="Arial"/>
                <w:b/>
                <w:bCs/>
                <w:sz w:val="20"/>
                <w:szCs w:val="20"/>
              </w:rPr>
              <w:t>2</w:t>
            </w:r>
          </w:p>
        </w:tc>
        <w:tc>
          <w:tcPr>
            <w:tcW w:w="1595" w:type="dxa"/>
            <w:tcBorders>
              <w:top w:val="nil"/>
              <w:left w:val="nil"/>
              <w:bottom w:val="single" w:sz="4" w:space="0" w:color="auto"/>
              <w:right w:val="nil"/>
            </w:tcBorders>
            <w:vAlign w:val="bottom"/>
          </w:tcPr>
          <w:p w14:paraId="71344BEF" w14:textId="58C357FE" w:rsidR="001F3E20" w:rsidRPr="00142A06" w:rsidRDefault="001F3E20" w:rsidP="0049091B">
            <w:pPr>
              <w:jc w:val="right"/>
              <w:rPr>
                <w:rFonts w:cs="Arial"/>
                <w:b/>
                <w:bCs/>
                <w:sz w:val="20"/>
                <w:szCs w:val="20"/>
              </w:rPr>
            </w:pPr>
            <w:r>
              <w:rPr>
                <w:rFonts w:cs="Arial"/>
                <w:b/>
                <w:bCs/>
                <w:sz w:val="20"/>
                <w:szCs w:val="20"/>
              </w:rPr>
              <w:t>36</w:t>
            </w:r>
            <w:r w:rsidR="00543F14">
              <w:rPr>
                <w:rFonts w:cs="Arial"/>
                <w:b/>
                <w:bCs/>
                <w:sz w:val="20"/>
                <w:szCs w:val="20"/>
              </w:rPr>
              <w:t>1.080</w:t>
            </w:r>
          </w:p>
        </w:tc>
        <w:tc>
          <w:tcPr>
            <w:tcW w:w="1796" w:type="dxa"/>
            <w:tcBorders>
              <w:top w:val="nil"/>
              <w:left w:val="nil"/>
              <w:bottom w:val="single" w:sz="4" w:space="0" w:color="auto"/>
              <w:right w:val="nil"/>
            </w:tcBorders>
            <w:shd w:val="clear" w:color="auto" w:fill="auto"/>
            <w:noWrap/>
            <w:vAlign w:val="bottom"/>
          </w:tcPr>
          <w:p w14:paraId="7E521604" w14:textId="51F272EB" w:rsidR="001F3E20" w:rsidRPr="00142A06" w:rsidRDefault="00BA533C" w:rsidP="0049091B">
            <w:pPr>
              <w:jc w:val="right"/>
              <w:rPr>
                <w:rFonts w:cs="Arial"/>
                <w:b/>
                <w:bCs/>
                <w:sz w:val="20"/>
                <w:szCs w:val="20"/>
              </w:rPr>
            </w:pPr>
            <w:r>
              <w:rPr>
                <w:rFonts w:cs="Arial"/>
                <w:b/>
                <w:bCs/>
                <w:sz w:val="20"/>
                <w:szCs w:val="20"/>
              </w:rPr>
              <w:t>361.080</w:t>
            </w:r>
          </w:p>
        </w:tc>
      </w:tr>
      <w:tr w:rsidR="001F3E20" w:rsidRPr="00702D28" w14:paraId="68BDFF92" w14:textId="77777777" w:rsidTr="0049091B">
        <w:trPr>
          <w:trHeight w:val="264"/>
        </w:trPr>
        <w:tc>
          <w:tcPr>
            <w:tcW w:w="3976" w:type="dxa"/>
            <w:tcBorders>
              <w:top w:val="nil"/>
              <w:left w:val="nil"/>
              <w:bottom w:val="nil"/>
              <w:right w:val="nil"/>
            </w:tcBorders>
            <w:shd w:val="clear" w:color="auto" w:fill="auto"/>
            <w:noWrap/>
            <w:vAlign w:val="bottom"/>
            <w:hideMark/>
          </w:tcPr>
          <w:p w14:paraId="28554492" w14:textId="701034B4" w:rsidR="001F3E20" w:rsidRPr="00735491" w:rsidRDefault="001F3E20" w:rsidP="0049091B">
            <w:pPr>
              <w:jc w:val="left"/>
              <w:rPr>
                <w:rFonts w:cs="Arial"/>
                <w:sz w:val="20"/>
                <w:szCs w:val="20"/>
              </w:rPr>
            </w:pPr>
            <w:r w:rsidRPr="00384968">
              <w:rPr>
                <w:rFonts w:cs="Arial"/>
                <w:b/>
                <w:bCs/>
                <w:sz w:val="20"/>
                <w:szCs w:val="20"/>
              </w:rPr>
              <w:t>Čista vrednost 31.12.202</w:t>
            </w:r>
            <w:r w:rsidR="00932FD2">
              <w:rPr>
                <w:rFonts w:cs="Arial"/>
                <w:b/>
                <w:bCs/>
                <w:sz w:val="20"/>
                <w:szCs w:val="20"/>
              </w:rPr>
              <w:t>3</w:t>
            </w:r>
          </w:p>
        </w:tc>
        <w:tc>
          <w:tcPr>
            <w:tcW w:w="1595" w:type="dxa"/>
            <w:tcBorders>
              <w:top w:val="nil"/>
              <w:left w:val="nil"/>
              <w:bottom w:val="double" w:sz="4" w:space="0" w:color="auto"/>
              <w:right w:val="nil"/>
            </w:tcBorders>
            <w:vAlign w:val="bottom"/>
          </w:tcPr>
          <w:p w14:paraId="6A345DB8" w14:textId="3619DE8D" w:rsidR="001F3E20" w:rsidRPr="00142A06" w:rsidRDefault="00543F14" w:rsidP="0049091B">
            <w:pPr>
              <w:jc w:val="right"/>
              <w:rPr>
                <w:rFonts w:cs="Arial"/>
                <w:b/>
                <w:bCs/>
                <w:sz w:val="20"/>
                <w:szCs w:val="20"/>
              </w:rPr>
            </w:pPr>
            <w:r>
              <w:rPr>
                <w:rFonts w:cs="Arial"/>
                <w:b/>
                <w:bCs/>
                <w:sz w:val="20"/>
                <w:szCs w:val="20"/>
              </w:rPr>
              <w:t>324.360</w:t>
            </w:r>
          </w:p>
        </w:tc>
        <w:tc>
          <w:tcPr>
            <w:tcW w:w="1796" w:type="dxa"/>
            <w:tcBorders>
              <w:top w:val="nil"/>
              <w:left w:val="nil"/>
              <w:bottom w:val="double" w:sz="4" w:space="0" w:color="auto"/>
              <w:right w:val="nil"/>
            </w:tcBorders>
            <w:shd w:val="clear" w:color="auto" w:fill="auto"/>
            <w:noWrap/>
            <w:vAlign w:val="bottom"/>
          </w:tcPr>
          <w:p w14:paraId="75FC3D06" w14:textId="790E6FAF" w:rsidR="001F3E20" w:rsidRPr="00142A06" w:rsidRDefault="00BA533C" w:rsidP="0049091B">
            <w:pPr>
              <w:jc w:val="right"/>
              <w:rPr>
                <w:rFonts w:cs="Arial"/>
                <w:b/>
                <w:bCs/>
                <w:sz w:val="20"/>
                <w:szCs w:val="20"/>
              </w:rPr>
            </w:pPr>
            <w:r>
              <w:rPr>
                <w:rFonts w:cs="Arial"/>
                <w:b/>
                <w:bCs/>
                <w:sz w:val="20"/>
                <w:szCs w:val="20"/>
              </w:rPr>
              <w:t>324.360</w:t>
            </w:r>
          </w:p>
        </w:tc>
      </w:tr>
    </w:tbl>
    <w:p w14:paraId="5C026F8F" w14:textId="77777777" w:rsidR="001F3E20" w:rsidRPr="00142A06" w:rsidRDefault="001F3E20" w:rsidP="001F3E20"/>
    <w:p w14:paraId="647EB3E3" w14:textId="77777777" w:rsidR="001F3E20" w:rsidRPr="00142A06" w:rsidRDefault="001F3E20" w:rsidP="00C66EFF">
      <w:pPr>
        <w:pStyle w:val="Naslov3"/>
      </w:pPr>
      <w:bookmarkStart w:id="137" w:name="_Toc148615742"/>
      <w:bookmarkStart w:id="138" w:name="_Toc148615743"/>
      <w:bookmarkStart w:id="139" w:name="_Toc148615744"/>
      <w:bookmarkStart w:id="140" w:name="_Toc148615745"/>
      <w:bookmarkStart w:id="141" w:name="_Toc148615746"/>
      <w:bookmarkStart w:id="142" w:name="_Toc148615747"/>
      <w:bookmarkStart w:id="143" w:name="_Toc148615748"/>
      <w:bookmarkStart w:id="144" w:name="_Toc148615749"/>
      <w:bookmarkStart w:id="145" w:name="_Toc152325190"/>
      <w:bookmarkStart w:id="146" w:name="_Toc170304263"/>
      <w:bookmarkEnd w:id="137"/>
      <w:bookmarkEnd w:id="138"/>
      <w:bookmarkEnd w:id="139"/>
      <w:bookmarkEnd w:id="140"/>
      <w:bookmarkEnd w:id="141"/>
      <w:bookmarkEnd w:id="142"/>
      <w:bookmarkEnd w:id="143"/>
      <w:bookmarkEnd w:id="144"/>
      <w:r w:rsidRPr="00142A06">
        <w:t>KRATKOROČNE POSLOVNE TERJATVE</w:t>
      </w:r>
      <w:bookmarkEnd w:id="145"/>
      <w:bookmarkEnd w:id="146"/>
    </w:p>
    <w:p w14:paraId="6BC7FDBA" w14:textId="77777777" w:rsidR="001F3E20" w:rsidRPr="00142A06" w:rsidRDefault="001F3E20" w:rsidP="001F3E20">
      <w:pPr>
        <w:rPr>
          <w:rFonts w:cs="Arial"/>
        </w:rPr>
      </w:pPr>
    </w:p>
    <w:p w14:paraId="725DC8D8" w14:textId="77777777" w:rsidR="001F3E20" w:rsidRPr="00142A06" w:rsidRDefault="001F3E20" w:rsidP="001F3E20">
      <w:pPr>
        <w:rPr>
          <w:rFonts w:cs="Arial"/>
        </w:rPr>
      </w:pPr>
    </w:p>
    <w:tbl>
      <w:tblPr>
        <w:tblW w:w="9070" w:type="dxa"/>
        <w:tblCellMar>
          <w:left w:w="70" w:type="dxa"/>
          <w:right w:w="70" w:type="dxa"/>
        </w:tblCellMar>
        <w:tblLook w:val="04A0" w:firstRow="1" w:lastRow="0" w:firstColumn="1" w:lastColumn="0" w:noHBand="0" w:noVBand="1"/>
      </w:tblPr>
      <w:tblGrid>
        <w:gridCol w:w="5789"/>
        <w:gridCol w:w="918"/>
        <w:gridCol w:w="146"/>
        <w:gridCol w:w="146"/>
        <w:gridCol w:w="146"/>
        <w:gridCol w:w="1925"/>
      </w:tblGrid>
      <w:tr w:rsidR="00B72E06" w:rsidRPr="00FE2BF4" w14:paraId="3B5423C2" w14:textId="77777777" w:rsidTr="00B72E06">
        <w:trPr>
          <w:trHeight w:val="264"/>
        </w:trPr>
        <w:tc>
          <w:tcPr>
            <w:tcW w:w="5799" w:type="dxa"/>
            <w:tcBorders>
              <w:top w:val="nil"/>
              <w:left w:val="nil"/>
              <w:bottom w:val="single" w:sz="4" w:space="0" w:color="auto"/>
              <w:right w:val="nil"/>
            </w:tcBorders>
            <w:shd w:val="clear" w:color="auto" w:fill="auto"/>
            <w:noWrap/>
            <w:vAlign w:val="bottom"/>
            <w:hideMark/>
          </w:tcPr>
          <w:p w14:paraId="12EF057A" w14:textId="77777777" w:rsidR="00B72E06" w:rsidRPr="00142A06" w:rsidRDefault="00B72E06" w:rsidP="0049091B">
            <w:pPr>
              <w:jc w:val="left"/>
              <w:rPr>
                <w:rFonts w:cs="Arial"/>
                <w:sz w:val="20"/>
                <w:szCs w:val="20"/>
              </w:rPr>
            </w:pPr>
            <w:r w:rsidRPr="00142A06">
              <w:rPr>
                <w:rFonts w:cs="Arial"/>
                <w:sz w:val="20"/>
                <w:szCs w:val="20"/>
              </w:rPr>
              <w:t>(v EUR)</w:t>
            </w:r>
          </w:p>
        </w:tc>
        <w:tc>
          <w:tcPr>
            <w:tcW w:w="905" w:type="dxa"/>
            <w:tcBorders>
              <w:top w:val="nil"/>
              <w:left w:val="nil"/>
              <w:bottom w:val="single" w:sz="4" w:space="0" w:color="auto"/>
              <w:right w:val="nil"/>
            </w:tcBorders>
            <w:shd w:val="clear" w:color="auto" w:fill="auto"/>
            <w:noWrap/>
            <w:vAlign w:val="bottom"/>
            <w:hideMark/>
          </w:tcPr>
          <w:p w14:paraId="76B1C84C" w14:textId="638188D5" w:rsidR="00B72E06" w:rsidRPr="00142A06" w:rsidRDefault="00B72E06" w:rsidP="00821B74">
            <w:pPr>
              <w:rPr>
                <w:rFonts w:cs="Arial"/>
                <w:b/>
                <w:bCs/>
                <w:sz w:val="20"/>
                <w:szCs w:val="20"/>
              </w:rPr>
            </w:pPr>
            <w:r w:rsidRPr="00142A06">
              <w:rPr>
                <w:rFonts w:cs="Arial"/>
                <w:b/>
                <w:bCs/>
                <w:sz w:val="20"/>
                <w:szCs w:val="20"/>
              </w:rPr>
              <w:t>31.12.</w:t>
            </w:r>
            <w:r>
              <w:rPr>
                <w:rFonts w:cs="Arial"/>
                <w:b/>
                <w:bCs/>
                <w:sz w:val="20"/>
                <w:szCs w:val="20"/>
              </w:rPr>
              <w:t>23</w:t>
            </w:r>
          </w:p>
        </w:tc>
        <w:tc>
          <w:tcPr>
            <w:tcW w:w="146" w:type="dxa"/>
            <w:tcBorders>
              <w:top w:val="nil"/>
              <w:left w:val="nil"/>
              <w:bottom w:val="single" w:sz="4" w:space="0" w:color="auto"/>
              <w:right w:val="nil"/>
            </w:tcBorders>
          </w:tcPr>
          <w:p w14:paraId="70AAF7C9" w14:textId="77777777" w:rsidR="00B72E06" w:rsidRPr="00142A06" w:rsidRDefault="00B72E06" w:rsidP="0049091B">
            <w:pPr>
              <w:jc w:val="right"/>
              <w:rPr>
                <w:rFonts w:cs="Arial"/>
                <w:b/>
                <w:bCs/>
                <w:sz w:val="20"/>
                <w:szCs w:val="20"/>
              </w:rPr>
            </w:pPr>
          </w:p>
        </w:tc>
        <w:tc>
          <w:tcPr>
            <w:tcW w:w="146" w:type="dxa"/>
            <w:tcBorders>
              <w:top w:val="nil"/>
              <w:left w:val="nil"/>
              <w:bottom w:val="single" w:sz="4" w:space="0" w:color="auto"/>
              <w:right w:val="nil"/>
            </w:tcBorders>
          </w:tcPr>
          <w:p w14:paraId="568784E9" w14:textId="4F46F828" w:rsidR="00B72E06" w:rsidRPr="00142A06" w:rsidRDefault="00B72E06" w:rsidP="0049091B">
            <w:pPr>
              <w:jc w:val="right"/>
              <w:rPr>
                <w:rFonts w:cs="Arial"/>
                <w:b/>
                <w:bCs/>
                <w:sz w:val="20"/>
                <w:szCs w:val="20"/>
              </w:rPr>
            </w:pPr>
          </w:p>
        </w:tc>
        <w:tc>
          <w:tcPr>
            <w:tcW w:w="146" w:type="dxa"/>
            <w:tcBorders>
              <w:top w:val="nil"/>
              <w:left w:val="nil"/>
              <w:bottom w:val="single" w:sz="4" w:space="0" w:color="auto"/>
              <w:right w:val="nil"/>
            </w:tcBorders>
          </w:tcPr>
          <w:p w14:paraId="57A5E68C" w14:textId="77777777" w:rsidR="00B72E06" w:rsidRPr="00142A06" w:rsidRDefault="00B72E06" w:rsidP="0049091B">
            <w:pPr>
              <w:jc w:val="right"/>
              <w:rPr>
                <w:rFonts w:cs="Arial"/>
                <w:b/>
                <w:bCs/>
                <w:sz w:val="20"/>
                <w:szCs w:val="20"/>
              </w:rPr>
            </w:pPr>
          </w:p>
        </w:tc>
        <w:tc>
          <w:tcPr>
            <w:tcW w:w="1928" w:type="dxa"/>
            <w:tcBorders>
              <w:top w:val="nil"/>
              <w:left w:val="nil"/>
              <w:bottom w:val="single" w:sz="4" w:space="0" w:color="auto"/>
              <w:right w:val="nil"/>
            </w:tcBorders>
            <w:shd w:val="clear" w:color="auto" w:fill="auto"/>
            <w:noWrap/>
            <w:vAlign w:val="bottom"/>
            <w:hideMark/>
          </w:tcPr>
          <w:p w14:paraId="1D5E078B" w14:textId="4F5C4F76" w:rsidR="00B72E06" w:rsidRPr="00142A06" w:rsidRDefault="00B72E06" w:rsidP="0049091B">
            <w:pPr>
              <w:jc w:val="right"/>
              <w:rPr>
                <w:rFonts w:cs="Arial"/>
                <w:b/>
                <w:bCs/>
                <w:sz w:val="20"/>
                <w:szCs w:val="20"/>
              </w:rPr>
            </w:pPr>
            <w:r w:rsidRPr="00142A06">
              <w:rPr>
                <w:rFonts w:cs="Arial"/>
                <w:b/>
                <w:bCs/>
                <w:sz w:val="20"/>
                <w:szCs w:val="20"/>
              </w:rPr>
              <w:t>31.12.202</w:t>
            </w:r>
            <w:r>
              <w:rPr>
                <w:rFonts w:cs="Arial"/>
                <w:b/>
                <w:bCs/>
                <w:sz w:val="20"/>
                <w:szCs w:val="20"/>
              </w:rPr>
              <w:t>2</w:t>
            </w:r>
          </w:p>
        </w:tc>
      </w:tr>
      <w:tr w:rsidR="00B72E06" w:rsidRPr="00FE2BF4" w14:paraId="63F66DA3" w14:textId="77777777" w:rsidTr="00B72E06">
        <w:trPr>
          <w:trHeight w:val="264"/>
        </w:trPr>
        <w:tc>
          <w:tcPr>
            <w:tcW w:w="5799" w:type="dxa"/>
            <w:tcBorders>
              <w:top w:val="nil"/>
              <w:left w:val="nil"/>
              <w:bottom w:val="nil"/>
              <w:right w:val="nil"/>
            </w:tcBorders>
            <w:shd w:val="clear" w:color="auto" w:fill="auto"/>
            <w:noWrap/>
            <w:vAlign w:val="bottom"/>
            <w:hideMark/>
          </w:tcPr>
          <w:p w14:paraId="25EC8F29" w14:textId="77777777" w:rsidR="00B72E06" w:rsidRPr="00142A06" w:rsidRDefault="00B72E06" w:rsidP="0049091B">
            <w:pPr>
              <w:jc w:val="right"/>
              <w:rPr>
                <w:rFonts w:cs="Arial"/>
                <w:b/>
                <w:bCs/>
                <w:sz w:val="20"/>
                <w:szCs w:val="20"/>
              </w:rPr>
            </w:pPr>
          </w:p>
        </w:tc>
        <w:tc>
          <w:tcPr>
            <w:tcW w:w="905" w:type="dxa"/>
            <w:tcBorders>
              <w:top w:val="nil"/>
              <w:left w:val="nil"/>
              <w:bottom w:val="nil"/>
              <w:right w:val="nil"/>
            </w:tcBorders>
            <w:shd w:val="clear" w:color="auto" w:fill="auto"/>
            <w:noWrap/>
            <w:vAlign w:val="bottom"/>
            <w:hideMark/>
          </w:tcPr>
          <w:p w14:paraId="7F3CEEE2" w14:textId="77777777" w:rsidR="00B72E06" w:rsidRPr="00142A06" w:rsidRDefault="00B72E06" w:rsidP="0049091B">
            <w:pPr>
              <w:jc w:val="right"/>
              <w:rPr>
                <w:rFonts w:cs="Arial"/>
                <w:sz w:val="20"/>
                <w:szCs w:val="20"/>
              </w:rPr>
            </w:pPr>
          </w:p>
        </w:tc>
        <w:tc>
          <w:tcPr>
            <w:tcW w:w="146" w:type="dxa"/>
            <w:tcBorders>
              <w:top w:val="nil"/>
              <w:left w:val="nil"/>
              <w:bottom w:val="nil"/>
              <w:right w:val="nil"/>
            </w:tcBorders>
          </w:tcPr>
          <w:p w14:paraId="047278AE" w14:textId="77777777" w:rsidR="00B72E06" w:rsidRPr="00142A06" w:rsidRDefault="00B72E06" w:rsidP="0049091B">
            <w:pPr>
              <w:jc w:val="right"/>
              <w:rPr>
                <w:rFonts w:cs="Arial"/>
                <w:sz w:val="20"/>
                <w:szCs w:val="20"/>
              </w:rPr>
            </w:pPr>
          </w:p>
        </w:tc>
        <w:tc>
          <w:tcPr>
            <w:tcW w:w="146" w:type="dxa"/>
            <w:tcBorders>
              <w:top w:val="nil"/>
              <w:left w:val="nil"/>
              <w:bottom w:val="nil"/>
              <w:right w:val="nil"/>
            </w:tcBorders>
          </w:tcPr>
          <w:p w14:paraId="0B1B7BC7" w14:textId="6E210966" w:rsidR="00B72E06" w:rsidRPr="00142A06" w:rsidRDefault="00B72E06" w:rsidP="0049091B">
            <w:pPr>
              <w:jc w:val="right"/>
              <w:rPr>
                <w:rFonts w:cs="Arial"/>
                <w:sz w:val="20"/>
                <w:szCs w:val="20"/>
              </w:rPr>
            </w:pPr>
          </w:p>
        </w:tc>
        <w:tc>
          <w:tcPr>
            <w:tcW w:w="146" w:type="dxa"/>
            <w:tcBorders>
              <w:top w:val="nil"/>
              <w:left w:val="nil"/>
              <w:bottom w:val="nil"/>
              <w:right w:val="nil"/>
            </w:tcBorders>
          </w:tcPr>
          <w:p w14:paraId="2CA07B67" w14:textId="77777777" w:rsidR="00B72E06" w:rsidRPr="00142A06" w:rsidRDefault="00B72E06" w:rsidP="0049091B">
            <w:pPr>
              <w:jc w:val="right"/>
              <w:rPr>
                <w:rFonts w:cs="Arial"/>
                <w:sz w:val="20"/>
                <w:szCs w:val="20"/>
              </w:rPr>
            </w:pPr>
          </w:p>
        </w:tc>
        <w:tc>
          <w:tcPr>
            <w:tcW w:w="1928" w:type="dxa"/>
            <w:tcBorders>
              <w:top w:val="nil"/>
              <w:left w:val="nil"/>
              <w:bottom w:val="nil"/>
              <w:right w:val="nil"/>
            </w:tcBorders>
            <w:shd w:val="clear" w:color="auto" w:fill="auto"/>
            <w:noWrap/>
            <w:vAlign w:val="bottom"/>
            <w:hideMark/>
          </w:tcPr>
          <w:p w14:paraId="5FA54FE2" w14:textId="1A78F01E" w:rsidR="00B72E06" w:rsidRPr="00142A06" w:rsidRDefault="00B72E06" w:rsidP="0049091B">
            <w:pPr>
              <w:jc w:val="right"/>
              <w:rPr>
                <w:rFonts w:cs="Arial"/>
                <w:sz w:val="20"/>
                <w:szCs w:val="20"/>
              </w:rPr>
            </w:pPr>
          </w:p>
        </w:tc>
      </w:tr>
      <w:tr w:rsidR="00B72E06" w:rsidRPr="00FE2BF4" w14:paraId="3EC9BD9B" w14:textId="77777777" w:rsidTr="00B72E06">
        <w:trPr>
          <w:trHeight w:val="264"/>
        </w:trPr>
        <w:tc>
          <w:tcPr>
            <w:tcW w:w="5799" w:type="dxa"/>
            <w:tcBorders>
              <w:top w:val="nil"/>
              <w:left w:val="nil"/>
              <w:bottom w:val="nil"/>
              <w:right w:val="nil"/>
            </w:tcBorders>
            <w:shd w:val="clear" w:color="auto" w:fill="auto"/>
            <w:noWrap/>
            <w:vAlign w:val="bottom"/>
            <w:hideMark/>
          </w:tcPr>
          <w:p w14:paraId="7FD8EC90" w14:textId="77777777" w:rsidR="00B72E06" w:rsidRPr="00142A06" w:rsidRDefault="00B72E06" w:rsidP="0049091B">
            <w:pPr>
              <w:jc w:val="left"/>
              <w:rPr>
                <w:rFonts w:cs="Arial"/>
                <w:sz w:val="20"/>
                <w:szCs w:val="20"/>
              </w:rPr>
            </w:pPr>
            <w:r w:rsidRPr="00142A06">
              <w:rPr>
                <w:rFonts w:cs="Arial"/>
                <w:sz w:val="20"/>
                <w:szCs w:val="20"/>
              </w:rPr>
              <w:t>Kratkoročne terjatve do kupcev v državi</w:t>
            </w:r>
          </w:p>
        </w:tc>
        <w:tc>
          <w:tcPr>
            <w:tcW w:w="905" w:type="dxa"/>
            <w:tcBorders>
              <w:top w:val="nil"/>
              <w:left w:val="nil"/>
              <w:bottom w:val="nil"/>
              <w:right w:val="nil"/>
            </w:tcBorders>
            <w:shd w:val="clear" w:color="auto" w:fill="auto"/>
            <w:noWrap/>
            <w:vAlign w:val="bottom"/>
          </w:tcPr>
          <w:p w14:paraId="3FF85529" w14:textId="631901B4" w:rsidR="00B72E06" w:rsidRPr="00142A06" w:rsidRDefault="00065765" w:rsidP="0049091B">
            <w:pPr>
              <w:jc w:val="right"/>
              <w:rPr>
                <w:rFonts w:cs="Arial"/>
                <w:sz w:val="20"/>
                <w:szCs w:val="20"/>
              </w:rPr>
            </w:pPr>
            <w:r>
              <w:rPr>
                <w:rFonts w:cs="Arial"/>
                <w:sz w:val="20"/>
                <w:szCs w:val="20"/>
              </w:rPr>
              <w:t>121.</w:t>
            </w:r>
            <w:r w:rsidR="00364A46">
              <w:rPr>
                <w:rFonts w:cs="Arial"/>
                <w:sz w:val="20"/>
                <w:szCs w:val="20"/>
              </w:rPr>
              <w:t>519</w:t>
            </w:r>
            <w:r w:rsidR="00B72E06" w:rsidRPr="00142A06">
              <w:rPr>
                <w:rFonts w:cs="Arial"/>
                <w:sz w:val="20"/>
                <w:szCs w:val="20"/>
              </w:rPr>
              <w:t xml:space="preserve">       </w:t>
            </w:r>
          </w:p>
        </w:tc>
        <w:tc>
          <w:tcPr>
            <w:tcW w:w="146" w:type="dxa"/>
            <w:tcBorders>
              <w:top w:val="nil"/>
              <w:left w:val="nil"/>
              <w:bottom w:val="nil"/>
              <w:right w:val="nil"/>
            </w:tcBorders>
          </w:tcPr>
          <w:p w14:paraId="00B10684" w14:textId="77777777" w:rsidR="00B72E06" w:rsidRPr="00E16E13" w:rsidRDefault="00B72E06" w:rsidP="0049091B">
            <w:pPr>
              <w:jc w:val="right"/>
              <w:rPr>
                <w:rFonts w:cs="Arial"/>
                <w:sz w:val="20"/>
                <w:szCs w:val="20"/>
              </w:rPr>
            </w:pPr>
          </w:p>
        </w:tc>
        <w:tc>
          <w:tcPr>
            <w:tcW w:w="146" w:type="dxa"/>
            <w:tcBorders>
              <w:top w:val="nil"/>
              <w:left w:val="nil"/>
              <w:bottom w:val="nil"/>
              <w:right w:val="nil"/>
            </w:tcBorders>
          </w:tcPr>
          <w:p w14:paraId="0F5EFF69" w14:textId="7C5FC261" w:rsidR="00B72E06" w:rsidRPr="00E16E13" w:rsidRDefault="00B72E06" w:rsidP="0049091B">
            <w:pPr>
              <w:jc w:val="right"/>
              <w:rPr>
                <w:rFonts w:cs="Arial"/>
                <w:sz w:val="20"/>
                <w:szCs w:val="20"/>
              </w:rPr>
            </w:pPr>
          </w:p>
        </w:tc>
        <w:tc>
          <w:tcPr>
            <w:tcW w:w="146" w:type="dxa"/>
            <w:tcBorders>
              <w:top w:val="nil"/>
              <w:left w:val="nil"/>
              <w:bottom w:val="nil"/>
              <w:right w:val="nil"/>
            </w:tcBorders>
          </w:tcPr>
          <w:p w14:paraId="38B23C78" w14:textId="77777777" w:rsidR="00B72E06" w:rsidRPr="00E16E13" w:rsidRDefault="00B72E06" w:rsidP="0049091B">
            <w:pPr>
              <w:jc w:val="right"/>
              <w:rPr>
                <w:rFonts w:cs="Arial"/>
                <w:sz w:val="20"/>
                <w:szCs w:val="20"/>
              </w:rPr>
            </w:pPr>
          </w:p>
        </w:tc>
        <w:tc>
          <w:tcPr>
            <w:tcW w:w="1928" w:type="dxa"/>
            <w:tcBorders>
              <w:top w:val="nil"/>
              <w:left w:val="nil"/>
              <w:bottom w:val="nil"/>
              <w:right w:val="nil"/>
            </w:tcBorders>
            <w:shd w:val="clear" w:color="auto" w:fill="auto"/>
            <w:noWrap/>
            <w:vAlign w:val="bottom"/>
          </w:tcPr>
          <w:p w14:paraId="34E7E1AF" w14:textId="3697FCDF" w:rsidR="00B72E06" w:rsidRPr="00142A06" w:rsidRDefault="00B72E06" w:rsidP="0049091B">
            <w:pPr>
              <w:jc w:val="right"/>
              <w:rPr>
                <w:rFonts w:cs="Arial"/>
                <w:sz w:val="20"/>
                <w:szCs w:val="20"/>
              </w:rPr>
            </w:pPr>
            <w:r w:rsidRPr="00E16E13">
              <w:rPr>
                <w:rFonts w:cs="Arial"/>
                <w:sz w:val="20"/>
                <w:szCs w:val="20"/>
              </w:rPr>
              <w:t xml:space="preserve">       </w:t>
            </w:r>
            <w:r w:rsidR="00C1674C">
              <w:rPr>
                <w:rFonts w:cs="Arial"/>
                <w:sz w:val="20"/>
                <w:szCs w:val="20"/>
              </w:rPr>
              <w:t>134.038</w:t>
            </w:r>
          </w:p>
        </w:tc>
      </w:tr>
      <w:tr w:rsidR="00B72E06" w:rsidRPr="00FE2BF4" w14:paraId="487EF19E" w14:textId="77777777" w:rsidTr="00B72E06">
        <w:trPr>
          <w:trHeight w:val="264"/>
        </w:trPr>
        <w:tc>
          <w:tcPr>
            <w:tcW w:w="5799" w:type="dxa"/>
            <w:tcBorders>
              <w:top w:val="nil"/>
              <w:left w:val="nil"/>
              <w:bottom w:val="nil"/>
              <w:right w:val="nil"/>
            </w:tcBorders>
            <w:shd w:val="clear" w:color="auto" w:fill="auto"/>
            <w:noWrap/>
            <w:vAlign w:val="bottom"/>
            <w:hideMark/>
          </w:tcPr>
          <w:p w14:paraId="5C7BC4A4" w14:textId="77777777" w:rsidR="00B72E06" w:rsidRPr="00142A06" w:rsidRDefault="00B72E06" w:rsidP="0049091B">
            <w:pPr>
              <w:jc w:val="left"/>
              <w:rPr>
                <w:rFonts w:cs="Arial"/>
                <w:sz w:val="20"/>
                <w:szCs w:val="20"/>
              </w:rPr>
            </w:pPr>
            <w:r w:rsidRPr="00142A06">
              <w:rPr>
                <w:rFonts w:cs="Arial"/>
                <w:sz w:val="20"/>
                <w:szCs w:val="20"/>
              </w:rPr>
              <w:t>Kratkoročne poslovne terjatve do organizacij v skupin</w:t>
            </w:r>
            <w:r>
              <w:rPr>
                <w:rFonts w:cs="Arial"/>
                <w:sz w:val="20"/>
                <w:szCs w:val="20"/>
              </w:rPr>
              <w:t>i</w:t>
            </w:r>
          </w:p>
        </w:tc>
        <w:tc>
          <w:tcPr>
            <w:tcW w:w="905" w:type="dxa"/>
            <w:tcBorders>
              <w:top w:val="nil"/>
              <w:left w:val="nil"/>
              <w:bottom w:val="nil"/>
              <w:right w:val="nil"/>
            </w:tcBorders>
            <w:shd w:val="clear" w:color="auto" w:fill="auto"/>
            <w:noWrap/>
            <w:vAlign w:val="bottom"/>
          </w:tcPr>
          <w:p w14:paraId="13339F8C" w14:textId="2AE1312C" w:rsidR="00B72E06" w:rsidRPr="00142A06" w:rsidRDefault="00364A46" w:rsidP="0049091B">
            <w:pPr>
              <w:jc w:val="right"/>
              <w:rPr>
                <w:rFonts w:cs="Arial"/>
                <w:sz w:val="20"/>
                <w:szCs w:val="20"/>
              </w:rPr>
            </w:pPr>
            <w:r>
              <w:rPr>
                <w:rFonts w:cs="Arial"/>
                <w:sz w:val="20"/>
                <w:szCs w:val="20"/>
              </w:rPr>
              <w:t>150.</w:t>
            </w:r>
            <w:r w:rsidR="007903A8">
              <w:rPr>
                <w:rFonts w:cs="Arial"/>
                <w:sz w:val="20"/>
                <w:szCs w:val="20"/>
              </w:rPr>
              <w:t>000</w:t>
            </w:r>
            <w:r w:rsidR="00B72E06" w:rsidRPr="00142A06">
              <w:rPr>
                <w:rFonts w:cs="Arial"/>
                <w:sz w:val="20"/>
                <w:szCs w:val="20"/>
              </w:rPr>
              <w:t xml:space="preserve">       </w:t>
            </w:r>
          </w:p>
        </w:tc>
        <w:tc>
          <w:tcPr>
            <w:tcW w:w="146" w:type="dxa"/>
            <w:tcBorders>
              <w:top w:val="nil"/>
              <w:left w:val="nil"/>
              <w:bottom w:val="nil"/>
              <w:right w:val="nil"/>
            </w:tcBorders>
          </w:tcPr>
          <w:p w14:paraId="39564F58" w14:textId="77777777" w:rsidR="00B72E06" w:rsidRPr="00E16E13" w:rsidRDefault="00B72E06" w:rsidP="0049091B">
            <w:pPr>
              <w:jc w:val="right"/>
              <w:rPr>
                <w:rFonts w:cs="Arial"/>
                <w:sz w:val="20"/>
                <w:szCs w:val="20"/>
              </w:rPr>
            </w:pPr>
          </w:p>
        </w:tc>
        <w:tc>
          <w:tcPr>
            <w:tcW w:w="146" w:type="dxa"/>
            <w:tcBorders>
              <w:top w:val="nil"/>
              <w:left w:val="nil"/>
              <w:bottom w:val="nil"/>
              <w:right w:val="nil"/>
            </w:tcBorders>
          </w:tcPr>
          <w:p w14:paraId="70BA4CAB" w14:textId="4DAE789F" w:rsidR="00B72E06" w:rsidRPr="00E16E13" w:rsidRDefault="00B72E06" w:rsidP="0049091B">
            <w:pPr>
              <w:jc w:val="right"/>
              <w:rPr>
                <w:rFonts w:cs="Arial"/>
                <w:sz w:val="20"/>
                <w:szCs w:val="20"/>
              </w:rPr>
            </w:pPr>
          </w:p>
        </w:tc>
        <w:tc>
          <w:tcPr>
            <w:tcW w:w="146" w:type="dxa"/>
            <w:tcBorders>
              <w:top w:val="nil"/>
              <w:left w:val="nil"/>
              <w:bottom w:val="nil"/>
              <w:right w:val="nil"/>
            </w:tcBorders>
          </w:tcPr>
          <w:p w14:paraId="7BBF2202" w14:textId="77777777" w:rsidR="00B72E06" w:rsidRPr="00E16E13" w:rsidRDefault="00B72E06" w:rsidP="0049091B">
            <w:pPr>
              <w:jc w:val="right"/>
              <w:rPr>
                <w:rFonts w:cs="Arial"/>
                <w:sz w:val="20"/>
                <w:szCs w:val="20"/>
              </w:rPr>
            </w:pPr>
          </w:p>
        </w:tc>
        <w:tc>
          <w:tcPr>
            <w:tcW w:w="1928" w:type="dxa"/>
            <w:tcBorders>
              <w:top w:val="nil"/>
              <w:left w:val="nil"/>
              <w:bottom w:val="nil"/>
              <w:right w:val="nil"/>
            </w:tcBorders>
            <w:shd w:val="clear" w:color="auto" w:fill="auto"/>
            <w:noWrap/>
            <w:vAlign w:val="bottom"/>
          </w:tcPr>
          <w:p w14:paraId="3E7C7AC7" w14:textId="1EDDB520" w:rsidR="00B72E06" w:rsidRPr="00142A06" w:rsidRDefault="00B72E06" w:rsidP="0049091B">
            <w:pPr>
              <w:jc w:val="right"/>
              <w:rPr>
                <w:rFonts w:cs="Arial"/>
                <w:sz w:val="20"/>
                <w:szCs w:val="20"/>
              </w:rPr>
            </w:pPr>
            <w:r w:rsidRPr="00E16E13">
              <w:rPr>
                <w:rFonts w:cs="Arial"/>
                <w:sz w:val="20"/>
                <w:szCs w:val="20"/>
              </w:rPr>
              <w:t xml:space="preserve">       </w:t>
            </w:r>
            <w:r w:rsidR="00C1674C">
              <w:rPr>
                <w:rFonts w:cs="Arial"/>
                <w:sz w:val="20"/>
                <w:szCs w:val="20"/>
              </w:rPr>
              <w:t>110.549</w:t>
            </w:r>
          </w:p>
        </w:tc>
      </w:tr>
      <w:tr w:rsidR="00B72E06" w:rsidRPr="00FE2BF4" w14:paraId="1A94F7D6" w14:textId="77777777" w:rsidTr="00B72E06">
        <w:trPr>
          <w:trHeight w:val="264"/>
        </w:trPr>
        <w:tc>
          <w:tcPr>
            <w:tcW w:w="5799" w:type="dxa"/>
            <w:tcBorders>
              <w:top w:val="nil"/>
              <w:left w:val="nil"/>
              <w:bottom w:val="nil"/>
              <w:right w:val="nil"/>
            </w:tcBorders>
            <w:shd w:val="clear" w:color="auto" w:fill="auto"/>
            <w:noWrap/>
            <w:vAlign w:val="bottom"/>
            <w:hideMark/>
          </w:tcPr>
          <w:p w14:paraId="4908259F" w14:textId="77777777" w:rsidR="00B72E06" w:rsidRPr="00142A06" w:rsidRDefault="00B72E06" w:rsidP="0049091B">
            <w:pPr>
              <w:jc w:val="left"/>
              <w:rPr>
                <w:rFonts w:cs="Arial"/>
                <w:sz w:val="20"/>
                <w:szCs w:val="20"/>
              </w:rPr>
            </w:pPr>
            <w:r>
              <w:rPr>
                <w:rFonts w:cs="Arial"/>
                <w:sz w:val="20"/>
                <w:szCs w:val="20"/>
              </w:rPr>
              <w:t>Kratkoročne poslovne terjatve do organizacij v skupini-tujina</w:t>
            </w:r>
          </w:p>
        </w:tc>
        <w:tc>
          <w:tcPr>
            <w:tcW w:w="905" w:type="dxa"/>
            <w:tcBorders>
              <w:top w:val="nil"/>
              <w:left w:val="nil"/>
              <w:bottom w:val="nil"/>
              <w:right w:val="nil"/>
            </w:tcBorders>
            <w:shd w:val="clear" w:color="auto" w:fill="auto"/>
            <w:noWrap/>
            <w:vAlign w:val="bottom"/>
          </w:tcPr>
          <w:p w14:paraId="58981BD4" w14:textId="21793061" w:rsidR="00B72E06" w:rsidRPr="00142A06" w:rsidRDefault="003478C2" w:rsidP="0049091B">
            <w:pPr>
              <w:jc w:val="right"/>
              <w:rPr>
                <w:rFonts w:cs="Arial"/>
                <w:sz w:val="20"/>
                <w:szCs w:val="20"/>
              </w:rPr>
            </w:pPr>
            <w:r>
              <w:rPr>
                <w:rFonts w:cs="Arial"/>
                <w:sz w:val="20"/>
                <w:szCs w:val="20"/>
              </w:rPr>
              <w:t>25</w:t>
            </w:r>
            <w:r w:rsidR="00B81E51">
              <w:rPr>
                <w:rFonts w:cs="Arial"/>
                <w:sz w:val="20"/>
                <w:szCs w:val="20"/>
              </w:rPr>
              <w:t>2</w:t>
            </w:r>
            <w:r w:rsidR="00B72E06" w:rsidRPr="00142A06">
              <w:rPr>
                <w:rFonts w:cs="Arial"/>
                <w:sz w:val="20"/>
                <w:szCs w:val="20"/>
              </w:rPr>
              <w:t xml:space="preserve">       </w:t>
            </w:r>
          </w:p>
        </w:tc>
        <w:tc>
          <w:tcPr>
            <w:tcW w:w="146" w:type="dxa"/>
            <w:tcBorders>
              <w:top w:val="nil"/>
              <w:left w:val="nil"/>
              <w:bottom w:val="nil"/>
              <w:right w:val="nil"/>
            </w:tcBorders>
          </w:tcPr>
          <w:p w14:paraId="73B1758A" w14:textId="77777777" w:rsidR="00B72E06" w:rsidRPr="00E16E13" w:rsidRDefault="00B72E06" w:rsidP="0049091B">
            <w:pPr>
              <w:jc w:val="right"/>
              <w:rPr>
                <w:rFonts w:cs="Arial"/>
                <w:sz w:val="20"/>
                <w:szCs w:val="20"/>
              </w:rPr>
            </w:pPr>
          </w:p>
        </w:tc>
        <w:tc>
          <w:tcPr>
            <w:tcW w:w="146" w:type="dxa"/>
            <w:tcBorders>
              <w:top w:val="nil"/>
              <w:left w:val="nil"/>
              <w:bottom w:val="nil"/>
              <w:right w:val="nil"/>
            </w:tcBorders>
          </w:tcPr>
          <w:p w14:paraId="424773D8" w14:textId="1DEBA1F8" w:rsidR="00B72E06" w:rsidRPr="00E16E13" w:rsidRDefault="00B72E06" w:rsidP="0049091B">
            <w:pPr>
              <w:jc w:val="right"/>
              <w:rPr>
                <w:rFonts w:cs="Arial"/>
                <w:sz w:val="20"/>
                <w:szCs w:val="20"/>
              </w:rPr>
            </w:pPr>
          </w:p>
        </w:tc>
        <w:tc>
          <w:tcPr>
            <w:tcW w:w="146" w:type="dxa"/>
            <w:tcBorders>
              <w:top w:val="nil"/>
              <w:left w:val="nil"/>
              <w:bottom w:val="nil"/>
              <w:right w:val="nil"/>
            </w:tcBorders>
          </w:tcPr>
          <w:p w14:paraId="69CD9A9E" w14:textId="77777777" w:rsidR="00B72E06" w:rsidRPr="00E16E13" w:rsidRDefault="00B72E06" w:rsidP="0049091B">
            <w:pPr>
              <w:jc w:val="right"/>
              <w:rPr>
                <w:rFonts w:cs="Arial"/>
                <w:sz w:val="20"/>
                <w:szCs w:val="20"/>
              </w:rPr>
            </w:pPr>
          </w:p>
        </w:tc>
        <w:tc>
          <w:tcPr>
            <w:tcW w:w="1928" w:type="dxa"/>
            <w:tcBorders>
              <w:top w:val="nil"/>
              <w:left w:val="nil"/>
              <w:bottom w:val="nil"/>
              <w:right w:val="nil"/>
            </w:tcBorders>
            <w:shd w:val="clear" w:color="auto" w:fill="auto"/>
            <w:noWrap/>
            <w:vAlign w:val="bottom"/>
          </w:tcPr>
          <w:p w14:paraId="5E707067" w14:textId="108C01CD" w:rsidR="00B72E06" w:rsidRPr="00142A06" w:rsidRDefault="00C1674C" w:rsidP="0049091B">
            <w:pPr>
              <w:jc w:val="right"/>
              <w:rPr>
                <w:rFonts w:cs="Arial"/>
                <w:sz w:val="20"/>
                <w:szCs w:val="20"/>
              </w:rPr>
            </w:pPr>
            <w:r>
              <w:rPr>
                <w:rFonts w:cs="Arial"/>
                <w:sz w:val="20"/>
                <w:szCs w:val="20"/>
              </w:rPr>
              <w:t>19.025</w:t>
            </w:r>
            <w:r w:rsidR="00B72E06" w:rsidRPr="00E16E13">
              <w:rPr>
                <w:rFonts w:cs="Arial"/>
                <w:sz w:val="20"/>
                <w:szCs w:val="20"/>
              </w:rPr>
              <w:t xml:space="preserve">       </w:t>
            </w:r>
          </w:p>
        </w:tc>
      </w:tr>
      <w:tr w:rsidR="00B72E06" w:rsidRPr="00FE2BF4" w14:paraId="3F8D5F92" w14:textId="77777777" w:rsidTr="00B72E06">
        <w:trPr>
          <w:trHeight w:val="264"/>
        </w:trPr>
        <w:tc>
          <w:tcPr>
            <w:tcW w:w="5799" w:type="dxa"/>
            <w:tcBorders>
              <w:top w:val="nil"/>
              <w:left w:val="nil"/>
              <w:bottom w:val="nil"/>
              <w:right w:val="nil"/>
            </w:tcBorders>
            <w:shd w:val="clear" w:color="auto" w:fill="auto"/>
            <w:noWrap/>
            <w:vAlign w:val="bottom"/>
            <w:hideMark/>
          </w:tcPr>
          <w:p w14:paraId="5FF48D1B" w14:textId="77777777" w:rsidR="00B72E06" w:rsidRPr="00142A06" w:rsidRDefault="00B72E06" w:rsidP="0049091B">
            <w:pPr>
              <w:jc w:val="left"/>
              <w:rPr>
                <w:rFonts w:cs="Arial"/>
                <w:sz w:val="20"/>
                <w:szCs w:val="20"/>
              </w:rPr>
            </w:pPr>
            <w:r w:rsidRPr="00E16E13">
              <w:rPr>
                <w:rFonts w:cs="Arial"/>
                <w:sz w:val="20"/>
                <w:szCs w:val="20"/>
              </w:rPr>
              <w:t>Druge kratkoročne terjatve</w:t>
            </w:r>
          </w:p>
        </w:tc>
        <w:tc>
          <w:tcPr>
            <w:tcW w:w="905" w:type="dxa"/>
            <w:tcBorders>
              <w:top w:val="nil"/>
              <w:left w:val="nil"/>
              <w:bottom w:val="single" w:sz="4" w:space="0" w:color="auto"/>
              <w:right w:val="nil"/>
            </w:tcBorders>
            <w:shd w:val="clear" w:color="auto" w:fill="auto"/>
            <w:noWrap/>
            <w:vAlign w:val="bottom"/>
          </w:tcPr>
          <w:p w14:paraId="43D61FC6" w14:textId="4E879F87" w:rsidR="00B72E06" w:rsidRPr="00142A06" w:rsidRDefault="006D6914" w:rsidP="0049091B">
            <w:pPr>
              <w:jc w:val="right"/>
              <w:rPr>
                <w:rFonts w:cs="Arial"/>
                <w:sz w:val="20"/>
                <w:szCs w:val="20"/>
              </w:rPr>
            </w:pPr>
            <w:r>
              <w:rPr>
                <w:rFonts w:cs="Arial"/>
                <w:sz w:val="20"/>
                <w:szCs w:val="20"/>
              </w:rPr>
              <w:t>49.962</w:t>
            </w:r>
          </w:p>
        </w:tc>
        <w:tc>
          <w:tcPr>
            <w:tcW w:w="146" w:type="dxa"/>
            <w:tcBorders>
              <w:top w:val="nil"/>
              <w:left w:val="nil"/>
              <w:bottom w:val="single" w:sz="4" w:space="0" w:color="auto"/>
              <w:right w:val="nil"/>
            </w:tcBorders>
          </w:tcPr>
          <w:p w14:paraId="698E8E62" w14:textId="77777777" w:rsidR="00B72E06" w:rsidRDefault="00B72E06" w:rsidP="0049091B">
            <w:pPr>
              <w:jc w:val="right"/>
              <w:rPr>
                <w:rFonts w:cs="Arial"/>
                <w:sz w:val="20"/>
                <w:szCs w:val="20"/>
              </w:rPr>
            </w:pPr>
          </w:p>
        </w:tc>
        <w:tc>
          <w:tcPr>
            <w:tcW w:w="146" w:type="dxa"/>
            <w:tcBorders>
              <w:top w:val="nil"/>
              <w:left w:val="nil"/>
              <w:bottom w:val="single" w:sz="4" w:space="0" w:color="auto"/>
              <w:right w:val="nil"/>
            </w:tcBorders>
          </w:tcPr>
          <w:p w14:paraId="653C0E18" w14:textId="49129943" w:rsidR="00B72E06" w:rsidRDefault="00B72E06" w:rsidP="0049091B">
            <w:pPr>
              <w:jc w:val="right"/>
              <w:rPr>
                <w:rFonts w:cs="Arial"/>
                <w:sz w:val="20"/>
                <w:szCs w:val="20"/>
              </w:rPr>
            </w:pPr>
          </w:p>
        </w:tc>
        <w:tc>
          <w:tcPr>
            <w:tcW w:w="146" w:type="dxa"/>
            <w:tcBorders>
              <w:top w:val="nil"/>
              <w:left w:val="nil"/>
              <w:bottom w:val="single" w:sz="4" w:space="0" w:color="auto"/>
              <w:right w:val="nil"/>
            </w:tcBorders>
          </w:tcPr>
          <w:p w14:paraId="05DB1FD8" w14:textId="77777777" w:rsidR="00B72E06" w:rsidRDefault="00B72E06" w:rsidP="0049091B">
            <w:pPr>
              <w:jc w:val="right"/>
              <w:rPr>
                <w:rFonts w:cs="Arial"/>
                <w:sz w:val="20"/>
                <w:szCs w:val="20"/>
              </w:rPr>
            </w:pPr>
          </w:p>
        </w:tc>
        <w:tc>
          <w:tcPr>
            <w:tcW w:w="1928" w:type="dxa"/>
            <w:tcBorders>
              <w:top w:val="nil"/>
              <w:left w:val="nil"/>
              <w:bottom w:val="single" w:sz="4" w:space="0" w:color="auto"/>
              <w:right w:val="nil"/>
            </w:tcBorders>
            <w:shd w:val="clear" w:color="auto" w:fill="auto"/>
            <w:noWrap/>
            <w:vAlign w:val="bottom"/>
          </w:tcPr>
          <w:p w14:paraId="088DB60A" w14:textId="5636DC52" w:rsidR="00B72E06" w:rsidRPr="00142A06" w:rsidRDefault="00C1674C" w:rsidP="0049091B">
            <w:pPr>
              <w:jc w:val="right"/>
              <w:rPr>
                <w:rFonts w:cs="Arial"/>
                <w:sz w:val="20"/>
                <w:szCs w:val="20"/>
              </w:rPr>
            </w:pPr>
            <w:r>
              <w:rPr>
                <w:rFonts w:cs="Arial"/>
                <w:sz w:val="20"/>
                <w:szCs w:val="20"/>
              </w:rPr>
              <w:t>35.648</w:t>
            </w:r>
          </w:p>
        </w:tc>
      </w:tr>
      <w:tr w:rsidR="00B72E06" w:rsidRPr="00FE2BF4" w14:paraId="2F1828C6" w14:textId="77777777" w:rsidTr="00B72E06">
        <w:trPr>
          <w:trHeight w:val="264"/>
        </w:trPr>
        <w:tc>
          <w:tcPr>
            <w:tcW w:w="5799" w:type="dxa"/>
            <w:tcBorders>
              <w:top w:val="nil"/>
              <w:left w:val="nil"/>
              <w:bottom w:val="nil"/>
              <w:right w:val="nil"/>
            </w:tcBorders>
            <w:shd w:val="clear" w:color="auto" w:fill="auto"/>
            <w:noWrap/>
            <w:vAlign w:val="bottom"/>
            <w:hideMark/>
          </w:tcPr>
          <w:p w14:paraId="2D9837E3" w14:textId="77777777" w:rsidR="00B72E06" w:rsidRPr="00142A06" w:rsidRDefault="00B72E06" w:rsidP="0049091B">
            <w:pPr>
              <w:jc w:val="right"/>
              <w:rPr>
                <w:rFonts w:cs="Arial"/>
                <w:sz w:val="20"/>
                <w:szCs w:val="20"/>
              </w:rPr>
            </w:pPr>
          </w:p>
        </w:tc>
        <w:tc>
          <w:tcPr>
            <w:tcW w:w="905" w:type="dxa"/>
            <w:tcBorders>
              <w:top w:val="nil"/>
              <w:left w:val="nil"/>
              <w:bottom w:val="nil"/>
              <w:right w:val="nil"/>
            </w:tcBorders>
            <w:shd w:val="clear" w:color="auto" w:fill="auto"/>
            <w:noWrap/>
            <w:vAlign w:val="bottom"/>
          </w:tcPr>
          <w:p w14:paraId="43A4BCC2" w14:textId="77777777" w:rsidR="00B72E06" w:rsidRPr="00142A06" w:rsidRDefault="00B72E06" w:rsidP="0049091B">
            <w:pPr>
              <w:jc w:val="right"/>
              <w:rPr>
                <w:rFonts w:cs="Arial"/>
                <w:sz w:val="20"/>
                <w:szCs w:val="20"/>
              </w:rPr>
            </w:pPr>
          </w:p>
        </w:tc>
        <w:tc>
          <w:tcPr>
            <w:tcW w:w="146" w:type="dxa"/>
            <w:tcBorders>
              <w:top w:val="nil"/>
              <w:left w:val="nil"/>
              <w:bottom w:val="nil"/>
              <w:right w:val="nil"/>
            </w:tcBorders>
          </w:tcPr>
          <w:p w14:paraId="00F4D4AF" w14:textId="77777777" w:rsidR="00B72E06" w:rsidRPr="00142A06" w:rsidRDefault="00B72E06" w:rsidP="0049091B">
            <w:pPr>
              <w:jc w:val="right"/>
              <w:rPr>
                <w:rFonts w:cs="Arial"/>
                <w:sz w:val="20"/>
                <w:szCs w:val="20"/>
              </w:rPr>
            </w:pPr>
          </w:p>
        </w:tc>
        <w:tc>
          <w:tcPr>
            <w:tcW w:w="146" w:type="dxa"/>
            <w:tcBorders>
              <w:top w:val="nil"/>
              <w:left w:val="nil"/>
              <w:bottom w:val="nil"/>
              <w:right w:val="nil"/>
            </w:tcBorders>
          </w:tcPr>
          <w:p w14:paraId="320A61BB" w14:textId="62E832E1" w:rsidR="00B72E06" w:rsidRPr="00142A06" w:rsidRDefault="00B72E06" w:rsidP="0049091B">
            <w:pPr>
              <w:jc w:val="right"/>
              <w:rPr>
                <w:rFonts w:cs="Arial"/>
                <w:sz w:val="20"/>
                <w:szCs w:val="20"/>
              </w:rPr>
            </w:pPr>
          </w:p>
        </w:tc>
        <w:tc>
          <w:tcPr>
            <w:tcW w:w="146" w:type="dxa"/>
            <w:tcBorders>
              <w:top w:val="nil"/>
              <w:left w:val="nil"/>
              <w:bottom w:val="nil"/>
              <w:right w:val="nil"/>
            </w:tcBorders>
          </w:tcPr>
          <w:p w14:paraId="0425A4E2" w14:textId="77777777" w:rsidR="00B72E06" w:rsidRPr="00142A06" w:rsidRDefault="00B72E06" w:rsidP="0049091B">
            <w:pPr>
              <w:jc w:val="right"/>
              <w:rPr>
                <w:rFonts w:cs="Arial"/>
                <w:sz w:val="20"/>
                <w:szCs w:val="20"/>
              </w:rPr>
            </w:pPr>
          </w:p>
        </w:tc>
        <w:tc>
          <w:tcPr>
            <w:tcW w:w="1928" w:type="dxa"/>
            <w:tcBorders>
              <w:top w:val="nil"/>
              <w:left w:val="nil"/>
              <w:bottom w:val="nil"/>
              <w:right w:val="nil"/>
            </w:tcBorders>
            <w:shd w:val="clear" w:color="auto" w:fill="auto"/>
            <w:noWrap/>
            <w:vAlign w:val="bottom"/>
          </w:tcPr>
          <w:p w14:paraId="21EA2848" w14:textId="1E281E78" w:rsidR="00B72E06" w:rsidRPr="00142A06" w:rsidRDefault="00B72E06" w:rsidP="0049091B">
            <w:pPr>
              <w:jc w:val="right"/>
              <w:rPr>
                <w:rFonts w:cs="Arial"/>
                <w:sz w:val="20"/>
                <w:szCs w:val="20"/>
              </w:rPr>
            </w:pPr>
          </w:p>
        </w:tc>
      </w:tr>
      <w:tr w:rsidR="00B72E06" w:rsidRPr="00FE2BF4" w14:paraId="171FA618" w14:textId="77777777" w:rsidTr="00B72E06">
        <w:trPr>
          <w:trHeight w:val="264"/>
        </w:trPr>
        <w:tc>
          <w:tcPr>
            <w:tcW w:w="5799" w:type="dxa"/>
            <w:tcBorders>
              <w:top w:val="nil"/>
              <w:left w:val="nil"/>
              <w:bottom w:val="nil"/>
              <w:right w:val="nil"/>
            </w:tcBorders>
            <w:shd w:val="clear" w:color="auto" w:fill="auto"/>
            <w:noWrap/>
            <w:vAlign w:val="bottom"/>
            <w:hideMark/>
          </w:tcPr>
          <w:p w14:paraId="4CE10CDE" w14:textId="77777777" w:rsidR="00B72E06" w:rsidRPr="00142A06" w:rsidRDefault="00B72E06" w:rsidP="0049091B">
            <w:pPr>
              <w:jc w:val="left"/>
              <w:rPr>
                <w:rFonts w:cs="Arial"/>
                <w:sz w:val="20"/>
                <w:szCs w:val="20"/>
              </w:rPr>
            </w:pPr>
            <w:r w:rsidRPr="00142A06">
              <w:rPr>
                <w:rFonts w:cs="Arial"/>
                <w:sz w:val="20"/>
                <w:szCs w:val="20"/>
              </w:rPr>
              <w:t xml:space="preserve">Skupaj </w:t>
            </w:r>
          </w:p>
        </w:tc>
        <w:tc>
          <w:tcPr>
            <w:tcW w:w="905" w:type="dxa"/>
            <w:tcBorders>
              <w:top w:val="nil"/>
              <w:left w:val="nil"/>
              <w:bottom w:val="double" w:sz="6" w:space="0" w:color="auto"/>
              <w:right w:val="nil"/>
            </w:tcBorders>
            <w:shd w:val="clear" w:color="auto" w:fill="auto"/>
            <w:noWrap/>
            <w:vAlign w:val="bottom"/>
          </w:tcPr>
          <w:p w14:paraId="70B791CA" w14:textId="2A0ABB3D" w:rsidR="00B72E06" w:rsidRPr="00142A06" w:rsidRDefault="004A3A30" w:rsidP="0049091B">
            <w:pPr>
              <w:jc w:val="right"/>
              <w:rPr>
                <w:rFonts w:cs="Arial"/>
                <w:sz w:val="20"/>
                <w:szCs w:val="20"/>
              </w:rPr>
            </w:pPr>
            <w:r>
              <w:rPr>
                <w:rFonts w:cs="Arial"/>
                <w:sz w:val="20"/>
                <w:szCs w:val="20"/>
              </w:rPr>
              <w:t>321.733</w:t>
            </w:r>
            <w:r w:rsidR="00B72E06" w:rsidRPr="00142A06">
              <w:rPr>
                <w:rFonts w:cs="Arial"/>
                <w:sz w:val="20"/>
                <w:szCs w:val="20"/>
              </w:rPr>
              <w:t xml:space="preserve">       </w:t>
            </w:r>
          </w:p>
        </w:tc>
        <w:tc>
          <w:tcPr>
            <w:tcW w:w="146" w:type="dxa"/>
            <w:tcBorders>
              <w:top w:val="nil"/>
              <w:left w:val="nil"/>
              <w:bottom w:val="double" w:sz="6" w:space="0" w:color="auto"/>
              <w:right w:val="nil"/>
            </w:tcBorders>
          </w:tcPr>
          <w:p w14:paraId="2A4B9F5B" w14:textId="77777777" w:rsidR="00B72E06" w:rsidRPr="00142A06" w:rsidRDefault="00B72E06" w:rsidP="0049091B">
            <w:pPr>
              <w:jc w:val="right"/>
              <w:rPr>
                <w:rFonts w:cs="Arial"/>
                <w:sz w:val="20"/>
                <w:szCs w:val="20"/>
              </w:rPr>
            </w:pPr>
          </w:p>
        </w:tc>
        <w:tc>
          <w:tcPr>
            <w:tcW w:w="146" w:type="dxa"/>
            <w:tcBorders>
              <w:top w:val="nil"/>
              <w:left w:val="nil"/>
              <w:bottom w:val="double" w:sz="6" w:space="0" w:color="auto"/>
              <w:right w:val="nil"/>
            </w:tcBorders>
          </w:tcPr>
          <w:p w14:paraId="0E2F71BD" w14:textId="695984E1" w:rsidR="00B72E06" w:rsidRPr="00142A06" w:rsidRDefault="00B72E06" w:rsidP="0049091B">
            <w:pPr>
              <w:jc w:val="right"/>
              <w:rPr>
                <w:rFonts w:cs="Arial"/>
                <w:sz w:val="20"/>
                <w:szCs w:val="20"/>
              </w:rPr>
            </w:pPr>
          </w:p>
        </w:tc>
        <w:tc>
          <w:tcPr>
            <w:tcW w:w="146" w:type="dxa"/>
            <w:tcBorders>
              <w:top w:val="nil"/>
              <w:left w:val="nil"/>
              <w:bottom w:val="double" w:sz="6" w:space="0" w:color="auto"/>
              <w:right w:val="nil"/>
            </w:tcBorders>
          </w:tcPr>
          <w:p w14:paraId="73CEC340" w14:textId="77777777" w:rsidR="00B72E06" w:rsidRPr="00142A06" w:rsidRDefault="00B72E06" w:rsidP="0049091B">
            <w:pPr>
              <w:jc w:val="right"/>
              <w:rPr>
                <w:rFonts w:cs="Arial"/>
                <w:sz w:val="20"/>
                <w:szCs w:val="20"/>
              </w:rPr>
            </w:pPr>
          </w:p>
        </w:tc>
        <w:tc>
          <w:tcPr>
            <w:tcW w:w="1928" w:type="dxa"/>
            <w:tcBorders>
              <w:top w:val="nil"/>
              <w:left w:val="nil"/>
              <w:bottom w:val="double" w:sz="6" w:space="0" w:color="auto"/>
              <w:right w:val="nil"/>
            </w:tcBorders>
            <w:shd w:val="clear" w:color="auto" w:fill="auto"/>
            <w:noWrap/>
            <w:vAlign w:val="bottom"/>
          </w:tcPr>
          <w:p w14:paraId="4D60D6DC" w14:textId="6417501C" w:rsidR="00B72E06" w:rsidRPr="00BC19D3" w:rsidRDefault="00B72E06" w:rsidP="0049091B">
            <w:pPr>
              <w:jc w:val="right"/>
              <w:rPr>
                <w:rFonts w:cs="Arial"/>
                <w:sz w:val="20"/>
                <w:szCs w:val="20"/>
              </w:rPr>
            </w:pPr>
            <w:r w:rsidRPr="00142A06">
              <w:rPr>
                <w:rFonts w:cs="Arial"/>
                <w:sz w:val="20"/>
                <w:szCs w:val="20"/>
              </w:rPr>
              <w:t xml:space="preserve">            </w:t>
            </w:r>
            <w:r w:rsidR="00C1674C">
              <w:rPr>
                <w:rFonts w:cs="Arial"/>
                <w:sz w:val="20"/>
                <w:szCs w:val="20"/>
              </w:rPr>
              <w:t>299.</w:t>
            </w:r>
            <w:r w:rsidR="001220D8">
              <w:rPr>
                <w:rFonts w:cs="Arial"/>
                <w:sz w:val="20"/>
                <w:szCs w:val="20"/>
              </w:rPr>
              <w:t>296</w:t>
            </w:r>
          </w:p>
        </w:tc>
      </w:tr>
    </w:tbl>
    <w:p w14:paraId="343396F9" w14:textId="77777777" w:rsidR="001F3E20" w:rsidRDefault="001F3E20" w:rsidP="001F3E20">
      <w:pPr>
        <w:rPr>
          <w:rFonts w:cs="Arial"/>
        </w:rPr>
      </w:pPr>
    </w:p>
    <w:p w14:paraId="167FA997" w14:textId="77777777" w:rsidR="00231128" w:rsidRDefault="00231128" w:rsidP="001F3E20">
      <w:pPr>
        <w:rPr>
          <w:rFonts w:cs="Arial"/>
        </w:rPr>
      </w:pPr>
    </w:p>
    <w:p w14:paraId="375EF86E" w14:textId="77777777" w:rsidR="00231128" w:rsidRDefault="00231128" w:rsidP="001F3E20">
      <w:pPr>
        <w:rPr>
          <w:rFonts w:cs="Arial"/>
        </w:rPr>
      </w:pPr>
    </w:p>
    <w:p w14:paraId="6CAA33B2" w14:textId="77777777" w:rsidR="00231128" w:rsidRPr="00FE2BF4" w:rsidRDefault="00231128" w:rsidP="001F3E20">
      <w:pPr>
        <w:rPr>
          <w:rFonts w:cs="Arial"/>
        </w:rPr>
      </w:pPr>
    </w:p>
    <w:p w14:paraId="3A33A766" w14:textId="77777777" w:rsidR="001F3E20" w:rsidRPr="00FE2BF4" w:rsidRDefault="001F3E20" w:rsidP="001F3E20">
      <w:pPr>
        <w:rPr>
          <w:rFonts w:cs="Arial"/>
        </w:rPr>
      </w:pPr>
    </w:p>
    <w:tbl>
      <w:tblPr>
        <w:tblW w:w="5907" w:type="dxa"/>
        <w:tblCellMar>
          <w:left w:w="70" w:type="dxa"/>
          <w:right w:w="70" w:type="dxa"/>
        </w:tblCellMar>
        <w:tblLook w:val="04A0" w:firstRow="1" w:lastRow="0" w:firstColumn="1" w:lastColumn="0" w:noHBand="0" w:noVBand="1"/>
      </w:tblPr>
      <w:tblGrid>
        <w:gridCol w:w="1677"/>
        <w:gridCol w:w="2087"/>
        <w:gridCol w:w="2143"/>
      </w:tblGrid>
      <w:tr w:rsidR="001F3E20" w:rsidRPr="00FE2BF4" w14:paraId="0D0AD5DC" w14:textId="77777777" w:rsidTr="0049091B">
        <w:trPr>
          <w:trHeight w:val="255"/>
        </w:trPr>
        <w:tc>
          <w:tcPr>
            <w:tcW w:w="5907" w:type="dxa"/>
            <w:gridSpan w:val="3"/>
            <w:tcBorders>
              <w:top w:val="nil"/>
              <w:left w:val="nil"/>
              <w:bottom w:val="nil"/>
              <w:right w:val="nil"/>
            </w:tcBorders>
            <w:shd w:val="clear" w:color="auto" w:fill="auto"/>
            <w:noWrap/>
            <w:vAlign w:val="bottom"/>
            <w:hideMark/>
          </w:tcPr>
          <w:p w14:paraId="6AA9BED5" w14:textId="0716D370" w:rsidR="001F3E20" w:rsidRPr="00142A06" w:rsidRDefault="001F3E20" w:rsidP="0049091B">
            <w:pPr>
              <w:jc w:val="left"/>
              <w:rPr>
                <w:rFonts w:cs="Arial"/>
                <w:b/>
                <w:bCs/>
                <w:sz w:val="20"/>
                <w:szCs w:val="20"/>
              </w:rPr>
            </w:pPr>
            <w:r>
              <w:rPr>
                <w:rFonts w:cs="Arial"/>
                <w:b/>
                <w:bCs/>
                <w:sz w:val="20"/>
                <w:szCs w:val="20"/>
              </w:rPr>
              <w:lastRenderedPageBreak/>
              <w:t>Razkritje</w:t>
            </w:r>
            <w:r w:rsidRPr="00142A06">
              <w:rPr>
                <w:rFonts w:cs="Arial"/>
                <w:b/>
                <w:bCs/>
                <w:sz w:val="20"/>
                <w:szCs w:val="20"/>
              </w:rPr>
              <w:t xml:space="preserve"> terjatev kupcev (bruto)</w:t>
            </w:r>
          </w:p>
        </w:tc>
      </w:tr>
      <w:tr w:rsidR="001F3E20" w:rsidRPr="00FE2BF4" w14:paraId="0E2215C3" w14:textId="77777777" w:rsidTr="0049091B">
        <w:trPr>
          <w:trHeight w:val="255"/>
        </w:trPr>
        <w:tc>
          <w:tcPr>
            <w:tcW w:w="1677" w:type="dxa"/>
            <w:tcBorders>
              <w:top w:val="nil"/>
              <w:left w:val="nil"/>
              <w:bottom w:val="nil"/>
              <w:right w:val="nil"/>
            </w:tcBorders>
            <w:shd w:val="clear" w:color="auto" w:fill="auto"/>
            <w:noWrap/>
            <w:vAlign w:val="bottom"/>
            <w:hideMark/>
          </w:tcPr>
          <w:p w14:paraId="73BB22A6" w14:textId="77777777" w:rsidR="001F3E20" w:rsidRPr="00142A06" w:rsidRDefault="001F3E20" w:rsidP="0049091B">
            <w:pPr>
              <w:jc w:val="left"/>
              <w:rPr>
                <w:rFonts w:cs="Arial"/>
                <w:color w:val="FF0000"/>
                <w:sz w:val="20"/>
                <w:szCs w:val="20"/>
              </w:rPr>
            </w:pPr>
            <w:r w:rsidRPr="00142A06">
              <w:rPr>
                <w:rFonts w:cs="Arial"/>
                <w:color w:val="FF0000"/>
                <w:sz w:val="20"/>
                <w:szCs w:val="20"/>
              </w:rPr>
              <w:t> </w:t>
            </w:r>
          </w:p>
        </w:tc>
        <w:tc>
          <w:tcPr>
            <w:tcW w:w="2087" w:type="dxa"/>
            <w:tcBorders>
              <w:top w:val="nil"/>
              <w:left w:val="nil"/>
              <w:bottom w:val="nil"/>
              <w:right w:val="nil"/>
            </w:tcBorders>
            <w:shd w:val="clear" w:color="auto" w:fill="auto"/>
            <w:noWrap/>
            <w:vAlign w:val="bottom"/>
            <w:hideMark/>
          </w:tcPr>
          <w:p w14:paraId="6D2D3050" w14:textId="77777777" w:rsidR="001F3E20" w:rsidRPr="00142A06" w:rsidRDefault="001F3E20" w:rsidP="0049091B">
            <w:pPr>
              <w:jc w:val="left"/>
              <w:rPr>
                <w:rFonts w:cs="Arial"/>
                <w:color w:val="FF0000"/>
                <w:sz w:val="20"/>
                <w:szCs w:val="20"/>
              </w:rPr>
            </w:pPr>
            <w:r w:rsidRPr="00142A06">
              <w:rPr>
                <w:rFonts w:cs="Arial"/>
                <w:color w:val="FF0000"/>
                <w:sz w:val="20"/>
                <w:szCs w:val="20"/>
              </w:rPr>
              <w:t> </w:t>
            </w:r>
          </w:p>
        </w:tc>
        <w:tc>
          <w:tcPr>
            <w:tcW w:w="2143" w:type="dxa"/>
            <w:tcBorders>
              <w:top w:val="nil"/>
              <w:left w:val="nil"/>
              <w:bottom w:val="nil"/>
              <w:right w:val="nil"/>
            </w:tcBorders>
            <w:shd w:val="clear" w:color="auto" w:fill="auto"/>
            <w:noWrap/>
            <w:vAlign w:val="bottom"/>
            <w:hideMark/>
          </w:tcPr>
          <w:p w14:paraId="79A3708F" w14:textId="77777777" w:rsidR="001F3E20" w:rsidRPr="00142A06" w:rsidRDefault="001F3E20" w:rsidP="0049091B">
            <w:pPr>
              <w:jc w:val="left"/>
              <w:rPr>
                <w:rFonts w:cs="Arial"/>
                <w:color w:val="FF0000"/>
                <w:sz w:val="20"/>
                <w:szCs w:val="20"/>
              </w:rPr>
            </w:pPr>
            <w:r w:rsidRPr="00142A06">
              <w:rPr>
                <w:rFonts w:cs="Arial"/>
                <w:color w:val="FF0000"/>
                <w:sz w:val="20"/>
                <w:szCs w:val="20"/>
              </w:rPr>
              <w:t> </w:t>
            </w:r>
          </w:p>
        </w:tc>
      </w:tr>
      <w:tr w:rsidR="001F3E20" w:rsidRPr="00FE2BF4" w14:paraId="019EB46B" w14:textId="77777777" w:rsidTr="0049091B">
        <w:trPr>
          <w:trHeight w:val="255"/>
        </w:trPr>
        <w:tc>
          <w:tcPr>
            <w:tcW w:w="1677" w:type="dxa"/>
            <w:tcBorders>
              <w:top w:val="nil"/>
              <w:left w:val="nil"/>
              <w:bottom w:val="single" w:sz="4" w:space="0" w:color="auto"/>
              <w:right w:val="nil"/>
            </w:tcBorders>
            <w:shd w:val="clear" w:color="auto" w:fill="auto"/>
            <w:noWrap/>
            <w:vAlign w:val="bottom"/>
            <w:hideMark/>
          </w:tcPr>
          <w:p w14:paraId="4CA99E66" w14:textId="77777777" w:rsidR="001F3E20" w:rsidRPr="00142A06" w:rsidRDefault="001F3E20" w:rsidP="0049091B">
            <w:pPr>
              <w:jc w:val="left"/>
              <w:rPr>
                <w:rFonts w:cs="Arial"/>
                <w:sz w:val="20"/>
                <w:szCs w:val="20"/>
              </w:rPr>
            </w:pPr>
            <w:r w:rsidRPr="00142A06">
              <w:rPr>
                <w:rFonts w:cs="Arial"/>
                <w:sz w:val="20"/>
                <w:szCs w:val="20"/>
              </w:rPr>
              <w:t>(v EUR)</w:t>
            </w:r>
          </w:p>
        </w:tc>
        <w:tc>
          <w:tcPr>
            <w:tcW w:w="2087" w:type="dxa"/>
            <w:tcBorders>
              <w:top w:val="nil"/>
              <w:left w:val="nil"/>
              <w:bottom w:val="single" w:sz="4" w:space="0" w:color="auto"/>
              <w:right w:val="nil"/>
            </w:tcBorders>
            <w:shd w:val="clear" w:color="auto" w:fill="auto"/>
            <w:noWrap/>
            <w:vAlign w:val="bottom"/>
            <w:hideMark/>
          </w:tcPr>
          <w:p w14:paraId="222E909D" w14:textId="38956E14" w:rsidR="001F3E20" w:rsidRPr="00142A06" w:rsidRDefault="001F3E20" w:rsidP="0049091B">
            <w:pPr>
              <w:jc w:val="right"/>
              <w:rPr>
                <w:rFonts w:cs="Arial"/>
                <w:b/>
                <w:bCs/>
                <w:sz w:val="20"/>
                <w:szCs w:val="20"/>
              </w:rPr>
            </w:pPr>
            <w:r w:rsidRPr="00142A06">
              <w:rPr>
                <w:rFonts w:cs="Arial"/>
                <w:b/>
                <w:bCs/>
                <w:sz w:val="20"/>
                <w:szCs w:val="20"/>
              </w:rPr>
              <w:t>31.12.202</w:t>
            </w:r>
            <w:r w:rsidR="009A6294">
              <w:rPr>
                <w:rFonts w:cs="Arial"/>
                <w:b/>
                <w:bCs/>
                <w:sz w:val="20"/>
                <w:szCs w:val="20"/>
              </w:rPr>
              <w:t>3</w:t>
            </w:r>
          </w:p>
        </w:tc>
        <w:tc>
          <w:tcPr>
            <w:tcW w:w="2143" w:type="dxa"/>
            <w:tcBorders>
              <w:top w:val="nil"/>
              <w:left w:val="nil"/>
              <w:bottom w:val="single" w:sz="4" w:space="0" w:color="auto"/>
              <w:right w:val="nil"/>
            </w:tcBorders>
            <w:shd w:val="clear" w:color="auto" w:fill="auto"/>
            <w:noWrap/>
            <w:vAlign w:val="bottom"/>
            <w:hideMark/>
          </w:tcPr>
          <w:p w14:paraId="6F6E9D8A" w14:textId="2D7C2D14" w:rsidR="001F3E20" w:rsidRPr="00142A06" w:rsidRDefault="001F3E20" w:rsidP="0049091B">
            <w:pPr>
              <w:jc w:val="right"/>
              <w:rPr>
                <w:rFonts w:cs="Arial"/>
                <w:b/>
                <w:bCs/>
                <w:sz w:val="20"/>
                <w:szCs w:val="20"/>
              </w:rPr>
            </w:pPr>
            <w:r w:rsidRPr="00142A06">
              <w:rPr>
                <w:rFonts w:cs="Arial"/>
                <w:b/>
                <w:bCs/>
                <w:sz w:val="20"/>
                <w:szCs w:val="20"/>
              </w:rPr>
              <w:t>31.12.202</w:t>
            </w:r>
            <w:r w:rsidR="00C86925">
              <w:rPr>
                <w:rFonts w:cs="Arial"/>
                <w:b/>
                <w:bCs/>
                <w:sz w:val="20"/>
                <w:szCs w:val="20"/>
              </w:rPr>
              <w:t>2</w:t>
            </w:r>
          </w:p>
        </w:tc>
      </w:tr>
      <w:tr w:rsidR="001F3E20" w:rsidRPr="00FE2BF4" w14:paraId="73A292E1" w14:textId="77777777" w:rsidTr="0049091B">
        <w:trPr>
          <w:trHeight w:val="255"/>
        </w:trPr>
        <w:tc>
          <w:tcPr>
            <w:tcW w:w="1677" w:type="dxa"/>
            <w:tcBorders>
              <w:top w:val="nil"/>
              <w:left w:val="nil"/>
              <w:bottom w:val="nil"/>
              <w:right w:val="nil"/>
            </w:tcBorders>
            <w:shd w:val="clear" w:color="auto" w:fill="auto"/>
            <w:noWrap/>
            <w:vAlign w:val="bottom"/>
            <w:hideMark/>
          </w:tcPr>
          <w:p w14:paraId="407C14F5" w14:textId="77777777" w:rsidR="001F3E20" w:rsidRPr="00142A06" w:rsidRDefault="001F3E20" w:rsidP="0049091B">
            <w:pPr>
              <w:jc w:val="right"/>
              <w:rPr>
                <w:rFonts w:cs="Arial"/>
                <w:b/>
                <w:bCs/>
                <w:sz w:val="20"/>
                <w:szCs w:val="20"/>
              </w:rPr>
            </w:pPr>
          </w:p>
        </w:tc>
        <w:tc>
          <w:tcPr>
            <w:tcW w:w="2087" w:type="dxa"/>
            <w:tcBorders>
              <w:top w:val="nil"/>
              <w:left w:val="nil"/>
              <w:bottom w:val="nil"/>
              <w:right w:val="nil"/>
            </w:tcBorders>
            <w:shd w:val="clear" w:color="auto" w:fill="auto"/>
            <w:noWrap/>
            <w:vAlign w:val="bottom"/>
            <w:hideMark/>
          </w:tcPr>
          <w:p w14:paraId="733CDBA9" w14:textId="77777777" w:rsidR="001F3E20" w:rsidRPr="00142A06" w:rsidRDefault="001F3E20" w:rsidP="0049091B">
            <w:pPr>
              <w:jc w:val="right"/>
              <w:rPr>
                <w:rFonts w:cs="Arial"/>
                <w:sz w:val="20"/>
                <w:szCs w:val="20"/>
              </w:rPr>
            </w:pPr>
          </w:p>
        </w:tc>
        <w:tc>
          <w:tcPr>
            <w:tcW w:w="2143" w:type="dxa"/>
            <w:tcBorders>
              <w:top w:val="nil"/>
              <w:left w:val="nil"/>
              <w:bottom w:val="nil"/>
              <w:right w:val="nil"/>
            </w:tcBorders>
            <w:shd w:val="clear" w:color="auto" w:fill="auto"/>
            <w:noWrap/>
            <w:vAlign w:val="bottom"/>
            <w:hideMark/>
          </w:tcPr>
          <w:p w14:paraId="00C3D3D7" w14:textId="77777777" w:rsidR="001F3E20" w:rsidRPr="00142A06" w:rsidRDefault="001F3E20" w:rsidP="0049091B">
            <w:pPr>
              <w:jc w:val="right"/>
              <w:rPr>
                <w:rFonts w:cs="Arial"/>
                <w:sz w:val="20"/>
                <w:szCs w:val="20"/>
              </w:rPr>
            </w:pPr>
          </w:p>
        </w:tc>
      </w:tr>
      <w:tr w:rsidR="001F3E20" w:rsidRPr="00FE2BF4" w14:paraId="7706FDFA" w14:textId="77777777" w:rsidTr="0049091B">
        <w:trPr>
          <w:trHeight w:val="255"/>
        </w:trPr>
        <w:tc>
          <w:tcPr>
            <w:tcW w:w="1677" w:type="dxa"/>
            <w:tcBorders>
              <w:top w:val="nil"/>
              <w:left w:val="nil"/>
              <w:bottom w:val="nil"/>
              <w:right w:val="nil"/>
            </w:tcBorders>
            <w:shd w:val="clear" w:color="auto" w:fill="auto"/>
            <w:noWrap/>
            <w:vAlign w:val="bottom"/>
            <w:hideMark/>
          </w:tcPr>
          <w:p w14:paraId="3EE9AF49" w14:textId="77777777" w:rsidR="001F3E20" w:rsidRPr="00142A06" w:rsidRDefault="001F3E20" w:rsidP="0049091B">
            <w:pPr>
              <w:jc w:val="left"/>
              <w:rPr>
                <w:rFonts w:cs="Arial"/>
                <w:sz w:val="20"/>
                <w:szCs w:val="20"/>
              </w:rPr>
            </w:pPr>
            <w:proofErr w:type="spellStart"/>
            <w:r w:rsidRPr="00142A06">
              <w:rPr>
                <w:rFonts w:cs="Arial"/>
                <w:sz w:val="20"/>
                <w:szCs w:val="20"/>
              </w:rPr>
              <w:t>Nezapadlo</w:t>
            </w:r>
            <w:proofErr w:type="spellEnd"/>
          </w:p>
        </w:tc>
        <w:tc>
          <w:tcPr>
            <w:tcW w:w="2087" w:type="dxa"/>
            <w:tcBorders>
              <w:top w:val="nil"/>
              <w:left w:val="nil"/>
              <w:bottom w:val="nil"/>
              <w:right w:val="nil"/>
            </w:tcBorders>
            <w:shd w:val="clear" w:color="auto" w:fill="auto"/>
            <w:noWrap/>
            <w:vAlign w:val="bottom"/>
          </w:tcPr>
          <w:p w14:paraId="25F657F7" w14:textId="1D532D59" w:rsidR="001F3E20" w:rsidRPr="00142A06" w:rsidRDefault="00E96A70" w:rsidP="0049091B">
            <w:pPr>
              <w:jc w:val="right"/>
              <w:rPr>
                <w:rFonts w:cs="Arial"/>
                <w:sz w:val="20"/>
                <w:szCs w:val="20"/>
              </w:rPr>
            </w:pPr>
            <w:r>
              <w:rPr>
                <w:rFonts w:cs="Arial"/>
                <w:sz w:val="20"/>
                <w:szCs w:val="20"/>
              </w:rPr>
              <w:t>16.</w:t>
            </w:r>
            <w:r w:rsidR="00FF478F">
              <w:rPr>
                <w:rFonts w:cs="Arial"/>
                <w:sz w:val="20"/>
                <w:szCs w:val="20"/>
              </w:rPr>
              <w:t>797</w:t>
            </w:r>
          </w:p>
        </w:tc>
        <w:tc>
          <w:tcPr>
            <w:tcW w:w="2143" w:type="dxa"/>
            <w:tcBorders>
              <w:top w:val="nil"/>
              <w:left w:val="nil"/>
              <w:bottom w:val="nil"/>
              <w:right w:val="nil"/>
            </w:tcBorders>
            <w:shd w:val="clear" w:color="auto" w:fill="auto"/>
            <w:noWrap/>
            <w:vAlign w:val="bottom"/>
          </w:tcPr>
          <w:p w14:paraId="76996D67" w14:textId="003AC6ED" w:rsidR="001F3E20" w:rsidRPr="00142A06" w:rsidRDefault="00C86925" w:rsidP="0049091B">
            <w:pPr>
              <w:jc w:val="right"/>
              <w:rPr>
                <w:rFonts w:cs="Arial"/>
                <w:sz w:val="20"/>
                <w:szCs w:val="20"/>
              </w:rPr>
            </w:pPr>
            <w:r>
              <w:rPr>
                <w:rFonts w:cs="Arial"/>
                <w:sz w:val="20"/>
                <w:szCs w:val="20"/>
              </w:rPr>
              <w:t>20.252</w:t>
            </w:r>
          </w:p>
        </w:tc>
      </w:tr>
      <w:tr w:rsidR="001F3E20" w:rsidRPr="00FE2BF4" w14:paraId="31459534" w14:textId="77777777" w:rsidTr="0049091B">
        <w:trPr>
          <w:trHeight w:val="255"/>
        </w:trPr>
        <w:tc>
          <w:tcPr>
            <w:tcW w:w="1677" w:type="dxa"/>
            <w:tcBorders>
              <w:top w:val="nil"/>
              <w:left w:val="nil"/>
              <w:bottom w:val="nil"/>
              <w:right w:val="nil"/>
            </w:tcBorders>
            <w:shd w:val="clear" w:color="auto" w:fill="auto"/>
            <w:noWrap/>
            <w:vAlign w:val="bottom"/>
            <w:hideMark/>
          </w:tcPr>
          <w:p w14:paraId="624A5FDF" w14:textId="77777777" w:rsidR="001F3E20" w:rsidRPr="00142A06" w:rsidRDefault="001F3E20" w:rsidP="0049091B">
            <w:pPr>
              <w:jc w:val="left"/>
              <w:rPr>
                <w:rFonts w:cs="Arial"/>
                <w:sz w:val="20"/>
                <w:szCs w:val="20"/>
              </w:rPr>
            </w:pPr>
            <w:r w:rsidRPr="00142A06">
              <w:rPr>
                <w:rFonts w:cs="Arial"/>
                <w:sz w:val="20"/>
                <w:szCs w:val="20"/>
              </w:rPr>
              <w:t>Zapadlo do:</w:t>
            </w:r>
          </w:p>
        </w:tc>
        <w:tc>
          <w:tcPr>
            <w:tcW w:w="2087" w:type="dxa"/>
            <w:tcBorders>
              <w:top w:val="nil"/>
              <w:left w:val="nil"/>
              <w:bottom w:val="nil"/>
              <w:right w:val="nil"/>
            </w:tcBorders>
            <w:shd w:val="clear" w:color="auto" w:fill="auto"/>
            <w:noWrap/>
            <w:vAlign w:val="bottom"/>
          </w:tcPr>
          <w:p w14:paraId="5A4CD82F" w14:textId="77777777" w:rsidR="001F3E20" w:rsidRPr="00142A06" w:rsidRDefault="001F3E20" w:rsidP="0049091B">
            <w:pPr>
              <w:jc w:val="right"/>
              <w:rPr>
                <w:rFonts w:cs="Arial"/>
                <w:sz w:val="20"/>
                <w:szCs w:val="20"/>
              </w:rPr>
            </w:pPr>
          </w:p>
        </w:tc>
        <w:tc>
          <w:tcPr>
            <w:tcW w:w="2143" w:type="dxa"/>
            <w:tcBorders>
              <w:top w:val="nil"/>
              <w:left w:val="nil"/>
              <w:bottom w:val="nil"/>
              <w:right w:val="nil"/>
            </w:tcBorders>
            <w:shd w:val="clear" w:color="auto" w:fill="auto"/>
            <w:noWrap/>
            <w:vAlign w:val="bottom"/>
          </w:tcPr>
          <w:p w14:paraId="510E6BAC" w14:textId="77777777" w:rsidR="001F3E20" w:rsidRPr="00142A06" w:rsidRDefault="001F3E20" w:rsidP="0049091B">
            <w:pPr>
              <w:jc w:val="right"/>
              <w:rPr>
                <w:rFonts w:cs="Arial"/>
                <w:sz w:val="20"/>
                <w:szCs w:val="20"/>
              </w:rPr>
            </w:pPr>
          </w:p>
        </w:tc>
      </w:tr>
      <w:tr w:rsidR="001F3E20" w:rsidRPr="00FE2BF4" w14:paraId="3BA14E35" w14:textId="77777777" w:rsidTr="0049091B">
        <w:trPr>
          <w:trHeight w:val="255"/>
        </w:trPr>
        <w:tc>
          <w:tcPr>
            <w:tcW w:w="1677" w:type="dxa"/>
            <w:tcBorders>
              <w:top w:val="nil"/>
              <w:left w:val="nil"/>
              <w:bottom w:val="nil"/>
              <w:right w:val="nil"/>
            </w:tcBorders>
            <w:shd w:val="clear" w:color="auto" w:fill="auto"/>
            <w:noWrap/>
            <w:vAlign w:val="bottom"/>
            <w:hideMark/>
          </w:tcPr>
          <w:p w14:paraId="5579BF0F" w14:textId="77777777" w:rsidR="001F3E20" w:rsidRPr="00142A06" w:rsidRDefault="001F3E20" w:rsidP="0049091B">
            <w:pPr>
              <w:jc w:val="left"/>
              <w:rPr>
                <w:rFonts w:cs="Arial"/>
                <w:sz w:val="20"/>
                <w:szCs w:val="20"/>
              </w:rPr>
            </w:pPr>
            <w:r w:rsidRPr="00142A06">
              <w:rPr>
                <w:rFonts w:cs="Arial"/>
                <w:sz w:val="20"/>
                <w:szCs w:val="20"/>
              </w:rPr>
              <w:t xml:space="preserve">  - 30 dni</w:t>
            </w:r>
          </w:p>
        </w:tc>
        <w:tc>
          <w:tcPr>
            <w:tcW w:w="2087" w:type="dxa"/>
            <w:tcBorders>
              <w:top w:val="nil"/>
              <w:left w:val="nil"/>
              <w:bottom w:val="nil"/>
              <w:right w:val="nil"/>
            </w:tcBorders>
            <w:shd w:val="clear" w:color="auto" w:fill="auto"/>
            <w:noWrap/>
          </w:tcPr>
          <w:p w14:paraId="3AA3941E" w14:textId="42EB2012" w:rsidR="001F3E20" w:rsidRPr="00142A06" w:rsidRDefault="008316C0" w:rsidP="0049091B">
            <w:pPr>
              <w:jc w:val="right"/>
              <w:rPr>
                <w:rFonts w:cs="Arial"/>
                <w:sz w:val="20"/>
                <w:szCs w:val="20"/>
              </w:rPr>
            </w:pPr>
            <w:r>
              <w:rPr>
                <w:rFonts w:cs="Arial"/>
                <w:sz w:val="20"/>
                <w:szCs w:val="20"/>
              </w:rPr>
              <w:t>1</w:t>
            </w:r>
            <w:r w:rsidR="00D9399C">
              <w:rPr>
                <w:rFonts w:cs="Arial"/>
                <w:sz w:val="20"/>
                <w:szCs w:val="20"/>
              </w:rPr>
              <w:t>40.660</w:t>
            </w:r>
          </w:p>
        </w:tc>
        <w:tc>
          <w:tcPr>
            <w:tcW w:w="2143" w:type="dxa"/>
            <w:tcBorders>
              <w:top w:val="nil"/>
              <w:left w:val="nil"/>
              <w:bottom w:val="nil"/>
              <w:right w:val="nil"/>
            </w:tcBorders>
            <w:shd w:val="clear" w:color="auto" w:fill="auto"/>
            <w:noWrap/>
          </w:tcPr>
          <w:p w14:paraId="30760B6E" w14:textId="7C134774" w:rsidR="001F3E20" w:rsidRPr="00142A06" w:rsidRDefault="00C86925" w:rsidP="0049091B">
            <w:pPr>
              <w:jc w:val="right"/>
              <w:rPr>
                <w:rFonts w:cs="Arial"/>
                <w:sz w:val="20"/>
                <w:szCs w:val="20"/>
              </w:rPr>
            </w:pPr>
            <w:r>
              <w:rPr>
                <w:rFonts w:cs="Arial"/>
                <w:sz w:val="20"/>
                <w:szCs w:val="20"/>
              </w:rPr>
              <w:t>49.625</w:t>
            </w:r>
          </w:p>
        </w:tc>
      </w:tr>
      <w:tr w:rsidR="001F3E20" w:rsidRPr="00FE2BF4" w14:paraId="28FEFC97" w14:textId="77777777" w:rsidTr="0049091B">
        <w:trPr>
          <w:trHeight w:val="255"/>
        </w:trPr>
        <w:tc>
          <w:tcPr>
            <w:tcW w:w="1677" w:type="dxa"/>
            <w:tcBorders>
              <w:top w:val="nil"/>
              <w:left w:val="nil"/>
              <w:bottom w:val="nil"/>
              <w:right w:val="nil"/>
            </w:tcBorders>
            <w:shd w:val="clear" w:color="auto" w:fill="auto"/>
            <w:noWrap/>
            <w:vAlign w:val="bottom"/>
            <w:hideMark/>
          </w:tcPr>
          <w:p w14:paraId="36421987" w14:textId="77777777" w:rsidR="001F3E20" w:rsidRPr="00142A06" w:rsidRDefault="001F3E20" w:rsidP="0049091B">
            <w:pPr>
              <w:jc w:val="left"/>
              <w:rPr>
                <w:rFonts w:cs="Arial"/>
                <w:sz w:val="20"/>
                <w:szCs w:val="20"/>
              </w:rPr>
            </w:pPr>
            <w:r w:rsidRPr="00142A06">
              <w:rPr>
                <w:rFonts w:cs="Arial"/>
                <w:sz w:val="20"/>
                <w:szCs w:val="20"/>
              </w:rPr>
              <w:t xml:space="preserve">  - 60 dni</w:t>
            </w:r>
          </w:p>
        </w:tc>
        <w:tc>
          <w:tcPr>
            <w:tcW w:w="2087" w:type="dxa"/>
            <w:tcBorders>
              <w:top w:val="nil"/>
              <w:left w:val="nil"/>
              <w:bottom w:val="nil"/>
              <w:right w:val="nil"/>
            </w:tcBorders>
            <w:shd w:val="clear" w:color="auto" w:fill="auto"/>
            <w:noWrap/>
          </w:tcPr>
          <w:p w14:paraId="20DA1474" w14:textId="2CF2310C" w:rsidR="001F3E20" w:rsidRPr="00142A06" w:rsidRDefault="00573EA3" w:rsidP="0049091B">
            <w:pPr>
              <w:jc w:val="right"/>
              <w:rPr>
                <w:rFonts w:cs="Arial"/>
                <w:sz w:val="20"/>
                <w:szCs w:val="20"/>
              </w:rPr>
            </w:pPr>
            <w:r>
              <w:rPr>
                <w:rFonts w:cs="Arial"/>
                <w:sz w:val="20"/>
                <w:szCs w:val="20"/>
              </w:rPr>
              <w:t>90.248</w:t>
            </w:r>
          </w:p>
        </w:tc>
        <w:tc>
          <w:tcPr>
            <w:tcW w:w="2143" w:type="dxa"/>
            <w:tcBorders>
              <w:top w:val="nil"/>
              <w:left w:val="nil"/>
              <w:bottom w:val="nil"/>
              <w:right w:val="nil"/>
            </w:tcBorders>
            <w:shd w:val="clear" w:color="auto" w:fill="auto"/>
            <w:noWrap/>
          </w:tcPr>
          <w:p w14:paraId="694F79C2" w14:textId="69FC775B" w:rsidR="001F3E20" w:rsidRPr="00142A06" w:rsidRDefault="00C86925" w:rsidP="0049091B">
            <w:pPr>
              <w:jc w:val="right"/>
              <w:rPr>
                <w:rFonts w:cs="Arial"/>
                <w:sz w:val="20"/>
                <w:szCs w:val="20"/>
              </w:rPr>
            </w:pPr>
            <w:r>
              <w:rPr>
                <w:rFonts w:cs="Arial"/>
                <w:sz w:val="20"/>
                <w:szCs w:val="20"/>
              </w:rPr>
              <w:t>15.591</w:t>
            </w:r>
          </w:p>
        </w:tc>
      </w:tr>
      <w:tr w:rsidR="001F3E20" w:rsidRPr="00FE2BF4" w14:paraId="7C641323" w14:textId="77777777" w:rsidTr="0049091B">
        <w:trPr>
          <w:trHeight w:val="255"/>
        </w:trPr>
        <w:tc>
          <w:tcPr>
            <w:tcW w:w="1677" w:type="dxa"/>
            <w:tcBorders>
              <w:top w:val="nil"/>
              <w:left w:val="nil"/>
              <w:bottom w:val="nil"/>
              <w:right w:val="nil"/>
            </w:tcBorders>
            <w:shd w:val="clear" w:color="auto" w:fill="auto"/>
            <w:noWrap/>
            <w:vAlign w:val="bottom"/>
            <w:hideMark/>
          </w:tcPr>
          <w:p w14:paraId="592D0306" w14:textId="77777777" w:rsidR="001F3E20" w:rsidRPr="00142A06" w:rsidRDefault="001F3E20" w:rsidP="0049091B">
            <w:pPr>
              <w:jc w:val="left"/>
              <w:rPr>
                <w:rFonts w:cs="Arial"/>
                <w:sz w:val="20"/>
                <w:szCs w:val="20"/>
              </w:rPr>
            </w:pPr>
            <w:r w:rsidRPr="00142A06">
              <w:rPr>
                <w:rFonts w:cs="Arial"/>
                <w:sz w:val="20"/>
                <w:szCs w:val="20"/>
              </w:rPr>
              <w:t xml:space="preserve">  - 90 dni</w:t>
            </w:r>
          </w:p>
        </w:tc>
        <w:tc>
          <w:tcPr>
            <w:tcW w:w="2087" w:type="dxa"/>
            <w:tcBorders>
              <w:top w:val="nil"/>
              <w:left w:val="nil"/>
              <w:bottom w:val="nil"/>
              <w:right w:val="nil"/>
            </w:tcBorders>
            <w:shd w:val="clear" w:color="auto" w:fill="auto"/>
            <w:noWrap/>
          </w:tcPr>
          <w:p w14:paraId="2ED9D2AD" w14:textId="63465811" w:rsidR="001F3E20" w:rsidRPr="00142A06" w:rsidRDefault="00444F82" w:rsidP="0049091B">
            <w:pPr>
              <w:jc w:val="right"/>
              <w:rPr>
                <w:rFonts w:cs="Arial"/>
                <w:sz w:val="20"/>
                <w:szCs w:val="20"/>
              </w:rPr>
            </w:pPr>
            <w:r>
              <w:rPr>
                <w:rFonts w:cs="Arial"/>
                <w:sz w:val="20"/>
                <w:szCs w:val="20"/>
              </w:rPr>
              <w:t>58.979</w:t>
            </w:r>
          </w:p>
        </w:tc>
        <w:tc>
          <w:tcPr>
            <w:tcW w:w="2143" w:type="dxa"/>
            <w:tcBorders>
              <w:top w:val="nil"/>
              <w:left w:val="nil"/>
              <w:bottom w:val="nil"/>
              <w:right w:val="nil"/>
            </w:tcBorders>
            <w:shd w:val="clear" w:color="auto" w:fill="auto"/>
            <w:noWrap/>
          </w:tcPr>
          <w:p w14:paraId="7573F3FC" w14:textId="001123D6" w:rsidR="001F3E20" w:rsidRPr="00142A06" w:rsidRDefault="00C86925" w:rsidP="0049091B">
            <w:pPr>
              <w:jc w:val="right"/>
              <w:rPr>
                <w:rFonts w:cs="Arial"/>
                <w:sz w:val="20"/>
                <w:szCs w:val="20"/>
              </w:rPr>
            </w:pPr>
            <w:r>
              <w:rPr>
                <w:rFonts w:cs="Arial"/>
                <w:sz w:val="20"/>
                <w:szCs w:val="20"/>
              </w:rPr>
              <w:t>18.557</w:t>
            </w:r>
          </w:p>
        </w:tc>
      </w:tr>
      <w:tr w:rsidR="001F3E20" w:rsidRPr="00FE2BF4" w14:paraId="7E4548DE" w14:textId="77777777" w:rsidTr="0049091B">
        <w:trPr>
          <w:trHeight w:val="255"/>
        </w:trPr>
        <w:tc>
          <w:tcPr>
            <w:tcW w:w="1677" w:type="dxa"/>
            <w:tcBorders>
              <w:top w:val="nil"/>
              <w:left w:val="nil"/>
              <w:bottom w:val="nil"/>
              <w:right w:val="nil"/>
            </w:tcBorders>
            <w:shd w:val="clear" w:color="auto" w:fill="auto"/>
            <w:noWrap/>
            <w:vAlign w:val="bottom"/>
            <w:hideMark/>
          </w:tcPr>
          <w:p w14:paraId="263F2B04" w14:textId="77777777" w:rsidR="001F3E20" w:rsidRPr="00142A06" w:rsidRDefault="001F3E20" w:rsidP="0049091B">
            <w:pPr>
              <w:jc w:val="left"/>
              <w:rPr>
                <w:rFonts w:cs="Arial"/>
                <w:sz w:val="20"/>
                <w:szCs w:val="20"/>
              </w:rPr>
            </w:pPr>
            <w:r w:rsidRPr="00142A06">
              <w:rPr>
                <w:rFonts w:cs="Arial"/>
                <w:sz w:val="20"/>
                <w:szCs w:val="20"/>
              </w:rPr>
              <w:t xml:space="preserve">  - 120 dni</w:t>
            </w:r>
          </w:p>
        </w:tc>
        <w:tc>
          <w:tcPr>
            <w:tcW w:w="2087" w:type="dxa"/>
            <w:tcBorders>
              <w:top w:val="nil"/>
              <w:left w:val="nil"/>
              <w:bottom w:val="nil"/>
              <w:right w:val="nil"/>
            </w:tcBorders>
            <w:shd w:val="clear" w:color="auto" w:fill="auto"/>
            <w:noWrap/>
          </w:tcPr>
          <w:p w14:paraId="6061F152" w14:textId="6B71AC28" w:rsidR="001F3E20" w:rsidRPr="00142A06" w:rsidRDefault="00DB5669" w:rsidP="0049091B">
            <w:pPr>
              <w:jc w:val="right"/>
              <w:rPr>
                <w:rFonts w:cs="Arial"/>
                <w:sz w:val="20"/>
                <w:szCs w:val="20"/>
              </w:rPr>
            </w:pPr>
            <w:r>
              <w:rPr>
                <w:rFonts w:cs="Arial"/>
                <w:sz w:val="20"/>
                <w:szCs w:val="20"/>
              </w:rPr>
              <w:t>10.000</w:t>
            </w:r>
          </w:p>
        </w:tc>
        <w:tc>
          <w:tcPr>
            <w:tcW w:w="2143" w:type="dxa"/>
            <w:tcBorders>
              <w:top w:val="nil"/>
              <w:left w:val="nil"/>
              <w:bottom w:val="nil"/>
              <w:right w:val="nil"/>
            </w:tcBorders>
            <w:shd w:val="clear" w:color="auto" w:fill="auto"/>
            <w:noWrap/>
          </w:tcPr>
          <w:p w14:paraId="2873D1D3" w14:textId="1EA71022" w:rsidR="001F3E20" w:rsidRPr="00142A06" w:rsidRDefault="00C86925" w:rsidP="0049091B">
            <w:pPr>
              <w:jc w:val="right"/>
              <w:rPr>
                <w:rFonts w:cs="Arial"/>
                <w:sz w:val="20"/>
                <w:szCs w:val="20"/>
              </w:rPr>
            </w:pPr>
            <w:r>
              <w:rPr>
                <w:rFonts w:cs="Arial"/>
                <w:sz w:val="20"/>
                <w:szCs w:val="20"/>
              </w:rPr>
              <w:t>13.714</w:t>
            </w:r>
          </w:p>
        </w:tc>
      </w:tr>
      <w:tr w:rsidR="001F3E20" w:rsidRPr="00FE2BF4" w14:paraId="7D907D9B" w14:textId="77777777" w:rsidTr="0049091B">
        <w:trPr>
          <w:trHeight w:val="255"/>
        </w:trPr>
        <w:tc>
          <w:tcPr>
            <w:tcW w:w="1677" w:type="dxa"/>
            <w:tcBorders>
              <w:top w:val="nil"/>
              <w:left w:val="nil"/>
              <w:bottom w:val="nil"/>
              <w:right w:val="nil"/>
            </w:tcBorders>
            <w:shd w:val="clear" w:color="auto" w:fill="auto"/>
            <w:noWrap/>
            <w:vAlign w:val="bottom"/>
            <w:hideMark/>
          </w:tcPr>
          <w:p w14:paraId="430955D9" w14:textId="77777777" w:rsidR="001F3E20" w:rsidRPr="00142A06" w:rsidRDefault="001F3E20" w:rsidP="0049091B">
            <w:pPr>
              <w:jc w:val="left"/>
              <w:rPr>
                <w:rFonts w:cs="Arial"/>
                <w:sz w:val="20"/>
                <w:szCs w:val="20"/>
              </w:rPr>
            </w:pPr>
            <w:r w:rsidRPr="00142A06">
              <w:rPr>
                <w:rFonts w:cs="Arial"/>
                <w:sz w:val="20"/>
                <w:szCs w:val="20"/>
              </w:rPr>
              <w:t xml:space="preserve">  - nad 120 dni</w:t>
            </w:r>
          </w:p>
        </w:tc>
        <w:tc>
          <w:tcPr>
            <w:tcW w:w="2087" w:type="dxa"/>
            <w:tcBorders>
              <w:top w:val="nil"/>
              <w:left w:val="nil"/>
              <w:bottom w:val="single" w:sz="4" w:space="0" w:color="auto"/>
              <w:right w:val="nil"/>
            </w:tcBorders>
            <w:shd w:val="clear" w:color="auto" w:fill="auto"/>
            <w:noWrap/>
          </w:tcPr>
          <w:p w14:paraId="582F4092" w14:textId="228B0F28" w:rsidR="001F3E20" w:rsidRPr="00142A06" w:rsidRDefault="00CE02BF" w:rsidP="0049091B">
            <w:pPr>
              <w:jc w:val="right"/>
              <w:rPr>
                <w:rFonts w:cs="Arial"/>
                <w:sz w:val="20"/>
                <w:szCs w:val="20"/>
              </w:rPr>
            </w:pPr>
            <w:r>
              <w:rPr>
                <w:rFonts w:cs="Arial"/>
                <w:sz w:val="20"/>
                <w:szCs w:val="20"/>
              </w:rPr>
              <w:t>5.049</w:t>
            </w:r>
          </w:p>
        </w:tc>
        <w:tc>
          <w:tcPr>
            <w:tcW w:w="2143" w:type="dxa"/>
            <w:tcBorders>
              <w:top w:val="nil"/>
              <w:left w:val="nil"/>
              <w:bottom w:val="single" w:sz="4" w:space="0" w:color="auto"/>
              <w:right w:val="nil"/>
            </w:tcBorders>
            <w:shd w:val="clear" w:color="auto" w:fill="auto"/>
            <w:noWrap/>
          </w:tcPr>
          <w:p w14:paraId="27CCF99B" w14:textId="40954E3C" w:rsidR="001F3E20" w:rsidRPr="00142A06" w:rsidRDefault="00C86925" w:rsidP="0049091B">
            <w:pPr>
              <w:jc w:val="right"/>
              <w:rPr>
                <w:rFonts w:cs="Arial"/>
                <w:sz w:val="20"/>
                <w:szCs w:val="20"/>
              </w:rPr>
            </w:pPr>
            <w:r>
              <w:rPr>
                <w:rFonts w:cs="Arial"/>
                <w:sz w:val="20"/>
                <w:szCs w:val="20"/>
              </w:rPr>
              <w:t>145.873</w:t>
            </w:r>
          </w:p>
        </w:tc>
      </w:tr>
      <w:tr w:rsidR="001F3E20" w:rsidRPr="00FE2BF4" w14:paraId="158101E6" w14:textId="77777777" w:rsidTr="0049091B">
        <w:trPr>
          <w:trHeight w:val="255"/>
        </w:trPr>
        <w:tc>
          <w:tcPr>
            <w:tcW w:w="1677" w:type="dxa"/>
            <w:tcBorders>
              <w:top w:val="nil"/>
              <w:left w:val="nil"/>
              <w:bottom w:val="nil"/>
              <w:right w:val="nil"/>
            </w:tcBorders>
            <w:shd w:val="clear" w:color="auto" w:fill="auto"/>
            <w:noWrap/>
            <w:vAlign w:val="bottom"/>
            <w:hideMark/>
          </w:tcPr>
          <w:p w14:paraId="2B2F9C65" w14:textId="77777777" w:rsidR="001F3E20" w:rsidRPr="00142A06" w:rsidRDefault="001F3E20" w:rsidP="0049091B">
            <w:pPr>
              <w:jc w:val="right"/>
              <w:rPr>
                <w:rFonts w:cs="Arial"/>
                <w:sz w:val="20"/>
                <w:szCs w:val="20"/>
              </w:rPr>
            </w:pPr>
          </w:p>
        </w:tc>
        <w:tc>
          <w:tcPr>
            <w:tcW w:w="2087" w:type="dxa"/>
            <w:tcBorders>
              <w:top w:val="nil"/>
              <w:left w:val="nil"/>
              <w:bottom w:val="nil"/>
              <w:right w:val="nil"/>
            </w:tcBorders>
            <w:shd w:val="clear" w:color="auto" w:fill="auto"/>
            <w:noWrap/>
            <w:vAlign w:val="bottom"/>
          </w:tcPr>
          <w:p w14:paraId="5C8F968C" w14:textId="77777777" w:rsidR="001F3E20" w:rsidRPr="00142A06" w:rsidRDefault="001F3E20" w:rsidP="0049091B">
            <w:pPr>
              <w:jc w:val="right"/>
              <w:rPr>
                <w:rFonts w:cs="Arial"/>
                <w:sz w:val="20"/>
                <w:szCs w:val="20"/>
              </w:rPr>
            </w:pPr>
          </w:p>
        </w:tc>
        <w:tc>
          <w:tcPr>
            <w:tcW w:w="2143" w:type="dxa"/>
            <w:tcBorders>
              <w:top w:val="nil"/>
              <w:left w:val="nil"/>
              <w:bottom w:val="nil"/>
              <w:right w:val="nil"/>
            </w:tcBorders>
            <w:shd w:val="clear" w:color="auto" w:fill="auto"/>
            <w:noWrap/>
            <w:vAlign w:val="bottom"/>
          </w:tcPr>
          <w:p w14:paraId="0B8F5A1F" w14:textId="77777777" w:rsidR="001F3E20" w:rsidRPr="00142A06" w:rsidRDefault="001F3E20" w:rsidP="0049091B">
            <w:pPr>
              <w:jc w:val="right"/>
              <w:rPr>
                <w:rFonts w:cs="Arial"/>
                <w:sz w:val="20"/>
                <w:szCs w:val="20"/>
              </w:rPr>
            </w:pPr>
          </w:p>
        </w:tc>
      </w:tr>
      <w:tr w:rsidR="001F3E20" w:rsidRPr="00FE2BF4" w14:paraId="79FCD874" w14:textId="77777777" w:rsidTr="0049091B">
        <w:trPr>
          <w:trHeight w:val="255"/>
        </w:trPr>
        <w:tc>
          <w:tcPr>
            <w:tcW w:w="1677" w:type="dxa"/>
            <w:tcBorders>
              <w:top w:val="nil"/>
              <w:left w:val="nil"/>
              <w:bottom w:val="nil"/>
              <w:right w:val="nil"/>
            </w:tcBorders>
            <w:shd w:val="clear" w:color="auto" w:fill="auto"/>
            <w:noWrap/>
            <w:vAlign w:val="bottom"/>
            <w:hideMark/>
          </w:tcPr>
          <w:p w14:paraId="11329598" w14:textId="77777777" w:rsidR="001F3E20" w:rsidRPr="00142A06" w:rsidRDefault="001F3E20" w:rsidP="0049091B">
            <w:pPr>
              <w:jc w:val="left"/>
              <w:rPr>
                <w:rFonts w:cs="Arial"/>
                <w:sz w:val="20"/>
                <w:szCs w:val="20"/>
              </w:rPr>
            </w:pPr>
            <w:r w:rsidRPr="00142A06">
              <w:rPr>
                <w:rFonts w:cs="Arial"/>
                <w:sz w:val="20"/>
                <w:szCs w:val="20"/>
              </w:rPr>
              <w:t xml:space="preserve">Skupaj </w:t>
            </w:r>
          </w:p>
        </w:tc>
        <w:tc>
          <w:tcPr>
            <w:tcW w:w="2087" w:type="dxa"/>
            <w:tcBorders>
              <w:top w:val="nil"/>
              <w:left w:val="nil"/>
              <w:bottom w:val="double" w:sz="6" w:space="0" w:color="auto"/>
              <w:right w:val="nil"/>
            </w:tcBorders>
            <w:shd w:val="clear" w:color="auto" w:fill="auto"/>
            <w:noWrap/>
            <w:vAlign w:val="bottom"/>
          </w:tcPr>
          <w:p w14:paraId="5CA1B52B" w14:textId="23864E67" w:rsidR="001F3E20" w:rsidRPr="00142A06" w:rsidRDefault="007B7EFA" w:rsidP="0049091B">
            <w:pPr>
              <w:jc w:val="right"/>
              <w:rPr>
                <w:rFonts w:cs="Arial"/>
                <w:sz w:val="20"/>
                <w:szCs w:val="20"/>
              </w:rPr>
            </w:pPr>
            <w:r>
              <w:rPr>
                <w:rFonts w:cs="Arial"/>
                <w:sz w:val="20"/>
                <w:szCs w:val="20"/>
              </w:rPr>
              <w:t>321.733</w:t>
            </w:r>
          </w:p>
        </w:tc>
        <w:tc>
          <w:tcPr>
            <w:tcW w:w="2143" w:type="dxa"/>
            <w:tcBorders>
              <w:top w:val="nil"/>
              <w:left w:val="nil"/>
              <w:bottom w:val="double" w:sz="6" w:space="0" w:color="auto"/>
              <w:right w:val="nil"/>
            </w:tcBorders>
            <w:shd w:val="clear" w:color="auto" w:fill="auto"/>
            <w:noWrap/>
            <w:vAlign w:val="bottom"/>
          </w:tcPr>
          <w:p w14:paraId="42B0215E" w14:textId="727A652F" w:rsidR="001F3E20" w:rsidRPr="00142A06" w:rsidRDefault="009A6294" w:rsidP="0049091B">
            <w:pPr>
              <w:jc w:val="right"/>
              <w:rPr>
                <w:rFonts w:cs="Arial"/>
                <w:sz w:val="20"/>
                <w:szCs w:val="20"/>
              </w:rPr>
            </w:pPr>
            <w:r>
              <w:rPr>
                <w:rFonts w:cs="Arial"/>
                <w:sz w:val="20"/>
                <w:szCs w:val="20"/>
              </w:rPr>
              <w:t>263.612</w:t>
            </w:r>
          </w:p>
        </w:tc>
      </w:tr>
      <w:tr w:rsidR="001F3E20" w:rsidRPr="00FE2BF4" w14:paraId="3927F104" w14:textId="77777777" w:rsidTr="0049091B">
        <w:trPr>
          <w:trHeight w:val="255"/>
        </w:trPr>
        <w:tc>
          <w:tcPr>
            <w:tcW w:w="1677" w:type="dxa"/>
            <w:tcBorders>
              <w:top w:val="nil"/>
              <w:left w:val="nil"/>
              <w:bottom w:val="nil"/>
              <w:right w:val="nil"/>
            </w:tcBorders>
            <w:shd w:val="clear" w:color="auto" w:fill="auto"/>
            <w:noWrap/>
            <w:vAlign w:val="bottom"/>
          </w:tcPr>
          <w:p w14:paraId="7408DB04" w14:textId="77777777" w:rsidR="001F3E20" w:rsidRPr="00BC19D3" w:rsidRDefault="001F3E20" w:rsidP="0049091B">
            <w:pPr>
              <w:jc w:val="right"/>
              <w:rPr>
                <w:rFonts w:cs="Arial"/>
                <w:sz w:val="20"/>
                <w:szCs w:val="20"/>
              </w:rPr>
            </w:pPr>
          </w:p>
        </w:tc>
        <w:tc>
          <w:tcPr>
            <w:tcW w:w="2087" w:type="dxa"/>
            <w:tcBorders>
              <w:top w:val="nil"/>
              <w:left w:val="nil"/>
              <w:bottom w:val="nil"/>
              <w:right w:val="nil"/>
            </w:tcBorders>
            <w:shd w:val="clear" w:color="auto" w:fill="auto"/>
            <w:noWrap/>
            <w:vAlign w:val="bottom"/>
          </w:tcPr>
          <w:p w14:paraId="12C7127B" w14:textId="77777777" w:rsidR="001F3E20" w:rsidRPr="00FE2BF4" w:rsidRDefault="001F3E20" w:rsidP="0049091B">
            <w:pPr>
              <w:jc w:val="right"/>
              <w:rPr>
                <w:rFonts w:cs="Arial"/>
                <w:sz w:val="20"/>
                <w:szCs w:val="20"/>
              </w:rPr>
            </w:pPr>
          </w:p>
        </w:tc>
        <w:tc>
          <w:tcPr>
            <w:tcW w:w="2143" w:type="dxa"/>
            <w:tcBorders>
              <w:top w:val="nil"/>
              <w:left w:val="nil"/>
              <w:bottom w:val="nil"/>
              <w:right w:val="nil"/>
            </w:tcBorders>
            <w:shd w:val="clear" w:color="auto" w:fill="auto"/>
            <w:noWrap/>
            <w:vAlign w:val="bottom"/>
          </w:tcPr>
          <w:p w14:paraId="7A1CAD0E" w14:textId="77777777" w:rsidR="001F3E20" w:rsidRPr="00FE2BF4" w:rsidRDefault="001F3E20" w:rsidP="0049091B">
            <w:pPr>
              <w:jc w:val="right"/>
              <w:rPr>
                <w:rFonts w:cs="Arial"/>
                <w:sz w:val="20"/>
                <w:szCs w:val="20"/>
              </w:rPr>
            </w:pPr>
          </w:p>
        </w:tc>
      </w:tr>
    </w:tbl>
    <w:p w14:paraId="4C55F4E7" w14:textId="77777777" w:rsidR="001F3E20" w:rsidRPr="00142A06" w:rsidRDefault="001F3E20" w:rsidP="001F3E20">
      <w:pPr>
        <w:rPr>
          <w:rFonts w:cs="Arial"/>
          <w:b/>
          <w:bCs/>
          <w:color w:val="000000" w:themeColor="text1"/>
          <w:szCs w:val="22"/>
          <w:lang w:eastAsia="en-US"/>
        </w:rPr>
      </w:pPr>
      <w:r w:rsidRPr="00142A06">
        <w:rPr>
          <w:rFonts w:cs="Arial"/>
          <w:color w:val="000000" w:themeColor="text1"/>
          <w:szCs w:val="22"/>
          <w:lang w:eastAsia="en-US"/>
        </w:rPr>
        <w:t xml:space="preserve">Kar se tiče starostne strukture terjatev do drugih, so vse </w:t>
      </w:r>
      <w:proofErr w:type="spellStart"/>
      <w:r w:rsidRPr="00142A06">
        <w:rPr>
          <w:rFonts w:cs="Arial"/>
          <w:color w:val="000000" w:themeColor="text1"/>
          <w:szCs w:val="22"/>
          <w:lang w:eastAsia="en-US"/>
        </w:rPr>
        <w:t>nezapadle</w:t>
      </w:r>
      <w:proofErr w:type="spellEnd"/>
      <w:r w:rsidRPr="00142A06">
        <w:rPr>
          <w:rFonts w:cs="Arial"/>
          <w:color w:val="000000" w:themeColor="text1"/>
          <w:szCs w:val="22"/>
          <w:lang w:eastAsia="en-US"/>
        </w:rPr>
        <w:t>.</w:t>
      </w:r>
    </w:p>
    <w:p w14:paraId="18A12294" w14:textId="77777777" w:rsidR="001F3E20" w:rsidRPr="00142A06" w:rsidRDefault="001F3E20" w:rsidP="001F3E20">
      <w:pPr>
        <w:pStyle w:val="Napis"/>
        <w:rPr>
          <w:rFonts w:cs="Arial"/>
          <w:b w:val="0"/>
          <w:bCs w:val="0"/>
          <w:sz w:val="22"/>
          <w:szCs w:val="22"/>
          <w:lang w:val="sl-SI"/>
        </w:rPr>
      </w:pPr>
    </w:p>
    <w:p w14:paraId="5A46982D" w14:textId="77777777" w:rsidR="00037DDC" w:rsidRDefault="001F3E20" w:rsidP="001F3E20">
      <w:pPr>
        <w:pStyle w:val="Napis"/>
        <w:jc w:val="both"/>
        <w:rPr>
          <w:rFonts w:cs="Arial"/>
          <w:b w:val="0"/>
          <w:bCs w:val="0"/>
          <w:sz w:val="22"/>
          <w:szCs w:val="22"/>
          <w:lang w:val="sl-SI"/>
        </w:rPr>
      </w:pPr>
      <w:r>
        <w:rPr>
          <w:rFonts w:cs="Arial"/>
          <w:b w:val="0"/>
          <w:bCs w:val="0"/>
          <w:sz w:val="22"/>
          <w:szCs w:val="22"/>
          <w:lang w:val="sl-SI"/>
        </w:rPr>
        <w:t>Družba o</w:t>
      </w:r>
      <w:r w:rsidRPr="00142A06">
        <w:rPr>
          <w:rFonts w:cs="Arial"/>
          <w:b w:val="0"/>
          <w:bCs w:val="0"/>
          <w:sz w:val="22"/>
          <w:szCs w:val="22"/>
          <w:lang w:val="sl-SI"/>
        </w:rPr>
        <w:t xml:space="preserve">cenjuje, da so </w:t>
      </w:r>
      <w:r w:rsidR="00BA6602">
        <w:rPr>
          <w:rFonts w:cs="Arial"/>
          <w:b w:val="0"/>
          <w:bCs w:val="0"/>
          <w:sz w:val="22"/>
          <w:szCs w:val="22"/>
          <w:lang w:val="sl-SI"/>
        </w:rPr>
        <w:t xml:space="preserve">po večini </w:t>
      </w:r>
      <w:r w:rsidRPr="00142A06">
        <w:rPr>
          <w:rFonts w:cs="Arial"/>
          <w:b w:val="0"/>
          <w:bCs w:val="0"/>
          <w:sz w:val="22"/>
          <w:szCs w:val="22"/>
          <w:lang w:val="sl-SI"/>
        </w:rPr>
        <w:t>vse terjatve izterljive, saj ima v večini terjatve do povezanih družb</w:t>
      </w:r>
      <w:r w:rsidR="007732EE">
        <w:rPr>
          <w:rFonts w:cs="Arial"/>
          <w:b w:val="0"/>
          <w:bCs w:val="0"/>
          <w:sz w:val="22"/>
          <w:szCs w:val="22"/>
          <w:lang w:val="sl-SI"/>
        </w:rPr>
        <w:t>, kjer ima posebno plačilno politiko</w:t>
      </w:r>
      <w:r>
        <w:rPr>
          <w:rFonts w:cs="Arial"/>
          <w:b w:val="0"/>
          <w:bCs w:val="0"/>
          <w:sz w:val="22"/>
          <w:szCs w:val="22"/>
          <w:lang w:val="sl-SI"/>
        </w:rPr>
        <w:t>, preostali del pa do dolgoročnih poslovnih partnerjev</w:t>
      </w:r>
      <w:r w:rsidRPr="00142A06">
        <w:rPr>
          <w:rFonts w:cs="Arial"/>
          <w:b w:val="0"/>
          <w:bCs w:val="0"/>
          <w:sz w:val="22"/>
          <w:szCs w:val="22"/>
          <w:lang w:val="sl-SI"/>
        </w:rPr>
        <w:t>.</w:t>
      </w:r>
      <w:r>
        <w:rPr>
          <w:rFonts w:cs="Arial"/>
          <w:b w:val="0"/>
          <w:bCs w:val="0"/>
          <w:sz w:val="22"/>
          <w:szCs w:val="22"/>
          <w:lang w:val="sl-SI"/>
        </w:rPr>
        <w:t xml:space="preserve"> Odpisov terjatev do teh partnerjev v preteklosti ni bilo.</w:t>
      </w:r>
      <w:r w:rsidR="0032707C">
        <w:rPr>
          <w:rFonts w:cs="Arial"/>
          <w:b w:val="0"/>
          <w:bCs w:val="0"/>
          <w:sz w:val="22"/>
          <w:szCs w:val="22"/>
          <w:lang w:val="sl-SI"/>
        </w:rPr>
        <w:t xml:space="preserve"> </w:t>
      </w:r>
    </w:p>
    <w:p w14:paraId="78B84760" w14:textId="2145A34C" w:rsidR="001F3E20" w:rsidRPr="00142A06" w:rsidRDefault="0032707C" w:rsidP="001F3E20">
      <w:pPr>
        <w:pStyle w:val="Napis"/>
        <w:jc w:val="both"/>
        <w:rPr>
          <w:rFonts w:cs="Arial"/>
          <w:sz w:val="22"/>
          <w:szCs w:val="22"/>
          <w:lang w:val="sl-SI"/>
        </w:rPr>
      </w:pPr>
      <w:r>
        <w:rPr>
          <w:rFonts w:cs="Arial"/>
          <w:b w:val="0"/>
          <w:bCs w:val="0"/>
          <w:sz w:val="22"/>
          <w:szCs w:val="22"/>
          <w:lang w:val="sl-SI"/>
        </w:rPr>
        <w:t xml:space="preserve">Družba je pripoznala le terjatev </w:t>
      </w:r>
      <w:r w:rsidR="001874EA">
        <w:rPr>
          <w:rFonts w:cs="Arial"/>
          <w:b w:val="0"/>
          <w:bCs w:val="0"/>
          <w:sz w:val="22"/>
          <w:szCs w:val="22"/>
          <w:lang w:val="sl-SI"/>
        </w:rPr>
        <w:t xml:space="preserve">do kupca </w:t>
      </w:r>
      <w:r>
        <w:rPr>
          <w:rFonts w:cs="Arial"/>
          <w:b w:val="0"/>
          <w:bCs w:val="0"/>
          <w:sz w:val="22"/>
          <w:szCs w:val="22"/>
          <w:lang w:val="sl-SI"/>
        </w:rPr>
        <w:t xml:space="preserve">v višini </w:t>
      </w:r>
      <w:r w:rsidR="00E3660A">
        <w:rPr>
          <w:rFonts w:cs="Arial"/>
          <w:b w:val="0"/>
          <w:bCs w:val="0"/>
          <w:sz w:val="22"/>
          <w:szCs w:val="22"/>
          <w:lang w:val="sl-SI"/>
        </w:rPr>
        <w:t>2.334 kot dvomljivo</w:t>
      </w:r>
      <w:r w:rsidR="000972A3">
        <w:rPr>
          <w:rFonts w:cs="Arial"/>
          <w:b w:val="0"/>
          <w:bCs w:val="0"/>
          <w:sz w:val="22"/>
          <w:szCs w:val="22"/>
          <w:lang w:val="sl-SI"/>
        </w:rPr>
        <w:t>, zato je</w:t>
      </w:r>
      <w:r w:rsidR="00ED12EC">
        <w:rPr>
          <w:rFonts w:cs="Arial"/>
          <w:b w:val="0"/>
          <w:bCs w:val="0"/>
          <w:sz w:val="22"/>
          <w:szCs w:val="22"/>
          <w:lang w:val="sl-SI"/>
        </w:rPr>
        <w:t xml:space="preserve"> med poslovnim letom 2023 </w:t>
      </w:r>
      <w:r w:rsidR="000972A3">
        <w:rPr>
          <w:rFonts w:cs="Arial"/>
          <w:b w:val="0"/>
          <w:bCs w:val="0"/>
          <w:sz w:val="22"/>
          <w:szCs w:val="22"/>
          <w:lang w:val="sl-SI"/>
        </w:rPr>
        <w:t>oblikovala p</w:t>
      </w:r>
      <w:r w:rsidR="001F3E20" w:rsidRPr="00142A06">
        <w:rPr>
          <w:rFonts w:cs="Arial"/>
          <w:b w:val="0"/>
          <w:bCs w:val="0"/>
          <w:sz w:val="22"/>
          <w:szCs w:val="22"/>
          <w:lang w:val="sl-SI"/>
        </w:rPr>
        <w:t>oprav</w:t>
      </w:r>
      <w:r w:rsidR="001874EA">
        <w:rPr>
          <w:rFonts w:cs="Arial"/>
          <w:b w:val="0"/>
          <w:bCs w:val="0"/>
          <w:sz w:val="22"/>
          <w:szCs w:val="22"/>
          <w:lang w:val="sl-SI"/>
        </w:rPr>
        <w:t>ek</w:t>
      </w:r>
      <w:r w:rsidR="001F3E20" w:rsidRPr="00142A06">
        <w:rPr>
          <w:rFonts w:cs="Arial"/>
          <w:b w:val="0"/>
          <w:bCs w:val="0"/>
          <w:sz w:val="22"/>
          <w:szCs w:val="22"/>
          <w:lang w:val="sl-SI"/>
        </w:rPr>
        <w:t xml:space="preserve"> vrednosti kratkoročnih terjatev do</w:t>
      </w:r>
      <w:r w:rsidR="001874EA">
        <w:rPr>
          <w:rFonts w:cs="Arial"/>
          <w:b w:val="0"/>
          <w:bCs w:val="0"/>
          <w:sz w:val="22"/>
          <w:szCs w:val="22"/>
          <w:lang w:val="sl-SI"/>
        </w:rPr>
        <w:t xml:space="preserve"> enega samega</w:t>
      </w:r>
      <w:r w:rsidR="001F3E20" w:rsidRPr="00142A06">
        <w:rPr>
          <w:rFonts w:cs="Arial"/>
          <w:b w:val="0"/>
          <w:bCs w:val="0"/>
          <w:sz w:val="22"/>
          <w:szCs w:val="22"/>
          <w:lang w:val="sl-SI"/>
        </w:rPr>
        <w:t xml:space="preserve"> kupc</w:t>
      </w:r>
      <w:r w:rsidR="001874EA">
        <w:rPr>
          <w:rFonts w:cs="Arial"/>
          <w:b w:val="0"/>
          <w:bCs w:val="0"/>
          <w:sz w:val="22"/>
          <w:szCs w:val="22"/>
          <w:lang w:val="sl-SI"/>
        </w:rPr>
        <w:t>a</w:t>
      </w:r>
      <w:r w:rsidR="009C30EC">
        <w:rPr>
          <w:rFonts w:cs="Arial"/>
          <w:b w:val="0"/>
          <w:bCs w:val="0"/>
          <w:sz w:val="22"/>
          <w:szCs w:val="22"/>
          <w:lang w:val="sl-SI"/>
        </w:rPr>
        <w:t>. V poslovnem letu 2022</w:t>
      </w:r>
      <w:r w:rsidR="001F3E20" w:rsidRPr="00142A06">
        <w:rPr>
          <w:rFonts w:cs="Arial"/>
          <w:b w:val="0"/>
          <w:bCs w:val="0"/>
          <w:sz w:val="22"/>
          <w:szCs w:val="22"/>
          <w:lang w:val="sl-SI"/>
        </w:rPr>
        <w:t xml:space="preserve"> družba n</w:t>
      </w:r>
      <w:r w:rsidR="009C30EC">
        <w:rPr>
          <w:rFonts w:cs="Arial"/>
          <w:b w:val="0"/>
          <w:bCs w:val="0"/>
          <w:sz w:val="22"/>
          <w:szCs w:val="22"/>
          <w:lang w:val="sl-SI"/>
        </w:rPr>
        <w:t xml:space="preserve">i pripoznala dvomljivih terjatev in tudi popravka </w:t>
      </w:r>
      <w:r w:rsidR="001F3E20" w:rsidRPr="00142A06">
        <w:rPr>
          <w:rFonts w:cs="Arial"/>
          <w:b w:val="0"/>
          <w:bCs w:val="0"/>
          <w:sz w:val="22"/>
          <w:szCs w:val="22"/>
          <w:lang w:val="sl-SI"/>
        </w:rPr>
        <w:t>med letom ni oblikovala.</w:t>
      </w:r>
    </w:p>
    <w:p w14:paraId="5097363E" w14:textId="77777777" w:rsidR="001F3E20" w:rsidRPr="00142A06" w:rsidRDefault="001F3E20" w:rsidP="001F3E20">
      <w:pPr>
        <w:rPr>
          <w:rFonts w:cs="Arial"/>
          <w:lang w:eastAsia="en-US"/>
        </w:rPr>
      </w:pPr>
    </w:p>
    <w:p w14:paraId="5408D8D7" w14:textId="77777777" w:rsidR="001F3E20" w:rsidRDefault="001F3E20" w:rsidP="001F3E20">
      <w:pPr>
        <w:rPr>
          <w:rFonts w:cs="Arial"/>
          <w:szCs w:val="22"/>
        </w:rPr>
      </w:pPr>
      <w:r w:rsidRPr="00142A06">
        <w:rPr>
          <w:rFonts w:cs="Arial"/>
          <w:szCs w:val="22"/>
        </w:rPr>
        <w:t>Terjatve niso zavarovane, niti zastavljene kot jamstvo za poplačilo obveznosti.</w:t>
      </w:r>
    </w:p>
    <w:p w14:paraId="727394A8" w14:textId="77777777" w:rsidR="001F3E20" w:rsidRDefault="001F3E20" w:rsidP="001F3E20">
      <w:pPr>
        <w:rPr>
          <w:rFonts w:cs="Arial"/>
          <w:szCs w:val="22"/>
        </w:rPr>
      </w:pPr>
    </w:p>
    <w:p w14:paraId="571AE817" w14:textId="77777777" w:rsidR="001F3E20" w:rsidRPr="00BC19D3" w:rsidRDefault="001F3E20" w:rsidP="00C66EFF">
      <w:pPr>
        <w:pStyle w:val="Naslov3"/>
      </w:pPr>
      <w:bookmarkStart w:id="147" w:name="_Toc152325191"/>
      <w:bookmarkStart w:id="148" w:name="_Toc170304264"/>
      <w:r>
        <w:t>KRATKOROČNO RAZMEJENI STROŠKI</w:t>
      </w:r>
      <w:bookmarkEnd w:id="147"/>
      <w:bookmarkEnd w:id="148"/>
    </w:p>
    <w:p w14:paraId="3E46AC52" w14:textId="77777777" w:rsidR="001F3E20" w:rsidRDefault="001F3E20" w:rsidP="001F3E20">
      <w:pPr>
        <w:rPr>
          <w:rFonts w:cs="Arial"/>
        </w:rPr>
      </w:pPr>
    </w:p>
    <w:p w14:paraId="384DAA32" w14:textId="77777777" w:rsidR="001F3E20" w:rsidRDefault="001F3E20" w:rsidP="001F3E20">
      <w:pPr>
        <w:rPr>
          <w:rFonts w:cs="Arial"/>
        </w:rPr>
      </w:pPr>
      <w:r w:rsidRPr="00735491">
        <w:rPr>
          <w:rFonts w:cs="Arial"/>
        </w:rPr>
        <w:t xml:space="preserve">Med odloženimi stroški </w:t>
      </w:r>
      <w:r>
        <w:rPr>
          <w:rFonts w:cs="Arial"/>
        </w:rPr>
        <w:t xml:space="preserve">družba </w:t>
      </w:r>
      <w:r w:rsidRPr="00735491">
        <w:rPr>
          <w:rFonts w:cs="Arial"/>
        </w:rPr>
        <w:t xml:space="preserve">evidentira tiste stroške materiala in storitev, za katere </w:t>
      </w:r>
      <w:r>
        <w:rPr>
          <w:rFonts w:cs="Arial"/>
        </w:rPr>
        <w:t>je</w:t>
      </w:r>
      <w:r w:rsidRPr="00735491">
        <w:rPr>
          <w:rFonts w:cs="Arial"/>
        </w:rPr>
        <w:t xml:space="preserve"> že prejel</w:t>
      </w:r>
      <w:r>
        <w:rPr>
          <w:rFonts w:cs="Arial"/>
        </w:rPr>
        <w:t>a</w:t>
      </w:r>
      <w:r w:rsidRPr="00735491">
        <w:rPr>
          <w:rFonts w:cs="Arial"/>
        </w:rPr>
        <w:t xml:space="preserve"> fakture, vendar pa bodo ti stroški bremenili poslovni izid šele v naslednjem letu.</w:t>
      </w:r>
    </w:p>
    <w:p w14:paraId="168702EE" w14:textId="77777777" w:rsidR="001F3E20" w:rsidRPr="00735491" w:rsidRDefault="001F3E20" w:rsidP="001F3E20">
      <w:pPr>
        <w:rPr>
          <w:rFonts w:cs="Arial"/>
        </w:rPr>
      </w:pPr>
    </w:p>
    <w:tbl>
      <w:tblPr>
        <w:tblW w:w="5000" w:type="pct"/>
        <w:tblCellMar>
          <w:left w:w="70" w:type="dxa"/>
          <w:right w:w="70" w:type="dxa"/>
        </w:tblCellMar>
        <w:tblLook w:val="04A0" w:firstRow="1" w:lastRow="0" w:firstColumn="1" w:lastColumn="0" w:noHBand="0" w:noVBand="1"/>
      </w:tblPr>
      <w:tblGrid>
        <w:gridCol w:w="6084"/>
        <w:gridCol w:w="1493"/>
        <w:gridCol w:w="1493"/>
      </w:tblGrid>
      <w:tr w:rsidR="001F3E20" w:rsidRPr="00B81B30" w14:paraId="3F33D2DE" w14:textId="77777777" w:rsidTr="0049091B">
        <w:trPr>
          <w:trHeight w:val="255"/>
        </w:trPr>
        <w:tc>
          <w:tcPr>
            <w:tcW w:w="3354" w:type="pct"/>
            <w:tcBorders>
              <w:top w:val="nil"/>
              <w:left w:val="nil"/>
              <w:bottom w:val="single" w:sz="4" w:space="0" w:color="auto"/>
              <w:right w:val="nil"/>
            </w:tcBorders>
            <w:shd w:val="clear" w:color="auto" w:fill="auto"/>
            <w:noWrap/>
            <w:vAlign w:val="bottom"/>
            <w:hideMark/>
          </w:tcPr>
          <w:p w14:paraId="548811DE" w14:textId="77777777" w:rsidR="001F3E20" w:rsidRPr="00B81B30" w:rsidRDefault="001F3E20" w:rsidP="0049091B">
            <w:pPr>
              <w:jc w:val="left"/>
              <w:rPr>
                <w:rFonts w:cs="Arial"/>
                <w:sz w:val="20"/>
                <w:szCs w:val="20"/>
              </w:rPr>
            </w:pPr>
            <w:r w:rsidRPr="00B81B30">
              <w:rPr>
                <w:rFonts w:cs="Arial"/>
                <w:sz w:val="20"/>
                <w:szCs w:val="20"/>
              </w:rPr>
              <w:t>(v EUR)</w:t>
            </w:r>
          </w:p>
        </w:tc>
        <w:tc>
          <w:tcPr>
            <w:tcW w:w="823" w:type="pct"/>
            <w:tcBorders>
              <w:top w:val="nil"/>
              <w:left w:val="nil"/>
              <w:bottom w:val="single" w:sz="4" w:space="0" w:color="auto"/>
              <w:right w:val="nil"/>
            </w:tcBorders>
            <w:shd w:val="clear" w:color="auto" w:fill="auto"/>
            <w:noWrap/>
            <w:vAlign w:val="bottom"/>
            <w:hideMark/>
          </w:tcPr>
          <w:p w14:paraId="03224E57" w14:textId="4B1F6ECB" w:rsidR="001F3E20" w:rsidRPr="00B81B30" w:rsidRDefault="001F3E20" w:rsidP="0049091B">
            <w:pPr>
              <w:jc w:val="right"/>
              <w:rPr>
                <w:rFonts w:cs="Arial"/>
                <w:b/>
                <w:bCs/>
                <w:sz w:val="20"/>
                <w:szCs w:val="20"/>
              </w:rPr>
            </w:pPr>
            <w:r w:rsidRPr="00B81B30">
              <w:rPr>
                <w:rFonts w:cs="Arial"/>
                <w:b/>
                <w:bCs/>
                <w:sz w:val="20"/>
                <w:szCs w:val="20"/>
              </w:rPr>
              <w:t>31.12.202</w:t>
            </w:r>
            <w:r w:rsidR="00573A49">
              <w:rPr>
                <w:rFonts w:cs="Arial"/>
                <w:b/>
                <w:bCs/>
                <w:sz w:val="20"/>
                <w:szCs w:val="20"/>
              </w:rPr>
              <w:t>3</w:t>
            </w:r>
          </w:p>
        </w:tc>
        <w:tc>
          <w:tcPr>
            <w:tcW w:w="823" w:type="pct"/>
            <w:tcBorders>
              <w:top w:val="nil"/>
              <w:left w:val="nil"/>
              <w:bottom w:val="single" w:sz="4" w:space="0" w:color="auto"/>
              <w:right w:val="nil"/>
            </w:tcBorders>
            <w:shd w:val="clear" w:color="auto" w:fill="auto"/>
            <w:noWrap/>
            <w:vAlign w:val="bottom"/>
            <w:hideMark/>
          </w:tcPr>
          <w:p w14:paraId="5624072B" w14:textId="00CDE99B" w:rsidR="001F3E20" w:rsidRPr="00B81B30" w:rsidRDefault="001F3E20" w:rsidP="0049091B">
            <w:pPr>
              <w:jc w:val="right"/>
              <w:rPr>
                <w:rFonts w:cs="Arial"/>
                <w:b/>
                <w:bCs/>
                <w:sz w:val="20"/>
                <w:szCs w:val="20"/>
              </w:rPr>
            </w:pPr>
            <w:r w:rsidRPr="00B81B30">
              <w:rPr>
                <w:rFonts w:cs="Arial"/>
                <w:b/>
                <w:bCs/>
                <w:sz w:val="20"/>
                <w:szCs w:val="20"/>
              </w:rPr>
              <w:t>31.12.202</w:t>
            </w:r>
            <w:r w:rsidR="00573A49">
              <w:rPr>
                <w:rFonts w:cs="Arial"/>
                <w:b/>
                <w:bCs/>
                <w:sz w:val="20"/>
                <w:szCs w:val="20"/>
              </w:rPr>
              <w:t>2</w:t>
            </w:r>
          </w:p>
        </w:tc>
      </w:tr>
      <w:tr w:rsidR="001F3E20" w:rsidRPr="00B81B30" w14:paraId="650BAB92" w14:textId="77777777" w:rsidTr="0049091B">
        <w:trPr>
          <w:trHeight w:val="255"/>
        </w:trPr>
        <w:tc>
          <w:tcPr>
            <w:tcW w:w="3354" w:type="pct"/>
            <w:tcBorders>
              <w:top w:val="nil"/>
              <w:left w:val="nil"/>
              <w:bottom w:val="nil"/>
              <w:right w:val="nil"/>
            </w:tcBorders>
            <w:shd w:val="clear" w:color="auto" w:fill="auto"/>
            <w:noWrap/>
            <w:vAlign w:val="bottom"/>
            <w:hideMark/>
          </w:tcPr>
          <w:p w14:paraId="422D5BC0" w14:textId="77777777" w:rsidR="001F3E20" w:rsidRPr="00B81B30" w:rsidRDefault="001F3E20" w:rsidP="0049091B">
            <w:pPr>
              <w:jc w:val="right"/>
              <w:rPr>
                <w:rFonts w:cs="Arial"/>
                <w:b/>
                <w:bCs/>
                <w:sz w:val="20"/>
                <w:szCs w:val="20"/>
              </w:rPr>
            </w:pPr>
          </w:p>
        </w:tc>
        <w:tc>
          <w:tcPr>
            <w:tcW w:w="823" w:type="pct"/>
            <w:tcBorders>
              <w:top w:val="nil"/>
              <w:left w:val="nil"/>
              <w:bottom w:val="nil"/>
              <w:right w:val="nil"/>
            </w:tcBorders>
            <w:shd w:val="clear" w:color="auto" w:fill="auto"/>
            <w:noWrap/>
            <w:vAlign w:val="bottom"/>
            <w:hideMark/>
          </w:tcPr>
          <w:p w14:paraId="6125AB11" w14:textId="77777777" w:rsidR="001F3E20" w:rsidRPr="00B81B30" w:rsidRDefault="001F3E20" w:rsidP="0049091B">
            <w:pPr>
              <w:jc w:val="right"/>
              <w:rPr>
                <w:rFonts w:cs="Arial"/>
                <w:sz w:val="20"/>
                <w:szCs w:val="20"/>
              </w:rPr>
            </w:pPr>
          </w:p>
        </w:tc>
        <w:tc>
          <w:tcPr>
            <w:tcW w:w="823" w:type="pct"/>
            <w:tcBorders>
              <w:top w:val="nil"/>
              <w:left w:val="nil"/>
              <w:bottom w:val="nil"/>
              <w:right w:val="nil"/>
            </w:tcBorders>
            <w:shd w:val="clear" w:color="auto" w:fill="auto"/>
            <w:noWrap/>
            <w:vAlign w:val="bottom"/>
            <w:hideMark/>
          </w:tcPr>
          <w:p w14:paraId="7D208E9A" w14:textId="77777777" w:rsidR="001F3E20" w:rsidRPr="00B81B30" w:rsidRDefault="001F3E20" w:rsidP="0049091B">
            <w:pPr>
              <w:jc w:val="right"/>
              <w:rPr>
                <w:rFonts w:cs="Arial"/>
                <w:sz w:val="20"/>
                <w:szCs w:val="20"/>
              </w:rPr>
            </w:pPr>
          </w:p>
        </w:tc>
      </w:tr>
      <w:tr w:rsidR="001F3E20" w:rsidRPr="00B81B30" w14:paraId="3C981E23" w14:textId="77777777" w:rsidTr="0049091B">
        <w:trPr>
          <w:trHeight w:val="255"/>
        </w:trPr>
        <w:tc>
          <w:tcPr>
            <w:tcW w:w="3354" w:type="pct"/>
            <w:tcBorders>
              <w:top w:val="nil"/>
              <w:left w:val="nil"/>
              <w:bottom w:val="nil"/>
              <w:right w:val="nil"/>
            </w:tcBorders>
            <w:shd w:val="clear" w:color="auto" w:fill="auto"/>
            <w:noWrap/>
            <w:vAlign w:val="bottom"/>
            <w:hideMark/>
          </w:tcPr>
          <w:p w14:paraId="0BC1E32C" w14:textId="77777777" w:rsidR="001F3E20" w:rsidRPr="00B81B30" w:rsidRDefault="001F3E20" w:rsidP="0049091B">
            <w:pPr>
              <w:jc w:val="left"/>
              <w:rPr>
                <w:rFonts w:cs="Arial"/>
                <w:sz w:val="20"/>
                <w:szCs w:val="20"/>
              </w:rPr>
            </w:pPr>
            <w:r>
              <w:rPr>
                <w:rFonts w:cs="Arial"/>
                <w:sz w:val="20"/>
                <w:szCs w:val="20"/>
              </w:rPr>
              <w:t>Kratkoročno razmejeni stroški</w:t>
            </w:r>
          </w:p>
        </w:tc>
        <w:tc>
          <w:tcPr>
            <w:tcW w:w="823" w:type="pct"/>
            <w:tcBorders>
              <w:top w:val="nil"/>
              <w:left w:val="nil"/>
              <w:bottom w:val="nil"/>
              <w:right w:val="nil"/>
            </w:tcBorders>
            <w:shd w:val="clear" w:color="auto" w:fill="auto"/>
            <w:noWrap/>
            <w:vAlign w:val="bottom"/>
          </w:tcPr>
          <w:p w14:paraId="2834CE60" w14:textId="55ABDC75" w:rsidR="001F3E20" w:rsidRPr="00B81B30" w:rsidRDefault="00573A49" w:rsidP="0049091B">
            <w:pPr>
              <w:jc w:val="right"/>
              <w:rPr>
                <w:rFonts w:cs="Arial"/>
                <w:sz w:val="20"/>
                <w:szCs w:val="20"/>
              </w:rPr>
            </w:pPr>
            <w:r>
              <w:rPr>
                <w:rFonts w:cs="Arial"/>
                <w:sz w:val="20"/>
                <w:szCs w:val="20"/>
              </w:rPr>
              <w:t>49.146</w:t>
            </w:r>
          </w:p>
        </w:tc>
        <w:tc>
          <w:tcPr>
            <w:tcW w:w="823" w:type="pct"/>
            <w:tcBorders>
              <w:top w:val="nil"/>
              <w:left w:val="nil"/>
              <w:bottom w:val="nil"/>
              <w:right w:val="nil"/>
            </w:tcBorders>
            <w:shd w:val="clear" w:color="auto" w:fill="auto"/>
            <w:noWrap/>
            <w:vAlign w:val="bottom"/>
          </w:tcPr>
          <w:p w14:paraId="0CDE05FB" w14:textId="2C6F042E" w:rsidR="001F3E20" w:rsidRPr="00B81B30" w:rsidRDefault="001F3E20" w:rsidP="0049091B">
            <w:pPr>
              <w:jc w:val="right"/>
              <w:rPr>
                <w:rFonts w:cs="Arial"/>
                <w:sz w:val="20"/>
                <w:szCs w:val="20"/>
              </w:rPr>
            </w:pPr>
            <w:r>
              <w:rPr>
                <w:rFonts w:cs="Arial"/>
                <w:sz w:val="20"/>
                <w:szCs w:val="20"/>
              </w:rPr>
              <w:t xml:space="preserve">         </w:t>
            </w:r>
            <w:r w:rsidR="00573A49">
              <w:rPr>
                <w:rFonts w:cs="Arial"/>
                <w:sz w:val="20"/>
                <w:szCs w:val="20"/>
              </w:rPr>
              <w:t>14.758</w:t>
            </w:r>
          </w:p>
        </w:tc>
      </w:tr>
    </w:tbl>
    <w:p w14:paraId="32C90825" w14:textId="77777777" w:rsidR="001F3E20" w:rsidRPr="00FE2BF4" w:rsidRDefault="001F3E20" w:rsidP="001F3E20">
      <w:pPr>
        <w:rPr>
          <w:rFonts w:cs="Arial"/>
          <w:color w:val="31849B" w:themeColor="accent5" w:themeShade="BF"/>
          <w:sz w:val="23"/>
          <w:szCs w:val="23"/>
        </w:rPr>
      </w:pPr>
    </w:p>
    <w:p w14:paraId="654A4EB4" w14:textId="77777777" w:rsidR="001F3E20" w:rsidRPr="00142A06" w:rsidRDefault="001F3E20" w:rsidP="00C66EFF">
      <w:pPr>
        <w:pStyle w:val="Naslov3"/>
      </w:pPr>
      <w:bookmarkStart w:id="149" w:name="_Toc152325192"/>
      <w:bookmarkStart w:id="150" w:name="_Toc170304265"/>
      <w:r w:rsidRPr="00142A06">
        <w:t>DENARNA SREDSTVA</w:t>
      </w:r>
      <w:bookmarkEnd w:id="149"/>
      <w:bookmarkEnd w:id="150"/>
    </w:p>
    <w:p w14:paraId="6EBA325E" w14:textId="77777777" w:rsidR="001F3E20" w:rsidRPr="00142A06" w:rsidRDefault="001F3E20" w:rsidP="001F3E20">
      <w:pPr>
        <w:rPr>
          <w:rFonts w:cs="Arial"/>
        </w:rPr>
      </w:pPr>
    </w:p>
    <w:tbl>
      <w:tblPr>
        <w:tblW w:w="5000" w:type="pct"/>
        <w:tblCellMar>
          <w:left w:w="70" w:type="dxa"/>
          <w:right w:w="70" w:type="dxa"/>
        </w:tblCellMar>
        <w:tblLook w:val="04A0" w:firstRow="1" w:lastRow="0" w:firstColumn="1" w:lastColumn="0" w:noHBand="0" w:noVBand="1"/>
      </w:tblPr>
      <w:tblGrid>
        <w:gridCol w:w="6084"/>
        <w:gridCol w:w="1493"/>
        <w:gridCol w:w="1493"/>
      </w:tblGrid>
      <w:tr w:rsidR="001F3E20" w:rsidRPr="00FE2BF4" w14:paraId="627037C1" w14:textId="77777777" w:rsidTr="0049091B">
        <w:trPr>
          <w:trHeight w:val="255"/>
        </w:trPr>
        <w:tc>
          <w:tcPr>
            <w:tcW w:w="3354" w:type="pct"/>
            <w:tcBorders>
              <w:top w:val="nil"/>
              <w:left w:val="nil"/>
              <w:bottom w:val="single" w:sz="4" w:space="0" w:color="auto"/>
              <w:right w:val="nil"/>
            </w:tcBorders>
            <w:shd w:val="clear" w:color="auto" w:fill="auto"/>
            <w:noWrap/>
            <w:vAlign w:val="bottom"/>
            <w:hideMark/>
          </w:tcPr>
          <w:p w14:paraId="782B3E53" w14:textId="77777777" w:rsidR="001F3E20" w:rsidRPr="00142A06" w:rsidRDefault="001F3E20" w:rsidP="0049091B">
            <w:pPr>
              <w:jc w:val="left"/>
              <w:rPr>
                <w:rFonts w:cs="Arial"/>
                <w:sz w:val="20"/>
                <w:szCs w:val="20"/>
              </w:rPr>
            </w:pPr>
            <w:r w:rsidRPr="00142A06">
              <w:rPr>
                <w:rFonts w:cs="Arial"/>
                <w:sz w:val="20"/>
                <w:szCs w:val="20"/>
              </w:rPr>
              <w:t>(v EUR)</w:t>
            </w:r>
          </w:p>
        </w:tc>
        <w:tc>
          <w:tcPr>
            <w:tcW w:w="823" w:type="pct"/>
            <w:tcBorders>
              <w:top w:val="nil"/>
              <w:left w:val="nil"/>
              <w:bottom w:val="single" w:sz="4" w:space="0" w:color="auto"/>
              <w:right w:val="nil"/>
            </w:tcBorders>
            <w:shd w:val="clear" w:color="auto" w:fill="auto"/>
            <w:noWrap/>
            <w:vAlign w:val="bottom"/>
            <w:hideMark/>
          </w:tcPr>
          <w:p w14:paraId="2E02F1DC" w14:textId="796E5CD6" w:rsidR="001F3E20" w:rsidRPr="00142A06" w:rsidRDefault="001F3E20" w:rsidP="0049091B">
            <w:pPr>
              <w:jc w:val="right"/>
              <w:rPr>
                <w:rFonts w:cs="Arial"/>
                <w:b/>
                <w:bCs/>
                <w:sz w:val="20"/>
                <w:szCs w:val="20"/>
              </w:rPr>
            </w:pPr>
            <w:r w:rsidRPr="00142A06">
              <w:rPr>
                <w:rFonts w:cs="Arial"/>
                <w:b/>
                <w:bCs/>
                <w:sz w:val="20"/>
                <w:szCs w:val="20"/>
              </w:rPr>
              <w:t>31.12.202</w:t>
            </w:r>
            <w:r w:rsidR="00A06363">
              <w:rPr>
                <w:rFonts w:cs="Arial"/>
                <w:b/>
                <w:bCs/>
                <w:sz w:val="20"/>
                <w:szCs w:val="20"/>
              </w:rPr>
              <w:t>3</w:t>
            </w:r>
          </w:p>
        </w:tc>
        <w:tc>
          <w:tcPr>
            <w:tcW w:w="823" w:type="pct"/>
            <w:tcBorders>
              <w:top w:val="nil"/>
              <w:left w:val="nil"/>
              <w:bottom w:val="single" w:sz="4" w:space="0" w:color="auto"/>
              <w:right w:val="nil"/>
            </w:tcBorders>
            <w:shd w:val="clear" w:color="auto" w:fill="auto"/>
            <w:noWrap/>
            <w:vAlign w:val="bottom"/>
            <w:hideMark/>
          </w:tcPr>
          <w:p w14:paraId="42055A91" w14:textId="719553EA" w:rsidR="001F3E20" w:rsidRPr="00142A06" w:rsidRDefault="001F3E20" w:rsidP="0049091B">
            <w:pPr>
              <w:jc w:val="right"/>
              <w:rPr>
                <w:rFonts w:cs="Arial"/>
                <w:b/>
                <w:bCs/>
                <w:sz w:val="20"/>
                <w:szCs w:val="20"/>
              </w:rPr>
            </w:pPr>
            <w:r w:rsidRPr="00142A06">
              <w:rPr>
                <w:rFonts w:cs="Arial"/>
                <w:b/>
                <w:bCs/>
                <w:sz w:val="20"/>
                <w:szCs w:val="20"/>
              </w:rPr>
              <w:t>31.12.202</w:t>
            </w:r>
            <w:r w:rsidR="00A06363">
              <w:rPr>
                <w:rFonts w:cs="Arial"/>
                <w:b/>
                <w:bCs/>
                <w:sz w:val="20"/>
                <w:szCs w:val="20"/>
              </w:rPr>
              <w:t>2</w:t>
            </w:r>
          </w:p>
        </w:tc>
      </w:tr>
      <w:tr w:rsidR="001F3E20" w:rsidRPr="00FE2BF4" w14:paraId="031740C6" w14:textId="77777777" w:rsidTr="0049091B">
        <w:trPr>
          <w:trHeight w:val="255"/>
        </w:trPr>
        <w:tc>
          <w:tcPr>
            <w:tcW w:w="3354" w:type="pct"/>
            <w:tcBorders>
              <w:top w:val="nil"/>
              <w:left w:val="nil"/>
              <w:bottom w:val="nil"/>
              <w:right w:val="nil"/>
            </w:tcBorders>
            <w:shd w:val="clear" w:color="auto" w:fill="auto"/>
            <w:noWrap/>
            <w:vAlign w:val="bottom"/>
            <w:hideMark/>
          </w:tcPr>
          <w:p w14:paraId="0617C11B" w14:textId="77777777" w:rsidR="001F3E20" w:rsidRPr="00142A06" w:rsidRDefault="001F3E20" w:rsidP="0049091B">
            <w:pPr>
              <w:jc w:val="right"/>
              <w:rPr>
                <w:rFonts w:cs="Arial"/>
                <w:b/>
                <w:bCs/>
                <w:sz w:val="20"/>
                <w:szCs w:val="20"/>
              </w:rPr>
            </w:pPr>
          </w:p>
        </w:tc>
        <w:tc>
          <w:tcPr>
            <w:tcW w:w="823" w:type="pct"/>
            <w:tcBorders>
              <w:top w:val="nil"/>
              <w:left w:val="nil"/>
              <w:bottom w:val="nil"/>
              <w:right w:val="nil"/>
            </w:tcBorders>
            <w:shd w:val="clear" w:color="auto" w:fill="auto"/>
            <w:noWrap/>
            <w:vAlign w:val="bottom"/>
            <w:hideMark/>
          </w:tcPr>
          <w:p w14:paraId="5857E20D" w14:textId="77777777" w:rsidR="001F3E20" w:rsidRPr="00142A06" w:rsidRDefault="001F3E20" w:rsidP="0049091B">
            <w:pPr>
              <w:jc w:val="right"/>
              <w:rPr>
                <w:rFonts w:cs="Arial"/>
                <w:sz w:val="20"/>
                <w:szCs w:val="20"/>
              </w:rPr>
            </w:pPr>
          </w:p>
        </w:tc>
        <w:tc>
          <w:tcPr>
            <w:tcW w:w="823" w:type="pct"/>
            <w:tcBorders>
              <w:top w:val="nil"/>
              <w:left w:val="nil"/>
              <w:bottom w:val="nil"/>
              <w:right w:val="nil"/>
            </w:tcBorders>
            <w:shd w:val="clear" w:color="auto" w:fill="auto"/>
            <w:noWrap/>
            <w:vAlign w:val="bottom"/>
            <w:hideMark/>
          </w:tcPr>
          <w:p w14:paraId="3E88043C" w14:textId="77777777" w:rsidR="001F3E20" w:rsidRPr="00142A06" w:rsidRDefault="001F3E20" w:rsidP="0049091B">
            <w:pPr>
              <w:jc w:val="right"/>
              <w:rPr>
                <w:rFonts w:cs="Arial"/>
                <w:sz w:val="20"/>
                <w:szCs w:val="20"/>
              </w:rPr>
            </w:pPr>
          </w:p>
        </w:tc>
      </w:tr>
      <w:tr w:rsidR="001F3E20" w:rsidRPr="00FE2BF4" w14:paraId="56001F90" w14:textId="77777777" w:rsidTr="0049091B">
        <w:trPr>
          <w:trHeight w:val="255"/>
        </w:trPr>
        <w:tc>
          <w:tcPr>
            <w:tcW w:w="3354" w:type="pct"/>
            <w:tcBorders>
              <w:top w:val="nil"/>
              <w:left w:val="nil"/>
              <w:bottom w:val="nil"/>
              <w:right w:val="nil"/>
            </w:tcBorders>
            <w:shd w:val="clear" w:color="auto" w:fill="auto"/>
            <w:noWrap/>
            <w:vAlign w:val="bottom"/>
            <w:hideMark/>
          </w:tcPr>
          <w:p w14:paraId="2E1CB0A4" w14:textId="77777777" w:rsidR="001F3E20" w:rsidRPr="00142A06" w:rsidRDefault="001F3E20" w:rsidP="0049091B">
            <w:pPr>
              <w:jc w:val="left"/>
              <w:rPr>
                <w:rFonts w:cs="Arial"/>
                <w:sz w:val="20"/>
                <w:szCs w:val="20"/>
              </w:rPr>
            </w:pPr>
            <w:r w:rsidRPr="00142A06">
              <w:rPr>
                <w:rFonts w:cs="Arial"/>
                <w:sz w:val="20"/>
                <w:szCs w:val="20"/>
              </w:rPr>
              <w:t xml:space="preserve">Denarna sredstva </w:t>
            </w:r>
          </w:p>
        </w:tc>
        <w:tc>
          <w:tcPr>
            <w:tcW w:w="823" w:type="pct"/>
            <w:tcBorders>
              <w:top w:val="nil"/>
              <w:left w:val="nil"/>
              <w:bottom w:val="nil"/>
              <w:right w:val="nil"/>
            </w:tcBorders>
            <w:shd w:val="clear" w:color="auto" w:fill="auto"/>
            <w:noWrap/>
            <w:vAlign w:val="bottom"/>
          </w:tcPr>
          <w:p w14:paraId="1DB14CB7" w14:textId="34D5B906" w:rsidR="001F3E20" w:rsidRPr="00142A06" w:rsidRDefault="00A06363" w:rsidP="0049091B">
            <w:pPr>
              <w:jc w:val="right"/>
              <w:rPr>
                <w:rFonts w:cs="Arial"/>
                <w:sz w:val="20"/>
                <w:szCs w:val="20"/>
              </w:rPr>
            </w:pPr>
            <w:r>
              <w:rPr>
                <w:rFonts w:cs="Arial"/>
                <w:sz w:val="20"/>
                <w:szCs w:val="20"/>
              </w:rPr>
              <w:t>908</w:t>
            </w:r>
          </w:p>
        </w:tc>
        <w:tc>
          <w:tcPr>
            <w:tcW w:w="823" w:type="pct"/>
            <w:tcBorders>
              <w:top w:val="nil"/>
              <w:left w:val="nil"/>
              <w:bottom w:val="nil"/>
              <w:right w:val="nil"/>
            </w:tcBorders>
            <w:shd w:val="clear" w:color="auto" w:fill="auto"/>
            <w:noWrap/>
            <w:vAlign w:val="bottom"/>
          </w:tcPr>
          <w:p w14:paraId="35D8B763" w14:textId="5E1D6498" w:rsidR="001F3E20" w:rsidRPr="00142A06" w:rsidRDefault="00A06363" w:rsidP="0049091B">
            <w:pPr>
              <w:jc w:val="right"/>
              <w:rPr>
                <w:rFonts w:cs="Arial"/>
                <w:sz w:val="20"/>
                <w:szCs w:val="20"/>
              </w:rPr>
            </w:pPr>
            <w:r>
              <w:rPr>
                <w:rFonts w:cs="Arial"/>
                <w:sz w:val="20"/>
                <w:szCs w:val="20"/>
              </w:rPr>
              <w:t>1.970</w:t>
            </w:r>
          </w:p>
        </w:tc>
      </w:tr>
      <w:tr w:rsidR="001F3E20" w:rsidRPr="00FE2BF4" w14:paraId="1631F188" w14:textId="77777777" w:rsidTr="0049091B">
        <w:trPr>
          <w:trHeight w:val="255"/>
        </w:trPr>
        <w:tc>
          <w:tcPr>
            <w:tcW w:w="3354" w:type="pct"/>
            <w:tcBorders>
              <w:top w:val="nil"/>
              <w:left w:val="nil"/>
              <w:bottom w:val="nil"/>
              <w:right w:val="nil"/>
            </w:tcBorders>
            <w:shd w:val="clear" w:color="auto" w:fill="auto"/>
            <w:noWrap/>
            <w:vAlign w:val="bottom"/>
            <w:hideMark/>
          </w:tcPr>
          <w:p w14:paraId="5DC7C5E8" w14:textId="77777777" w:rsidR="001F3E20" w:rsidRPr="00142A06" w:rsidRDefault="001F3E20" w:rsidP="0049091B">
            <w:pPr>
              <w:jc w:val="right"/>
              <w:rPr>
                <w:rFonts w:cs="Arial"/>
                <w:sz w:val="20"/>
                <w:szCs w:val="20"/>
              </w:rPr>
            </w:pPr>
          </w:p>
        </w:tc>
        <w:tc>
          <w:tcPr>
            <w:tcW w:w="823" w:type="pct"/>
            <w:tcBorders>
              <w:top w:val="single" w:sz="4" w:space="0" w:color="auto"/>
              <w:left w:val="nil"/>
              <w:bottom w:val="nil"/>
              <w:right w:val="nil"/>
            </w:tcBorders>
            <w:shd w:val="clear" w:color="auto" w:fill="auto"/>
            <w:noWrap/>
            <w:vAlign w:val="bottom"/>
          </w:tcPr>
          <w:p w14:paraId="54003304" w14:textId="77777777" w:rsidR="001F3E20" w:rsidRPr="00142A06" w:rsidRDefault="001F3E20" w:rsidP="0049091B">
            <w:pPr>
              <w:jc w:val="right"/>
              <w:rPr>
                <w:rFonts w:cs="Arial"/>
                <w:sz w:val="20"/>
                <w:szCs w:val="20"/>
              </w:rPr>
            </w:pPr>
          </w:p>
        </w:tc>
        <w:tc>
          <w:tcPr>
            <w:tcW w:w="823" w:type="pct"/>
            <w:tcBorders>
              <w:top w:val="single" w:sz="4" w:space="0" w:color="auto"/>
              <w:left w:val="nil"/>
              <w:bottom w:val="nil"/>
              <w:right w:val="nil"/>
            </w:tcBorders>
            <w:shd w:val="clear" w:color="auto" w:fill="auto"/>
            <w:noWrap/>
            <w:vAlign w:val="bottom"/>
          </w:tcPr>
          <w:p w14:paraId="26B20336" w14:textId="77777777" w:rsidR="001F3E20" w:rsidRPr="00142A06" w:rsidRDefault="001F3E20" w:rsidP="0049091B">
            <w:pPr>
              <w:jc w:val="right"/>
              <w:rPr>
                <w:rFonts w:cs="Arial"/>
                <w:sz w:val="20"/>
                <w:szCs w:val="20"/>
              </w:rPr>
            </w:pPr>
          </w:p>
        </w:tc>
      </w:tr>
    </w:tbl>
    <w:p w14:paraId="150BA9C1" w14:textId="77777777" w:rsidR="001F3E20" w:rsidRPr="00FE2BF4" w:rsidRDefault="001F3E20" w:rsidP="001F3E20">
      <w:pPr>
        <w:rPr>
          <w:rFonts w:cs="Arial"/>
        </w:rPr>
      </w:pPr>
    </w:p>
    <w:p w14:paraId="7B7BFF31" w14:textId="77777777" w:rsidR="001F3E20" w:rsidRDefault="001F3E20" w:rsidP="001F3E20">
      <w:pPr>
        <w:rPr>
          <w:rFonts w:cs="Arial"/>
        </w:rPr>
      </w:pPr>
      <w:r w:rsidRPr="00142A06">
        <w:rPr>
          <w:rFonts w:cs="Arial"/>
        </w:rPr>
        <w:t>Družba nima limitov na računih. Denarna sredstva niso zastavljena kot jamstvo za obveznosti.</w:t>
      </w:r>
    </w:p>
    <w:p w14:paraId="5EF9EFD6" w14:textId="77777777" w:rsidR="001F3E20" w:rsidRDefault="001F3E20" w:rsidP="001F3E20">
      <w:pPr>
        <w:rPr>
          <w:rFonts w:cs="Arial"/>
        </w:rPr>
      </w:pPr>
    </w:p>
    <w:p w14:paraId="3572DA75" w14:textId="77777777" w:rsidR="001F3E20" w:rsidRPr="00FE2BF4" w:rsidRDefault="001F3E20" w:rsidP="00C66EFF">
      <w:pPr>
        <w:pStyle w:val="Naslov3"/>
      </w:pPr>
      <w:bookmarkStart w:id="151" w:name="_Toc152325193"/>
      <w:bookmarkStart w:id="152" w:name="_Toc170304266"/>
      <w:r w:rsidRPr="00FE2BF4">
        <w:t>KAPITAL</w:t>
      </w:r>
      <w:bookmarkEnd w:id="151"/>
      <w:bookmarkEnd w:id="152"/>
      <w:r w:rsidRPr="00FE2BF4">
        <w:t xml:space="preserve"> </w:t>
      </w:r>
    </w:p>
    <w:p w14:paraId="12337BB2" w14:textId="77777777" w:rsidR="001F3E20" w:rsidRPr="00FE2BF4" w:rsidRDefault="001F3E20" w:rsidP="001F3E20">
      <w:pPr>
        <w:rPr>
          <w:rFonts w:cs="Arial"/>
        </w:rPr>
      </w:pPr>
    </w:p>
    <w:p w14:paraId="5C1D1030" w14:textId="021A12E6" w:rsidR="001F3E20" w:rsidRPr="00ED1948" w:rsidRDefault="001F3E20" w:rsidP="001F3E20">
      <w:pPr>
        <w:spacing w:line="24" w:lineRule="atLeast"/>
        <w:rPr>
          <w:rFonts w:cs="Arial"/>
          <w:szCs w:val="22"/>
        </w:rPr>
      </w:pPr>
      <w:r w:rsidRPr="00142A06">
        <w:rPr>
          <w:rFonts w:cs="Arial"/>
          <w:szCs w:val="22"/>
        </w:rPr>
        <w:t>Stanje kapitala na dan 31.12.202</w:t>
      </w:r>
      <w:r w:rsidR="00492376">
        <w:rPr>
          <w:rFonts w:cs="Arial"/>
          <w:szCs w:val="22"/>
        </w:rPr>
        <w:t>3</w:t>
      </w:r>
      <w:r w:rsidRPr="00142A06">
        <w:rPr>
          <w:rFonts w:cs="Arial"/>
          <w:szCs w:val="22"/>
        </w:rPr>
        <w:t xml:space="preserve"> </w:t>
      </w:r>
      <w:r w:rsidR="00492376">
        <w:rPr>
          <w:rFonts w:cs="Arial"/>
          <w:szCs w:val="22"/>
        </w:rPr>
        <w:t>znaša</w:t>
      </w:r>
      <w:r w:rsidRPr="00142A06">
        <w:rPr>
          <w:rFonts w:cs="Arial"/>
          <w:szCs w:val="22"/>
        </w:rPr>
        <w:t xml:space="preserve"> </w:t>
      </w:r>
      <w:r>
        <w:rPr>
          <w:rFonts w:cs="Arial"/>
          <w:szCs w:val="22"/>
        </w:rPr>
        <w:t>2.7</w:t>
      </w:r>
      <w:r w:rsidR="00E11735">
        <w:rPr>
          <w:rFonts w:cs="Arial"/>
          <w:szCs w:val="22"/>
        </w:rPr>
        <w:t>45.</w:t>
      </w:r>
      <w:r w:rsidR="00E9234F">
        <w:rPr>
          <w:rFonts w:cs="Arial"/>
          <w:szCs w:val="22"/>
        </w:rPr>
        <w:t>604</w:t>
      </w:r>
      <w:r w:rsidRPr="00142A06">
        <w:rPr>
          <w:rFonts w:cs="Arial"/>
          <w:szCs w:val="22"/>
        </w:rPr>
        <w:t xml:space="preserve"> EUR. Sestavlja ga osnovni kapital v znesku 876.365 EUR, kapitalske rezerve v znesku 255.638 EUR, zakonske rezerve in druge rezerve v znesku 118.095 EUR, prenesen čisti dobiček iz prejšnjih let v znesku </w:t>
      </w:r>
      <w:r w:rsidR="00440F0C">
        <w:rPr>
          <w:rFonts w:cs="Arial"/>
          <w:szCs w:val="22"/>
        </w:rPr>
        <w:t>12.446</w:t>
      </w:r>
      <w:r w:rsidRPr="00142A06">
        <w:rPr>
          <w:rFonts w:cs="Arial"/>
          <w:szCs w:val="22"/>
        </w:rPr>
        <w:t xml:space="preserve"> EUR, </w:t>
      </w:r>
      <w:r w:rsidRPr="00142A06">
        <w:rPr>
          <w:rFonts w:cs="Arial"/>
          <w:szCs w:val="22"/>
        </w:rPr>
        <w:lastRenderedPageBreak/>
        <w:t xml:space="preserve">rezerve, nastale zaradi vrednotenja nepremičnin </w:t>
      </w:r>
      <w:r w:rsidRPr="00286178">
        <w:rPr>
          <w:rFonts w:cs="Arial"/>
          <w:szCs w:val="22"/>
        </w:rPr>
        <w:t xml:space="preserve">po pošteni </w:t>
      </w:r>
      <w:r>
        <w:rPr>
          <w:rFonts w:cs="Arial"/>
          <w:szCs w:val="22"/>
        </w:rPr>
        <w:t xml:space="preserve">vrednosti </w:t>
      </w:r>
      <w:r w:rsidRPr="00142A06">
        <w:rPr>
          <w:rFonts w:cs="Arial"/>
          <w:szCs w:val="22"/>
        </w:rPr>
        <w:t>v znesku 1.363.122 EUR ter čist</w:t>
      </w:r>
      <w:r w:rsidR="00131469">
        <w:rPr>
          <w:rFonts w:cs="Arial"/>
          <w:szCs w:val="22"/>
        </w:rPr>
        <w:t>i dobiček</w:t>
      </w:r>
      <w:r w:rsidRPr="00142A06">
        <w:rPr>
          <w:rFonts w:cs="Arial"/>
          <w:szCs w:val="22"/>
        </w:rPr>
        <w:t xml:space="preserve"> poslovnega leta</w:t>
      </w:r>
      <w:r w:rsidR="00131469">
        <w:rPr>
          <w:rFonts w:cs="Arial"/>
          <w:szCs w:val="22"/>
        </w:rPr>
        <w:t xml:space="preserve"> v znesku</w:t>
      </w:r>
      <w:r w:rsidRPr="00142A06">
        <w:rPr>
          <w:rFonts w:cs="Arial"/>
          <w:szCs w:val="22"/>
        </w:rPr>
        <w:t xml:space="preserve"> </w:t>
      </w:r>
      <w:r w:rsidR="00131469">
        <w:rPr>
          <w:rFonts w:cs="Arial"/>
          <w:szCs w:val="22"/>
        </w:rPr>
        <w:t>119.940</w:t>
      </w:r>
      <w:r w:rsidRPr="00142A06">
        <w:rPr>
          <w:rFonts w:cs="Arial"/>
          <w:szCs w:val="22"/>
        </w:rPr>
        <w:t xml:space="preserve"> EUR.</w:t>
      </w:r>
    </w:p>
    <w:p w14:paraId="6202E7F0" w14:textId="77777777" w:rsidR="001F3E20" w:rsidRPr="00142A06" w:rsidRDefault="001F3E20" w:rsidP="001F3E20">
      <w:pPr>
        <w:spacing w:line="24" w:lineRule="atLeast"/>
        <w:rPr>
          <w:rFonts w:cs="Arial"/>
          <w:szCs w:val="22"/>
        </w:rPr>
      </w:pPr>
    </w:p>
    <w:p w14:paraId="2488CE9C" w14:textId="77777777" w:rsidR="001F3E20" w:rsidRPr="00ED1948" w:rsidRDefault="001F3E20" w:rsidP="001F3E20">
      <w:pPr>
        <w:spacing w:line="24" w:lineRule="atLeast"/>
        <w:rPr>
          <w:rFonts w:cs="Arial"/>
          <w:szCs w:val="22"/>
        </w:rPr>
      </w:pPr>
      <w:r w:rsidRPr="00142A06">
        <w:rPr>
          <w:rFonts w:cs="Arial"/>
          <w:szCs w:val="22"/>
        </w:rPr>
        <w:t>Kapitalske rezerve v znesku 255.638 EUR sestavlja vplačani presežek kapitala v znesku 22.521 EUR in vplačila nad knjigovodsko vrednostjo deležev pri odtujitvi začasno odkupljenih delnic v sklad lastnih deležev v znesku 233.116 EUR.</w:t>
      </w:r>
    </w:p>
    <w:p w14:paraId="2F6B0A25" w14:textId="77777777" w:rsidR="001F3E20" w:rsidRPr="00142A06" w:rsidRDefault="001F3E20" w:rsidP="001F3E20">
      <w:pPr>
        <w:spacing w:line="24" w:lineRule="atLeast"/>
        <w:rPr>
          <w:rFonts w:cs="Arial"/>
          <w:szCs w:val="22"/>
        </w:rPr>
      </w:pPr>
    </w:p>
    <w:p w14:paraId="3870EE41" w14:textId="0C55C65E" w:rsidR="001F3E20" w:rsidRPr="00ED1948" w:rsidRDefault="001F3E20" w:rsidP="001F3E20">
      <w:pPr>
        <w:spacing w:line="24" w:lineRule="atLeast"/>
        <w:rPr>
          <w:rFonts w:cs="Arial"/>
          <w:szCs w:val="22"/>
        </w:rPr>
      </w:pPr>
      <w:r w:rsidRPr="00142A06">
        <w:rPr>
          <w:rFonts w:cs="Arial"/>
          <w:szCs w:val="22"/>
        </w:rPr>
        <w:t xml:space="preserve">V letu 2022 </w:t>
      </w:r>
      <w:r>
        <w:rPr>
          <w:rFonts w:cs="Arial"/>
          <w:szCs w:val="22"/>
        </w:rPr>
        <w:t>je prišlo do</w:t>
      </w:r>
      <w:r w:rsidRPr="00142A06">
        <w:rPr>
          <w:rFonts w:cs="Arial"/>
          <w:szCs w:val="22"/>
        </w:rPr>
        <w:t xml:space="preserve"> odkupov deležev v sklad lastnih deležev. Na dan 31.12.202</w:t>
      </w:r>
      <w:r w:rsidR="0061597D">
        <w:rPr>
          <w:rFonts w:cs="Arial"/>
          <w:szCs w:val="22"/>
        </w:rPr>
        <w:t>3</w:t>
      </w:r>
      <w:r w:rsidRPr="00142A06">
        <w:rPr>
          <w:rFonts w:cs="Arial"/>
          <w:szCs w:val="22"/>
        </w:rPr>
        <w:t xml:space="preserve"> ima v lasti 6.183 lastnih deležev, kar predstavlja 4,939 % osnovnega kapitala</w:t>
      </w:r>
      <w:r>
        <w:rPr>
          <w:rFonts w:cs="Arial"/>
          <w:szCs w:val="22"/>
        </w:rPr>
        <w:t xml:space="preserve"> (na 31.12.2021 je družba imela 30,10 % deleža oziroma osnovnega kapitala)</w:t>
      </w:r>
      <w:r w:rsidRPr="00142A06">
        <w:rPr>
          <w:rFonts w:cs="Arial"/>
          <w:szCs w:val="22"/>
        </w:rPr>
        <w:t>. Za pridobljene lastne deleže</w:t>
      </w:r>
      <w:r>
        <w:rPr>
          <w:rFonts w:cs="Arial"/>
          <w:szCs w:val="22"/>
        </w:rPr>
        <w:t xml:space="preserve"> in delnice</w:t>
      </w:r>
      <w:r w:rsidRPr="00142A06">
        <w:rPr>
          <w:rFonts w:cs="Arial"/>
          <w:szCs w:val="22"/>
        </w:rPr>
        <w:t xml:space="preserve"> so oblikovane rezerv</w:t>
      </w:r>
      <w:r>
        <w:rPr>
          <w:rFonts w:cs="Arial"/>
          <w:szCs w:val="22"/>
        </w:rPr>
        <w:t>e</w:t>
      </w:r>
      <w:r w:rsidRPr="00142A06">
        <w:rPr>
          <w:rFonts w:cs="Arial"/>
          <w:szCs w:val="22"/>
        </w:rPr>
        <w:t xml:space="preserve"> v znesku </w:t>
      </w:r>
      <w:r>
        <w:rPr>
          <w:rFonts w:cs="Arial"/>
          <w:szCs w:val="22"/>
        </w:rPr>
        <w:t>193.392</w:t>
      </w:r>
      <w:r w:rsidRPr="00142A06">
        <w:rPr>
          <w:rFonts w:cs="Arial"/>
          <w:szCs w:val="22"/>
        </w:rPr>
        <w:t xml:space="preserve"> EUR</w:t>
      </w:r>
      <w:r>
        <w:rPr>
          <w:rFonts w:cs="Arial"/>
          <w:szCs w:val="22"/>
        </w:rPr>
        <w:t>, medtem ko odbitna postavka za lastne deleže in delnice znaša -175.297 EUR.</w:t>
      </w:r>
    </w:p>
    <w:p w14:paraId="5F711205" w14:textId="77777777" w:rsidR="001F3E20" w:rsidRPr="00ED1948" w:rsidRDefault="001F3E20" w:rsidP="001F3E20">
      <w:pPr>
        <w:spacing w:line="24" w:lineRule="atLeast"/>
        <w:rPr>
          <w:rFonts w:cs="Arial"/>
          <w:color w:val="31849B" w:themeColor="accent5" w:themeShade="BF"/>
        </w:rPr>
      </w:pPr>
    </w:p>
    <w:p w14:paraId="0FCD44ED" w14:textId="3F6518F4" w:rsidR="001F3E20" w:rsidRDefault="001F3E20" w:rsidP="001F3E20">
      <w:pPr>
        <w:spacing w:line="24" w:lineRule="atLeast"/>
        <w:rPr>
          <w:rFonts w:cs="Arial"/>
          <w:szCs w:val="22"/>
        </w:rPr>
      </w:pPr>
      <w:r>
        <w:rPr>
          <w:rFonts w:cs="Arial"/>
          <w:szCs w:val="22"/>
        </w:rPr>
        <w:t xml:space="preserve">Vodstvo </w:t>
      </w:r>
      <w:r w:rsidR="00EF6F31">
        <w:rPr>
          <w:rFonts w:cs="Arial"/>
          <w:szCs w:val="22"/>
        </w:rPr>
        <w:t xml:space="preserve">je na skupščini </w:t>
      </w:r>
      <w:r>
        <w:rPr>
          <w:rFonts w:cs="Arial"/>
          <w:szCs w:val="22"/>
        </w:rPr>
        <w:t>predlaga</w:t>
      </w:r>
      <w:r w:rsidR="00EF6F31">
        <w:rPr>
          <w:rFonts w:cs="Arial"/>
          <w:szCs w:val="22"/>
        </w:rPr>
        <w:t>lo</w:t>
      </w:r>
      <w:r>
        <w:rPr>
          <w:rFonts w:cs="Arial"/>
          <w:szCs w:val="22"/>
        </w:rPr>
        <w:t>, da se za leto 202</w:t>
      </w:r>
      <w:r w:rsidR="00FA1E93">
        <w:rPr>
          <w:rFonts w:cs="Arial"/>
          <w:szCs w:val="22"/>
        </w:rPr>
        <w:t>3</w:t>
      </w:r>
      <w:r>
        <w:rPr>
          <w:rFonts w:cs="Arial"/>
          <w:szCs w:val="22"/>
        </w:rPr>
        <w:t xml:space="preserve"> izplača dobiček v višini </w:t>
      </w:r>
      <w:r w:rsidR="00617C1B">
        <w:rPr>
          <w:rFonts w:cs="Arial"/>
          <w:szCs w:val="22"/>
        </w:rPr>
        <w:t>150.000</w:t>
      </w:r>
      <w:r>
        <w:rPr>
          <w:rFonts w:cs="Arial"/>
          <w:szCs w:val="22"/>
        </w:rPr>
        <w:t xml:space="preserve"> EUR</w:t>
      </w:r>
      <w:r w:rsidR="00EF6F31">
        <w:rPr>
          <w:rFonts w:cs="Arial"/>
          <w:szCs w:val="22"/>
        </w:rPr>
        <w:t>, kar se je po sklepu skupščine tudi realiziralo</w:t>
      </w:r>
      <w:r>
        <w:rPr>
          <w:rFonts w:cs="Arial"/>
          <w:szCs w:val="22"/>
        </w:rPr>
        <w:t xml:space="preserve">. </w:t>
      </w:r>
    </w:p>
    <w:p w14:paraId="55B03B3C" w14:textId="77777777" w:rsidR="001F3E20" w:rsidRPr="00FE2BF4" w:rsidRDefault="001F3E20" w:rsidP="001F3E20">
      <w:pPr>
        <w:jc w:val="left"/>
        <w:rPr>
          <w:rFonts w:cs="Arial"/>
          <w:b/>
          <w:bCs/>
          <w:color w:val="31849B" w:themeColor="accent5" w:themeShade="BF"/>
          <w:szCs w:val="22"/>
          <w:lang w:eastAsia="en-US"/>
        </w:rPr>
      </w:pPr>
    </w:p>
    <w:p w14:paraId="64DD47E8" w14:textId="7D327E3D" w:rsidR="001F3E20" w:rsidRPr="00FE2BF4" w:rsidRDefault="001F3E20" w:rsidP="001F3E20">
      <w:pPr>
        <w:pStyle w:val="Napis"/>
        <w:rPr>
          <w:rFonts w:cs="Arial"/>
          <w:sz w:val="22"/>
          <w:szCs w:val="22"/>
          <w:lang w:val="sl-SI"/>
        </w:rPr>
      </w:pPr>
      <w:r w:rsidRPr="00FE2BF4">
        <w:rPr>
          <w:rFonts w:cs="Arial"/>
          <w:sz w:val="22"/>
          <w:szCs w:val="22"/>
          <w:lang w:val="sl-SI"/>
        </w:rPr>
        <w:t>Lastnišk</w:t>
      </w:r>
      <w:r w:rsidRPr="00BC19D3">
        <w:rPr>
          <w:rFonts w:cs="Arial"/>
          <w:sz w:val="22"/>
          <w:szCs w:val="22"/>
          <w:lang w:val="sl-SI"/>
        </w:rPr>
        <w:t xml:space="preserve">a struktura kapitala na dan </w:t>
      </w:r>
      <w:r w:rsidRPr="00FE2BF4">
        <w:rPr>
          <w:rFonts w:cs="Arial"/>
          <w:sz w:val="22"/>
          <w:szCs w:val="22"/>
          <w:lang w:val="sl-SI"/>
        </w:rPr>
        <w:t>31.12.202</w:t>
      </w:r>
      <w:r w:rsidR="000646E6">
        <w:rPr>
          <w:rFonts w:cs="Arial"/>
          <w:sz w:val="22"/>
          <w:szCs w:val="22"/>
          <w:lang w:val="sl-SI"/>
        </w:rPr>
        <w:t>3</w:t>
      </w:r>
      <w:r w:rsidRPr="00FE2BF4">
        <w:rPr>
          <w:rFonts w:cs="Arial"/>
          <w:sz w:val="22"/>
          <w:szCs w:val="22"/>
          <w:lang w:val="sl-SI"/>
        </w:rPr>
        <w:t>:</w:t>
      </w:r>
    </w:p>
    <w:p w14:paraId="181C8AB1" w14:textId="77777777" w:rsidR="001F3E20" w:rsidRPr="00FE2BF4" w:rsidRDefault="001F3E20" w:rsidP="001F3E20">
      <w:pPr>
        <w:rPr>
          <w:rFonts w:cs="Arial"/>
          <w:szCs w:val="22"/>
        </w:rPr>
      </w:pPr>
      <w:r w:rsidRPr="00FE2BF4">
        <w:rPr>
          <w:rFonts w:cs="Arial"/>
          <w:szCs w:val="22"/>
        </w:rPr>
        <w:tab/>
      </w:r>
      <w:r w:rsidRPr="00FE2BF4">
        <w:rPr>
          <w:rFonts w:cs="Arial"/>
          <w:szCs w:val="22"/>
        </w:rPr>
        <w:tab/>
      </w:r>
      <w:r w:rsidRPr="00FE2BF4">
        <w:rPr>
          <w:rFonts w:cs="Arial"/>
          <w:szCs w:val="22"/>
        </w:rPr>
        <w:tab/>
      </w:r>
    </w:p>
    <w:p w14:paraId="1A016200" w14:textId="77777777" w:rsidR="001F3E20" w:rsidRPr="00142A06" w:rsidRDefault="001F3E20" w:rsidP="001F3E20">
      <w:pPr>
        <w:rPr>
          <w:rFonts w:cs="Arial"/>
          <w:szCs w:val="22"/>
        </w:rPr>
      </w:pPr>
      <w:r w:rsidRPr="00142A06">
        <w:rPr>
          <w:rFonts w:cs="Arial"/>
          <w:szCs w:val="22"/>
        </w:rPr>
        <w:t>Fizične osebe</w:t>
      </w:r>
      <w:r w:rsidRPr="00142A06">
        <w:rPr>
          <w:rFonts w:cs="Arial"/>
          <w:szCs w:val="22"/>
        </w:rPr>
        <w:tab/>
      </w:r>
      <w:r w:rsidRPr="00142A06">
        <w:rPr>
          <w:rFonts w:cs="Arial"/>
          <w:szCs w:val="22"/>
        </w:rPr>
        <w:tab/>
      </w:r>
      <w:r w:rsidRPr="00142A06">
        <w:rPr>
          <w:rFonts w:cs="Arial"/>
          <w:szCs w:val="22"/>
        </w:rPr>
        <w:tab/>
      </w:r>
      <w:r w:rsidRPr="00142A06">
        <w:rPr>
          <w:rFonts w:cs="Arial"/>
          <w:szCs w:val="22"/>
        </w:rPr>
        <w:tab/>
      </w:r>
      <w:r w:rsidRPr="00142A06">
        <w:rPr>
          <w:rFonts w:cs="Arial"/>
          <w:szCs w:val="22"/>
        </w:rPr>
        <w:tab/>
        <w:t xml:space="preserve">            91,638 % </w:t>
      </w:r>
      <w:r>
        <w:rPr>
          <w:rFonts w:cs="Arial"/>
          <w:szCs w:val="22"/>
        </w:rPr>
        <w:t>vsega deleža</w:t>
      </w:r>
    </w:p>
    <w:p w14:paraId="4219483B" w14:textId="77777777" w:rsidR="001F3E20" w:rsidRPr="00FE2BF4" w:rsidRDefault="001F3E20" w:rsidP="001F3E20">
      <w:pPr>
        <w:rPr>
          <w:rFonts w:cs="Arial"/>
          <w:szCs w:val="22"/>
        </w:rPr>
      </w:pPr>
      <w:r w:rsidRPr="00142A06">
        <w:rPr>
          <w:rFonts w:cs="Arial"/>
          <w:szCs w:val="22"/>
        </w:rPr>
        <w:t>Lastn</w:t>
      </w:r>
      <w:r>
        <w:rPr>
          <w:rFonts w:cs="Arial"/>
          <w:szCs w:val="22"/>
        </w:rPr>
        <w:t>i deleži</w:t>
      </w:r>
      <w:r w:rsidRPr="00142A06">
        <w:rPr>
          <w:rFonts w:cs="Arial"/>
          <w:szCs w:val="22"/>
        </w:rPr>
        <w:tab/>
      </w:r>
      <w:r w:rsidRPr="00142A06">
        <w:rPr>
          <w:rFonts w:cs="Arial"/>
          <w:szCs w:val="22"/>
        </w:rPr>
        <w:tab/>
      </w:r>
      <w:r w:rsidRPr="00142A06">
        <w:rPr>
          <w:rFonts w:cs="Arial"/>
          <w:szCs w:val="22"/>
        </w:rPr>
        <w:tab/>
      </w:r>
      <w:r w:rsidRPr="00142A06">
        <w:rPr>
          <w:rFonts w:cs="Arial"/>
          <w:szCs w:val="22"/>
        </w:rPr>
        <w:tab/>
      </w:r>
      <w:r w:rsidRPr="00142A06">
        <w:rPr>
          <w:rFonts w:cs="Arial"/>
          <w:szCs w:val="22"/>
        </w:rPr>
        <w:tab/>
      </w:r>
      <w:r>
        <w:rPr>
          <w:rFonts w:cs="Arial"/>
          <w:szCs w:val="22"/>
        </w:rPr>
        <w:t xml:space="preserve">            </w:t>
      </w:r>
      <w:r w:rsidRPr="00142A06">
        <w:rPr>
          <w:rFonts w:cs="Arial"/>
          <w:szCs w:val="22"/>
        </w:rPr>
        <w:t>4,939 % vs</w:t>
      </w:r>
      <w:r>
        <w:rPr>
          <w:rFonts w:cs="Arial"/>
          <w:szCs w:val="22"/>
        </w:rPr>
        <w:t>ega deleža</w:t>
      </w:r>
    </w:p>
    <w:p w14:paraId="5EF4DC0B" w14:textId="77777777" w:rsidR="001F3E20" w:rsidRDefault="001F3E20" w:rsidP="001F3E20">
      <w:pPr>
        <w:rPr>
          <w:rFonts w:cs="Arial"/>
          <w:lang w:eastAsia="en-US"/>
        </w:rPr>
      </w:pPr>
    </w:p>
    <w:p w14:paraId="72AA7F50" w14:textId="77777777" w:rsidR="001F3E20" w:rsidRPr="00FE2BF4" w:rsidRDefault="001F3E20" w:rsidP="001F3E20">
      <w:pPr>
        <w:rPr>
          <w:rFonts w:cs="Arial"/>
          <w:lang w:eastAsia="en-US"/>
        </w:rPr>
      </w:pPr>
    </w:p>
    <w:p w14:paraId="11E320CB" w14:textId="77777777" w:rsidR="001F3E20" w:rsidRPr="00142A06" w:rsidRDefault="001F3E20" w:rsidP="001F3E20">
      <w:pPr>
        <w:spacing w:line="24" w:lineRule="atLeast"/>
        <w:rPr>
          <w:rFonts w:cs="Arial"/>
          <w:b/>
          <w:bCs/>
          <w:szCs w:val="22"/>
        </w:rPr>
      </w:pPr>
      <w:r w:rsidRPr="00142A06">
        <w:rPr>
          <w:rFonts w:cs="Arial"/>
          <w:b/>
          <w:bCs/>
          <w:szCs w:val="22"/>
        </w:rPr>
        <w:t>Bilančni dobiček</w:t>
      </w:r>
    </w:p>
    <w:p w14:paraId="516DC19E" w14:textId="77777777" w:rsidR="001F3E20" w:rsidRPr="00142A06" w:rsidRDefault="001F3E20" w:rsidP="001F3E20">
      <w:pPr>
        <w:spacing w:line="24" w:lineRule="atLeast"/>
        <w:rPr>
          <w:rFonts w:cs="Arial"/>
          <w:szCs w:val="22"/>
        </w:rPr>
      </w:pPr>
    </w:p>
    <w:p w14:paraId="7AA9BB3D" w14:textId="77777777" w:rsidR="001F3E20" w:rsidRPr="00142A06" w:rsidRDefault="001F3E20" w:rsidP="001F3E20">
      <w:pPr>
        <w:spacing w:line="24" w:lineRule="atLeast"/>
        <w:rPr>
          <w:rFonts w:cs="Arial"/>
          <w:color w:val="31849B" w:themeColor="accent5" w:themeShade="BF"/>
          <w:szCs w:val="22"/>
        </w:rPr>
      </w:pPr>
    </w:p>
    <w:tbl>
      <w:tblPr>
        <w:tblW w:w="8723" w:type="dxa"/>
        <w:tblLayout w:type="fixed"/>
        <w:tblCellMar>
          <w:left w:w="70" w:type="dxa"/>
          <w:right w:w="70" w:type="dxa"/>
        </w:tblCellMar>
        <w:tblLook w:val="04A0" w:firstRow="1" w:lastRow="0" w:firstColumn="1" w:lastColumn="0" w:noHBand="0" w:noVBand="1"/>
      </w:tblPr>
      <w:tblGrid>
        <w:gridCol w:w="5273"/>
        <w:gridCol w:w="1725"/>
        <w:gridCol w:w="1725"/>
      </w:tblGrid>
      <w:tr w:rsidR="001F3E20" w:rsidRPr="00FE2BF4" w14:paraId="45309FAC" w14:textId="77777777" w:rsidTr="0049091B">
        <w:trPr>
          <w:trHeight w:val="273"/>
        </w:trPr>
        <w:tc>
          <w:tcPr>
            <w:tcW w:w="5273" w:type="dxa"/>
            <w:tcBorders>
              <w:top w:val="nil"/>
              <w:left w:val="nil"/>
              <w:bottom w:val="single" w:sz="4" w:space="0" w:color="auto"/>
              <w:right w:val="nil"/>
            </w:tcBorders>
            <w:shd w:val="clear" w:color="auto" w:fill="auto"/>
            <w:noWrap/>
            <w:vAlign w:val="bottom"/>
            <w:hideMark/>
          </w:tcPr>
          <w:p w14:paraId="5C810221" w14:textId="77777777" w:rsidR="001F3E20" w:rsidRPr="00142A06" w:rsidRDefault="001F3E20" w:rsidP="0049091B">
            <w:pPr>
              <w:jc w:val="left"/>
              <w:rPr>
                <w:rFonts w:cs="Arial"/>
                <w:szCs w:val="22"/>
              </w:rPr>
            </w:pPr>
            <w:r w:rsidRPr="00142A06">
              <w:rPr>
                <w:rFonts w:cs="Arial"/>
                <w:szCs w:val="22"/>
              </w:rPr>
              <w:t>(v EUR)</w:t>
            </w:r>
          </w:p>
        </w:tc>
        <w:tc>
          <w:tcPr>
            <w:tcW w:w="1725" w:type="dxa"/>
            <w:tcBorders>
              <w:top w:val="nil"/>
              <w:left w:val="nil"/>
              <w:bottom w:val="single" w:sz="4" w:space="0" w:color="auto"/>
              <w:right w:val="nil"/>
            </w:tcBorders>
            <w:shd w:val="clear" w:color="auto" w:fill="auto"/>
            <w:noWrap/>
            <w:vAlign w:val="bottom"/>
            <w:hideMark/>
          </w:tcPr>
          <w:p w14:paraId="5C3B8647" w14:textId="3774F1DA" w:rsidR="001F3E20" w:rsidRPr="00142A06" w:rsidRDefault="001F3E20" w:rsidP="0049091B">
            <w:pPr>
              <w:jc w:val="right"/>
              <w:rPr>
                <w:rFonts w:cs="Arial"/>
                <w:b/>
                <w:bCs/>
                <w:szCs w:val="22"/>
              </w:rPr>
            </w:pPr>
            <w:r>
              <w:rPr>
                <w:rFonts w:cs="Arial"/>
                <w:b/>
                <w:bCs/>
                <w:szCs w:val="22"/>
              </w:rPr>
              <w:t>31.12.</w:t>
            </w:r>
            <w:r w:rsidRPr="00142A06">
              <w:rPr>
                <w:rFonts w:cs="Arial"/>
                <w:b/>
                <w:bCs/>
                <w:szCs w:val="22"/>
              </w:rPr>
              <w:t>202</w:t>
            </w:r>
            <w:r w:rsidR="00BE430F">
              <w:rPr>
                <w:rFonts w:cs="Arial"/>
                <w:b/>
                <w:bCs/>
                <w:szCs w:val="22"/>
              </w:rPr>
              <w:t>3</w:t>
            </w:r>
          </w:p>
        </w:tc>
        <w:tc>
          <w:tcPr>
            <w:tcW w:w="1725" w:type="dxa"/>
            <w:tcBorders>
              <w:top w:val="nil"/>
              <w:left w:val="nil"/>
              <w:bottom w:val="single" w:sz="4" w:space="0" w:color="auto"/>
              <w:right w:val="nil"/>
            </w:tcBorders>
            <w:shd w:val="clear" w:color="auto" w:fill="auto"/>
            <w:noWrap/>
            <w:vAlign w:val="bottom"/>
            <w:hideMark/>
          </w:tcPr>
          <w:p w14:paraId="729B26E9" w14:textId="6F3CFF0B" w:rsidR="001F3E20" w:rsidRPr="00142A06" w:rsidRDefault="001F3E20" w:rsidP="0049091B">
            <w:pPr>
              <w:jc w:val="right"/>
              <w:rPr>
                <w:rFonts w:cs="Arial"/>
                <w:b/>
                <w:bCs/>
                <w:szCs w:val="22"/>
              </w:rPr>
            </w:pPr>
            <w:r>
              <w:rPr>
                <w:rFonts w:cs="Arial"/>
                <w:b/>
                <w:bCs/>
                <w:szCs w:val="22"/>
              </w:rPr>
              <w:t>31.12.</w:t>
            </w:r>
            <w:r w:rsidRPr="00142A06">
              <w:rPr>
                <w:rFonts w:cs="Arial"/>
                <w:b/>
                <w:bCs/>
                <w:szCs w:val="22"/>
              </w:rPr>
              <w:t>202</w:t>
            </w:r>
            <w:r w:rsidR="00BE430F">
              <w:rPr>
                <w:rFonts w:cs="Arial"/>
                <w:b/>
                <w:bCs/>
                <w:szCs w:val="22"/>
              </w:rPr>
              <w:t>2</w:t>
            </w:r>
          </w:p>
        </w:tc>
      </w:tr>
      <w:tr w:rsidR="001F3E20" w:rsidRPr="00FE2BF4" w14:paraId="6751EAD1" w14:textId="77777777" w:rsidTr="0049091B">
        <w:trPr>
          <w:trHeight w:val="542"/>
        </w:trPr>
        <w:tc>
          <w:tcPr>
            <w:tcW w:w="5273" w:type="dxa"/>
            <w:tcBorders>
              <w:top w:val="nil"/>
              <w:left w:val="nil"/>
              <w:bottom w:val="nil"/>
              <w:right w:val="nil"/>
            </w:tcBorders>
            <w:shd w:val="clear" w:color="auto" w:fill="auto"/>
            <w:noWrap/>
            <w:vAlign w:val="bottom"/>
            <w:hideMark/>
          </w:tcPr>
          <w:p w14:paraId="756A5A08" w14:textId="77777777" w:rsidR="001F3E20" w:rsidRPr="00142A06" w:rsidRDefault="001F3E20" w:rsidP="0049091B">
            <w:pPr>
              <w:jc w:val="left"/>
              <w:rPr>
                <w:rFonts w:cs="Arial"/>
                <w:szCs w:val="22"/>
              </w:rPr>
            </w:pPr>
            <w:r w:rsidRPr="00142A06">
              <w:rPr>
                <w:rFonts w:cs="Arial"/>
                <w:szCs w:val="22"/>
              </w:rPr>
              <w:t xml:space="preserve"> Čisti poslovni izid poročevalskega obdobja</w:t>
            </w:r>
          </w:p>
        </w:tc>
        <w:tc>
          <w:tcPr>
            <w:tcW w:w="1725" w:type="dxa"/>
            <w:tcBorders>
              <w:top w:val="nil"/>
              <w:left w:val="nil"/>
              <w:right w:val="nil"/>
            </w:tcBorders>
            <w:shd w:val="clear" w:color="auto" w:fill="auto"/>
            <w:noWrap/>
            <w:vAlign w:val="bottom"/>
          </w:tcPr>
          <w:p w14:paraId="0C0CC8DD" w14:textId="1E86B7E3" w:rsidR="001F3E20" w:rsidRPr="00142A06" w:rsidRDefault="00A77699" w:rsidP="0049091B">
            <w:pPr>
              <w:ind w:firstLineChars="100" w:firstLine="220"/>
              <w:jc w:val="right"/>
              <w:rPr>
                <w:rFonts w:cs="Arial"/>
                <w:szCs w:val="22"/>
              </w:rPr>
            </w:pPr>
            <w:r>
              <w:rPr>
                <w:rFonts w:cs="Arial"/>
                <w:szCs w:val="22"/>
              </w:rPr>
              <w:t>119.940</w:t>
            </w:r>
            <w:r w:rsidR="001F3E20" w:rsidRPr="00142A06">
              <w:rPr>
                <w:rFonts w:cs="Arial"/>
                <w:szCs w:val="22"/>
              </w:rPr>
              <w:t xml:space="preserve">         </w:t>
            </w:r>
          </w:p>
        </w:tc>
        <w:tc>
          <w:tcPr>
            <w:tcW w:w="1725" w:type="dxa"/>
            <w:tcBorders>
              <w:top w:val="nil"/>
              <w:left w:val="nil"/>
              <w:right w:val="nil"/>
            </w:tcBorders>
            <w:shd w:val="clear" w:color="auto" w:fill="auto"/>
            <w:noWrap/>
            <w:vAlign w:val="bottom"/>
          </w:tcPr>
          <w:p w14:paraId="618285BF" w14:textId="737E547F" w:rsidR="001F3E20" w:rsidRPr="00142A06" w:rsidRDefault="001F3E20" w:rsidP="0049091B">
            <w:pPr>
              <w:jc w:val="right"/>
              <w:rPr>
                <w:rFonts w:cs="Arial"/>
                <w:szCs w:val="22"/>
              </w:rPr>
            </w:pPr>
            <w:r w:rsidRPr="00142A06">
              <w:rPr>
                <w:rFonts w:cs="Arial"/>
                <w:szCs w:val="22"/>
              </w:rPr>
              <w:t xml:space="preserve">       </w:t>
            </w:r>
            <w:r w:rsidR="00BE430F">
              <w:rPr>
                <w:rFonts w:cs="Arial"/>
                <w:szCs w:val="22"/>
              </w:rPr>
              <w:t>-63.905</w:t>
            </w:r>
          </w:p>
        </w:tc>
      </w:tr>
      <w:tr w:rsidR="001F3E20" w:rsidRPr="00FE2BF4" w14:paraId="7A05B38F" w14:textId="77777777" w:rsidTr="0049091B">
        <w:trPr>
          <w:trHeight w:val="261"/>
        </w:trPr>
        <w:tc>
          <w:tcPr>
            <w:tcW w:w="5273" w:type="dxa"/>
            <w:tcBorders>
              <w:top w:val="nil"/>
              <w:left w:val="nil"/>
              <w:bottom w:val="nil"/>
              <w:right w:val="nil"/>
            </w:tcBorders>
            <w:shd w:val="clear" w:color="auto" w:fill="auto"/>
            <w:noWrap/>
            <w:vAlign w:val="bottom"/>
            <w:hideMark/>
          </w:tcPr>
          <w:p w14:paraId="4CAA4C7C" w14:textId="77777777" w:rsidR="001F3E20" w:rsidRPr="00142A06" w:rsidRDefault="001F3E20" w:rsidP="0049091B">
            <w:pPr>
              <w:jc w:val="left"/>
              <w:rPr>
                <w:rFonts w:cs="Arial"/>
                <w:szCs w:val="22"/>
              </w:rPr>
            </w:pPr>
            <w:r w:rsidRPr="00142A06">
              <w:rPr>
                <w:rFonts w:cs="Arial"/>
                <w:szCs w:val="22"/>
              </w:rPr>
              <w:t xml:space="preserve"> Preneseni čisti poslovni izid </w:t>
            </w:r>
          </w:p>
        </w:tc>
        <w:tc>
          <w:tcPr>
            <w:tcW w:w="1725" w:type="dxa"/>
            <w:tcBorders>
              <w:top w:val="nil"/>
              <w:left w:val="nil"/>
              <w:right w:val="nil"/>
            </w:tcBorders>
            <w:shd w:val="clear" w:color="auto" w:fill="auto"/>
            <w:noWrap/>
            <w:vAlign w:val="bottom"/>
          </w:tcPr>
          <w:p w14:paraId="3C4514DA" w14:textId="2E56EA18" w:rsidR="001F3E20" w:rsidRPr="00142A06" w:rsidRDefault="00F56FB4" w:rsidP="0049091B">
            <w:pPr>
              <w:jc w:val="right"/>
              <w:rPr>
                <w:rFonts w:cs="Arial"/>
                <w:szCs w:val="22"/>
              </w:rPr>
            </w:pPr>
            <w:r>
              <w:rPr>
                <w:rFonts w:cs="Arial"/>
                <w:szCs w:val="22"/>
              </w:rPr>
              <w:t>12.446</w:t>
            </w:r>
          </w:p>
        </w:tc>
        <w:tc>
          <w:tcPr>
            <w:tcW w:w="1725" w:type="dxa"/>
            <w:tcBorders>
              <w:top w:val="nil"/>
              <w:left w:val="nil"/>
              <w:right w:val="nil"/>
            </w:tcBorders>
            <w:shd w:val="clear" w:color="auto" w:fill="auto"/>
            <w:noWrap/>
            <w:vAlign w:val="bottom"/>
          </w:tcPr>
          <w:p w14:paraId="413DC6F0" w14:textId="078DA98C" w:rsidR="001F3E20" w:rsidRPr="00142A06" w:rsidRDefault="001F3E20" w:rsidP="0049091B">
            <w:pPr>
              <w:jc w:val="right"/>
              <w:rPr>
                <w:rFonts w:cs="Arial"/>
                <w:szCs w:val="22"/>
              </w:rPr>
            </w:pPr>
            <w:r w:rsidRPr="00142A06">
              <w:rPr>
                <w:rFonts w:cs="Arial"/>
                <w:szCs w:val="22"/>
              </w:rPr>
              <w:t xml:space="preserve">      </w:t>
            </w:r>
            <w:r w:rsidR="00BE430F">
              <w:rPr>
                <w:rFonts w:cs="Arial"/>
                <w:szCs w:val="22"/>
              </w:rPr>
              <w:t>226.351</w:t>
            </w:r>
          </w:p>
        </w:tc>
      </w:tr>
      <w:tr w:rsidR="001F3E20" w:rsidRPr="00FE2BF4" w14:paraId="1366C6DA" w14:textId="77777777" w:rsidTr="0049091B">
        <w:trPr>
          <w:trHeight w:val="261"/>
        </w:trPr>
        <w:tc>
          <w:tcPr>
            <w:tcW w:w="5273" w:type="dxa"/>
            <w:tcBorders>
              <w:top w:val="nil"/>
              <w:left w:val="nil"/>
              <w:bottom w:val="nil"/>
              <w:right w:val="nil"/>
            </w:tcBorders>
            <w:shd w:val="clear" w:color="auto" w:fill="auto"/>
            <w:noWrap/>
            <w:vAlign w:val="bottom"/>
          </w:tcPr>
          <w:p w14:paraId="47C67500" w14:textId="77777777" w:rsidR="001F3E20" w:rsidRPr="004921C9" w:rsidRDefault="001F3E20" w:rsidP="0049091B">
            <w:pPr>
              <w:jc w:val="left"/>
              <w:rPr>
                <w:rFonts w:cs="Arial"/>
                <w:szCs w:val="22"/>
              </w:rPr>
            </w:pPr>
            <w:r w:rsidRPr="004F0112">
              <w:rPr>
                <w:rFonts w:cs="Arial"/>
                <w:szCs w:val="22"/>
              </w:rPr>
              <w:t>Dolgoročno odloženi stroški razvijanja</w:t>
            </w:r>
          </w:p>
        </w:tc>
        <w:tc>
          <w:tcPr>
            <w:tcW w:w="1725" w:type="dxa"/>
            <w:tcBorders>
              <w:top w:val="nil"/>
              <w:left w:val="nil"/>
              <w:bottom w:val="single" w:sz="4" w:space="0" w:color="auto"/>
              <w:right w:val="nil"/>
            </w:tcBorders>
            <w:shd w:val="clear" w:color="auto" w:fill="auto"/>
            <w:noWrap/>
            <w:vAlign w:val="bottom"/>
          </w:tcPr>
          <w:p w14:paraId="23836B2D" w14:textId="3B360FF2" w:rsidR="001F3E20" w:rsidRPr="004921C9" w:rsidRDefault="004B3B5B" w:rsidP="0049091B">
            <w:pPr>
              <w:jc w:val="right"/>
              <w:rPr>
                <w:rFonts w:cs="Arial"/>
                <w:szCs w:val="22"/>
              </w:rPr>
            </w:pPr>
            <w:r>
              <w:rPr>
                <w:rFonts w:cs="Arial"/>
                <w:szCs w:val="22"/>
              </w:rPr>
              <w:t>0</w:t>
            </w:r>
          </w:p>
        </w:tc>
        <w:tc>
          <w:tcPr>
            <w:tcW w:w="1725" w:type="dxa"/>
            <w:tcBorders>
              <w:top w:val="nil"/>
              <w:left w:val="nil"/>
              <w:bottom w:val="single" w:sz="4" w:space="0" w:color="auto"/>
              <w:right w:val="nil"/>
            </w:tcBorders>
            <w:shd w:val="clear" w:color="auto" w:fill="auto"/>
            <w:noWrap/>
            <w:vAlign w:val="bottom"/>
          </w:tcPr>
          <w:p w14:paraId="03B35F97" w14:textId="68FBB120" w:rsidR="001F3E20" w:rsidRPr="004921C9" w:rsidRDefault="001F3E20" w:rsidP="0049091B">
            <w:pPr>
              <w:jc w:val="right"/>
              <w:rPr>
                <w:rFonts w:cs="Arial"/>
                <w:szCs w:val="22"/>
              </w:rPr>
            </w:pPr>
            <w:r>
              <w:rPr>
                <w:rFonts w:cs="Arial"/>
                <w:szCs w:val="22"/>
              </w:rPr>
              <w:t xml:space="preserve">       </w:t>
            </w:r>
            <w:r w:rsidR="00BE430F">
              <w:rPr>
                <w:rFonts w:cs="Arial"/>
                <w:szCs w:val="22"/>
              </w:rPr>
              <w:t>-53.012</w:t>
            </w:r>
          </w:p>
        </w:tc>
      </w:tr>
      <w:tr w:rsidR="001F3E20" w:rsidRPr="00FE2BF4" w14:paraId="32D438EA" w14:textId="77777777" w:rsidTr="0049091B">
        <w:trPr>
          <w:trHeight w:val="72"/>
        </w:trPr>
        <w:tc>
          <w:tcPr>
            <w:tcW w:w="5273" w:type="dxa"/>
            <w:tcBorders>
              <w:top w:val="nil"/>
              <w:left w:val="nil"/>
              <w:bottom w:val="nil"/>
              <w:right w:val="nil"/>
            </w:tcBorders>
            <w:shd w:val="clear" w:color="auto" w:fill="auto"/>
            <w:noWrap/>
            <w:vAlign w:val="bottom"/>
            <w:hideMark/>
          </w:tcPr>
          <w:p w14:paraId="68E74600" w14:textId="77777777" w:rsidR="001F3E20" w:rsidRPr="00142A06" w:rsidRDefault="001F3E20" w:rsidP="0049091B">
            <w:pPr>
              <w:jc w:val="left"/>
              <w:rPr>
                <w:rFonts w:cs="Arial"/>
                <w:szCs w:val="22"/>
              </w:rPr>
            </w:pPr>
            <w:r w:rsidRPr="00142A06">
              <w:rPr>
                <w:rFonts w:cs="Arial"/>
                <w:szCs w:val="22"/>
              </w:rPr>
              <w:t>Skupaj bilančni dobiček</w:t>
            </w:r>
          </w:p>
        </w:tc>
        <w:tc>
          <w:tcPr>
            <w:tcW w:w="1725" w:type="dxa"/>
            <w:tcBorders>
              <w:top w:val="nil"/>
              <w:left w:val="nil"/>
              <w:bottom w:val="double" w:sz="6" w:space="0" w:color="auto"/>
              <w:right w:val="nil"/>
            </w:tcBorders>
            <w:shd w:val="clear" w:color="auto" w:fill="auto"/>
            <w:noWrap/>
            <w:vAlign w:val="bottom"/>
          </w:tcPr>
          <w:p w14:paraId="0B755FAB" w14:textId="68A2BCA8" w:rsidR="001F3E20" w:rsidRPr="00142A06" w:rsidRDefault="009F275C" w:rsidP="0049091B">
            <w:pPr>
              <w:jc w:val="right"/>
              <w:rPr>
                <w:rFonts w:cs="Arial"/>
                <w:szCs w:val="22"/>
              </w:rPr>
            </w:pPr>
            <w:r>
              <w:rPr>
                <w:rFonts w:cs="Arial"/>
                <w:szCs w:val="22"/>
              </w:rPr>
              <w:t>132.386</w:t>
            </w:r>
          </w:p>
        </w:tc>
        <w:tc>
          <w:tcPr>
            <w:tcW w:w="1725" w:type="dxa"/>
            <w:tcBorders>
              <w:top w:val="nil"/>
              <w:left w:val="nil"/>
              <w:bottom w:val="double" w:sz="6" w:space="0" w:color="auto"/>
              <w:right w:val="nil"/>
            </w:tcBorders>
            <w:shd w:val="clear" w:color="auto" w:fill="auto"/>
            <w:noWrap/>
            <w:vAlign w:val="bottom"/>
          </w:tcPr>
          <w:p w14:paraId="30E3EBA7" w14:textId="10662D34" w:rsidR="001F3E20" w:rsidRPr="00BC19D3" w:rsidRDefault="001F3E20" w:rsidP="0049091B">
            <w:pPr>
              <w:jc w:val="right"/>
              <w:rPr>
                <w:rFonts w:cs="Arial"/>
                <w:szCs w:val="22"/>
              </w:rPr>
            </w:pPr>
            <w:r w:rsidRPr="00142A06">
              <w:rPr>
                <w:rFonts w:cs="Arial"/>
                <w:szCs w:val="22"/>
              </w:rPr>
              <w:t xml:space="preserve">        </w:t>
            </w:r>
            <w:r w:rsidR="00BE430F">
              <w:rPr>
                <w:rFonts w:cs="Arial"/>
                <w:szCs w:val="22"/>
              </w:rPr>
              <w:t>109.434</w:t>
            </w:r>
          </w:p>
        </w:tc>
      </w:tr>
    </w:tbl>
    <w:p w14:paraId="12983B48" w14:textId="77777777" w:rsidR="001F3E20" w:rsidRPr="00FE2BF4" w:rsidRDefault="001F3E20" w:rsidP="001F3E20">
      <w:pPr>
        <w:spacing w:line="24" w:lineRule="atLeast"/>
        <w:rPr>
          <w:rFonts w:cs="Arial"/>
          <w:color w:val="31849B" w:themeColor="accent5" w:themeShade="BF"/>
          <w:szCs w:val="22"/>
        </w:rPr>
      </w:pPr>
    </w:p>
    <w:p w14:paraId="7526FD90" w14:textId="77777777" w:rsidR="001F3E20" w:rsidRPr="00142A06" w:rsidRDefault="001F3E20" w:rsidP="001F3E20">
      <w:pPr>
        <w:rPr>
          <w:rFonts w:cs="Arial"/>
          <w:color w:val="31849B" w:themeColor="accent5" w:themeShade="BF"/>
          <w:lang w:eastAsia="en-US"/>
        </w:rPr>
      </w:pPr>
    </w:p>
    <w:p w14:paraId="73DA774B" w14:textId="77777777" w:rsidR="001F3E20" w:rsidRPr="004A514F" w:rsidRDefault="001F3E20" w:rsidP="004A514F">
      <w:pPr>
        <w:rPr>
          <w:b/>
          <w:bCs/>
        </w:rPr>
      </w:pPr>
      <w:r w:rsidRPr="004A514F">
        <w:rPr>
          <w:b/>
          <w:bCs/>
        </w:rPr>
        <w:t xml:space="preserve">Gibanje rezerv zaradi vrednotenja po pošteni vrednosti </w:t>
      </w:r>
    </w:p>
    <w:tbl>
      <w:tblPr>
        <w:tblW w:w="8030" w:type="dxa"/>
        <w:tblCellMar>
          <w:left w:w="70" w:type="dxa"/>
          <w:right w:w="70" w:type="dxa"/>
        </w:tblCellMar>
        <w:tblLook w:val="04A0" w:firstRow="1" w:lastRow="0" w:firstColumn="1" w:lastColumn="0" w:noHBand="0" w:noVBand="1"/>
      </w:tblPr>
      <w:tblGrid>
        <w:gridCol w:w="3969"/>
        <w:gridCol w:w="2641"/>
        <w:gridCol w:w="1420"/>
      </w:tblGrid>
      <w:tr w:rsidR="001F3E20" w:rsidRPr="00FE2BF4" w14:paraId="38D579BA" w14:textId="77777777" w:rsidTr="0049091B">
        <w:trPr>
          <w:trHeight w:val="750"/>
        </w:trPr>
        <w:tc>
          <w:tcPr>
            <w:tcW w:w="3969" w:type="dxa"/>
            <w:tcBorders>
              <w:top w:val="nil"/>
              <w:left w:val="nil"/>
              <w:bottom w:val="single" w:sz="4" w:space="0" w:color="auto"/>
              <w:right w:val="nil"/>
            </w:tcBorders>
            <w:shd w:val="clear" w:color="auto" w:fill="auto"/>
            <w:noWrap/>
            <w:vAlign w:val="bottom"/>
            <w:hideMark/>
          </w:tcPr>
          <w:p w14:paraId="1F1F6D5D" w14:textId="77777777" w:rsidR="001F3E20" w:rsidRPr="00142A06" w:rsidRDefault="001F3E20" w:rsidP="0049091B">
            <w:pPr>
              <w:jc w:val="left"/>
              <w:rPr>
                <w:rFonts w:cs="Arial"/>
                <w:sz w:val="20"/>
                <w:szCs w:val="20"/>
              </w:rPr>
            </w:pPr>
            <w:r w:rsidRPr="00142A06">
              <w:rPr>
                <w:rFonts w:cs="Arial"/>
                <w:sz w:val="20"/>
                <w:szCs w:val="20"/>
              </w:rPr>
              <w:t>(v EUR)</w:t>
            </w:r>
          </w:p>
        </w:tc>
        <w:tc>
          <w:tcPr>
            <w:tcW w:w="2641" w:type="dxa"/>
            <w:tcBorders>
              <w:top w:val="nil"/>
              <w:left w:val="nil"/>
              <w:bottom w:val="single" w:sz="4" w:space="0" w:color="auto"/>
              <w:right w:val="nil"/>
            </w:tcBorders>
            <w:shd w:val="clear" w:color="auto" w:fill="auto"/>
            <w:vAlign w:val="bottom"/>
            <w:hideMark/>
          </w:tcPr>
          <w:p w14:paraId="13B338AB" w14:textId="77777777" w:rsidR="001F3E20" w:rsidRPr="00142A06" w:rsidRDefault="001F3E20" w:rsidP="0049091B">
            <w:pPr>
              <w:jc w:val="right"/>
              <w:rPr>
                <w:rFonts w:cs="Arial"/>
                <w:b/>
                <w:bCs/>
                <w:sz w:val="20"/>
                <w:szCs w:val="20"/>
              </w:rPr>
            </w:pPr>
            <w:r w:rsidRPr="00142A06">
              <w:rPr>
                <w:rFonts w:cs="Arial"/>
                <w:b/>
                <w:bCs/>
                <w:sz w:val="20"/>
                <w:szCs w:val="20"/>
              </w:rPr>
              <w:t>Revalorizacijske rezerve</w:t>
            </w:r>
          </w:p>
        </w:tc>
        <w:tc>
          <w:tcPr>
            <w:tcW w:w="1420" w:type="dxa"/>
            <w:tcBorders>
              <w:top w:val="nil"/>
              <w:left w:val="nil"/>
              <w:bottom w:val="single" w:sz="4" w:space="0" w:color="auto"/>
              <w:right w:val="nil"/>
            </w:tcBorders>
            <w:shd w:val="clear" w:color="auto" w:fill="auto"/>
            <w:noWrap/>
            <w:vAlign w:val="bottom"/>
            <w:hideMark/>
          </w:tcPr>
          <w:p w14:paraId="5D91AE38" w14:textId="77777777" w:rsidR="001F3E20" w:rsidRPr="00142A06" w:rsidRDefault="001F3E20" w:rsidP="0049091B">
            <w:pPr>
              <w:jc w:val="right"/>
              <w:rPr>
                <w:rFonts w:cs="Arial"/>
                <w:b/>
                <w:bCs/>
                <w:sz w:val="20"/>
                <w:szCs w:val="20"/>
              </w:rPr>
            </w:pPr>
            <w:r w:rsidRPr="00142A06">
              <w:rPr>
                <w:rFonts w:cs="Arial"/>
                <w:b/>
                <w:bCs/>
                <w:sz w:val="20"/>
                <w:szCs w:val="20"/>
              </w:rPr>
              <w:t>Skupaj</w:t>
            </w:r>
          </w:p>
        </w:tc>
      </w:tr>
      <w:tr w:rsidR="001F3E20" w:rsidRPr="00FE2BF4" w14:paraId="5838333E" w14:textId="77777777" w:rsidTr="0049091B">
        <w:trPr>
          <w:trHeight w:val="240"/>
        </w:trPr>
        <w:tc>
          <w:tcPr>
            <w:tcW w:w="3969" w:type="dxa"/>
            <w:tcBorders>
              <w:top w:val="nil"/>
              <w:left w:val="nil"/>
              <w:bottom w:val="nil"/>
              <w:right w:val="nil"/>
            </w:tcBorders>
            <w:shd w:val="clear" w:color="auto" w:fill="auto"/>
            <w:noWrap/>
            <w:vAlign w:val="bottom"/>
            <w:hideMark/>
          </w:tcPr>
          <w:p w14:paraId="70ABB72C" w14:textId="77777777" w:rsidR="001F3E20" w:rsidRPr="00142A06" w:rsidRDefault="001F3E20" w:rsidP="0049091B">
            <w:pPr>
              <w:jc w:val="center"/>
              <w:rPr>
                <w:rFonts w:cs="Arial"/>
                <w:b/>
                <w:bCs/>
                <w:sz w:val="20"/>
                <w:szCs w:val="20"/>
              </w:rPr>
            </w:pPr>
          </w:p>
        </w:tc>
        <w:tc>
          <w:tcPr>
            <w:tcW w:w="2641" w:type="dxa"/>
            <w:tcBorders>
              <w:top w:val="nil"/>
              <w:left w:val="nil"/>
              <w:bottom w:val="nil"/>
              <w:right w:val="nil"/>
            </w:tcBorders>
            <w:shd w:val="clear" w:color="auto" w:fill="auto"/>
            <w:noWrap/>
            <w:vAlign w:val="bottom"/>
            <w:hideMark/>
          </w:tcPr>
          <w:p w14:paraId="069F14B0" w14:textId="77777777" w:rsidR="001F3E20" w:rsidRPr="00142A06" w:rsidRDefault="001F3E20" w:rsidP="0049091B">
            <w:pPr>
              <w:jc w:val="right"/>
              <w:rPr>
                <w:rFonts w:cs="Arial"/>
                <w:sz w:val="20"/>
                <w:szCs w:val="20"/>
              </w:rPr>
            </w:pPr>
          </w:p>
        </w:tc>
        <w:tc>
          <w:tcPr>
            <w:tcW w:w="1420" w:type="dxa"/>
            <w:tcBorders>
              <w:top w:val="nil"/>
              <w:left w:val="nil"/>
              <w:bottom w:val="nil"/>
              <w:right w:val="nil"/>
            </w:tcBorders>
            <w:shd w:val="clear" w:color="auto" w:fill="auto"/>
            <w:noWrap/>
            <w:vAlign w:val="bottom"/>
            <w:hideMark/>
          </w:tcPr>
          <w:p w14:paraId="1FE9679A" w14:textId="77777777" w:rsidR="001F3E20" w:rsidRPr="00142A06" w:rsidRDefault="001F3E20" w:rsidP="0049091B">
            <w:pPr>
              <w:jc w:val="right"/>
              <w:rPr>
                <w:rFonts w:cs="Arial"/>
                <w:sz w:val="20"/>
                <w:szCs w:val="20"/>
              </w:rPr>
            </w:pPr>
          </w:p>
        </w:tc>
      </w:tr>
      <w:tr w:rsidR="001F3E20" w:rsidRPr="00FE2BF4" w14:paraId="2EE82DEE" w14:textId="77777777" w:rsidTr="0049091B">
        <w:trPr>
          <w:trHeight w:val="255"/>
        </w:trPr>
        <w:tc>
          <w:tcPr>
            <w:tcW w:w="3969" w:type="dxa"/>
            <w:tcBorders>
              <w:top w:val="nil"/>
              <w:left w:val="nil"/>
              <w:bottom w:val="nil"/>
              <w:right w:val="nil"/>
            </w:tcBorders>
            <w:shd w:val="clear" w:color="auto" w:fill="auto"/>
            <w:noWrap/>
            <w:vAlign w:val="bottom"/>
            <w:hideMark/>
          </w:tcPr>
          <w:p w14:paraId="7F12C97B" w14:textId="38BC9E4B" w:rsidR="001F3E20" w:rsidRPr="00142A06" w:rsidRDefault="001F3E20" w:rsidP="0049091B">
            <w:pPr>
              <w:jc w:val="left"/>
              <w:rPr>
                <w:rFonts w:cs="Arial"/>
                <w:sz w:val="20"/>
                <w:szCs w:val="20"/>
              </w:rPr>
            </w:pPr>
            <w:r w:rsidRPr="00142A06">
              <w:rPr>
                <w:rFonts w:cs="Arial"/>
                <w:sz w:val="20"/>
                <w:szCs w:val="20"/>
              </w:rPr>
              <w:t>Stanje 31. december 202</w:t>
            </w:r>
            <w:r w:rsidR="00784E7E">
              <w:rPr>
                <w:rFonts w:cs="Arial"/>
                <w:sz w:val="20"/>
                <w:szCs w:val="20"/>
              </w:rPr>
              <w:t>2</w:t>
            </w:r>
          </w:p>
        </w:tc>
        <w:tc>
          <w:tcPr>
            <w:tcW w:w="2641" w:type="dxa"/>
            <w:tcBorders>
              <w:top w:val="nil"/>
              <w:left w:val="nil"/>
              <w:bottom w:val="nil"/>
              <w:right w:val="nil"/>
            </w:tcBorders>
            <w:shd w:val="clear" w:color="auto" w:fill="auto"/>
            <w:noWrap/>
            <w:vAlign w:val="bottom"/>
          </w:tcPr>
          <w:p w14:paraId="0EC86C79" w14:textId="1297FD3F" w:rsidR="001F3E20" w:rsidRPr="00142A06" w:rsidRDefault="001F3E20" w:rsidP="0049091B">
            <w:pPr>
              <w:jc w:val="right"/>
              <w:rPr>
                <w:rFonts w:cs="Arial"/>
                <w:sz w:val="20"/>
                <w:szCs w:val="20"/>
              </w:rPr>
            </w:pPr>
            <w:r w:rsidRPr="00142A06">
              <w:rPr>
                <w:rFonts w:cs="Arial"/>
                <w:sz w:val="20"/>
                <w:szCs w:val="20"/>
              </w:rPr>
              <w:t xml:space="preserve">                  </w:t>
            </w:r>
            <w:r w:rsidR="00100EBD">
              <w:rPr>
                <w:rFonts w:cs="Arial"/>
                <w:sz w:val="20"/>
                <w:szCs w:val="20"/>
              </w:rPr>
              <w:t>1.363.12</w:t>
            </w:r>
            <w:r w:rsidR="00303C2C">
              <w:rPr>
                <w:rFonts w:cs="Arial"/>
                <w:sz w:val="20"/>
                <w:szCs w:val="20"/>
              </w:rPr>
              <w:t>2</w:t>
            </w:r>
          </w:p>
        </w:tc>
        <w:tc>
          <w:tcPr>
            <w:tcW w:w="1420" w:type="dxa"/>
            <w:tcBorders>
              <w:top w:val="nil"/>
              <w:left w:val="nil"/>
              <w:bottom w:val="nil"/>
              <w:right w:val="nil"/>
            </w:tcBorders>
            <w:shd w:val="clear" w:color="auto" w:fill="auto"/>
            <w:noWrap/>
            <w:vAlign w:val="bottom"/>
          </w:tcPr>
          <w:p w14:paraId="39F609F1" w14:textId="4D9F5A54" w:rsidR="001F3E20" w:rsidRPr="00142A06" w:rsidRDefault="001F3E20" w:rsidP="0049091B">
            <w:pPr>
              <w:jc w:val="right"/>
              <w:rPr>
                <w:rFonts w:cs="Arial"/>
                <w:sz w:val="20"/>
                <w:szCs w:val="20"/>
              </w:rPr>
            </w:pPr>
            <w:r w:rsidRPr="00142A06">
              <w:rPr>
                <w:rFonts w:cs="Arial"/>
                <w:sz w:val="20"/>
                <w:szCs w:val="20"/>
              </w:rPr>
              <w:t xml:space="preserve">        </w:t>
            </w:r>
            <w:r w:rsidR="00100EBD">
              <w:rPr>
                <w:rFonts w:cs="Arial"/>
                <w:sz w:val="20"/>
                <w:szCs w:val="20"/>
              </w:rPr>
              <w:t>1.363.12</w:t>
            </w:r>
            <w:r w:rsidR="00303C2C">
              <w:rPr>
                <w:rFonts w:cs="Arial"/>
                <w:sz w:val="20"/>
                <w:szCs w:val="20"/>
              </w:rPr>
              <w:t>2</w:t>
            </w:r>
          </w:p>
        </w:tc>
      </w:tr>
      <w:tr w:rsidR="001F3E20" w:rsidRPr="00FE2BF4" w14:paraId="7B777A32" w14:textId="77777777" w:rsidTr="0049091B">
        <w:trPr>
          <w:trHeight w:val="255"/>
        </w:trPr>
        <w:tc>
          <w:tcPr>
            <w:tcW w:w="3969" w:type="dxa"/>
            <w:tcBorders>
              <w:top w:val="nil"/>
              <w:left w:val="nil"/>
              <w:bottom w:val="nil"/>
              <w:right w:val="nil"/>
            </w:tcBorders>
            <w:shd w:val="clear" w:color="auto" w:fill="auto"/>
            <w:noWrap/>
            <w:vAlign w:val="bottom"/>
            <w:hideMark/>
          </w:tcPr>
          <w:p w14:paraId="1C36D2F6" w14:textId="77777777" w:rsidR="001F3E20" w:rsidRPr="00142A06" w:rsidRDefault="001F3E20" w:rsidP="0049091B">
            <w:pPr>
              <w:ind w:firstLineChars="100" w:firstLine="200"/>
              <w:jc w:val="left"/>
              <w:rPr>
                <w:rFonts w:cs="Arial"/>
                <w:sz w:val="20"/>
                <w:szCs w:val="20"/>
              </w:rPr>
            </w:pPr>
            <w:r w:rsidRPr="00142A06">
              <w:rPr>
                <w:rFonts w:cs="Arial"/>
                <w:sz w:val="20"/>
                <w:szCs w:val="20"/>
              </w:rPr>
              <w:t>Uskladitve s pošteno vrednostjo</w:t>
            </w:r>
          </w:p>
        </w:tc>
        <w:tc>
          <w:tcPr>
            <w:tcW w:w="2641" w:type="dxa"/>
            <w:tcBorders>
              <w:top w:val="nil"/>
              <w:left w:val="nil"/>
              <w:bottom w:val="nil"/>
              <w:right w:val="nil"/>
            </w:tcBorders>
            <w:shd w:val="clear" w:color="auto" w:fill="auto"/>
            <w:noWrap/>
            <w:vAlign w:val="bottom"/>
          </w:tcPr>
          <w:p w14:paraId="7E47F67D" w14:textId="77777777" w:rsidR="001F3E20" w:rsidRPr="00142A06" w:rsidRDefault="001F3E20" w:rsidP="0049091B">
            <w:pPr>
              <w:jc w:val="right"/>
              <w:rPr>
                <w:rFonts w:cs="Arial"/>
                <w:b/>
                <w:bCs/>
                <w:sz w:val="20"/>
                <w:szCs w:val="20"/>
              </w:rPr>
            </w:pPr>
          </w:p>
        </w:tc>
        <w:tc>
          <w:tcPr>
            <w:tcW w:w="1420" w:type="dxa"/>
            <w:tcBorders>
              <w:top w:val="nil"/>
              <w:left w:val="nil"/>
              <w:bottom w:val="nil"/>
              <w:right w:val="nil"/>
            </w:tcBorders>
            <w:shd w:val="clear" w:color="auto" w:fill="auto"/>
            <w:noWrap/>
            <w:vAlign w:val="bottom"/>
          </w:tcPr>
          <w:p w14:paraId="29C8126C" w14:textId="77777777" w:rsidR="001F3E20" w:rsidRPr="00142A06" w:rsidRDefault="001F3E20" w:rsidP="0049091B">
            <w:pPr>
              <w:jc w:val="right"/>
              <w:rPr>
                <w:rFonts w:cs="Arial"/>
                <w:sz w:val="20"/>
                <w:szCs w:val="20"/>
              </w:rPr>
            </w:pPr>
          </w:p>
        </w:tc>
      </w:tr>
      <w:tr w:rsidR="001F3E20" w:rsidRPr="00FE2BF4" w14:paraId="00F58B7D" w14:textId="77777777" w:rsidTr="0049091B">
        <w:trPr>
          <w:trHeight w:val="255"/>
        </w:trPr>
        <w:tc>
          <w:tcPr>
            <w:tcW w:w="3969" w:type="dxa"/>
            <w:tcBorders>
              <w:top w:val="nil"/>
              <w:left w:val="nil"/>
              <w:bottom w:val="nil"/>
              <w:right w:val="nil"/>
            </w:tcBorders>
            <w:shd w:val="clear" w:color="auto" w:fill="auto"/>
            <w:noWrap/>
            <w:vAlign w:val="bottom"/>
            <w:hideMark/>
          </w:tcPr>
          <w:p w14:paraId="3197BC83" w14:textId="77777777" w:rsidR="001F3E20" w:rsidRPr="00142A06" w:rsidRDefault="001F3E20" w:rsidP="0049091B">
            <w:pPr>
              <w:ind w:firstLineChars="200" w:firstLine="400"/>
              <w:jc w:val="left"/>
              <w:rPr>
                <w:rFonts w:cs="Arial"/>
                <w:i/>
                <w:iCs/>
                <w:sz w:val="20"/>
                <w:szCs w:val="20"/>
              </w:rPr>
            </w:pPr>
            <w:r w:rsidRPr="00142A06">
              <w:rPr>
                <w:rFonts w:cs="Arial"/>
                <w:i/>
                <w:iCs/>
                <w:sz w:val="20"/>
                <w:szCs w:val="20"/>
              </w:rPr>
              <w:t>Bruto vrednost</w:t>
            </w:r>
          </w:p>
        </w:tc>
        <w:tc>
          <w:tcPr>
            <w:tcW w:w="2641" w:type="dxa"/>
            <w:tcBorders>
              <w:top w:val="nil"/>
              <w:left w:val="nil"/>
              <w:bottom w:val="nil"/>
              <w:right w:val="nil"/>
            </w:tcBorders>
            <w:shd w:val="clear" w:color="auto" w:fill="auto"/>
            <w:noWrap/>
            <w:vAlign w:val="bottom"/>
          </w:tcPr>
          <w:p w14:paraId="2527BA3E" w14:textId="416B82DE" w:rsidR="001F3E20" w:rsidRPr="00142A06" w:rsidRDefault="001F3E20" w:rsidP="0049091B">
            <w:pPr>
              <w:jc w:val="right"/>
              <w:rPr>
                <w:rFonts w:cs="Arial"/>
                <w:sz w:val="20"/>
                <w:szCs w:val="20"/>
              </w:rPr>
            </w:pPr>
            <w:r w:rsidRPr="00142A06">
              <w:rPr>
                <w:rFonts w:cs="Arial"/>
                <w:sz w:val="20"/>
                <w:szCs w:val="20"/>
              </w:rPr>
              <w:t>1.682.86</w:t>
            </w:r>
            <w:r w:rsidR="00EE186B">
              <w:rPr>
                <w:rFonts w:cs="Arial"/>
                <w:sz w:val="20"/>
                <w:szCs w:val="20"/>
              </w:rPr>
              <w:t>7</w:t>
            </w:r>
          </w:p>
        </w:tc>
        <w:tc>
          <w:tcPr>
            <w:tcW w:w="1420" w:type="dxa"/>
            <w:tcBorders>
              <w:top w:val="nil"/>
              <w:left w:val="nil"/>
              <w:bottom w:val="nil"/>
              <w:right w:val="nil"/>
            </w:tcBorders>
            <w:shd w:val="clear" w:color="auto" w:fill="auto"/>
            <w:noWrap/>
            <w:vAlign w:val="bottom"/>
          </w:tcPr>
          <w:p w14:paraId="0020AF66" w14:textId="77777777" w:rsidR="001F3E20" w:rsidRPr="00142A06" w:rsidRDefault="001F3E20" w:rsidP="0049091B">
            <w:pPr>
              <w:jc w:val="right"/>
              <w:rPr>
                <w:rFonts w:cs="Arial"/>
                <w:sz w:val="20"/>
                <w:szCs w:val="20"/>
              </w:rPr>
            </w:pPr>
            <w:r w:rsidRPr="00142A06">
              <w:rPr>
                <w:rFonts w:cs="Arial"/>
                <w:sz w:val="20"/>
                <w:szCs w:val="20"/>
              </w:rPr>
              <w:t>1.682.866</w:t>
            </w:r>
          </w:p>
        </w:tc>
      </w:tr>
      <w:tr w:rsidR="001F3E20" w:rsidRPr="00FE2BF4" w14:paraId="667C0C1C" w14:textId="77777777" w:rsidTr="0049091B">
        <w:trPr>
          <w:trHeight w:val="255"/>
        </w:trPr>
        <w:tc>
          <w:tcPr>
            <w:tcW w:w="3969" w:type="dxa"/>
            <w:tcBorders>
              <w:top w:val="nil"/>
              <w:left w:val="nil"/>
              <w:bottom w:val="nil"/>
              <w:right w:val="nil"/>
            </w:tcBorders>
            <w:shd w:val="clear" w:color="auto" w:fill="auto"/>
            <w:noWrap/>
            <w:vAlign w:val="bottom"/>
            <w:hideMark/>
          </w:tcPr>
          <w:p w14:paraId="66F4ED10" w14:textId="77777777" w:rsidR="001F3E20" w:rsidRPr="00142A06" w:rsidRDefault="001F3E20" w:rsidP="0049091B">
            <w:pPr>
              <w:ind w:firstLineChars="200" w:firstLine="400"/>
              <w:jc w:val="left"/>
              <w:rPr>
                <w:rFonts w:cs="Arial"/>
                <w:i/>
                <w:iCs/>
                <w:sz w:val="20"/>
                <w:szCs w:val="20"/>
              </w:rPr>
            </w:pPr>
            <w:r w:rsidRPr="00142A06">
              <w:rPr>
                <w:rFonts w:cs="Arial"/>
                <w:i/>
                <w:iCs/>
                <w:sz w:val="20"/>
                <w:szCs w:val="20"/>
              </w:rPr>
              <w:t>Vpliv odloženih davkov</w:t>
            </w:r>
          </w:p>
        </w:tc>
        <w:tc>
          <w:tcPr>
            <w:tcW w:w="2641" w:type="dxa"/>
            <w:tcBorders>
              <w:top w:val="nil"/>
              <w:left w:val="nil"/>
              <w:bottom w:val="single" w:sz="4" w:space="0" w:color="auto"/>
              <w:right w:val="nil"/>
            </w:tcBorders>
            <w:shd w:val="clear" w:color="auto" w:fill="auto"/>
            <w:noWrap/>
            <w:vAlign w:val="bottom"/>
          </w:tcPr>
          <w:p w14:paraId="5D375EEE" w14:textId="77777777" w:rsidR="001F3E20" w:rsidRPr="00142A06" w:rsidRDefault="001F3E20" w:rsidP="0049091B">
            <w:pPr>
              <w:jc w:val="right"/>
              <w:rPr>
                <w:rFonts w:cs="Arial"/>
                <w:sz w:val="20"/>
                <w:szCs w:val="20"/>
              </w:rPr>
            </w:pPr>
            <w:r w:rsidRPr="00142A06">
              <w:rPr>
                <w:rFonts w:cs="Arial"/>
                <w:sz w:val="20"/>
                <w:szCs w:val="20"/>
              </w:rPr>
              <w:t>-319.745</w:t>
            </w:r>
          </w:p>
        </w:tc>
        <w:tc>
          <w:tcPr>
            <w:tcW w:w="1420" w:type="dxa"/>
            <w:tcBorders>
              <w:top w:val="nil"/>
              <w:left w:val="nil"/>
              <w:bottom w:val="single" w:sz="4" w:space="0" w:color="auto"/>
              <w:right w:val="nil"/>
            </w:tcBorders>
            <w:shd w:val="clear" w:color="auto" w:fill="auto"/>
            <w:noWrap/>
            <w:vAlign w:val="bottom"/>
          </w:tcPr>
          <w:p w14:paraId="3041C700" w14:textId="77777777" w:rsidR="001F3E20" w:rsidRPr="00142A06" w:rsidRDefault="001F3E20" w:rsidP="0049091B">
            <w:pPr>
              <w:jc w:val="right"/>
              <w:rPr>
                <w:rFonts w:cs="Arial"/>
                <w:sz w:val="20"/>
                <w:szCs w:val="20"/>
              </w:rPr>
            </w:pPr>
            <w:r w:rsidRPr="00142A06">
              <w:rPr>
                <w:rFonts w:cs="Arial"/>
                <w:sz w:val="20"/>
                <w:szCs w:val="20"/>
              </w:rPr>
              <w:t>-319.745</w:t>
            </w:r>
          </w:p>
        </w:tc>
      </w:tr>
      <w:tr w:rsidR="001F3E20" w:rsidRPr="00FE2BF4" w14:paraId="618B439B" w14:textId="77777777" w:rsidTr="0049091B">
        <w:trPr>
          <w:trHeight w:val="240"/>
        </w:trPr>
        <w:tc>
          <w:tcPr>
            <w:tcW w:w="3969" w:type="dxa"/>
            <w:tcBorders>
              <w:top w:val="nil"/>
              <w:left w:val="nil"/>
              <w:bottom w:val="nil"/>
              <w:right w:val="nil"/>
            </w:tcBorders>
            <w:shd w:val="clear" w:color="auto" w:fill="auto"/>
            <w:noWrap/>
            <w:vAlign w:val="bottom"/>
            <w:hideMark/>
          </w:tcPr>
          <w:p w14:paraId="3FE98875" w14:textId="77777777" w:rsidR="001F3E20" w:rsidRPr="00142A06" w:rsidRDefault="001F3E20" w:rsidP="0049091B">
            <w:pPr>
              <w:jc w:val="right"/>
              <w:rPr>
                <w:rFonts w:cs="Arial"/>
                <w:sz w:val="20"/>
                <w:szCs w:val="20"/>
              </w:rPr>
            </w:pPr>
          </w:p>
        </w:tc>
        <w:tc>
          <w:tcPr>
            <w:tcW w:w="2641" w:type="dxa"/>
            <w:tcBorders>
              <w:top w:val="single" w:sz="4" w:space="0" w:color="auto"/>
              <w:left w:val="nil"/>
              <w:bottom w:val="nil"/>
              <w:right w:val="nil"/>
            </w:tcBorders>
            <w:shd w:val="clear" w:color="auto" w:fill="auto"/>
            <w:noWrap/>
            <w:vAlign w:val="bottom"/>
          </w:tcPr>
          <w:p w14:paraId="7D24B4C3" w14:textId="77777777" w:rsidR="001F3E20" w:rsidRPr="00142A06" w:rsidRDefault="001F3E20" w:rsidP="0049091B">
            <w:pPr>
              <w:jc w:val="right"/>
              <w:rPr>
                <w:rFonts w:cs="Arial"/>
                <w:sz w:val="20"/>
                <w:szCs w:val="20"/>
              </w:rPr>
            </w:pPr>
          </w:p>
        </w:tc>
        <w:tc>
          <w:tcPr>
            <w:tcW w:w="1420" w:type="dxa"/>
            <w:tcBorders>
              <w:top w:val="single" w:sz="4" w:space="0" w:color="auto"/>
              <w:left w:val="nil"/>
              <w:bottom w:val="nil"/>
              <w:right w:val="nil"/>
            </w:tcBorders>
            <w:shd w:val="clear" w:color="auto" w:fill="auto"/>
            <w:noWrap/>
            <w:vAlign w:val="bottom"/>
          </w:tcPr>
          <w:p w14:paraId="043788E4" w14:textId="77777777" w:rsidR="001F3E20" w:rsidRPr="00142A06" w:rsidRDefault="001F3E20" w:rsidP="0049091B">
            <w:pPr>
              <w:jc w:val="right"/>
              <w:rPr>
                <w:rFonts w:cs="Arial"/>
                <w:sz w:val="20"/>
                <w:szCs w:val="20"/>
              </w:rPr>
            </w:pPr>
          </w:p>
        </w:tc>
      </w:tr>
      <w:tr w:rsidR="001F3E20" w:rsidRPr="00FE2BF4" w14:paraId="1E73CD19" w14:textId="77777777" w:rsidTr="0049091B">
        <w:trPr>
          <w:trHeight w:val="240"/>
        </w:trPr>
        <w:tc>
          <w:tcPr>
            <w:tcW w:w="3969" w:type="dxa"/>
            <w:tcBorders>
              <w:top w:val="nil"/>
              <w:left w:val="nil"/>
              <w:bottom w:val="nil"/>
              <w:right w:val="nil"/>
            </w:tcBorders>
            <w:shd w:val="clear" w:color="auto" w:fill="auto"/>
            <w:noWrap/>
            <w:vAlign w:val="bottom"/>
            <w:hideMark/>
          </w:tcPr>
          <w:p w14:paraId="36AD74AA" w14:textId="0D4A4A00" w:rsidR="001F3E20" w:rsidRPr="00142A06" w:rsidRDefault="001F3E20" w:rsidP="0049091B">
            <w:pPr>
              <w:jc w:val="left"/>
              <w:rPr>
                <w:rFonts w:cs="Arial"/>
                <w:sz w:val="20"/>
                <w:szCs w:val="20"/>
              </w:rPr>
            </w:pPr>
            <w:r w:rsidRPr="00142A06">
              <w:rPr>
                <w:rFonts w:cs="Arial"/>
                <w:sz w:val="20"/>
                <w:szCs w:val="20"/>
              </w:rPr>
              <w:t>Stanje 31. december 202</w:t>
            </w:r>
            <w:r w:rsidR="00EE186B">
              <w:rPr>
                <w:rFonts w:cs="Arial"/>
                <w:sz w:val="20"/>
                <w:szCs w:val="20"/>
              </w:rPr>
              <w:t>3</w:t>
            </w:r>
          </w:p>
        </w:tc>
        <w:tc>
          <w:tcPr>
            <w:tcW w:w="2641" w:type="dxa"/>
            <w:tcBorders>
              <w:top w:val="nil"/>
              <w:left w:val="nil"/>
              <w:bottom w:val="double" w:sz="6" w:space="0" w:color="auto"/>
              <w:right w:val="nil"/>
            </w:tcBorders>
            <w:shd w:val="clear" w:color="auto" w:fill="auto"/>
            <w:noWrap/>
            <w:vAlign w:val="bottom"/>
          </w:tcPr>
          <w:p w14:paraId="3761720E" w14:textId="76DB567D" w:rsidR="001F3E20" w:rsidRPr="00142A06" w:rsidRDefault="001F3E20" w:rsidP="0049091B">
            <w:pPr>
              <w:jc w:val="right"/>
              <w:rPr>
                <w:rFonts w:cs="Arial"/>
                <w:sz w:val="20"/>
                <w:szCs w:val="20"/>
              </w:rPr>
            </w:pPr>
            <w:r w:rsidRPr="00142A06">
              <w:rPr>
                <w:rFonts w:cs="Arial"/>
                <w:sz w:val="20"/>
                <w:szCs w:val="20"/>
              </w:rPr>
              <w:t>1.363.12</w:t>
            </w:r>
            <w:r w:rsidR="00303C2C">
              <w:rPr>
                <w:rFonts w:cs="Arial"/>
                <w:sz w:val="20"/>
                <w:szCs w:val="20"/>
              </w:rPr>
              <w:t>2</w:t>
            </w:r>
          </w:p>
        </w:tc>
        <w:tc>
          <w:tcPr>
            <w:tcW w:w="1420" w:type="dxa"/>
            <w:tcBorders>
              <w:top w:val="nil"/>
              <w:left w:val="nil"/>
              <w:bottom w:val="double" w:sz="6" w:space="0" w:color="auto"/>
              <w:right w:val="nil"/>
            </w:tcBorders>
            <w:shd w:val="clear" w:color="auto" w:fill="auto"/>
            <w:noWrap/>
            <w:vAlign w:val="bottom"/>
          </w:tcPr>
          <w:p w14:paraId="306143D3" w14:textId="12E5F308" w:rsidR="001F3E20" w:rsidRPr="00142A06" w:rsidRDefault="001F3E20" w:rsidP="0049091B">
            <w:pPr>
              <w:jc w:val="right"/>
              <w:rPr>
                <w:rFonts w:cs="Arial"/>
                <w:sz w:val="20"/>
                <w:szCs w:val="20"/>
              </w:rPr>
            </w:pPr>
            <w:r w:rsidRPr="00142A06">
              <w:rPr>
                <w:rFonts w:cs="Arial"/>
                <w:sz w:val="20"/>
                <w:szCs w:val="20"/>
              </w:rPr>
              <w:t>1.363.12</w:t>
            </w:r>
            <w:r w:rsidR="00303C2C">
              <w:rPr>
                <w:rFonts w:cs="Arial"/>
                <w:sz w:val="20"/>
                <w:szCs w:val="20"/>
              </w:rPr>
              <w:t>2</w:t>
            </w:r>
          </w:p>
        </w:tc>
      </w:tr>
    </w:tbl>
    <w:p w14:paraId="5B8FEA95" w14:textId="77777777" w:rsidR="001F3E20" w:rsidRPr="00FE2BF4" w:rsidRDefault="001F3E20" w:rsidP="001F3E20">
      <w:pPr>
        <w:rPr>
          <w:rFonts w:cs="Arial"/>
          <w:color w:val="31849B" w:themeColor="accent5" w:themeShade="BF"/>
          <w:lang w:eastAsia="en-US"/>
        </w:rPr>
      </w:pPr>
    </w:p>
    <w:p w14:paraId="3B27404E" w14:textId="5A5EB597" w:rsidR="001F3E20" w:rsidRPr="00FE2BF4" w:rsidRDefault="001F3E20" w:rsidP="001F3E20">
      <w:pPr>
        <w:spacing w:line="24" w:lineRule="atLeast"/>
        <w:rPr>
          <w:rFonts w:cs="Arial"/>
          <w:szCs w:val="22"/>
        </w:rPr>
      </w:pPr>
      <w:r w:rsidRPr="00FE2BF4">
        <w:rPr>
          <w:rFonts w:cs="Arial"/>
          <w:szCs w:val="22"/>
        </w:rPr>
        <w:t xml:space="preserve">Rezerve, nastale zaradi vrednotenja po pošteni vrednosti </w:t>
      </w:r>
      <w:r w:rsidR="00855C6F">
        <w:rPr>
          <w:rFonts w:cs="Arial"/>
          <w:szCs w:val="22"/>
        </w:rPr>
        <w:t xml:space="preserve">iz poslovnega leta 2022 </w:t>
      </w:r>
      <w:r w:rsidRPr="00FE2BF4">
        <w:rPr>
          <w:rFonts w:cs="Arial"/>
          <w:szCs w:val="22"/>
        </w:rPr>
        <w:t>iz naslova prevrednotenja opredmetenih osnovnih sredstev, konkretno nepremičnin</w:t>
      </w:r>
      <w:r w:rsidR="001A2E0F">
        <w:rPr>
          <w:rFonts w:cs="Arial"/>
          <w:szCs w:val="22"/>
        </w:rPr>
        <w:t>,</w:t>
      </w:r>
      <w:r w:rsidRPr="00FE2BF4">
        <w:rPr>
          <w:rFonts w:cs="Arial"/>
          <w:szCs w:val="22"/>
        </w:rPr>
        <w:t xml:space="preserve"> smo</w:t>
      </w:r>
      <w:r w:rsidR="001A2E0F">
        <w:rPr>
          <w:rFonts w:cs="Arial"/>
          <w:szCs w:val="22"/>
        </w:rPr>
        <w:t xml:space="preserve"> </w:t>
      </w:r>
      <w:r w:rsidR="00855C6F">
        <w:rPr>
          <w:rFonts w:cs="Arial"/>
          <w:szCs w:val="22"/>
        </w:rPr>
        <w:t xml:space="preserve">tudi </w:t>
      </w:r>
      <w:r w:rsidR="001A2E0F">
        <w:rPr>
          <w:rFonts w:cs="Arial"/>
          <w:szCs w:val="22"/>
        </w:rPr>
        <w:t>v poslovnem letu 202</w:t>
      </w:r>
      <w:r w:rsidR="00855C6F">
        <w:rPr>
          <w:rFonts w:cs="Arial"/>
          <w:szCs w:val="22"/>
        </w:rPr>
        <w:t>3</w:t>
      </w:r>
      <w:r w:rsidRPr="00FE2BF4">
        <w:rPr>
          <w:rFonts w:cs="Arial"/>
          <w:szCs w:val="22"/>
        </w:rPr>
        <w:t xml:space="preserve"> zmanjšali za 319.745 EUR, kar predstavlja znesek odloženih davkov, ki predstavljajo 19,00 % bruto revalorizacijske vrednosti.</w:t>
      </w:r>
    </w:p>
    <w:p w14:paraId="6BDAB292" w14:textId="77777777" w:rsidR="001F3E20" w:rsidRDefault="001F3E20" w:rsidP="001F3E20">
      <w:pPr>
        <w:spacing w:line="24" w:lineRule="atLeast"/>
        <w:rPr>
          <w:rFonts w:cs="Arial"/>
          <w:color w:val="31849B" w:themeColor="accent5" w:themeShade="BF"/>
          <w:szCs w:val="22"/>
        </w:rPr>
      </w:pPr>
    </w:p>
    <w:p w14:paraId="40017AC2" w14:textId="77777777" w:rsidR="001F3E20" w:rsidRDefault="001F3E20" w:rsidP="001F3E20">
      <w:pPr>
        <w:spacing w:line="24" w:lineRule="atLeast"/>
        <w:rPr>
          <w:rFonts w:cs="Arial"/>
          <w:color w:val="31849B" w:themeColor="accent5" w:themeShade="BF"/>
          <w:szCs w:val="22"/>
        </w:rPr>
      </w:pPr>
    </w:p>
    <w:p w14:paraId="13CF37BA" w14:textId="77777777" w:rsidR="001F3E20" w:rsidRDefault="001F3E20" w:rsidP="001F3E20">
      <w:pPr>
        <w:spacing w:line="24" w:lineRule="atLeast"/>
        <w:rPr>
          <w:rFonts w:cs="Arial"/>
          <w:color w:val="31849B" w:themeColor="accent5" w:themeShade="BF"/>
          <w:szCs w:val="22"/>
        </w:rPr>
      </w:pPr>
    </w:p>
    <w:p w14:paraId="0F99867B" w14:textId="77777777" w:rsidR="001F3E20" w:rsidRDefault="001F3E20" w:rsidP="001F3E20">
      <w:pPr>
        <w:spacing w:line="24" w:lineRule="atLeast"/>
        <w:rPr>
          <w:rFonts w:cs="Arial"/>
          <w:color w:val="31849B" w:themeColor="accent5" w:themeShade="BF"/>
          <w:szCs w:val="22"/>
        </w:rPr>
      </w:pPr>
    </w:p>
    <w:p w14:paraId="0FC8E119" w14:textId="77777777" w:rsidR="001F3E20" w:rsidRDefault="001F3E20" w:rsidP="001F3E20">
      <w:pPr>
        <w:spacing w:line="24" w:lineRule="atLeast"/>
        <w:rPr>
          <w:rFonts w:cs="Arial"/>
          <w:color w:val="31849B" w:themeColor="accent5" w:themeShade="BF"/>
          <w:szCs w:val="22"/>
        </w:rPr>
      </w:pPr>
    </w:p>
    <w:p w14:paraId="28702957" w14:textId="77777777" w:rsidR="001F3E20" w:rsidRDefault="001F3E20" w:rsidP="001F3E20">
      <w:pPr>
        <w:spacing w:line="24" w:lineRule="atLeast"/>
        <w:rPr>
          <w:rFonts w:cs="Arial"/>
          <w:color w:val="31849B" w:themeColor="accent5" w:themeShade="BF"/>
          <w:szCs w:val="22"/>
        </w:rPr>
      </w:pPr>
    </w:p>
    <w:p w14:paraId="71EEBD5A" w14:textId="77777777" w:rsidR="001F3E20" w:rsidRDefault="001F3E20" w:rsidP="001F3E20">
      <w:pPr>
        <w:spacing w:line="24" w:lineRule="atLeast"/>
        <w:rPr>
          <w:rFonts w:cs="Arial"/>
          <w:color w:val="31849B" w:themeColor="accent5" w:themeShade="BF"/>
          <w:szCs w:val="22"/>
        </w:rPr>
      </w:pPr>
    </w:p>
    <w:p w14:paraId="6EE32239" w14:textId="77777777" w:rsidR="001F3E20" w:rsidRPr="00FE2BF4" w:rsidRDefault="001F3E20" w:rsidP="00C66EFF">
      <w:pPr>
        <w:pStyle w:val="Naslov3"/>
      </w:pPr>
      <w:bookmarkStart w:id="153" w:name="_Toc148615754"/>
      <w:bookmarkStart w:id="154" w:name="_Toc148615755"/>
      <w:bookmarkStart w:id="155" w:name="_Toc148615762"/>
      <w:bookmarkStart w:id="156" w:name="_Toc148615774"/>
      <w:bookmarkStart w:id="157" w:name="_Toc148615798"/>
      <w:bookmarkStart w:id="158" w:name="_Toc148615810"/>
      <w:bookmarkStart w:id="159" w:name="_Toc148615811"/>
      <w:bookmarkStart w:id="160" w:name="_Toc148615812"/>
      <w:bookmarkStart w:id="161" w:name="_Toc148615819"/>
      <w:bookmarkStart w:id="162" w:name="_Toc148615831"/>
      <w:bookmarkStart w:id="163" w:name="_Toc148615855"/>
      <w:bookmarkStart w:id="164" w:name="_Toc148615867"/>
      <w:bookmarkStart w:id="165" w:name="_Toc148615868"/>
      <w:bookmarkStart w:id="166" w:name="_Toc148615869"/>
      <w:bookmarkStart w:id="167" w:name="_Toc148615870"/>
      <w:bookmarkStart w:id="168" w:name="_Toc148615871"/>
      <w:bookmarkStart w:id="169" w:name="_Toc148615872"/>
      <w:bookmarkStart w:id="170" w:name="_Toc148615897"/>
      <w:bookmarkStart w:id="171" w:name="_Toc148615898"/>
      <w:bookmarkStart w:id="172" w:name="_Toc148615899"/>
      <w:bookmarkStart w:id="173" w:name="_Toc148615900"/>
      <w:bookmarkStart w:id="174" w:name="_Toc148615901"/>
      <w:bookmarkStart w:id="175" w:name="_Toc148615922"/>
      <w:bookmarkStart w:id="176" w:name="_Toc148615923"/>
      <w:bookmarkStart w:id="177" w:name="_Toc148615924"/>
      <w:bookmarkStart w:id="178" w:name="_Toc148615925"/>
      <w:bookmarkStart w:id="179" w:name="_Toc152325194"/>
      <w:bookmarkStart w:id="180" w:name="_Toc170304267"/>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FE2BF4">
        <w:t>NEKRATKOROČNE FINANČNE OBVEZNOSTI</w:t>
      </w:r>
      <w:bookmarkEnd w:id="179"/>
      <w:bookmarkEnd w:id="180"/>
    </w:p>
    <w:p w14:paraId="1AA4E0B7" w14:textId="77777777" w:rsidR="001F3E20" w:rsidRPr="00FE2BF4" w:rsidRDefault="001F3E20" w:rsidP="001F3E20">
      <w:pPr>
        <w:rPr>
          <w:rFonts w:cs="Arial"/>
        </w:rPr>
      </w:pPr>
    </w:p>
    <w:tbl>
      <w:tblPr>
        <w:tblW w:w="5000" w:type="pct"/>
        <w:tblCellMar>
          <w:left w:w="70" w:type="dxa"/>
          <w:right w:w="70" w:type="dxa"/>
        </w:tblCellMar>
        <w:tblLook w:val="04A0" w:firstRow="1" w:lastRow="0" w:firstColumn="1" w:lastColumn="0" w:noHBand="0" w:noVBand="1"/>
      </w:tblPr>
      <w:tblGrid>
        <w:gridCol w:w="6250"/>
        <w:gridCol w:w="1411"/>
        <w:gridCol w:w="1409"/>
      </w:tblGrid>
      <w:tr w:rsidR="001F3E20" w14:paraId="32CA2376" w14:textId="77777777" w:rsidTr="0049091B">
        <w:trPr>
          <w:trHeight w:val="255"/>
        </w:trPr>
        <w:tc>
          <w:tcPr>
            <w:tcW w:w="3445" w:type="pct"/>
            <w:tcBorders>
              <w:top w:val="nil"/>
              <w:left w:val="nil"/>
              <w:bottom w:val="single" w:sz="4" w:space="0" w:color="auto"/>
              <w:right w:val="nil"/>
            </w:tcBorders>
            <w:noWrap/>
            <w:vAlign w:val="bottom"/>
            <w:hideMark/>
          </w:tcPr>
          <w:p w14:paraId="424D97A2" w14:textId="77777777" w:rsidR="001F3E20" w:rsidRDefault="001F3E20" w:rsidP="0049091B">
            <w:pPr>
              <w:jc w:val="left"/>
              <w:rPr>
                <w:rFonts w:cs="Arial"/>
                <w:sz w:val="20"/>
                <w:szCs w:val="20"/>
              </w:rPr>
            </w:pPr>
            <w:r>
              <w:rPr>
                <w:rFonts w:cs="Arial"/>
                <w:sz w:val="20"/>
                <w:szCs w:val="20"/>
              </w:rPr>
              <w:t>(v EUR)</w:t>
            </w:r>
          </w:p>
        </w:tc>
        <w:tc>
          <w:tcPr>
            <w:tcW w:w="778" w:type="pct"/>
            <w:tcBorders>
              <w:top w:val="nil"/>
              <w:left w:val="nil"/>
              <w:bottom w:val="single" w:sz="4" w:space="0" w:color="auto"/>
              <w:right w:val="nil"/>
            </w:tcBorders>
            <w:noWrap/>
            <w:vAlign w:val="bottom"/>
            <w:hideMark/>
          </w:tcPr>
          <w:p w14:paraId="35BF02CF" w14:textId="50CF2FC3" w:rsidR="001F3E20" w:rsidRDefault="001F3E20" w:rsidP="0049091B">
            <w:pPr>
              <w:jc w:val="right"/>
              <w:rPr>
                <w:rFonts w:cs="Arial"/>
                <w:b/>
                <w:bCs/>
                <w:sz w:val="20"/>
                <w:szCs w:val="20"/>
              </w:rPr>
            </w:pPr>
            <w:r>
              <w:rPr>
                <w:rFonts w:cs="Arial"/>
                <w:b/>
                <w:bCs/>
                <w:sz w:val="20"/>
                <w:szCs w:val="20"/>
              </w:rPr>
              <w:t>31.12.202</w:t>
            </w:r>
            <w:r w:rsidR="00814564">
              <w:rPr>
                <w:rFonts w:cs="Arial"/>
                <w:b/>
                <w:bCs/>
                <w:sz w:val="20"/>
                <w:szCs w:val="20"/>
              </w:rPr>
              <w:t>3</w:t>
            </w:r>
          </w:p>
        </w:tc>
        <w:tc>
          <w:tcPr>
            <w:tcW w:w="777" w:type="pct"/>
            <w:tcBorders>
              <w:top w:val="nil"/>
              <w:left w:val="nil"/>
              <w:bottom w:val="single" w:sz="4" w:space="0" w:color="auto"/>
              <w:right w:val="nil"/>
            </w:tcBorders>
            <w:noWrap/>
            <w:vAlign w:val="bottom"/>
            <w:hideMark/>
          </w:tcPr>
          <w:p w14:paraId="7BDB9AAF" w14:textId="4866A459" w:rsidR="001F3E20" w:rsidRDefault="001F3E20" w:rsidP="0049091B">
            <w:pPr>
              <w:jc w:val="right"/>
              <w:rPr>
                <w:rFonts w:cs="Arial"/>
                <w:b/>
                <w:bCs/>
                <w:sz w:val="20"/>
                <w:szCs w:val="20"/>
              </w:rPr>
            </w:pPr>
            <w:r>
              <w:rPr>
                <w:rFonts w:cs="Arial"/>
                <w:b/>
                <w:bCs/>
                <w:sz w:val="20"/>
                <w:szCs w:val="20"/>
              </w:rPr>
              <w:t>31.12.202</w:t>
            </w:r>
            <w:r w:rsidR="00814564">
              <w:rPr>
                <w:rFonts w:cs="Arial"/>
                <w:b/>
                <w:bCs/>
                <w:sz w:val="20"/>
                <w:szCs w:val="20"/>
              </w:rPr>
              <w:t>2</w:t>
            </w:r>
          </w:p>
        </w:tc>
      </w:tr>
      <w:tr w:rsidR="001F3E20" w14:paraId="13A1BB35" w14:textId="77777777" w:rsidTr="0049091B">
        <w:trPr>
          <w:trHeight w:val="255"/>
        </w:trPr>
        <w:tc>
          <w:tcPr>
            <w:tcW w:w="3445" w:type="pct"/>
            <w:noWrap/>
            <w:vAlign w:val="bottom"/>
            <w:hideMark/>
          </w:tcPr>
          <w:p w14:paraId="0FBF3153" w14:textId="77777777" w:rsidR="001F3E20" w:rsidRDefault="001F3E20" w:rsidP="0049091B">
            <w:pPr>
              <w:rPr>
                <w:rFonts w:cs="Arial"/>
                <w:b/>
                <w:bCs/>
                <w:sz w:val="20"/>
                <w:szCs w:val="20"/>
              </w:rPr>
            </w:pPr>
          </w:p>
        </w:tc>
        <w:tc>
          <w:tcPr>
            <w:tcW w:w="778" w:type="pct"/>
            <w:noWrap/>
            <w:vAlign w:val="bottom"/>
            <w:hideMark/>
          </w:tcPr>
          <w:p w14:paraId="34D3ED42" w14:textId="77777777" w:rsidR="001F3E20" w:rsidRDefault="001F3E20" w:rsidP="0049091B">
            <w:pPr>
              <w:jc w:val="left"/>
              <w:rPr>
                <w:rFonts w:ascii="Times New Roman" w:hAnsi="Times New Roman"/>
                <w:sz w:val="20"/>
                <w:szCs w:val="20"/>
              </w:rPr>
            </w:pPr>
          </w:p>
        </w:tc>
        <w:tc>
          <w:tcPr>
            <w:tcW w:w="777" w:type="pct"/>
            <w:noWrap/>
            <w:vAlign w:val="bottom"/>
            <w:hideMark/>
          </w:tcPr>
          <w:p w14:paraId="4141C7FB" w14:textId="77777777" w:rsidR="001F3E20" w:rsidRDefault="001F3E20" w:rsidP="0049091B">
            <w:pPr>
              <w:jc w:val="left"/>
              <w:rPr>
                <w:rFonts w:ascii="Times New Roman" w:hAnsi="Times New Roman"/>
                <w:sz w:val="20"/>
                <w:szCs w:val="20"/>
              </w:rPr>
            </w:pPr>
          </w:p>
        </w:tc>
      </w:tr>
      <w:tr w:rsidR="001F3E20" w14:paraId="35079105" w14:textId="77777777" w:rsidTr="0049091B">
        <w:trPr>
          <w:trHeight w:val="255"/>
        </w:trPr>
        <w:tc>
          <w:tcPr>
            <w:tcW w:w="3445" w:type="pct"/>
            <w:noWrap/>
            <w:vAlign w:val="bottom"/>
            <w:hideMark/>
          </w:tcPr>
          <w:p w14:paraId="3E979D9F" w14:textId="77777777" w:rsidR="001F3E20" w:rsidRDefault="001F3E20" w:rsidP="0049091B">
            <w:pPr>
              <w:jc w:val="left"/>
              <w:rPr>
                <w:rFonts w:cs="Arial"/>
                <w:sz w:val="20"/>
                <w:szCs w:val="20"/>
              </w:rPr>
            </w:pPr>
            <w:proofErr w:type="spellStart"/>
            <w:r>
              <w:rPr>
                <w:rFonts w:cs="Arial"/>
                <w:sz w:val="20"/>
                <w:szCs w:val="20"/>
              </w:rPr>
              <w:t>Nekratkoročna</w:t>
            </w:r>
            <w:proofErr w:type="spellEnd"/>
            <w:r>
              <w:rPr>
                <w:rFonts w:cs="Arial"/>
                <w:sz w:val="20"/>
                <w:szCs w:val="20"/>
              </w:rPr>
              <w:t xml:space="preserve"> posojila, dobljena pri organizacijah </w:t>
            </w:r>
          </w:p>
        </w:tc>
        <w:tc>
          <w:tcPr>
            <w:tcW w:w="778" w:type="pct"/>
            <w:noWrap/>
            <w:vAlign w:val="bottom"/>
            <w:hideMark/>
          </w:tcPr>
          <w:p w14:paraId="5986AD88" w14:textId="77777777" w:rsidR="001F3E20" w:rsidRDefault="001F3E20" w:rsidP="0049091B">
            <w:pPr>
              <w:jc w:val="right"/>
              <w:rPr>
                <w:rFonts w:cs="Arial"/>
                <w:sz w:val="20"/>
                <w:szCs w:val="20"/>
              </w:rPr>
            </w:pPr>
            <w:r>
              <w:rPr>
                <w:rFonts w:cs="Arial"/>
                <w:sz w:val="20"/>
                <w:szCs w:val="20"/>
              </w:rPr>
              <w:t>2.985.862</w:t>
            </w:r>
          </w:p>
        </w:tc>
        <w:tc>
          <w:tcPr>
            <w:tcW w:w="777" w:type="pct"/>
            <w:noWrap/>
            <w:vAlign w:val="bottom"/>
            <w:hideMark/>
          </w:tcPr>
          <w:p w14:paraId="1EBC3345" w14:textId="77777777" w:rsidR="001F3E20" w:rsidRDefault="001F3E20" w:rsidP="0049091B">
            <w:pPr>
              <w:jc w:val="right"/>
              <w:rPr>
                <w:rFonts w:cs="Arial"/>
                <w:sz w:val="20"/>
                <w:szCs w:val="20"/>
              </w:rPr>
            </w:pPr>
            <w:r>
              <w:rPr>
                <w:rFonts w:cs="Arial"/>
                <w:sz w:val="20"/>
                <w:szCs w:val="20"/>
              </w:rPr>
              <w:t>2.985.862</w:t>
            </w:r>
          </w:p>
        </w:tc>
      </w:tr>
      <w:tr w:rsidR="001F3E20" w14:paraId="4790EA56" w14:textId="77777777" w:rsidTr="0049091B">
        <w:trPr>
          <w:trHeight w:val="255"/>
        </w:trPr>
        <w:tc>
          <w:tcPr>
            <w:tcW w:w="3445" w:type="pct"/>
            <w:noWrap/>
            <w:vAlign w:val="bottom"/>
            <w:hideMark/>
          </w:tcPr>
          <w:p w14:paraId="7E533412" w14:textId="77777777" w:rsidR="001F3E20" w:rsidRDefault="001F3E20" w:rsidP="0049091B">
            <w:pPr>
              <w:jc w:val="left"/>
              <w:rPr>
                <w:rFonts w:cs="Arial"/>
                <w:sz w:val="20"/>
                <w:szCs w:val="20"/>
              </w:rPr>
            </w:pPr>
            <w:proofErr w:type="spellStart"/>
            <w:r>
              <w:rPr>
                <w:rFonts w:cs="Arial"/>
                <w:sz w:val="20"/>
                <w:szCs w:val="20"/>
              </w:rPr>
              <w:t>Nekratkoročna</w:t>
            </w:r>
            <w:proofErr w:type="spellEnd"/>
            <w:r>
              <w:rPr>
                <w:rFonts w:cs="Arial"/>
                <w:sz w:val="20"/>
                <w:szCs w:val="20"/>
              </w:rPr>
              <w:t xml:space="preserve"> posojila, dobljena pri bankah</w:t>
            </w:r>
          </w:p>
        </w:tc>
        <w:tc>
          <w:tcPr>
            <w:tcW w:w="778" w:type="pct"/>
            <w:tcBorders>
              <w:top w:val="nil"/>
              <w:left w:val="nil"/>
              <w:bottom w:val="single" w:sz="4" w:space="0" w:color="auto"/>
              <w:right w:val="nil"/>
            </w:tcBorders>
            <w:noWrap/>
            <w:vAlign w:val="bottom"/>
            <w:hideMark/>
          </w:tcPr>
          <w:p w14:paraId="59018CC6" w14:textId="3E837E27" w:rsidR="001F3E20" w:rsidRDefault="00053267" w:rsidP="0049091B">
            <w:pPr>
              <w:jc w:val="right"/>
              <w:rPr>
                <w:rFonts w:cs="Arial"/>
                <w:sz w:val="20"/>
                <w:szCs w:val="20"/>
              </w:rPr>
            </w:pPr>
            <w:r>
              <w:rPr>
                <w:rFonts w:cs="Arial"/>
                <w:sz w:val="20"/>
                <w:szCs w:val="20"/>
              </w:rPr>
              <w:t>15.470</w:t>
            </w:r>
          </w:p>
        </w:tc>
        <w:tc>
          <w:tcPr>
            <w:tcW w:w="777" w:type="pct"/>
            <w:tcBorders>
              <w:top w:val="nil"/>
              <w:left w:val="nil"/>
              <w:bottom w:val="single" w:sz="4" w:space="0" w:color="auto"/>
              <w:right w:val="nil"/>
            </w:tcBorders>
            <w:noWrap/>
            <w:vAlign w:val="bottom"/>
            <w:hideMark/>
          </w:tcPr>
          <w:p w14:paraId="2B827A0C" w14:textId="70294AB6" w:rsidR="001F3E20" w:rsidRDefault="002227C3" w:rsidP="0049091B">
            <w:pPr>
              <w:jc w:val="right"/>
              <w:rPr>
                <w:rFonts w:cs="Arial"/>
                <w:sz w:val="20"/>
                <w:szCs w:val="20"/>
              </w:rPr>
            </w:pPr>
            <w:r>
              <w:rPr>
                <w:rFonts w:cs="Arial"/>
                <w:sz w:val="20"/>
                <w:szCs w:val="20"/>
              </w:rPr>
              <w:t>30.939</w:t>
            </w:r>
          </w:p>
        </w:tc>
      </w:tr>
      <w:tr w:rsidR="001F3E20" w14:paraId="7F2FD211" w14:textId="77777777" w:rsidTr="0049091B">
        <w:trPr>
          <w:trHeight w:val="255"/>
        </w:trPr>
        <w:tc>
          <w:tcPr>
            <w:tcW w:w="3445" w:type="pct"/>
            <w:noWrap/>
            <w:vAlign w:val="bottom"/>
            <w:hideMark/>
          </w:tcPr>
          <w:p w14:paraId="1D7AC620" w14:textId="77777777" w:rsidR="001F3E20" w:rsidRDefault="001F3E20" w:rsidP="0049091B">
            <w:pPr>
              <w:rPr>
                <w:rFonts w:cs="Arial"/>
                <w:sz w:val="20"/>
                <w:szCs w:val="20"/>
              </w:rPr>
            </w:pPr>
          </w:p>
        </w:tc>
        <w:tc>
          <w:tcPr>
            <w:tcW w:w="778" w:type="pct"/>
            <w:tcBorders>
              <w:top w:val="single" w:sz="4" w:space="0" w:color="auto"/>
              <w:left w:val="nil"/>
              <w:bottom w:val="nil"/>
              <w:right w:val="nil"/>
            </w:tcBorders>
            <w:noWrap/>
            <w:vAlign w:val="bottom"/>
          </w:tcPr>
          <w:p w14:paraId="0A0F8E26" w14:textId="77777777" w:rsidR="001F3E20" w:rsidRDefault="001F3E20" w:rsidP="0049091B">
            <w:pPr>
              <w:jc w:val="right"/>
              <w:rPr>
                <w:rFonts w:cs="Arial"/>
                <w:sz w:val="20"/>
                <w:szCs w:val="20"/>
              </w:rPr>
            </w:pPr>
          </w:p>
        </w:tc>
        <w:tc>
          <w:tcPr>
            <w:tcW w:w="777" w:type="pct"/>
            <w:tcBorders>
              <w:top w:val="single" w:sz="4" w:space="0" w:color="auto"/>
              <w:left w:val="nil"/>
              <w:bottom w:val="nil"/>
              <w:right w:val="nil"/>
            </w:tcBorders>
            <w:noWrap/>
            <w:vAlign w:val="bottom"/>
          </w:tcPr>
          <w:p w14:paraId="11CCF716" w14:textId="77777777" w:rsidR="001F3E20" w:rsidRDefault="001F3E20" w:rsidP="0049091B">
            <w:pPr>
              <w:jc w:val="right"/>
              <w:rPr>
                <w:rFonts w:cs="Arial"/>
                <w:sz w:val="20"/>
                <w:szCs w:val="20"/>
              </w:rPr>
            </w:pPr>
          </w:p>
        </w:tc>
      </w:tr>
      <w:tr w:rsidR="001F3E20" w14:paraId="0B813DCB" w14:textId="77777777" w:rsidTr="0049091B">
        <w:trPr>
          <w:trHeight w:val="255"/>
        </w:trPr>
        <w:tc>
          <w:tcPr>
            <w:tcW w:w="3445" w:type="pct"/>
            <w:noWrap/>
            <w:vAlign w:val="bottom"/>
            <w:hideMark/>
          </w:tcPr>
          <w:p w14:paraId="689AD687" w14:textId="77777777" w:rsidR="001F3E20" w:rsidRDefault="001F3E20" w:rsidP="0049091B">
            <w:pPr>
              <w:jc w:val="left"/>
              <w:rPr>
                <w:rFonts w:cs="Arial"/>
                <w:sz w:val="20"/>
                <w:szCs w:val="20"/>
              </w:rPr>
            </w:pPr>
            <w:r>
              <w:rPr>
                <w:rFonts w:cs="Arial"/>
                <w:sz w:val="20"/>
                <w:szCs w:val="20"/>
              </w:rPr>
              <w:t>Skupaj</w:t>
            </w:r>
          </w:p>
        </w:tc>
        <w:tc>
          <w:tcPr>
            <w:tcW w:w="778" w:type="pct"/>
            <w:tcBorders>
              <w:top w:val="nil"/>
              <w:left w:val="nil"/>
              <w:bottom w:val="double" w:sz="6" w:space="0" w:color="auto"/>
              <w:right w:val="nil"/>
            </w:tcBorders>
            <w:noWrap/>
            <w:vAlign w:val="bottom"/>
            <w:hideMark/>
          </w:tcPr>
          <w:p w14:paraId="1724D8BB" w14:textId="0D4B3246" w:rsidR="001F3E20" w:rsidRDefault="007B51FA" w:rsidP="0049091B">
            <w:pPr>
              <w:jc w:val="right"/>
              <w:rPr>
                <w:rFonts w:cs="Arial"/>
                <w:sz w:val="20"/>
                <w:szCs w:val="20"/>
              </w:rPr>
            </w:pPr>
            <w:r>
              <w:rPr>
                <w:rFonts w:cs="Arial"/>
                <w:sz w:val="20"/>
                <w:szCs w:val="20"/>
              </w:rPr>
              <w:t>3.001.332</w:t>
            </w:r>
          </w:p>
        </w:tc>
        <w:tc>
          <w:tcPr>
            <w:tcW w:w="777" w:type="pct"/>
            <w:tcBorders>
              <w:top w:val="nil"/>
              <w:left w:val="nil"/>
              <w:bottom w:val="double" w:sz="6" w:space="0" w:color="auto"/>
              <w:right w:val="nil"/>
            </w:tcBorders>
            <w:noWrap/>
            <w:vAlign w:val="bottom"/>
            <w:hideMark/>
          </w:tcPr>
          <w:p w14:paraId="7B9B2FAF" w14:textId="56D4F046" w:rsidR="001F3E20" w:rsidRDefault="002227C3" w:rsidP="0049091B">
            <w:pPr>
              <w:jc w:val="right"/>
              <w:rPr>
                <w:rFonts w:cs="Arial"/>
                <w:sz w:val="20"/>
                <w:szCs w:val="20"/>
              </w:rPr>
            </w:pPr>
            <w:r>
              <w:rPr>
                <w:rFonts w:cs="Arial"/>
                <w:sz w:val="20"/>
                <w:szCs w:val="20"/>
              </w:rPr>
              <w:t>3.016.801</w:t>
            </w:r>
          </w:p>
        </w:tc>
      </w:tr>
    </w:tbl>
    <w:p w14:paraId="36BBA44E" w14:textId="77777777" w:rsidR="00FF30D4" w:rsidRDefault="00FF30D4" w:rsidP="001F3E20">
      <w:pPr>
        <w:spacing w:line="24" w:lineRule="atLeast"/>
        <w:rPr>
          <w:rFonts w:cs="Arial"/>
          <w:szCs w:val="22"/>
        </w:rPr>
      </w:pPr>
    </w:p>
    <w:p w14:paraId="782C59E7" w14:textId="5C5EAA64" w:rsidR="001F3E20" w:rsidRPr="00142A06" w:rsidRDefault="001F3E20" w:rsidP="001F3E20">
      <w:pPr>
        <w:spacing w:line="24" w:lineRule="atLeast"/>
        <w:rPr>
          <w:rFonts w:cs="Arial"/>
          <w:szCs w:val="22"/>
        </w:rPr>
      </w:pPr>
      <w:r w:rsidRPr="00142A06">
        <w:rPr>
          <w:rFonts w:cs="Arial"/>
          <w:szCs w:val="22"/>
        </w:rPr>
        <w:t xml:space="preserve">Za posojilo najeto pri družbi </w:t>
      </w:r>
      <w:proofErr w:type="spellStart"/>
      <w:r w:rsidRPr="00142A06">
        <w:rPr>
          <w:rFonts w:cs="Arial"/>
          <w:szCs w:val="22"/>
        </w:rPr>
        <w:t>Relax</w:t>
      </w:r>
      <w:proofErr w:type="spellEnd"/>
      <w:r w:rsidRPr="00142A06">
        <w:rPr>
          <w:rFonts w:cs="Arial"/>
          <w:szCs w:val="22"/>
        </w:rPr>
        <w:t xml:space="preserve"> Turizem d.d. je sicer določena fiksna obrestna mera 3,00 %, ki </w:t>
      </w:r>
      <w:r>
        <w:rPr>
          <w:rFonts w:cs="Arial"/>
          <w:szCs w:val="22"/>
        </w:rPr>
        <w:t xml:space="preserve">je </w:t>
      </w:r>
      <w:r w:rsidRPr="00142A06">
        <w:rPr>
          <w:rFonts w:cs="Arial"/>
          <w:szCs w:val="22"/>
        </w:rPr>
        <w:t>velja</w:t>
      </w:r>
      <w:r>
        <w:rPr>
          <w:rFonts w:cs="Arial"/>
          <w:szCs w:val="22"/>
        </w:rPr>
        <w:t>la</w:t>
      </w:r>
      <w:r w:rsidRPr="00142A06">
        <w:rPr>
          <w:rFonts w:cs="Arial"/>
          <w:szCs w:val="22"/>
        </w:rPr>
        <w:t xml:space="preserve"> za posojila dana med povezanimi osebami</w:t>
      </w:r>
      <w:r>
        <w:rPr>
          <w:rFonts w:cs="Arial"/>
          <w:szCs w:val="22"/>
        </w:rPr>
        <w:t xml:space="preserve"> na datum sklenitve pogodbe</w:t>
      </w:r>
      <w:r w:rsidRPr="00142A06">
        <w:rPr>
          <w:rFonts w:cs="Arial"/>
          <w:szCs w:val="22"/>
        </w:rPr>
        <w:t xml:space="preserve"> in jih predpiše Ministrstvo za finance. Obrestna mera se sicer ne obračunava, zgolj prikaže se pri davčnem obračunu.</w:t>
      </w:r>
    </w:p>
    <w:p w14:paraId="5881E5DB" w14:textId="77777777" w:rsidR="001F3E20" w:rsidRPr="00142A06" w:rsidRDefault="001F3E20" w:rsidP="001F3E20">
      <w:pPr>
        <w:pStyle w:val="Pripombabesedilo"/>
        <w:rPr>
          <w:rFonts w:cs="Arial"/>
          <w:sz w:val="22"/>
          <w:szCs w:val="22"/>
        </w:rPr>
      </w:pPr>
    </w:p>
    <w:p w14:paraId="0A5BF4FA" w14:textId="5A4161D2" w:rsidR="001F3E20" w:rsidRDefault="001F3E20" w:rsidP="001F3E20">
      <w:pPr>
        <w:pStyle w:val="Pripombabesedilo"/>
        <w:rPr>
          <w:rFonts w:cs="Arial"/>
          <w:sz w:val="22"/>
          <w:szCs w:val="22"/>
        </w:rPr>
      </w:pPr>
      <w:r w:rsidRPr="00142A06">
        <w:rPr>
          <w:rFonts w:cs="Arial"/>
          <w:sz w:val="22"/>
          <w:szCs w:val="22"/>
        </w:rPr>
        <w:t xml:space="preserve">Med dolgoročnimi finančnimi obveznostmi z rokom dospelosti </w:t>
      </w:r>
      <w:r>
        <w:rPr>
          <w:rFonts w:cs="Arial"/>
          <w:sz w:val="22"/>
          <w:szCs w:val="22"/>
        </w:rPr>
        <w:t>do</w:t>
      </w:r>
      <w:r w:rsidRPr="00142A06">
        <w:rPr>
          <w:rFonts w:cs="Arial"/>
          <w:sz w:val="22"/>
          <w:szCs w:val="22"/>
        </w:rPr>
        <w:t xml:space="preserve"> petih let je izkazano posojilo, najeto pri </w:t>
      </w:r>
      <w:proofErr w:type="spellStart"/>
      <w:r w:rsidRPr="00142A06">
        <w:rPr>
          <w:rFonts w:cs="Arial"/>
          <w:sz w:val="22"/>
          <w:szCs w:val="22"/>
        </w:rPr>
        <w:t>Relax</w:t>
      </w:r>
      <w:proofErr w:type="spellEnd"/>
      <w:r w:rsidRPr="00142A06">
        <w:rPr>
          <w:rFonts w:cs="Arial"/>
          <w:sz w:val="22"/>
          <w:szCs w:val="22"/>
        </w:rPr>
        <w:t xml:space="preserve"> Turizem d.d.. Vrednost posojila </w:t>
      </w:r>
      <w:r w:rsidR="00993889">
        <w:rPr>
          <w:rFonts w:cs="Arial"/>
          <w:sz w:val="22"/>
          <w:szCs w:val="22"/>
        </w:rPr>
        <w:t xml:space="preserve">znaša </w:t>
      </w:r>
      <w:r w:rsidRPr="00142A06">
        <w:rPr>
          <w:rFonts w:cs="Arial"/>
          <w:sz w:val="22"/>
          <w:szCs w:val="22"/>
        </w:rPr>
        <w:t>na dan 31.12.202</w:t>
      </w:r>
      <w:r w:rsidR="00993889">
        <w:rPr>
          <w:rFonts w:cs="Arial"/>
          <w:sz w:val="22"/>
          <w:szCs w:val="22"/>
        </w:rPr>
        <w:t xml:space="preserve">3 </w:t>
      </w:r>
      <w:r w:rsidRPr="00142A06">
        <w:rPr>
          <w:rFonts w:cs="Arial"/>
          <w:sz w:val="22"/>
          <w:szCs w:val="22"/>
        </w:rPr>
        <w:t>2.985.862 EUR.</w:t>
      </w:r>
    </w:p>
    <w:p w14:paraId="04D1DC50" w14:textId="77777777" w:rsidR="001F3E20" w:rsidRDefault="001F3E20" w:rsidP="001F3E20">
      <w:pPr>
        <w:pStyle w:val="Pripombabesedilo"/>
        <w:rPr>
          <w:rFonts w:cs="Arial"/>
          <w:sz w:val="22"/>
          <w:szCs w:val="22"/>
        </w:rPr>
      </w:pPr>
    </w:p>
    <w:p w14:paraId="01FD931A" w14:textId="77777777" w:rsidR="001F3E20" w:rsidRDefault="001F3E20" w:rsidP="001F3E20">
      <w:pPr>
        <w:pStyle w:val="Pripombabesedilo"/>
        <w:rPr>
          <w:rFonts w:cs="Arial"/>
          <w:sz w:val="22"/>
          <w:szCs w:val="22"/>
        </w:rPr>
      </w:pPr>
    </w:p>
    <w:p w14:paraId="7800FC19" w14:textId="77777777" w:rsidR="001F3E20" w:rsidRPr="00FE2BF4" w:rsidRDefault="001F3E20" w:rsidP="001F3E20">
      <w:pPr>
        <w:pStyle w:val="Napis"/>
        <w:rPr>
          <w:rFonts w:cs="Arial"/>
          <w:sz w:val="22"/>
          <w:szCs w:val="22"/>
          <w:lang w:val="sl-SI"/>
        </w:rPr>
      </w:pPr>
      <w:r>
        <w:rPr>
          <w:rFonts w:cs="Arial"/>
          <w:sz w:val="22"/>
          <w:szCs w:val="22"/>
          <w:lang w:val="sl-SI"/>
        </w:rPr>
        <w:t>G</w:t>
      </w:r>
      <w:r w:rsidRPr="00FE2BF4">
        <w:rPr>
          <w:rFonts w:cs="Arial"/>
          <w:sz w:val="22"/>
          <w:szCs w:val="22"/>
          <w:lang w:val="sl-SI"/>
        </w:rPr>
        <w:t xml:space="preserve">ibanje </w:t>
      </w:r>
      <w:proofErr w:type="spellStart"/>
      <w:r w:rsidRPr="00BC19D3">
        <w:rPr>
          <w:rFonts w:cs="Arial"/>
          <w:sz w:val="22"/>
          <w:szCs w:val="22"/>
          <w:lang w:val="sl-SI"/>
        </w:rPr>
        <w:t>nekratk</w:t>
      </w:r>
      <w:r w:rsidRPr="00FE2BF4">
        <w:rPr>
          <w:rFonts w:cs="Arial"/>
          <w:sz w:val="22"/>
          <w:szCs w:val="22"/>
          <w:lang w:val="sl-SI"/>
        </w:rPr>
        <w:t>oročnih</w:t>
      </w:r>
      <w:proofErr w:type="spellEnd"/>
      <w:r w:rsidRPr="00FE2BF4">
        <w:rPr>
          <w:rFonts w:cs="Arial"/>
          <w:sz w:val="22"/>
          <w:szCs w:val="22"/>
          <w:lang w:val="sl-SI"/>
        </w:rPr>
        <w:t xml:space="preserve"> finančnih obveznosti </w:t>
      </w:r>
    </w:p>
    <w:p w14:paraId="58D43901" w14:textId="77777777" w:rsidR="001F3E20" w:rsidRDefault="001F3E20" w:rsidP="001F3E20">
      <w:pPr>
        <w:rPr>
          <w:rFonts w:cs="Arial"/>
          <w:lang w:eastAsia="en-US"/>
        </w:rPr>
      </w:pPr>
    </w:p>
    <w:tbl>
      <w:tblPr>
        <w:tblW w:w="5000" w:type="pct"/>
        <w:tblCellMar>
          <w:left w:w="70" w:type="dxa"/>
          <w:right w:w="70" w:type="dxa"/>
        </w:tblCellMar>
        <w:tblLook w:val="04A0" w:firstRow="1" w:lastRow="0" w:firstColumn="1" w:lastColumn="0" w:noHBand="0" w:noVBand="1"/>
      </w:tblPr>
      <w:tblGrid>
        <w:gridCol w:w="3278"/>
        <w:gridCol w:w="236"/>
        <w:gridCol w:w="1640"/>
        <w:gridCol w:w="212"/>
        <w:gridCol w:w="1663"/>
        <w:gridCol w:w="189"/>
        <w:gridCol w:w="1687"/>
        <w:gridCol w:w="165"/>
      </w:tblGrid>
      <w:tr w:rsidR="001F3E20" w14:paraId="2181D6CA" w14:textId="77777777" w:rsidTr="0049091B">
        <w:trPr>
          <w:trHeight w:val="686"/>
        </w:trPr>
        <w:tc>
          <w:tcPr>
            <w:tcW w:w="1937" w:type="pct"/>
            <w:gridSpan w:val="2"/>
            <w:tcBorders>
              <w:top w:val="nil"/>
              <w:left w:val="nil"/>
              <w:bottom w:val="single" w:sz="4" w:space="0" w:color="auto"/>
              <w:right w:val="nil"/>
            </w:tcBorders>
            <w:noWrap/>
            <w:vAlign w:val="bottom"/>
            <w:hideMark/>
          </w:tcPr>
          <w:p w14:paraId="609BB7C0" w14:textId="77777777" w:rsidR="001F3E20" w:rsidRDefault="001F3E20" w:rsidP="0049091B">
            <w:pPr>
              <w:jc w:val="left"/>
              <w:rPr>
                <w:rFonts w:cs="Arial"/>
                <w:sz w:val="20"/>
                <w:szCs w:val="20"/>
              </w:rPr>
            </w:pPr>
            <w:r>
              <w:rPr>
                <w:rFonts w:cs="Arial"/>
                <w:sz w:val="20"/>
                <w:szCs w:val="20"/>
              </w:rPr>
              <w:t>(v EUR)</w:t>
            </w:r>
          </w:p>
        </w:tc>
        <w:tc>
          <w:tcPr>
            <w:tcW w:w="1021" w:type="pct"/>
            <w:gridSpan w:val="2"/>
            <w:tcBorders>
              <w:top w:val="nil"/>
              <w:left w:val="nil"/>
              <w:bottom w:val="single" w:sz="4" w:space="0" w:color="auto"/>
              <w:right w:val="nil"/>
            </w:tcBorders>
            <w:noWrap/>
            <w:vAlign w:val="bottom"/>
            <w:hideMark/>
          </w:tcPr>
          <w:p w14:paraId="50E5192A" w14:textId="44AB7386" w:rsidR="001F3E20" w:rsidRDefault="001F3E20" w:rsidP="0049091B">
            <w:pPr>
              <w:jc w:val="right"/>
              <w:rPr>
                <w:rFonts w:cs="Arial"/>
                <w:b/>
                <w:bCs/>
                <w:sz w:val="20"/>
                <w:szCs w:val="20"/>
              </w:rPr>
            </w:pPr>
            <w:r>
              <w:rPr>
                <w:rFonts w:cs="Arial"/>
                <w:b/>
                <w:bCs/>
                <w:sz w:val="20"/>
                <w:szCs w:val="20"/>
              </w:rPr>
              <w:t>31.12.202</w:t>
            </w:r>
            <w:r w:rsidR="00991B65">
              <w:rPr>
                <w:rFonts w:cs="Arial"/>
                <w:b/>
                <w:bCs/>
                <w:sz w:val="20"/>
                <w:szCs w:val="20"/>
              </w:rPr>
              <w:t>2</w:t>
            </w:r>
          </w:p>
        </w:tc>
        <w:tc>
          <w:tcPr>
            <w:tcW w:w="1021" w:type="pct"/>
            <w:gridSpan w:val="2"/>
            <w:tcBorders>
              <w:top w:val="nil"/>
              <w:left w:val="nil"/>
              <w:bottom w:val="single" w:sz="4" w:space="0" w:color="auto"/>
              <w:right w:val="nil"/>
            </w:tcBorders>
            <w:vAlign w:val="bottom"/>
            <w:hideMark/>
          </w:tcPr>
          <w:p w14:paraId="000346FD" w14:textId="77777777" w:rsidR="001F3E20" w:rsidRDefault="001F3E20" w:rsidP="0049091B">
            <w:pPr>
              <w:jc w:val="right"/>
              <w:rPr>
                <w:rFonts w:cs="Arial"/>
                <w:b/>
                <w:bCs/>
                <w:sz w:val="20"/>
                <w:szCs w:val="20"/>
              </w:rPr>
            </w:pPr>
            <w:r>
              <w:rPr>
                <w:rFonts w:cs="Arial"/>
                <w:b/>
                <w:bCs/>
                <w:sz w:val="20"/>
                <w:szCs w:val="20"/>
              </w:rPr>
              <w:t xml:space="preserve">Prenos na </w:t>
            </w:r>
          </w:p>
          <w:p w14:paraId="18C70C83" w14:textId="77777777" w:rsidR="001F3E20" w:rsidRDefault="001F3E20" w:rsidP="0049091B">
            <w:pPr>
              <w:jc w:val="right"/>
              <w:rPr>
                <w:rFonts w:cs="Arial"/>
                <w:b/>
                <w:bCs/>
                <w:sz w:val="20"/>
                <w:szCs w:val="20"/>
              </w:rPr>
            </w:pPr>
            <w:r>
              <w:rPr>
                <w:rFonts w:cs="Arial"/>
                <w:b/>
                <w:bCs/>
                <w:sz w:val="20"/>
                <w:szCs w:val="20"/>
              </w:rPr>
              <w:t xml:space="preserve">kratek rok </w:t>
            </w:r>
          </w:p>
        </w:tc>
        <w:tc>
          <w:tcPr>
            <w:tcW w:w="1021" w:type="pct"/>
            <w:gridSpan w:val="2"/>
            <w:tcBorders>
              <w:top w:val="nil"/>
              <w:left w:val="nil"/>
              <w:bottom w:val="single" w:sz="4" w:space="0" w:color="auto"/>
              <w:right w:val="nil"/>
            </w:tcBorders>
            <w:noWrap/>
            <w:vAlign w:val="bottom"/>
            <w:hideMark/>
          </w:tcPr>
          <w:p w14:paraId="2737C4B3" w14:textId="0B747C2F" w:rsidR="001F3E20" w:rsidRDefault="001F3E20" w:rsidP="0049091B">
            <w:pPr>
              <w:jc w:val="right"/>
              <w:rPr>
                <w:rFonts w:cs="Arial"/>
                <w:b/>
                <w:bCs/>
                <w:sz w:val="20"/>
                <w:szCs w:val="20"/>
              </w:rPr>
            </w:pPr>
            <w:r>
              <w:rPr>
                <w:rFonts w:cs="Arial"/>
                <w:b/>
                <w:bCs/>
                <w:sz w:val="20"/>
                <w:szCs w:val="20"/>
              </w:rPr>
              <w:t>31.12.202</w:t>
            </w:r>
            <w:r w:rsidR="00B82F25">
              <w:rPr>
                <w:rFonts w:cs="Arial"/>
                <w:b/>
                <w:bCs/>
                <w:sz w:val="20"/>
                <w:szCs w:val="20"/>
              </w:rPr>
              <w:t>3</w:t>
            </w:r>
          </w:p>
        </w:tc>
      </w:tr>
      <w:tr w:rsidR="001F3E20" w14:paraId="6EE603A6" w14:textId="77777777" w:rsidTr="0049091B">
        <w:trPr>
          <w:trHeight w:val="302"/>
        </w:trPr>
        <w:tc>
          <w:tcPr>
            <w:tcW w:w="1937" w:type="pct"/>
            <w:gridSpan w:val="2"/>
            <w:noWrap/>
            <w:vAlign w:val="bottom"/>
            <w:hideMark/>
          </w:tcPr>
          <w:p w14:paraId="0D19D7B8" w14:textId="77777777" w:rsidR="001F3E20" w:rsidRDefault="001F3E20" w:rsidP="0049091B">
            <w:pPr>
              <w:rPr>
                <w:rFonts w:cs="Arial"/>
                <w:b/>
                <w:bCs/>
                <w:sz w:val="20"/>
                <w:szCs w:val="20"/>
              </w:rPr>
            </w:pPr>
          </w:p>
        </w:tc>
        <w:tc>
          <w:tcPr>
            <w:tcW w:w="1021" w:type="pct"/>
            <w:gridSpan w:val="2"/>
            <w:noWrap/>
            <w:vAlign w:val="bottom"/>
            <w:hideMark/>
          </w:tcPr>
          <w:p w14:paraId="33755EE3" w14:textId="77777777" w:rsidR="001F3E20" w:rsidRDefault="001F3E20" w:rsidP="0049091B">
            <w:pPr>
              <w:jc w:val="left"/>
              <w:rPr>
                <w:rFonts w:ascii="Times New Roman" w:hAnsi="Times New Roman"/>
                <w:sz w:val="20"/>
                <w:szCs w:val="20"/>
              </w:rPr>
            </w:pPr>
          </w:p>
        </w:tc>
        <w:tc>
          <w:tcPr>
            <w:tcW w:w="1021" w:type="pct"/>
            <w:gridSpan w:val="2"/>
            <w:noWrap/>
            <w:vAlign w:val="bottom"/>
            <w:hideMark/>
          </w:tcPr>
          <w:p w14:paraId="38C5ECAA" w14:textId="77777777" w:rsidR="001F3E20" w:rsidRDefault="001F3E20" w:rsidP="0049091B">
            <w:pPr>
              <w:jc w:val="left"/>
              <w:rPr>
                <w:rFonts w:ascii="Times New Roman" w:hAnsi="Times New Roman"/>
                <w:sz w:val="20"/>
                <w:szCs w:val="20"/>
              </w:rPr>
            </w:pPr>
          </w:p>
        </w:tc>
        <w:tc>
          <w:tcPr>
            <w:tcW w:w="1021" w:type="pct"/>
            <w:gridSpan w:val="2"/>
            <w:noWrap/>
            <w:vAlign w:val="bottom"/>
            <w:hideMark/>
          </w:tcPr>
          <w:p w14:paraId="1C150ED0" w14:textId="77777777" w:rsidR="001F3E20" w:rsidRDefault="001F3E20" w:rsidP="0049091B">
            <w:pPr>
              <w:jc w:val="left"/>
              <w:rPr>
                <w:rFonts w:ascii="Times New Roman" w:hAnsi="Times New Roman"/>
                <w:sz w:val="20"/>
                <w:szCs w:val="20"/>
              </w:rPr>
            </w:pPr>
          </w:p>
        </w:tc>
      </w:tr>
      <w:tr w:rsidR="001F3E20" w14:paraId="28306E39" w14:textId="77777777" w:rsidTr="0049091B">
        <w:trPr>
          <w:trHeight w:val="302"/>
        </w:trPr>
        <w:tc>
          <w:tcPr>
            <w:tcW w:w="1937" w:type="pct"/>
            <w:gridSpan w:val="2"/>
            <w:noWrap/>
            <w:vAlign w:val="bottom"/>
            <w:hideMark/>
          </w:tcPr>
          <w:p w14:paraId="0926D917" w14:textId="77777777" w:rsidR="001F3E20" w:rsidRDefault="001F3E20" w:rsidP="0049091B">
            <w:pPr>
              <w:jc w:val="left"/>
              <w:rPr>
                <w:rFonts w:cs="Arial"/>
                <w:b/>
                <w:bCs/>
                <w:sz w:val="20"/>
                <w:szCs w:val="20"/>
              </w:rPr>
            </w:pPr>
            <w:r>
              <w:rPr>
                <w:rFonts w:cs="Arial"/>
                <w:b/>
                <w:bCs/>
                <w:sz w:val="20"/>
                <w:szCs w:val="20"/>
              </w:rPr>
              <w:t>Posojilodajalec</w:t>
            </w:r>
          </w:p>
        </w:tc>
        <w:tc>
          <w:tcPr>
            <w:tcW w:w="1021" w:type="pct"/>
            <w:gridSpan w:val="2"/>
            <w:noWrap/>
            <w:vAlign w:val="bottom"/>
            <w:hideMark/>
          </w:tcPr>
          <w:p w14:paraId="3262FC7B" w14:textId="77777777" w:rsidR="001F3E20" w:rsidRDefault="001F3E20" w:rsidP="0049091B">
            <w:pPr>
              <w:rPr>
                <w:rFonts w:cs="Arial"/>
                <w:b/>
                <w:bCs/>
                <w:sz w:val="20"/>
                <w:szCs w:val="20"/>
              </w:rPr>
            </w:pPr>
          </w:p>
        </w:tc>
        <w:tc>
          <w:tcPr>
            <w:tcW w:w="1021" w:type="pct"/>
            <w:gridSpan w:val="2"/>
            <w:noWrap/>
            <w:vAlign w:val="bottom"/>
            <w:hideMark/>
          </w:tcPr>
          <w:p w14:paraId="1A7CCC35" w14:textId="77777777" w:rsidR="001F3E20" w:rsidRDefault="001F3E20" w:rsidP="0049091B">
            <w:pPr>
              <w:jc w:val="left"/>
              <w:rPr>
                <w:rFonts w:ascii="Times New Roman" w:hAnsi="Times New Roman"/>
                <w:sz w:val="20"/>
                <w:szCs w:val="20"/>
              </w:rPr>
            </w:pPr>
          </w:p>
        </w:tc>
        <w:tc>
          <w:tcPr>
            <w:tcW w:w="1021" w:type="pct"/>
            <w:gridSpan w:val="2"/>
            <w:noWrap/>
            <w:vAlign w:val="bottom"/>
            <w:hideMark/>
          </w:tcPr>
          <w:p w14:paraId="40B2D8B5" w14:textId="77777777" w:rsidR="001F3E20" w:rsidRDefault="001F3E20" w:rsidP="0049091B">
            <w:pPr>
              <w:jc w:val="left"/>
              <w:rPr>
                <w:rFonts w:ascii="Times New Roman" w:hAnsi="Times New Roman"/>
                <w:sz w:val="20"/>
                <w:szCs w:val="20"/>
              </w:rPr>
            </w:pPr>
          </w:p>
        </w:tc>
      </w:tr>
      <w:tr w:rsidR="001F3E20" w14:paraId="38F9DBCE" w14:textId="77777777" w:rsidTr="0049091B">
        <w:trPr>
          <w:trHeight w:val="80"/>
        </w:trPr>
        <w:tc>
          <w:tcPr>
            <w:tcW w:w="1937" w:type="pct"/>
            <w:gridSpan w:val="2"/>
            <w:noWrap/>
            <w:vAlign w:val="bottom"/>
            <w:hideMark/>
          </w:tcPr>
          <w:p w14:paraId="65014BB5" w14:textId="77777777" w:rsidR="001F3E20" w:rsidRDefault="001F3E20" w:rsidP="0049091B">
            <w:pPr>
              <w:jc w:val="left"/>
              <w:rPr>
                <w:rFonts w:ascii="Times New Roman" w:hAnsi="Times New Roman"/>
                <w:sz w:val="20"/>
                <w:szCs w:val="20"/>
              </w:rPr>
            </w:pPr>
          </w:p>
        </w:tc>
        <w:tc>
          <w:tcPr>
            <w:tcW w:w="1021" w:type="pct"/>
            <w:gridSpan w:val="2"/>
            <w:noWrap/>
            <w:vAlign w:val="bottom"/>
            <w:hideMark/>
          </w:tcPr>
          <w:p w14:paraId="7DC25822" w14:textId="77777777" w:rsidR="001F3E20" w:rsidRDefault="001F3E20" w:rsidP="0049091B">
            <w:pPr>
              <w:jc w:val="left"/>
              <w:rPr>
                <w:rFonts w:ascii="Times New Roman" w:hAnsi="Times New Roman"/>
                <w:sz w:val="20"/>
                <w:szCs w:val="20"/>
              </w:rPr>
            </w:pPr>
          </w:p>
        </w:tc>
        <w:tc>
          <w:tcPr>
            <w:tcW w:w="1021" w:type="pct"/>
            <w:gridSpan w:val="2"/>
            <w:noWrap/>
            <w:vAlign w:val="bottom"/>
            <w:hideMark/>
          </w:tcPr>
          <w:p w14:paraId="23BC1A72" w14:textId="77777777" w:rsidR="001F3E20" w:rsidRDefault="001F3E20" w:rsidP="0049091B">
            <w:pPr>
              <w:jc w:val="left"/>
              <w:rPr>
                <w:rFonts w:ascii="Times New Roman" w:hAnsi="Times New Roman"/>
                <w:sz w:val="20"/>
                <w:szCs w:val="20"/>
              </w:rPr>
            </w:pPr>
          </w:p>
        </w:tc>
        <w:tc>
          <w:tcPr>
            <w:tcW w:w="1021" w:type="pct"/>
            <w:gridSpan w:val="2"/>
            <w:noWrap/>
            <w:vAlign w:val="bottom"/>
            <w:hideMark/>
          </w:tcPr>
          <w:p w14:paraId="024F5844" w14:textId="77777777" w:rsidR="001F3E20" w:rsidRDefault="001F3E20" w:rsidP="0049091B">
            <w:pPr>
              <w:jc w:val="left"/>
              <w:rPr>
                <w:rFonts w:ascii="Times New Roman" w:hAnsi="Times New Roman"/>
                <w:sz w:val="20"/>
                <w:szCs w:val="20"/>
              </w:rPr>
            </w:pPr>
          </w:p>
        </w:tc>
      </w:tr>
      <w:tr w:rsidR="001F3E20" w14:paraId="7A27734E" w14:textId="77777777" w:rsidTr="0049091B">
        <w:trPr>
          <w:trHeight w:val="302"/>
        </w:trPr>
        <w:tc>
          <w:tcPr>
            <w:tcW w:w="1937" w:type="pct"/>
            <w:gridSpan w:val="2"/>
            <w:noWrap/>
            <w:vAlign w:val="bottom"/>
            <w:hideMark/>
          </w:tcPr>
          <w:p w14:paraId="64724308" w14:textId="77777777" w:rsidR="001F3E20" w:rsidRDefault="001F3E20" w:rsidP="0049091B">
            <w:pPr>
              <w:jc w:val="left"/>
              <w:rPr>
                <w:rFonts w:cs="Arial"/>
                <w:sz w:val="20"/>
                <w:szCs w:val="20"/>
              </w:rPr>
            </w:pPr>
            <w:r>
              <w:rPr>
                <w:rFonts w:cs="Arial"/>
                <w:sz w:val="20"/>
                <w:szCs w:val="20"/>
              </w:rPr>
              <w:t>SKB banka</w:t>
            </w:r>
          </w:p>
        </w:tc>
        <w:tc>
          <w:tcPr>
            <w:tcW w:w="1021" w:type="pct"/>
            <w:gridSpan w:val="2"/>
            <w:tcBorders>
              <w:top w:val="nil"/>
              <w:left w:val="nil"/>
              <w:bottom w:val="single" w:sz="4" w:space="0" w:color="auto"/>
              <w:right w:val="nil"/>
            </w:tcBorders>
            <w:noWrap/>
            <w:vAlign w:val="bottom"/>
            <w:hideMark/>
          </w:tcPr>
          <w:p w14:paraId="0E82688B" w14:textId="41840DA9" w:rsidR="001F3E20" w:rsidRDefault="001F3E20" w:rsidP="0049091B">
            <w:pPr>
              <w:jc w:val="right"/>
              <w:rPr>
                <w:rFonts w:cs="Arial"/>
                <w:sz w:val="20"/>
                <w:szCs w:val="20"/>
              </w:rPr>
            </w:pPr>
            <w:r>
              <w:rPr>
                <w:rFonts w:cs="Arial"/>
                <w:sz w:val="20"/>
                <w:szCs w:val="20"/>
              </w:rPr>
              <w:t xml:space="preserve">   </w:t>
            </w:r>
            <w:r w:rsidR="00760DA4">
              <w:rPr>
                <w:rFonts w:cs="Arial"/>
                <w:sz w:val="20"/>
                <w:szCs w:val="20"/>
              </w:rPr>
              <w:t>30.9</w:t>
            </w:r>
            <w:r w:rsidR="009A0ACD">
              <w:rPr>
                <w:rFonts w:cs="Arial"/>
                <w:sz w:val="20"/>
                <w:szCs w:val="20"/>
              </w:rPr>
              <w:t>40</w:t>
            </w:r>
          </w:p>
        </w:tc>
        <w:tc>
          <w:tcPr>
            <w:tcW w:w="1021" w:type="pct"/>
            <w:gridSpan w:val="2"/>
            <w:tcBorders>
              <w:top w:val="nil"/>
              <w:left w:val="nil"/>
              <w:bottom w:val="single" w:sz="4" w:space="0" w:color="auto"/>
              <w:right w:val="nil"/>
            </w:tcBorders>
            <w:noWrap/>
            <w:vAlign w:val="bottom"/>
            <w:hideMark/>
          </w:tcPr>
          <w:p w14:paraId="3BF15FC8" w14:textId="77777777" w:rsidR="001F3E20" w:rsidRDefault="001F3E20" w:rsidP="0049091B">
            <w:pPr>
              <w:jc w:val="right"/>
              <w:rPr>
                <w:rFonts w:cs="Arial"/>
                <w:sz w:val="20"/>
                <w:szCs w:val="20"/>
              </w:rPr>
            </w:pPr>
            <w:r>
              <w:rPr>
                <w:rFonts w:cs="Arial"/>
                <w:sz w:val="20"/>
                <w:szCs w:val="20"/>
              </w:rPr>
              <w:t>-15.470</w:t>
            </w:r>
          </w:p>
        </w:tc>
        <w:tc>
          <w:tcPr>
            <w:tcW w:w="1021" w:type="pct"/>
            <w:gridSpan w:val="2"/>
            <w:tcBorders>
              <w:top w:val="nil"/>
              <w:left w:val="nil"/>
              <w:bottom w:val="single" w:sz="4" w:space="0" w:color="auto"/>
              <w:right w:val="nil"/>
            </w:tcBorders>
            <w:noWrap/>
            <w:vAlign w:val="bottom"/>
            <w:hideMark/>
          </w:tcPr>
          <w:p w14:paraId="35F459D8" w14:textId="7E815D10" w:rsidR="001F3E20" w:rsidRDefault="00153F3E" w:rsidP="0049091B">
            <w:pPr>
              <w:jc w:val="right"/>
              <w:rPr>
                <w:rFonts w:cs="Arial"/>
                <w:sz w:val="20"/>
                <w:szCs w:val="20"/>
              </w:rPr>
            </w:pPr>
            <w:r>
              <w:rPr>
                <w:rFonts w:cs="Arial"/>
                <w:sz w:val="20"/>
                <w:szCs w:val="20"/>
              </w:rPr>
              <w:t>15.470</w:t>
            </w:r>
          </w:p>
        </w:tc>
      </w:tr>
      <w:tr w:rsidR="001F3E20" w14:paraId="7B272A8C" w14:textId="77777777" w:rsidTr="0049091B">
        <w:trPr>
          <w:trHeight w:val="302"/>
        </w:trPr>
        <w:tc>
          <w:tcPr>
            <w:tcW w:w="1937" w:type="pct"/>
            <w:gridSpan w:val="2"/>
            <w:noWrap/>
            <w:vAlign w:val="bottom"/>
            <w:hideMark/>
          </w:tcPr>
          <w:p w14:paraId="567F6E3F" w14:textId="77777777" w:rsidR="001F3E20" w:rsidRDefault="001F3E20" w:rsidP="0049091B">
            <w:pPr>
              <w:rPr>
                <w:rFonts w:cs="Arial"/>
                <w:sz w:val="20"/>
                <w:szCs w:val="20"/>
              </w:rPr>
            </w:pPr>
          </w:p>
        </w:tc>
        <w:tc>
          <w:tcPr>
            <w:tcW w:w="1021" w:type="pct"/>
            <w:gridSpan w:val="2"/>
            <w:noWrap/>
            <w:vAlign w:val="bottom"/>
          </w:tcPr>
          <w:p w14:paraId="71B54AEA" w14:textId="77777777" w:rsidR="001F3E20" w:rsidRDefault="001F3E20" w:rsidP="0049091B">
            <w:pPr>
              <w:jc w:val="right"/>
              <w:rPr>
                <w:rFonts w:cs="Arial"/>
                <w:sz w:val="20"/>
                <w:szCs w:val="20"/>
              </w:rPr>
            </w:pPr>
          </w:p>
        </w:tc>
        <w:tc>
          <w:tcPr>
            <w:tcW w:w="1021" w:type="pct"/>
            <w:gridSpan w:val="2"/>
            <w:noWrap/>
            <w:vAlign w:val="bottom"/>
          </w:tcPr>
          <w:p w14:paraId="5307DFA7" w14:textId="77777777" w:rsidR="001F3E20" w:rsidRDefault="001F3E20" w:rsidP="0049091B">
            <w:pPr>
              <w:jc w:val="right"/>
              <w:rPr>
                <w:rFonts w:cs="Arial"/>
                <w:sz w:val="20"/>
                <w:szCs w:val="20"/>
              </w:rPr>
            </w:pPr>
          </w:p>
        </w:tc>
        <w:tc>
          <w:tcPr>
            <w:tcW w:w="1021" w:type="pct"/>
            <w:gridSpan w:val="2"/>
            <w:noWrap/>
            <w:vAlign w:val="bottom"/>
          </w:tcPr>
          <w:p w14:paraId="701BF231" w14:textId="77777777" w:rsidR="001F3E20" w:rsidRDefault="001F3E20" w:rsidP="0049091B">
            <w:pPr>
              <w:jc w:val="right"/>
              <w:rPr>
                <w:rFonts w:cs="Arial"/>
                <w:sz w:val="20"/>
                <w:szCs w:val="20"/>
              </w:rPr>
            </w:pPr>
          </w:p>
        </w:tc>
      </w:tr>
      <w:tr w:rsidR="001F3E20" w14:paraId="5E66BCE5" w14:textId="77777777" w:rsidTr="0049091B">
        <w:trPr>
          <w:trHeight w:val="316"/>
        </w:trPr>
        <w:tc>
          <w:tcPr>
            <w:tcW w:w="1937" w:type="pct"/>
            <w:gridSpan w:val="2"/>
            <w:noWrap/>
            <w:vAlign w:val="bottom"/>
          </w:tcPr>
          <w:p w14:paraId="28983AAA" w14:textId="77777777" w:rsidR="001F3E20" w:rsidRDefault="001F3E20" w:rsidP="0049091B">
            <w:pPr>
              <w:jc w:val="left"/>
              <w:rPr>
                <w:rFonts w:cs="Arial"/>
                <w:sz w:val="20"/>
                <w:szCs w:val="20"/>
              </w:rPr>
            </w:pPr>
          </w:p>
        </w:tc>
        <w:tc>
          <w:tcPr>
            <w:tcW w:w="1021" w:type="pct"/>
            <w:gridSpan w:val="2"/>
            <w:noWrap/>
            <w:vAlign w:val="bottom"/>
          </w:tcPr>
          <w:p w14:paraId="730F64B2" w14:textId="77777777" w:rsidR="001F3E20" w:rsidRDefault="001F3E20" w:rsidP="0049091B">
            <w:pPr>
              <w:jc w:val="right"/>
              <w:rPr>
                <w:rFonts w:cs="Arial"/>
                <w:sz w:val="20"/>
                <w:szCs w:val="20"/>
              </w:rPr>
            </w:pPr>
          </w:p>
        </w:tc>
        <w:tc>
          <w:tcPr>
            <w:tcW w:w="1021" w:type="pct"/>
            <w:gridSpan w:val="2"/>
            <w:noWrap/>
            <w:vAlign w:val="bottom"/>
          </w:tcPr>
          <w:p w14:paraId="3096F1CF" w14:textId="77777777" w:rsidR="001F3E20" w:rsidRDefault="001F3E20" w:rsidP="0049091B">
            <w:pPr>
              <w:jc w:val="right"/>
              <w:rPr>
                <w:rFonts w:cs="Arial"/>
                <w:sz w:val="20"/>
                <w:szCs w:val="20"/>
              </w:rPr>
            </w:pPr>
          </w:p>
        </w:tc>
        <w:tc>
          <w:tcPr>
            <w:tcW w:w="1021" w:type="pct"/>
            <w:gridSpan w:val="2"/>
            <w:noWrap/>
            <w:vAlign w:val="bottom"/>
          </w:tcPr>
          <w:p w14:paraId="29C75077" w14:textId="77777777" w:rsidR="001F3E20" w:rsidRDefault="001F3E20" w:rsidP="0049091B">
            <w:pPr>
              <w:jc w:val="right"/>
              <w:rPr>
                <w:rFonts w:cs="Arial"/>
                <w:sz w:val="20"/>
                <w:szCs w:val="20"/>
              </w:rPr>
            </w:pPr>
          </w:p>
        </w:tc>
      </w:tr>
      <w:tr w:rsidR="001F3E20" w14:paraId="0A1A8C87" w14:textId="77777777" w:rsidTr="0049091B">
        <w:trPr>
          <w:gridAfter w:val="1"/>
          <w:wAfter w:w="92" w:type="pct"/>
          <w:trHeight w:val="871"/>
        </w:trPr>
        <w:tc>
          <w:tcPr>
            <w:tcW w:w="1807" w:type="pct"/>
            <w:tcBorders>
              <w:top w:val="nil"/>
              <w:left w:val="nil"/>
              <w:bottom w:val="single" w:sz="4" w:space="0" w:color="auto"/>
              <w:right w:val="nil"/>
            </w:tcBorders>
            <w:noWrap/>
            <w:vAlign w:val="bottom"/>
            <w:hideMark/>
          </w:tcPr>
          <w:p w14:paraId="26698AF7" w14:textId="77777777" w:rsidR="001F3E20" w:rsidRDefault="001F3E20" w:rsidP="0049091B">
            <w:pPr>
              <w:jc w:val="left"/>
              <w:rPr>
                <w:rFonts w:cs="Arial"/>
                <w:sz w:val="20"/>
                <w:szCs w:val="20"/>
              </w:rPr>
            </w:pPr>
            <w:r>
              <w:rPr>
                <w:rFonts w:cs="Arial"/>
                <w:sz w:val="20"/>
                <w:szCs w:val="20"/>
              </w:rPr>
              <w:t>(v EUR)</w:t>
            </w:r>
          </w:p>
        </w:tc>
        <w:tc>
          <w:tcPr>
            <w:tcW w:w="1034" w:type="pct"/>
            <w:gridSpan w:val="2"/>
            <w:tcBorders>
              <w:top w:val="nil"/>
              <w:left w:val="nil"/>
              <w:bottom w:val="single" w:sz="4" w:space="0" w:color="auto"/>
              <w:right w:val="nil"/>
            </w:tcBorders>
            <w:noWrap/>
            <w:vAlign w:val="bottom"/>
            <w:hideMark/>
          </w:tcPr>
          <w:p w14:paraId="3A04DD2E" w14:textId="787B47F7" w:rsidR="001F3E20" w:rsidRDefault="001F3E20" w:rsidP="0049091B">
            <w:pPr>
              <w:jc w:val="right"/>
              <w:rPr>
                <w:rFonts w:cs="Arial"/>
                <w:b/>
                <w:bCs/>
                <w:sz w:val="20"/>
                <w:szCs w:val="20"/>
              </w:rPr>
            </w:pPr>
            <w:r>
              <w:rPr>
                <w:rFonts w:cs="Arial"/>
                <w:b/>
                <w:bCs/>
                <w:sz w:val="20"/>
                <w:szCs w:val="20"/>
              </w:rPr>
              <w:t>31.12.202</w:t>
            </w:r>
            <w:r w:rsidR="00BC107A">
              <w:rPr>
                <w:rFonts w:cs="Arial"/>
                <w:b/>
                <w:bCs/>
                <w:sz w:val="20"/>
                <w:szCs w:val="20"/>
              </w:rPr>
              <w:t>1</w:t>
            </w:r>
          </w:p>
        </w:tc>
        <w:tc>
          <w:tcPr>
            <w:tcW w:w="1034" w:type="pct"/>
            <w:gridSpan w:val="2"/>
            <w:tcBorders>
              <w:top w:val="nil"/>
              <w:left w:val="nil"/>
              <w:bottom w:val="single" w:sz="4" w:space="0" w:color="auto"/>
              <w:right w:val="nil"/>
            </w:tcBorders>
            <w:vAlign w:val="bottom"/>
            <w:hideMark/>
          </w:tcPr>
          <w:p w14:paraId="67A5F112" w14:textId="77777777" w:rsidR="001F3E20" w:rsidRDefault="001F3E20" w:rsidP="0049091B">
            <w:pPr>
              <w:jc w:val="right"/>
              <w:rPr>
                <w:rFonts w:cs="Arial"/>
                <w:b/>
                <w:bCs/>
                <w:sz w:val="20"/>
                <w:szCs w:val="20"/>
              </w:rPr>
            </w:pPr>
            <w:r>
              <w:rPr>
                <w:rFonts w:cs="Arial"/>
                <w:b/>
                <w:bCs/>
                <w:sz w:val="20"/>
                <w:szCs w:val="20"/>
              </w:rPr>
              <w:t xml:space="preserve">Prenos na </w:t>
            </w:r>
          </w:p>
          <w:p w14:paraId="641E24B1" w14:textId="77777777" w:rsidR="001F3E20" w:rsidRDefault="001F3E20" w:rsidP="0049091B">
            <w:pPr>
              <w:jc w:val="right"/>
              <w:rPr>
                <w:rFonts w:cs="Arial"/>
                <w:b/>
                <w:bCs/>
                <w:sz w:val="20"/>
                <w:szCs w:val="20"/>
              </w:rPr>
            </w:pPr>
            <w:r>
              <w:rPr>
                <w:rFonts w:cs="Arial"/>
                <w:b/>
                <w:bCs/>
                <w:sz w:val="20"/>
                <w:szCs w:val="20"/>
              </w:rPr>
              <w:t>kratek rok</w:t>
            </w:r>
          </w:p>
        </w:tc>
        <w:tc>
          <w:tcPr>
            <w:tcW w:w="1034" w:type="pct"/>
            <w:gridSpan w:val="2"/>
            <w:tcBorders>
              <w:top w:val="nil"/>
              <w:left w:val="nil"/>
              <w:bottom w:val="single" w:sz="4" w:space="0" w:color="auto"/>
              <w:right w:val="nil"/>
            </w:tcBorders>
            <w:noWrap/>
            <w:vAlign w:val="bottom"/>
            <w:hideMark/>
          </w:tcPr>
          <w:p w14:paraId="73727C61" w14:textId="2A8E3814" w:rsidR="001F3E20" w:rsidRDefault="001F3E20" w:rsidP="0049091B">
            <w:pPr>
              <w:jc w:val="right"/>
              <w:rPr>
                <w:rFonts w:cs="Arial"/>
                <w:b/>
                <w:bCs/>
                <w:sz w:val="20"/>
                <w:szCs w:val="20"/>
              </w:rPr>
            </w:pPr>
            <w:r>
              <w:rPr>
                <w:rFonts w:cs="Arial"/>
                <w:b/>
                <w:bCs/>
                <w:sz w:val="20"/>
                <w:szCs w:val="20"/>
              </w:rPr>
              <w:t>31.12.202</w:t>
            </w:r>
            <w:r w:rsidR="00BC107A">
              <w:rPr>
                <w:rFonts w:cs="Arial"/>
                <w:b/>
                <w:bCs/>
                <w:sz w:val="20"/>
                <w:szCs w:val="20"/>
              </w:rPr>
              <w:t>2</w:t>
            </w:r>
          </w:p>
        </w:tc>
      </w:tr>
      <w:tr w:rsidR="001F3E20" w14:paraId="59FC30C0" w14:textId="77777777" w:rsidTr="0049091B">
        <w:trPr>
          <w:gridAfter w:val="1"/>
          <w:wAfter w:w="92" w:type="pct"/>
          <w:trHeight w:val="383"/>
        </w:trPr>
        <w:tc>
          <w:tcPr>
            <w:tcW w:w="1807" w:type="pct"/>
            <w:noWrap/>
            <w:vAlign w:val="bottom"/>
            <w:hideMark/>
          </w:tcPr>
          <w:p w14:paraId="378DD11D" w14:textId="77777777" w:rsidR="001F3E20" w:rsidRDefault="001F3E20" w:rsidP="0049091B">
            <w:pPr>
              <w:rPr>
                <w:rFonts w:cs="Arial"/>
                <w:b/>
                <w:bCs/>
                <w:sz w:val="20"/>
                <w:szCs w:val="20"/>
              </w:rPr>
            </w:pPr>
          </w:p>
        </w:tc>
        <w:tc>
          <w:tcPr>
            <w:tcW w:w="1034" w:type="pct"/>
            <w:gridSpan w:val="2"/>
            <w:noWrap/>
            <w:vAlign w:val="bottom"/>
            <w:hideMark/>
          </w:tcPr>
          <w:p w14:paraId="569C169B" w14:textId="77777777" w:rsidR="001F3E20" w:rsidRDefault="001F3E20" w:rsidP="0049091B">
            <w:pPr>
              <w:jc w:val="left"/>
              <w:rPr>
                <w:rFonts w:ascii="Times New Roman" w:hAnsi="Times New Roman"/>
                <w:sz w:val="20"/>
                <w:szCs w:val="20"/>
              </w:rPr>
            </w:pPr>
          </w:p>
        </w:tc>
        <w:tc>
          <w:tcPr>
            <w:tcW w:w="1034" w:type="pct"/>
            <w:gridSpan w:val="2"/>
            <w:noWrap/>
            <w:vAlign w:val="bottom"/>
            <w:hideMark/>
          </w:tcPr>
          <w:p w14:paraId="3D1C26AE" w14:textId="77777777" w:rsidR="001F3E20" w:rsidRDefault="001F3E20" w:rsidP="0049091B">
            <w:pPr>
              <w:jc w:val="left"/>
              <w:rPr>
                <w:rFonts w:ascii="Times New Roman" w:hAnsi="Times New Roman"/>
                <w:sz w:val="20"/>
                <w:szCs w:val="20"/>
              </w:rPr>
            </w:pPr>
          </w:p>
        </w:tc>
        <w:tc>
          <w:tcPr>
            <w:tcW w:w="1034" w:type="pct"/>
            <w:gridSpan w:val="2"/>
            <w:noWrap/>
            <w:vAlign w:val="bottom"/>
            <w:hideMark/>
          </w:tcPr>
          <w:p w14:paraId="7C04AA0A" w14:textId="77777777" w:rsidR="001F3E20" w:rsidRDefault="001F3E20" w:rsidP="0049091B">
            <w:pPr>
              <w:rPr>
                <w:rFonts w:cs="Arial"/>
                <w:sz w:val="20"/>
                <w:szCs w:val="20"/>
              </w:rPr>
            </w:pPr>
          </w:p>
        </w:tc>
      </w:tr>
      <w:tr w:rsidR="001F3E20" w14:paraId="0D3F50D3" w14:textId="77777777" w:rsidTr="0049091B">
        <w:trPr>
          <w:gridAfter w:val="1"/>
          <w:wAfter w:w="92" w:type="pct"/>
          <w:trHeight w:val="383"/>
        </w:trPr>
        <w:tc>
          <w:tcPr>
            <w:tcW w:w="1807" w:type="pct"/>
            <w:noWrap/>
            <w:vAlign w:val="bottom"/>
            <w:hideMark/>
          </w:tcPr>
          <w:p w14:paraId="3AE71DFA" w14:textId="77777777" w:rsidR="001F3E20" w:rsidRDefault="001F3E20" w:rsidP="0049091B">
            <w:pPr>
              <w:jc w:val="left"/>
              <w:rPr>
                <w:rFonts w:cs="Arial"/>
                <w:b/>
                <w:bCs/>
                <w:sz w:val="20"/>
                <w:szCs w:val="20"/>
              </w:rPr>
            </w:pPr>
            <w:r>
              <w:rPr>
                <w:rFonts w:cs="Arial"/>
                <w:b/>
                <w:bCs/>
                <w:sz w:val="20"/>
                <w:szCs w:val="20"/>
              </w:rPr>
              <w:t>Posojilodajalec</w:t>
            </w:r>
          </w:p>
        </w:tc>
        <w:tc>
          <w:tcPr>
            <w:tcW w:w="1034" w:type="pct"/>
            <w:gridSpan w:val="2"/>
            <w:noWrap/>
            <w:vAlign w:val="bottom"/>
            <w:hideMark/>
          </w:tcPr>
          <w:p w14:paraId="4F75CCB2" w14:textId="77777777" w:rsidR="001F3E20" w:rsidRDefault="001F3E20" w:rsidP="0049091B">
            <w:pPr>
              <w:rPr>
                <w:rFonts w:cs="Arial"/>
                <w:b/>
                <w:bCs/>
                <w:sz w:val="20"/>
                <w:szCs w:val="20"/>
              </w:rPr>
            </w:pPr>
          </w:p>
        </w:tc>
        <w:tc>
          <w:tcPr>
            <w:tcW w:w="1034" w:type="pct"/>
            <w:gridSpan w:val="2"/>
            <w:noWrap/>
            <w:vAlign w:val="bottom"/>
            <w:hideMark/>
          </w:tcPr>
          <w:p w14:paraId="753AB070" w14:textId="77777777" w:rsidR="001F3E20" w:rsidRDefault="001F3E20" w:rsidP="0049091B">
            <w:pPr>
              <w:jc w:val="left"/>
              <w:rPr>
                <w:rFonts w:ascii="Times New Roman" w:hAnsi="Times New Roman"/>
                <w:sz w:val="20"/>
                <w:szCs w:val="20"/>
              </w:rPr>
            </w:pPr>
          </w:p>
        </w:tc>
        <w:tc>
          <w:tcPr>
            <w:tcW w:w="1034" w:type="pct"/>
            <w:gridSpan w:val="2"/>
            <w:noWrap/>
            <w:vAlign w:val="bottom"/>
            <w:hideMark/>
          </w:tcPr>
          <w:p w14:paraId="678FA87A" w14:textId="77777777" w:rsidR="001F3E20" w:rsidRDefault="001F3E20" w:rsidP="0049091B">
            <w:pPr>
              <w:rPr>
                <w:rFonts w:cs="Arial"/>
                <w:sz w:val="20"/>
                <w:szCs w:val="20"/>
              </w:rPr>
            </w:pPr>
          </w:p>
        </w:tc>
      </w:tr>
      <w:tr w:rsidR="001F3E20" w14:paraId="02C8F4B0" w14:textId="77777777" w:rsidTr="0049091B">
        <w:trPr>
          <w:gridAfter w:val="1"/>
          <w:wAfter w:w="92" w:type="pct"/>
          <w:trHeight w:val="113"/>
        </w:trPr>
        <w:tc>
          <w:tcPr>
            <w:tcW w:w="1807" w:type="pct"/>
            <w:noWrap/>
            <w:vAlign w:val="bottom"/>
            <w:hideMark/>
          </w:tcPr>
          <w:p w14:paraId="510C75D5" w14:textId="77777777" w:rsidR="001F3E20" w:rsidRDefault="001F3E20" w:rsidP="0049091B">
            <w:pPr>
              <w:jc w:val="left"/>
              <w:rPr>
                <w:rFonts w:ascii="Times New Roman" w:hAnsi="Times New Roman"/>
                <w:sz w:val="20"/>
                <w:szCs w:val="20"/>
              </w:rPr>
            </w:pPr>
          </w:p>
        </w:tc>
        <w:tc>
          <w:tcPr>
            <w:tcW w:w="1034" w:type="pct"/>
            <w:gridSpan w:val="2"/>
            <w:noWrap/>
            <w:vAlign w:val="bottom"/>
            <w:hideMark/>
          </w:tcPr>
          <w:p w14:paraId="66115BA5" w14:textId="77777777" w:rsidR="001F3E20" w:rsidRDefault="001F3E20" w:rsidP="0049091B">
            <w:pPr>
              <w:jc w:val="left"/>
              <w:rPr>
                <w:rFonts w:ascii="Times New Roman" w:hAnsi="Times New Roman"/>
                <w:sz w:val="20"/>
                <w:szCs w:val="20"/>
              </w:rPr>
            </w:pPr>
          </w:p>
        </w:tc>
        <w:tc>
          <w:tcPr>
            <w:tcW w:w="1034" w:type="pct"/>
            <w:gridSpan w:val="2"/>
            <w:noWrap/>
            <w:vAlign w:val="bottom"/>
            <w:hideMark/>
          </w:tcPr>
          <w:p w14:paraId="42F5BF07" w14:textId="77777777" w:rsidR="001F3E20" w:rsidRDefault="001F3E20" w:rsidP="0049091B">
            <w:pPr>
              <w:jc w:val="left"/>
              <w:rPr>
                <w:rFonts w:ascii="Times New Roman" w:hAnsi="Times New Roman"/>
                <w:sz w:val="20"/>
                <w:szCs w:val="20"/>
              </w:rPr>
            </w:pPr>
          </w:p>
        </w:tc>
        <w:tc>
          <w:tcPr>
            <w:tcW w:w="1034" w:type="pct"/>
            <w:gridSpan w:val="2"/>
            <w:noWrap/>
            <w:vAlign w:val="bottom"/>
            <w:hideMark/>
          </w:tcPr>
          <w:p w14:paraId="68AE5392" w14:textId="77777777" w:rsidR="001F3E20" w:rsidRDefault="001F3E20" w:rsidP="0049091B">
            <w:pPr>
              <w:rPr>
                <w:rFonts w:cs="Arial"/>
                <w:sz w:val="20"/>
                <w:szCs w:val="20"/>
              </w:rPr>
            </w:pPr>
          </w:p>
        </w:tc>
      </w:tr>
      <w:tr w:rsidR="001F3E20" w14:paraId="481F4E25" w14:textId="77777777" w:rsidTr="0049091B">
        <w:trPr>
          <w:gridAfter w:val="1"/>
          <w:wAfter w:w="92" w:type="pct"/>
          <w:trHeight w:val="113"/>
        </w:trPr>
        <w:tc>
          <w:tcPr>
            <w:tcW w:w="1807" w:type="pct"/>
            <w:noWrap/>
            <w:vAlign w:val="bottom"/>
            <w:hideMark/>
          </w:tcPr>
          <w:p w14:paraId="725FC5F2" w14:textId="77777777" w:rsidR="001F3E20" w:rsidRDefault="001F3E20" w:rsidP="0049091B">
            <w:pPr>
              <w:jc w:val="left"/>
              <w:rPr>
                <w:rFonts w:cs="Arial"/>
                <w:sz w:val="20"/>
                <w:szCs w:val="20"/>
              </w:rPr>
            </w:pPr>
            <w:r>
              <w:rPr>
                <w:rFonts w:cs="Arial"/>
                <w:sz w:val="20"/>
                <w:szCs w:val="20"/>
              </w:rPr>
              <w:t>SKB banka</w:t>
            </w:r>
          </w:p>
        </w:tc>
        <w:tc>
          <w:tcPr>
            <w:tcW w:w="1034" w:type="pct"/>
            <w:gridSpan w:val="2"/>
            <w:tcBorders>
              <w:top w:val="nil"/>
              <w:left w:val="nil"/>
              <w:bottom w:val="single" w:sz="4" w:space="0" w:color="auto"/>
              <w:right w:val="nil"/>
            </w:tcBorders>
            <w:noWrap/>
            <w:vAlign w:val="bottom"/>
            <w:hideMark/>
          </w:tcPr>
          <w:p w14:paraId="5F39D617" w14:textId="77C649D3" w:rsidR="001F3E20" w:rsidRDefault="00FC34A2" w:rsidP="0049091B">
            <w:pPr>
              <w:jc w:val="right"/>
              <w:rPr>
                <w:rFonts w:cs="Arial"/>
                <w:sz w:val="20"/>
                <w:szCs w:val="20"/>
              </w:rPr>
            </w:pPr>
            <w:r>
              <w:rPr>
                <w:rFonts w:cs="Arial"/>
                <w:sz w:val="20"/>
                <w:szCs w:val="20"/>
              </w:rPr>
              <w:t>46.409</w:t>
            </w:r>
            <w:r w:rsidR="001F3E20">
              <w:rPr>
                <w:rFonts w:cs="Arial"/>
                <w:sz w:val="20"/>
                <w:szCs w:val="20"/>
              </w:rPr>
              <w:t xml:space="preserve">    </w:t>
            </w:r>
          </w:p>
        </w:tc>
        <w:tc>
          <w:tcPr>
            <w:tcW w:w="1034" w:type="pct"/>
            <w:gridSpan w:val="2"/>
            <w:tcBorders>
              <w:top w:val="nil"/>
              <w:left w:val="nil"/>
              <w:bottom w:val="single" w:sz="4" w:space="0" w:color="auto"/>
              <w:right w:val="nil"/>
            </w:tcBorders>
            <w:noWrap/>
            <w:vAlign w:val="bottom"/>
            <w:hideMark/>
          </w:tcPr>
          <w:p w14:paraId="48D726F7" w14:textId="77777777" w:rsidR="001F3E20" w:rsidRDefault="001F3E20" w:rsidP="0049091B">
            <w:pPr>
              <w:jc w:val="right"/>
              <w:rPr>
                <w:rFonts w:cs="Arial"/>
                <w:sz w:val="20"/>
                <w:szCs w:val="20"/>
              </w:rPr>
            </w:pPr>
            <w:r>
              <w:rPr>
                <w:rFonts w:cs="Arial"/>
                <w:sz w:val="20"/>
                <w:szCs w:val="20"/>
              </w:rPr>
              <w:t>-15.470</w:t>
            </w:r>
          </w:p>
        </w:tc>
        <w:tc>
          <w:tcPr>
            <w:tcW w:w="1034" w:type="pct"/>
            <w:gridSpan w:val="2"/>
            <w:tcBorders>
              <w:top w:val="nil"/>
              <w:left w:val="nil"/>
              <w:bottom w:val="single" w:sz="4" w:space="0" w:color="auto"/>
              <w:right w:val="nil"/>
            </w:tcBorders>
            <w:noWrap/>
            <w:vAlign w:val="bottom"/>
            <w:hideMark/>
          </w:tcPr>
          <w:p w14:paraId="00FEC02E" w14:textId="5B46A854" w:rsidR="001F3E20" w:rsidRDefault="00FC34A2" w:rsidP="0049091B">
            <w:pPr>
              <w:jc w:val="right"/>
              <w:rPr>
                <w:rFonts w:cs="Arial"/>
                <w:sz w:val="20"/>
                <w:szCs w:val="20"/>
              </w:rPr>
            </w:pPr>
            <w:r>
              <w:rPr>
                <w:rFonts w:cs="Arial"/>
                <w:sz w:val="20"/>
                <w:szCs w:val="20"/>
              </w:rPr>
              <w:t>30.940</w:t>
            </w:r>
          </w:p>
        </w:tc>
      </w:tr>
    </w:tbl>
    <w:p w14:paraId="7405CC70" w14:textId="77777777" w:rsidR="001F3E20" w:rsidRDefault="001F3E20" w:rsidP="001F3E20">
      <w:pPr>
        <w:rPr>
          <w:rFonts w:cs="Arial"/>
          <w:lang w:eastAsia="en-US"/>
        </w:rPr>
      </w:pPr>
    </w:p>
    <w:p w14:paraId="1D80D8AE" w14:textId="77777777" w:rsidR="001F3E20" w:rsidRDefault="001F3E20" w:rsidP="001F3E20">
      <w:pPr>
        <w:rPr>
          <w:rFonts w:cs="Arial"/>
          <w:lang w:eastAsia="en-US"/>
        </w:rPr>
      </w:pPr>
    </w:p>
    <w:p w14:paraId="39EA90C4" w14:textId="77777777" w:rsidR="00574717" w:rsidRDefault="00574717" w:rsidP="001F3E20">
      <w:pPr>
        <w:rPr>
          <w:rFonts w:cs="Arial"/>
          <w:lang w:eastAsia="en-US"/>
        </w:rPr>
      </w:pPr>
    </w:p>
    <w:p w14:paraId="51455477" w14:textId="77777777" w:rsidR="00574717" w:rsidRDefault="00574717" w:rsidP="001F3E20">
      <w:pPr>
        <w:rPr>
          <w:rFonts w:cs="Arial"/>
          <w:lang w:eastAsia="en-US"/>
        </w:rPr>
      </w:pPr>
    </w:p>
    <w:p w14:paraId="1D94C06C" w14:textId="77777777" w:rsidR="00574717" w:rsidRDefault="00574717" w:rsidP="001F3E20">
      <w:pPr>
        <w:rPr>
          <w:rFonts w:cs="Arial"/>
          <w:lang w:eastAsia="en-US"/>
        </w:rPr>
      </w:pPr>
    </w:p>
    <w:p w14:paraId="236CAD67" w14:textId="77777777" w:rsidR="00574717" w:rsidRDefault="00574717" w:rsidP="001F3E20">
      <w:pPr>
        <w:rPr>
          <w:rFonts w:cs="Arial"/>
          <w:lang w:eastAsia="en-US"/>
        </w:rPr>
      </w:pPr>
    </w:p>
    <w:p w14:paraId="2F774583" w14:textId="77777777" w:rsidR="00574717" w:rsidRDefault="00574717" w:rsidP="001F3E20">
      <w:pPr>
        <w:rPr>
          <w:rFonts w:cs="Arial"/>
          <w:lang w:eastAsia="en-US"/>
        </w:rPr>
      </w:pPr>
    </w:p>
    <w:p w14:paraId="023CEBE4" w14:textId="77777777" w:rsidR="00574717" w:rsidRDefault="00574717" w:rsidP="001F3E20">
      <w:pPr>
        <w:rPr>
          <w:rFonts w:cs="Arial"/>
          <w:lang w:eastAsia="en-US"/>
        </w:rPr>
      </w:pPr>
    </w:p>
    <w:p w14:paraId="0CB122CF" w14:textId="77777777" w:rsidR="00574717" w:rsidRDefault="00574717" w:rsidP="001F3E20">
      <w:pPr>
        <w:rPr>
          <w:rFonts w:cs="Arial"/>
          <w:lang w:eastAsia="en-US"/>
        </w:rPr>
      </w:pPr>
    </w:p>
    <w:p w14:paraId="508AF777" w14:textId="77777777" w:rsidR="00574717" w:rsidRDefault="00574717" w:rsidP="001F3E20">
      <w:pPr>
        <w:rPr>
          <w:rFonts w:cs="Arial"/>
          <w:lang w:eastAsia="en-US"/>
        </w:rPr>
      </w:pPr>
    </w:p>
    <w:p w14:paraId="700EE350" w14:textId="77777777" w:rsidR="00574717" w:rsidRDefault="00574717" w:rsidP="001F3E20">
      <w:pPr>
        <w:rPr>
          <w:rFonts w:cs="Arial"/>
          <w:lang w:eastAsia="en-US"/>
        </w:rPr>
      </w:pPr>
    </w:p>
    <w:p w14:paraId="73054594" w14:textId="77777777" w:rsidR="001F3E20" w:rsidRPr="00FE2BF4" w:rsidRDefault="001F3E20" w:rsidP="00C66EFF">
      <w:pPr>
        <w:pStyle w:val="Naslov3"/>
      </w:pPr>
      <w:bookmarkStart w:id="181" w:name="_Toc148615932"/>
      <w:bookmarkStart w:id="182" w:name="_Toc148615942"/>
      <w:bookmarkStart w:id="183" w:name="_Toc148615952"/>
      <w:bookmarkStart w:id="184" w:name="_Toc148615964"/>
      <w:bookmarkStart w:id="185" w:name="_Toc148615965"/>
      <w:bookmarkStart w:id="186" w:name="_Toc148615966"/>
      <w:bookmarkStart w:id="187" w:name="_Toc148615967"/>
      <w:bookmarkStart w:id="188" w:name="_Toc148615968"/>
      <w:bookmarkStart w:id="189" w:name="_Toc148615969"/>
      <w:bookmarkStart w:id="190" w:name="_Toc148615970"/>
      <w:bookmarkStart w:id="191" w:name="_Toc148615971"/>
      <w:bookmarkStart w:id="192" w:name="_Toc148615972"/>
      <w:bookmarkStart w:id="193" w:name="_Toc148615978"/>
      <w:bookmarkStart w:id="194" w:name="_Toc148615988"/>
      <w:bookmarkStart w:id="195" w:name="_Toc148615998"/>
      <w:bookmarkStart w:id="196" w:name="_Toc148616012"/>
      <w:bookmarkStart w:id="197" w:name="_Toc148616013"/>
      <w:bookmarkStart w:id="198" w:name="_Toc152325195"/>
      <w:bookmarkStart w:id="199" w:name="_Toc17030426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FE2BF4">
        <w:lastRenderedPageBreak/>
        <w:t>ODLOŽE</w:t>
      </w:r>
      <w:r w:rsidRPr="00BC19D3">
        <w:t>NE OBVEZNOSTI ZA DAVEK</w:t>
      </w:r>
      <w:bookmarkEnd w:id="198"/>
      <w:bookmarkEnd w:id="199"/>
    </w:p>
    <w:p w14:paraId="2C4B2BB7" w14:textId="77777777" w:rsidR="001F3E20" w:rsidRPr="00FE2BF4" w:rsidRDefault="001F3E20" w:rsidP="001F3E20">
      <w:pPr>
        <w:rPr>
          <w:rFonts w:cs="Arial"/>
          <w:color w:val="31849B" w:themeColor="accent5" w:themeShade="BF"/>
        </w:rPr>
      </w:pPr>
    </w:p>
    <w:p w14:paraId="5AD8C327" w14:textId="77777777" w:rsidR="001F3E20" w:rsidRPr="00FE2BF4" w:rsidRDefault="001F3E20" w:rsidP="001F3E20">
      <w:pPr>
        <w:rPr>
          <w:rFonts w:cs="Arial"/>
          <w:lang w:eastAsia="en-US"/>
        </w:rPr>
      </w:pPr>
      <w:r w:rsidRPr="00FE2BF4">
        <w:rPr>
          <w:rFonts w:cs="Arial"/>
          <w:lang w:eastAsia="en-US"/>
        </w:rPr>
        <w:t xml:space="preserve">Obveznosti za odloženi davek so pripoznane </w:t>
      </w:r>
      <w:r>
        <w:rPr>
          <w:rFonts w:cs="Arial"/>
          <w:lang w:eastAsia="en-US"/>
        </w:rPr>
        <w:t>iz naslova</w:t>
      </w:r>
      <w:r w:rsidRPr="00FE2BF4">
        <w:rPr>
          <w:rFonts w:cs="Arial"/>
          <w:lang w:eastAsia="en-US"/>
        </w:rPr>
        <w:t xml:space="preserve"> </w:t>
      </w:r>
      <w:r>
        <w:rPr>
          <w:rFonts w:cs="Arial"/>
          <w:lang w:eastAsia="en-US"/>
        </w:rPr>
        <w:t>revalorizacije osnovnih</w:t>
      </w:r>
      <w:r w:rsidRPr="00FE2BF4">
        <w:rPr>
          <w:rFonts w:cs="Arial"/>
          <w:lang w:eastAsia="en-US"/>
        </w:rPr>
        <w:t xml:space="preserve"> sredstev, razpoložljivih za prodajo.</w:t>
      </w:r>
    </w:p>
    <w:p w14:paraId="48C3876F" w14:textId="77777777" w:rsidR="001F3E20" w:rsidRPr="00FE2BF4" w:rsidRDefault="001F3E20" w:rsidP="001F3E20">
      <w:pPr>
        <w:rPr>
          <w:rFonts w:cs="Arial"/>
          <w:lang w:eastAsia="en-US"/>
        </w:rPr>
      </w:pPr>
    </w:p>
    <w:tbl>
      <w:tblPr>
        <w:tblW w:w="5000" w:type="pct"/>
        <w:tblLayout w:type="fixed"/>
        <w:tblCellMar>
          <w:left w:w="70" w:type="dxa"/>
          <w:right w:w="70" w:type="dxa"/>
        </w:tblCellMar>
        <w:tblLook w:val="04A0" w:firstRow="1" w:lastRow="0" w:firstColumn="1" w:lastColumn="0" w:noHBand="0" w:noVBand="1"/>
      </w:tblPr>
      <w:tblGrid>
        <w:gridCol w:w="4820"/>
        <w:gridCol w:w="1702"/>
        <w:gridCol w:w="1275"/>
        <w:gridCol w:w="1273"/>
      </w:tblGrid>
      <w:tr w:rsidR="001F3E20" w:rsidRPr="00FE2BF4" w14:paraId="03F7C6D3" w14:textId="77777777" w:rsidTr="0049091B">
        <w:trPr>
          <w:trHeight w:val="1056"/>
        </w:trPr>
        <w:tc>
          <w:tcPr>
            <w:tcW w:w="2657" w:type="pct"/>
            <w:tcBorders>
              <w:top w:val="nil"/>
              <w:left w:val="nil"/>
              <w:bottom w:val="single" w:sz="4" w:space="0" w:color="auto"/>
              <w:right w:val="nil"/>
            </w:tcBorders>
            <w:shd w:val="clear" w:color="auto" w:fill="auto"/>
            <w:noWrap/>
            <w:vAlign w:val="bottom"/>
            <w:hideMark/>
          </w:tcPr>
          <w:p w14:paraId="102F861E" w14:textId="77777777" w:rsidR="001F3E20" w:rsidRPr="00FE2BF4" w:rsidRDefault="001F3E20" w:rsidP="0049091B">
            <w:pPr>
              <w:jc w:val="left"/>
              <w:rPr>
                <w:rFonts w:cs="Arial"/>
                <w:sz w:val="20"/>
                <w:szCs w:val="20"/>
              </w:rPr>
            </w:pPr>
            <w:r w:rsidRPr="00FE2BF4">
              <w:rPr>
                <w:rFonts w:cs="Arial"/>
                <w:sz w:val="20"/>
                <w:szCs w:val="20"/>
              </w:rPr>
              <w:t>(v EUR)</w:t>
            </w:r>
          </w:p>
        </w:tc>
        <w:tc>
          <w:tcPr>
            <w:tcW w:w="938" w:type="pct"/>
            <w:tcBorders>
              <w:top w:val="nil"/>
              <w:left w:val="nil"/>
              <w:bottom w:val="single" w:sz="4" w:space="0" w:color="auto"/>
              <w:right w:val="nil"/>
            </w:tcBorders>
            <w:shd w:val="clear" w:color="auto" w:fill="auto"/>
            <w:noWrap/>
            <w:vAlign w:val="bottom"/>
            <w:hideMark/>
          </w:tcPr>
          <w:p w14:paraId="0A38E9BE" w14:textId="02D838A2" w:rsidR="001F3E20" w:rsidRPr="00FE2BF4" w:rsidRDefault="001F3E20" w:rsidP="0049091B">
            <w:pPr>
              <w:jc w:val="right"/>
              <w:rPr>
                <w:rFonts w:cs="Arial"/>
                <w:b/>
                <w:bCs/>
                <w:sz w:val="20"/>
                <w:szCs w:val="20"/>
              </w:rPr>
            </w:pPr>
            <w:r w:rsidRPr="00FE2BF4">
              <w:rPr>
                <w:rFonts w:cs="Arial"/>
                <w:b/>
                <w:bCs/>
                <w:sz w:val="20"/>
                <w:szCs w:val="20"/>
              </w:rPr>
              <w:t>31.12.202</w:t>
            </w:r>
            <w:r w:rsidR="00B83AE4">
              <w:rPr>
                <w:rFonts w:cs="Arial"/>
                <w:b/>
                <w:bCs/>
                <w:sz w:val="20"/>
                <w:szCs w:val="20"/>
              </w:rPr>
              <w:t>2</w:t>
            </w:r>
          </w:p>
        </w:tc>
        <w:tc>
          <w:tcPr>
            <w:tcW w:w="703" w:type="pct"/>
            <w:tcBorders>
              <w:top w:val="nil"/>
              <w:left w:val="nil"/>
              <w:bottom w:val="single" w:sz="4" w:space="0" w:color="auto"/>
              <w:right w:val="nil"/>
            </w:tcBorders>
            <w:shd w:val="clear" w:color="auto" w:fill="auto"/>
            <w:vAlign w:val="bottom"/>
            <w:hideMark/>
          </w:tcPr>
          <w:p w14:paraId="446BE462" w14:textId="77777777" w:rsidR="001F3E20" w:rsidRPr="00FE2BF4" w:rsidRDefault="001F3E20" w:rsidP="0049091B">
            <w:pPr>
              <w:jc w:val="right"/>
              <w:rPr>
                <w:rFonts w:cs="Arial"/>
                <w:b/>
                <w:bCs/>
                <w:sz w:val="20"/>
                <w:szCs w:val="20"/>
              </w:rPr>
            </w:pPr>
            <w:r w:rsidRPr="00FE2BF4">
              <w:rPr>
                <w:rFonts w:cs="Arial"/>
                <w:b/>
                <w:bCs/>
                <w:sz w:val="20"/>
                <w:szCs w:val="20"/>
              </w:rPr>
              <w:t xml:space="preserve">Odloženi davki </w:t>
            </w:r>
            <w:r>
              <w:rPr>
                <w:rFonts w:cs="Arial"/>
                <w:b/>
                <w:bCs/>
                <w:sz w:val="20"/>
                <w:szCs w:val="20"/>
              </w:rPr>
              <w:t>za</w:t>
            </w:r>
            <w:r w:rsidRPr="00FE2BF4">
              <w:rPr>
                <w:rFonts w:cs="Arial"/>
                <w:b/>
                <w:bCs/>
                <w:sz w:val="20"/>
                <w:szCs w:val="20"/>
              </w:rPr>
              <w:t xml:space="preserve"> rezerv</w:t>
            </w:r>
            <w:r>
              <w:rPr>
                <w:rFonts w:cs="Arial"/>
                <w:b/>
                <w:bCs/>
                <w:sz w:val="20"/>
                <w:szCs w:val="20"/>
              </w:rPr>
              <w:t>e</w:t>
            </w:r>
            <w:r w:rsidRPr="00FE2BF4">
              <w:rPr>
                <w:rFonts w:cs="Arial"/>
                <w:b/>
                <w:bCs/>
                <w:sz w:val="20"/>
                <w:szCs w:val="20"/>
              </w:rPr>
              <w:t xml:space="preserve"> za pošteno vrednost</w:t>
            </w:r>
          </w:p>
        </w:tc>
        <w:tc>
          <w:tcPr>
            <w:tcW w:w="702" w:type="pct"/>
            <w:tcBorders>
              <w:top w:val="nil"/>
              <w:left w:val="nil"/>
              <w:bottom w:val="single" w:sz="4" w:space="0" w:color="auto"/>
              <w:right w:val="nil"/>
            </w:tcBorders>
            <w:shd w:val="clear" w:color="auto" w:fill="auto"/>
            <w:noWrap/>
            <w:vAlign w:val="bottom"/>
            <w:hideMark/>
          </w:tcPr>
          <w:p w14:paraId="7A254C94" w14:textId="19363866" w:rsidR="001F3E20" w:rsidRPr="00FE2BF4" w:rsidRDefault="001F3E20" w:rsidP="0049091B">
            <w:pPr>
              <w:jc w:val="right"/>
              <w:rPr>
                <w:rFonts w:cs="Arial"/>
                <w:b/>
                <w:bCs/>
                <w:sz w:val="20"/>
                <w:szCs w:val="20"/>
              </w:rPr>
            </w:pPr>
            <w:r w:rsidRPr="00FE2BF4">
              <w:rPr>
                <w:rFonts w:cs="Arial"/>
                <w:b/>
                <w:bCs/>
                <w:sz w:val="20"/>
                <w:szCs w:val="20"/>
              </w:rPr>
              <w:t>31.12.202</w:t>
            </w:r>
            <w:r w:rsidR="00B83AE4">
              <w:rPr>
                <w:rFonts w:cs="Arial"/>
                <w:b/>
                <w:bCs/>
                <w:sz w:val="20"/>
                <w:szCs w:val="20"/>
              </w:rPr>
              <w:t>3</w:t>
            </w:r>
          </w:p>
        </w:tc>
      </w:tr>
      <w:tr w:rsidR="001F3E20" w:rsidRPr="00FE2BF4" w14:paraId="667DED0B" w14:textId="77777777" w:rsidTr="0049091B">
        <w:trPr>
          <w:trHeight w:val="255"/>
        </w:trPr>
        <w:tc>
          <w:tcPr>
            <w:tcW w:w="2657" w:type="pct"/>
            <w:tcBorders>
              <w:top w:val="nil"/>
              <w:left w:val="nil"/>
              <w:bottom w:val="nil"/>
              <w:right w:val="nil"/>
            </w:tcBorders>
            <w:shd w:val="clear" w:color="auto" w:fill="auto"/>
            <w:noWrap/>
            <w:vAlign w:val="bottom"/>
            <w:hideMark/>
          </w:tcPr>
          <w:p w14:paraId="53934645" w14:textId="77777777" w:rsidR="001F3E20" w:rsidRPr="00FE2BF4" w:rsidRDefault="001F3E20" w:rsidP="0049091B">
            <w:pPr>
              <w:jc w:val="center"/>
              <w:rPr>
                <w:rFonts w:cs="Arial"/>
                <w:b/>
                <w:bCs/>
                <w:sz w:val="20"/>
                <w:szCs w:val="20"/>
              </w:rPr>
            </w:pPr>
          </w:p>
        </w:tc>
        <w:tc>
          <w:tcPr>
            <w:tcW w:w="938" w:type="pct"/>
            <w:tcBorders>
              <w:top w:val="nil"/>
              <w:left w:val="nil"/>
              <w:bottom w:val="nil"/>
              <w:right w:val="nil"/>
            </w:tcBorders>
            <w:shd w:val="clear" w:color="auto" w:fill="auto"/>
            <w:noWrap/>
            <w:vAlign w:val="bottom"/>
            <w:hideMark/>
          </w:tcPr>
          <w:p w14:paraId="53FBB90E" w14:textId="77777777" w:rsidR="001F3E20" w:rsidRPr="00FE2BF4" w:rsidRDefault="001F3E20" w:rsidP="0049091B">
            <w:pPr>
              <w:jc w:val="right"/>
              <w:rPr>
                <w:rFonts w:cs="Arial"/>
                <w:sz w:val="20"/>
                <w:szCs w:val="20"/>
              </w:rPr>
            </w:pPr>
          </w:p>
        </w:tc>
        <w:tc>
          <w:tcPr>
            <w:tcW w:w="703" w:type="pct"/>
            <w:tcBorders>
              <w:top w:val="nil"/>
              <w:left w:val="nil"/>
              <w:bottom w:val="nil"/>
              <w:right w:val="nil"/>
            </w:tcBorders>
            <w:shd w:val="clear" w:color="auto" w:fill="auto"/>
            <w:noWrap/>
            <w:vAlign w:val="bottom"/>
            <w:hideMark/>
          </w:tcPr>
          <w:p w14:paraId="7AF72ED1" w14:textId="77777777" w:rsidR="001F3E20" w:rsidRPr="00FE2BF4" w:rsidRDefault="001F3E20" w:rsidP="0049091B">
            <w:pPr>
              <w:jc w:val="right"/>
              <w:rPr>
                <w:rFonts w:cs="Arial"/>
                <w:sz w:val="20"/>
                <w:szCs w:val="20"/>
              </w:rPr>
            </w:pPr>
          </w:p>
        </w:tc>
        <w:tc>
          <w:tcPr>
            <w:tcW w:w="702" w:type="pct"/>
            <w:tcBorders>
              <w:top w:val="nil"/>
              <w:left w:val="nil"/>
              <w:bottom w:val="nil"/>
              <w:right w:val="nil"/>
            </w:tcBorders>
            <w:shd w:val="clear" w:color="auto" w:fill="auto"/>
            <w:noWrap/>
            <w:vAlign w:val="bottom"/>
            <w:hideMark/>
          </w:tcPr>
          <w:p w14:paraId="77CBF4DE" w14:textId="77777777" w:rsidR="001F3E20" w:rsidRPr="00FE2BF4" w:rsidRDefault="001F3E20" w:rsidP="0049091B">
            <w:pPr>
              <w:jc w:val="right"/>
              <w:rPr>
                <w:rFonts w:cs="Arial"/>
                <w:sz w:val="20"/>
                <w:szCs w:val="20"/>
              </w:rPr>
            </w:pPr>
          </w:p>
        </w:tc>
      </w:tr>
      <w:tr w:rsidR="001F3E20" w:rsidRPr="00FE2BF4" w14:paraId="321818F5" w14:textId="77777777" w:rsidTr="0049091B">
        <w:trPr>
          <w:trHeight w:val="255"/>
        </w:trPr>
        <w:tc>
          <w:tcPr>
            <w:tcW w:w="2657" w:type="pct"/>
            <w:tcBorders>
              <w:top w:val="nil"/>
              <w:left w:val="nil"/>
              <w:bottom w:val="nil"/>
              <w:right w:val="nil"/>
            </w:tcBorders>
            <w:shd w:val="clear" w:color="auto" w:fill="auto"/>
            <w:noWrap/>
            <w:vAlign w:val="bottom"/>
            <w:hideMark/>
          </w:tcPr>
          <w:p w14:paraId="07FBBDB4" w14:textId="77777777" w:rsidR="001F3E20" w:rsidRPr="00FE2BF4" w:rsidRDefault="001F3E20" w:rsidP="0049091B">
            <w:pPr>
              <w:jc w:val="left"/>
              <w:rPr>
                <w:rFonts w:cs="Arial"/>
                <w:sz w:val="20"/>
                <w:szCs w:val="20"/>
              </w:rPr>
            </w:pPr>
            <w:r w:rsidRPr="00FE2BF4">
              <w:rPr>
                <w:rFonts w:cs="Arial"/>
                <w:sz w:val="20"/>
                <w:szCs w:val="20"/>
              </w:rPr>
              <w:t>Prevrednotenje osnovnih sredstev na pošteno vrednost</w:t>
            </w:r>
          </w:p>
        </w:tc>
        <w:tc>
          <w:tcPr>
            <w:tcW w:w="938" w:type="pct"/>
            <w:tcBorders>
              <w:top w:val="nil"/>
              <w:left w:val="nil"/>
              <w:bottom w:val="single" w:sz="4" w:space="0" w:color="auto"/>
              <w:right w:val="nil"/>
            </w:tcBorders>
            <w:shd w:val="clear" w:color="auto" w:fill="auto"/>
            <w:noWrap/>
            <w:vAlign w:val="bottom"/>
          </w:tcPr>
          <w:p w14:paraId="5FA95BC9" w14:textId="0E23C078" w:rsidR="001F3E20" w:rsidRPr="00FE2BF4" w:rsidRDefault="00B83AE4" w:rsidP="0049091B">
            <w:pPr>
              <w:jc w:val="right"/>
              <w:rPr>
                <w:rFonts w:cs="Arial"/>
                <w:sz w:val="20"/>
                <w:szCs w:val="20"/>
              </w:rPr>
            </w:pPr>
            <w:r>
              <w:rPr>
                <w:rFonts w:cs="Arial"/>
                <w:sz w:val="20"/>
                <w:szCs w:val="20"/>
              </w:rPr>
              <w:t>319.745</w:t>
            </w:r>
          </w:p>
        </w:tc>
        <w:tc>
          <w:tcPr>
            <w:tcW w:w="703" w:type="pct"/>
            <w:tcBorders>
              <w:top w:val="nil"/>
              <w:left w:val="nil"/>
              <w:bottom w:val="single" w:sz="4" w:space="0" w:color="auto"/>
              <w:right w:val="nil"/>
            </w:tcBorders>
            <w:shd w:val="clear" w:color="auto" w:fill="auto"/>
            <w:noWrap/>
            <w:vAlign w:val="bottom"/>
          </w:tcPr>
          <w:p w14:paraId="7F330D1A" w14:textId="509AADB1" w:rsidR="001F3E20" w:rsidRPr="00FE2BF4" w:rsidRDefault="00395133" w:rsidP="0049091B">
            <w:pPr>
              <w:jc w:val="right"/>
              <w:rPr>
                <w:rFonts w:cs="Arial"/>
                <w:sz w:val="20"/>
                <w:szCs w:val="20"/>
              </w:rPr>
            </w:pPr>
            <w:r>
              <w:rPr>
                <w:rFonts w:cs="Arial"/>
                <w:sz w:val="20"/>
                <w:szCs w:val="20"/>
              </w:rPr>
              <w:t>0</w:t>
            </w:r>
          </w:p>
        </w:tc>
        <w:tc>
          <w:tcPr>
            <w:tcW w:w="702" w:type="pct"/>
            <w:tcBorders>
              <w:top w:val="nil"/>
              <w:left w:val="nil"/>
              <w:bottom w:val="single" w:sz="4" w:space="0" w:color="auto"/>
              <w:right w:val="nil"/>
            </w:tcBorders>
            <w:shd w:val="clear" w:color="auto" w:fill="auto"/>
            <w:noWrap/>
            <w:vAlign w:val="bottom"/>
          </w:tcPr>
          <w:p w14:paraId="648A8B8A" w14:textId="77777777" w:rsidR="001F3E20" w:rsidRPr="00FE2BF4" w:rsidRDefault="001F3E20" w:rsidP="0049091B">
            <w:pPr>
              <w:jc w:val="right"/>
              <w:rPr>
                <w:rFonts w:cs="Arial"/>
                <w:sz w:val="20"/>
                <w:szCs w:val="20"/>
              </w:rPr>
            </w:pPr>
            <w:r w:rsidRPr="00FE2BF4">
              <w:rPr>
                <w:rFonts w:cs="Arial"/>
                <w:sz w:val="20"/>
                <w:szCs w:val="20"/>
              </w:rPr>
              <w:t>319.745</w:t>
            </w:r>
          </w:p>
        </w:tc>
      </w:tr>
    </w:tbl>
    <w:p w14:paraId="61823117" w14:textId="77777777" w:rsidR="001F3E20" w:rsidRPr="00FE2BF4" w:rsidRDefault="001F3E20" w:rsidP="001F3E20">
      <w:pPr>
        <w:rPr>
          <w:rFonts w:cs="Arial"/>
          <w:color w:val="31849B" w:themeColor="accent5" w:themeShade="BF"/>
          <w:lang w:eastAsia="en-US"/>
        </w:rPr>
      </w:pPr>
    </w:p>
    <w:p w14:paraId="18DE1721" w14:textId="77777777" w:rsidR="001F3E20" w:rsidRPr="00FE2BF4" w:rsidRDefault="001F3E20" w:rsidP="00C66EFF">
      <w:pPr>
        <w:pStyle w:val="Naslov3"/>
      </w:pPr>
      <w:bookmarkStart w:id="200" w:name="_Toc152325196"/>
      <w:bookmarkStart w:id="201" w:name="_Toc170304269"/>
      <w:r w:rsidRPr="00FE2BF4">
        <w:t>KRATKO</w:t>
      </w:r>
      <w:r w:rsidRPr="00BC19D3">
        <w:t>ROČNE FINANČNE OBVEZNOSTI</w:t>
      </w:r>
      <w:bookmarkEnd w:id="200"/>
      <w:bookmarkEnd w:id="201"/>
      <w:r w:rsidRPr="00FE2BF4">
        <w:t xml:space="preserve"> </w:t>
      </w:r>
    </w:p>
    <w:p w14:paraId="1B2A178B" w14:textId="77777777" w:rsidR="001F3E20" w:rsidRPr="00FE2BF4" w:rsidRDefault="001F3E20" w:rsidP="001F3E20">
      <w:pPr>
        <w:rPr>
          <w:rFonts w:cs="Arial"/>
        </w:rPr>
      </w:pPr>
    </w:p>
    <w:tbl>
      <w:tblPr>
        <w:tblW w:w="5000" w:type="pct"/>
        <w:tblCellMar>
          <w:left w:w="70" w:type="dxa"/>
          <w:right w:w="70" w:type="dxa"/>
        </w:tblCellMar>
        <w:tblLook w:val="04A0" w:firstRow="1" w:lastRow="0" w:firstColumn="1" w:lastColumn="0" w:noHBand="0" w:noVBand="1"/>
      </w:tblPr>
      <w:tblGrid>
        <w:gridCol w:w="6155"/>
        <w:gridCol w:w="1458"/>
        <w:gridCol w:w="1457"/>
      </w:tblGrid>
      <w:tr w:rsidR="001F3E20" w:rsidRPr="00FE2BF4" w14:paraId="1FB1AE81" w14:textId="77777777" w:rsidTr="0049091B">
        <w:trPr>
          <w:trHeight w:val="255"/>
        </w:trPr>
        <w:tc>
          <w:tcPr>
            <w:tcW w:w="3393" w:type="pct"/>
            <w:tcBorders>
              <w:top w:val="nil"/>
              <w:left w:val="nil"/>
              <w:bottom w:val="single" w:sz="4" w:space="0" w:color="auto"/>
              <w:right w:val="nil"/>
            </w:tcBorders>
            <w:shd w:val="clear" w:color="auto" w:fill="auto"/>
            <w:noWrap/>
            <w:vAlign w:val="bottom"/>
            <w:hideMark/>
          </w:tcPr>
          <w:p w14:paraId="38D5FF12" w14:textId="77777777" w:rsidR="001F3E20" w:rsidRPr="00FE2BF4" w:rsidRDefault="001F3E20" w:rsidP="0049091B">
            <w:pPr>
              <w:jc w:val="left"/>
              <w:rPr>
                <w:rFonts w:cs="Arial"/>
                <w:sz w:val="20"/>
                <w:szCs w:val="20"/>
              </w:rPr>
            </w:pPr>
            <w:r w:rsidRPr="00FE2BF4">
              <w:rPr>
                <w:rFonts w:cs="Arial"/>
                <w:sz w:val="20"/>
                <w:szCs w:val="20"/>
              </w:rPr>
              <w:t>(v EUR)</w:t>
            </w:r>
          </w:p>
        </w:tc>
        <w:tc>
          <w:tcPr>
            <w:tcW w:w="804" w:type="pct"/>
            <w:tcBorders>
              <w:top w:val="nil"/>
              <w:left w:val="nil"/>
              <w:bottom w:val="single" w:sz="4" w:space="0" w:color="auto"/>
              <w:right w:val="nil"/>
            </w:tcBorders>
            <w:shd w:val="clear" w:color="auto" w:fill="auto"/>
            <w:noWrap/>
            <w:vAlign w:val="bottom"/>
            <w:hideMark/>
          </w:tcPr>
          <w:p w14:paraId="04A72BA3" w14:textId="01813A22" w:rsidR="001F3E20" w:rsidRPr="00FE2BF4" w:rsidRDefault="001F3E20" w:rsidP="0049091B">
            <w:pPr>
              <w:jc w:val="right"/>
              <w:rPr>
                <w:rFonts w:cs="Arial"/>
                <w:b/>
                <w:bCs/>
                <w:sz w:val="20"/>
                <w:szCs w:val="20"/>
              </w:rPr>
            </w:pPr>
            <w:r w:rsidRPr="00FE2BF4">
              <w:rPr>
                <w:rFonts w:cs="Arial"/>
                <w:b/>
                <w:bCs/>
                <w:sz w:val="20"/>
                <w:szCs w:val="20"/>
              </w:rPr>
              <w:t>31.12.202</w:t>
            </w:r>
            <w:r w:rsidR="007E2E32">
              <w:rPr>
                <w:rFonts w:cs="Arial"/>
                <w:b/>
                <w:bCs/>
                <w:sz w:val="20"/>
                <w:szCs w:val="20"/>
              </w:rPr>
              <w:t>3</w:t>
            </w:r>
          </w:p>
        </w:tc>
        <w:tc>
          <w:tcPr>
            <w:tcW w:w="803" w:type="pct"/>
            <w:tcBorders>
              <w:top w:val="nil"/>
              <w:left w:val="nil"/>
              <w:bottom w:val="single" w:sz="4" w:space="0" w:color="auto"/>
              <w:right w:val="nil"/>
            </w:tcBorders>
            <w:shd w:val="clear" w:color="auto" w:fill="auto"/>
            <w:noWrap/>
            <w:vAlign w:val="bottom"/>
            <w:hideMark/>
          </w:tcPr>
          <w:p w14:paraId="1C41B461" w14:textId="6F0B56D6" w:rsidR="001F3E20" w:rsidRPr="00FE2BF4" w:rsidRDefault="001F3E20" w:rsidP="0049091B">
            <w:pPr>
              <w:jc w:val="right"/>
              <w:rPr>
                <w:rFonts w:cs="Arial"/>
                <w:b/>
                <w:bCs/>
                <w:sz w:val="20"/>
                <w:szCs w:val="20"/>
              </w:rPr>
            </w:pPr>
            <w:r w:rsidRPr="00FE2BF4">
              <w:rPr>
                <w:rFonts w:cs="Arial"/>
                <w:b/>
                <w:bCs/>
                <w:sz w:val="20"/>
                <w:szCs w:val="20"/>
              </w:rPr>
              <w:t>31.12.202</w:t>
            </w:r>
            <w:r w:rsidR="007E2E32">
              <w:rPr>
                <w:rFonts w:cs="Arial"/>
                <w:b/>
                <w:bCs/>
                <w:sz w:val="20"/>
                <w:szCs w:val="20"/>
              </w:rPr>
              <w:t>2</w:t>
            </w:r>
          </w:p>
        </w:tc>
      </w:tr>
      <w:tr w:rsidR="001F3E20" w:rsidRPr="00FE2BF4" w14:paraId="55FFD0DD" w14:textId="77777777" w:rsidTr="0049091B">
        <w:trPr>
          <w:trHeight w:val="255"/>
        </w:trPr>
        <w:tc>
          <w:tcPr>
            <w:tcW w:w="3393" w:type="pct"/>
            <w:tcBorders>
              <w:top w:val="nil"/>
              <w:left w:val="nil"/>
              <w:bottom w:val="nil"/>
              <w:right w:val="nil"/>
            </w:tcBorders>
            <w:shd w:val="clear" w:color="auto" w:fill="auto"/>
            <w:noWrap/>
            <w:vAlign w:val="bottom"/>
            <w:hideMark/>
          </w:tcPr>
          <w:p w14:paraId="7E80465A" w14:textId="77777777" w:rsidR="001F3E20" w:rsidRPr="00FE2BF4" w:rsidRDefault="001F3E20" w:rsidP="0049091B">
            <w:pPr>
              <w:jc w:val="right"/>
              <w:rPr>
                <w:rFonts w:cs="Arial"/>
                <w:b/>
                <w:bCs/>
                <w:sz w:val="20"/>
                <w:szCs w:val="20"/>
              </w:rPr>
            </w:pPr>
          </w:p>
        </w:tc>
        <w:tc>
          <w:tcPr>
            <w:tcW w:w="804" w:type="pct"/>
            <w:tcBorders>
              <w:top w:val="nil"/>
              <w:left w:val="nil"/>
              <w:bottom w:val="nil"/>
              <w:right w:val="nil"/>
            </w:tcBorders>
            <w:shd w:val="clear" w:color="auto" w:fill="auto"/>
            <w:noWrap/>
            <w:vAlign w:val="bottom"/>
            <w:hideMark/>
          </w:tcPr>
          <w:p w14:paraId="1A17F371" w14:textId="77777777" w:rsidR="001F3E20" w:rsidRPr="00FE2BF4" w:rsidRDefault="001F3E20" w:rsidP="0049091B">
            <w:pPr>
              <w:jc w:val="right"/>
              <w:rPr>
                <w:rFonts w:cs="Arial"/>
                <w:sz w:val="20"/>
                <w:szCs w:val="20"/>
              </w:rPr>
            </w:pPr>
          </w:p>
        </w:tc>
        <w:tc>
          <w:tcPr>
            <w:tcW w:w="803" w:type="pct"/>
            <w:tcBorders>
              <w:top w:val="nil"/>
              <w:left w:val="nil"/>
              <w:bottom w:val="nil"/>
              <w:right w:val="nil"/>
            </w:tcBorders>
            <w:shd w:val="clear" w:color="auto" w:fill="auto"/>
            <w:noWrap/>
            <w:vAlign w:val="bottom"/>
            <w:hideMark/>
          </w:tcPr>
          <w:p w14:paraId="23E2FC8F" w14:textId="77777777" w:rsidR="001F3E20" w:rsidRPr="00FE2BF4" w:rsidRDefault="001F3E20" w:rsidP="0049091B">
            <w:pPr>
              <w:jc w:val="right"/>
              <w:rPr>
                <w:rFonts w:cs="Arial"/>
                <w:sz w:val="20"/>
                <w:szCs w:val="20"/>
              </w:rPr>
            </w:pPr>
          </w:p>
        </w:tc>
      </w:tr>
      <w:tr w:rsidR="001F3E20" w:rsidRPr="00FE2BF4" w14:paraId="1025AD39" w14:textId="77777777" w:rsidTr="0049091B">
        <w:trPr>
          <w:trHeight w:val="255"/>
        </w:trPr>
        <w:tc>
          <w:tcPr>
            <w:tcW w:w="3393" w:type="pct"/>
            <w:tcBorders>
              <w:top w:val="nil"/>
              <w:left w:val="nil"/>
              <w:bottom w:val="nil"/>
              <w:right w:val="nil"/>
            </w:tcBorders>
            <w:shd w:val="clear" w:color="auto" w:fill="auto"/>
            <w:noWrap/>
            <w:vAlign w:val="bottom"/>
            <w:hideMark/>
          </w:tcPr>
          <w:p w14:paraId="51FCA319" w14:textId="77777777" w:rsidR="001F3E20" w:rsidRPr="00FE2BF4" w:rsidRDefault="001F3E20" w:rsidP="0049091B">
            <w:pPr>
              <w:jc w:val="left"/>
              <w:rPr>
                <w:rFonts w:cs="Arial"/>
                <w:sz w:val="20"/>
                <w:szCs w:val="20"/>
              </w:rPr>
            </w:pPr>
            <w:r w:rsidRPr="00FE2BF4">
              <w:rPr>
                <w:rFonts w:cs="Arial"/>
                <w:sz w:val="20"/>
                <w:szCs w:val="20"/>
              </w:rPr>
              <w:t xml:space="preserve">Kratkoročni del </w:t>
            </w:r>
            <w:proofErr w:type="spellStart"/>
            <w:r w:rsidRPr="00FE2BF4">
              <w:rPr>
                <w:rFonts w:cs="Arial"/>
                <w:sz w:val="20"/>
                <w:szCs w:val="20"/>
              </w:rPr>
              <w:t>nekratkoročnih</w:t>
            </w:r>
            <w:proofErr w:type="spellEnd"/>
            <w:r w:rsidRPr="00FE2BF4">
              <w:rPr>
                <w:rFonts w:cs="Arial"/>
                <w:sz w:val="20"/>
                <w:szCs w:val="20"/>
              </w:rPr>
              <w:t xml:space="preserve"> finančnih obveznosti</w:t>
            </w:r>
          </w:p>
        </w:tc>
        <w:tc>
          <w:tcPr>
            <w:tcW w:w="804" w:type="pct"/>
            <w:tcBorders>
              <w:top w:val="nil"/>
              <w:left w:val="nil"/>
              <w:bottom w:val="single" w:sz="4" w:space="0" w:color="auto"/>
              <w:right w:val="nil"/>
            </w:tcBorders>
            <w:shd w:val="clear" w:color="auto" w:fill="auto"/>
            <w:noWrap/>
            <w:vAlign w:val="bottom"/>
          </w:tcPr>
          <w:p w14:paraId="6409D6BD" w14:textId="77777777" w:rsidR="001F3E20" w:rsidRPr="00FE2BF4" w:rsidRDefault="001F3E20" w:rsidP="0049091B">
            <w:pPr>
              <w:jc w:val="right"/>
              <w:rPr>
                <w:rFonts w:cs="Arial"/>
                <w:sz w:val="20"/>
                <w:szCs w:val="20"/>
              </w:rPr>
            </w:pPr>
            <w:r w:rsidRPr="00FE2BF4">
              <w:rPr>
                <w:rFonts w:cs="Arial"/>
                <w:sz w:val="20"/>
                <w:szCs w:val="20"/>
              </w:rPr>
              <w:t>15.470</w:t>
            </w:r>
          </w:p>
        </w:tc>
        <w:tc>
          <w:tcPr>
            <w:tcW w:w="803" w:type="pct"/>
            <w:tcBorders>
              <w:top w:val="nil"/>
              <w:left w:val="nil"/>
              <w:bottom w:val="single" w:sz="4" w:space="0" w:color="auto"/>
              <w:right w:val="nil"/>
            </w:tcBorders>
            <w:shd w:val="clear" w:color="auto" w:fill="auto"/>
            <w:noWrap/>
            <w:vAlign w:val="bottom"/>
          </w:tcPr>
          <w:p w14:paraId="687FF6A3" w14:textId="77777777" w:rsidR="001F3E20" w:rsidRPr="00FE2BF4" w:rsidRDefault="001F3E20" w:rsidP="0049091B">
            <w:pPr>
              <w:jc w:val="right"/>
              <w:rPr>
                <w:rFonts w:cs="Arial"/>
                <w:sz w:val="20"/>
                <w:szCs w:val="20"/>
              </w:rPr>
            </w:pPr>
            <w:r w:rsidRPr="00FE2BF4">
              <w:rPr>
                <w:rFonts w:cs="Arial"/>
                <w:sz w:val="20"/>
                <w:szCs w:val="20"/>
              </w:rPr>
              <w:t>15.470</w:t>
            </w:r>
          </w:p>
        </w:tc>
      </w:tr>
      <w:tr w:rsidR="001F3E20" w:rsidRPr="00FE2BF4" w14:paraId="3FB46459" w14:textId="77777777" w:rsidTr="0049091B">
        <w:trPr>
          <w:trHeight w:val="255"/>
        </w:trPr>
        <w:tc>
          <w:tcPr>
            <w:tcW w:w="3393" w:type="pct"/>
            <w:tcBorders>
              <w:top w:val="nil"/>
              <w:left w:val="nil"/>
              <w:bottom w:val="nil"/>
              <w:right w:val="nil"/>
            </w:tcBorders>
            <w:shd w:val="clear" w:color="auto" w:fill="auto"/>
            <w:noWrap/>
            <w:vAlign w:val="bottom"/>
            <w:hideMark/>
          </w:tcPr>
          <w:p w14:paraId="10732DAA" w14:textId="77777777" w:rsidR="001F3E20" w:rsidRPr="00FE2BF4" w:rsidRDefault="001F3E20" w:rsidP="0049091B">
            <w:pPr>
              <w:jc w:val="right"/>
              <w:rPr>
                <w:rFonts w:cs="Arial"/>
                <w:sz w:val="20"/>
                <w:szCs w:val="20"/>
              </w:rPr>
            </w:pPr>
          </w:p>
        </w:tc>
        <w:tc>
          <w:tcPr>
            <w:tcW w:w="804" w:type="pct"/>
            <w:tcBorders>
              <w:top w:val="nil"/>
              <w:left w:val="nil"/>
              <w:bottom w:val="nil"/>
              <w:right w:val="nil"/>
            </w:tcBorders>
            <w:shd w:val="clear" w:color="auto" w:fill="auto"/>
            <w:noWrap/>
            <w:vAlign w:val="bottom"/>
          </w:tcPr>
          <w:p w14:paraId="2DAB90F3" w14:textId="77777777" w:rsidR="001F3E20" w:rsidRPr="00FE2BF4" w:rsidRDefault="001F3E20" w:rsidP="0049091B">
            <w:pPr>
              <w:jc w:val="right"/>
              <w:rPr>
                <w:rFonts w:cs="Arial"/>
                <w:sz w:val="20"/>
                <w:szCs w:val="20"/>
              </w:rPr>
            </w:pPr>
          </w:p>
        </w:tc>
        <w:tc>
          <w:tcPr>
            <w:tcW w:w="803" w:type="pct"/>
            <w:tcBorders>
              <w:top w:val="nil"/>
              <w:left w:val="nil"/>
              <w:bottom w:val="nil"/>
              <w:right w:val="nil"/>
            </w:tcBorders>
            <w:shd w:val="clear" w:color="auto" w:fill="auto"/>
            <w:noWrap/>
            <w:vAlign w:val="bottom"/>
          </w:tcPr>
          <w:p w14:paraId="29E48AFA" w14:textId="77777777" w:rsidR="001F3E20" w:rsidRPr="00FE2BF4" w:rsidRDefault="001F3E20" w:rsidP="0049091B">
            <w:pPr>
              <w:jc w:val="right"/>
              <w:rPr>
                <w:rFonts w:cs="Arial"/>
                <w:sz w:val="20"/>
                <w:szCs w:val="20"/>
              </w:rPr>
            </w:pPr>
          </w:p>
        </w:tc>
      </w:tr>
      <w:tr w:rsidR="001F3E20" w:rsidRPr="00FE2BF4" w14:paraId="4C673A31" w14:textId="77777777" w:rsidTr="0049091B">
        <w:trPr>
          <w:trHeight w:val="255"/>
        </w:trPr>
        <w:tc>
          <w:tcPr>
            <w:tcW w:w="3393" w:type="pct"/>
            <w:tcBorders>
              <w:top w:val="nil"/>
              <w:left w:val="nil"/>
              <w:bottom w:val="nil"/>
              <w:right w:val="nil"/>
            </w:tcBorders>
            <w:shd w:val="clear" w:color="auto" w:fill="auto"/>
            <w:noWrap/>
            <w:vAlign w:val="bottom"/>
            <w:hideMark/>
          </w:tcPr>
          <w:p w14:paraId="067A87C5" w14:textId="77777777" w:rsidR="001F3E20" w:rsidRPr="00FE2BF4" w:rsidRDefault="001F3E20" w:rsidP="0049091B">
            <w:pPr>
              <w:jc w:val="left"/>
              <w:rPr>
                <w:rFonts w:cs="Arial"/>
                <w:sz w:val="20"/>
                <w:szCs w:val="20"/>
              </w:rPr>
            </w:pPr>
            <w:r w:rsidRPr="00FE2BF4">
              <w:rPr>
                <w:rFonts w:cs="Arial"/>
                <w:sz w:val="20"/>
                <w:szCs w:val="20"/>
              </w:rPr>
              <w:t>Skupaj</w:t>
            </w:r>
          </w:p>
        </w:tc>
        <w:tc>
          <w:tcPr>
            <w:tcW w:w="804" w:type="pct"/>
            <w:tcBorders>
              <w:top w:val="nil"/>
              <w:left w:val="nil"/>
              <w:bottom w:val="double" w:sz="6" w:space="0" w:color="auto"/>
              <w:right w:val="nil"/>
            </w:tcBorders>
            <w:shd w:val="clear" w:color="auto" w:fill="auto"/>
            <w:noWrap/>
            <w:vAlign w:val="bottom"/>
          </w:tcPr>
          <w:p w14:paraId="25B75773" w14:textId="77777777" w:rsidR="001F3E20" w:rsidRPr="00FE2BF4" w:rsidRDefault="001F3E20" w:rsidP="0049091B">
            <w:pPr>
              <w:jc w:val="right"/>
              <w:rPr>
                <w:rFonts w:cs="Arial"/>
                <w:sz w:val="20"/>
                <w:szCs w:val="20"/>
              </w:rPr>
            </w:pPr>
            <w:r w:rsidRPr="00FE2BF4">
              <w:rPr>
                <w:rFonts w:cs="Arial"/>
                <w:sz w:val="20"/>
                <w:szCs w:val="20"/>
              </w:rPr>
              <w:t>1</w:t>
            </w:r>
            <w:r>
              <w:rPr>
                <w:rFonts w:cs="Arial"/>
                <w:sz w:val="20"/>
                <w:szCs w:val="20"/>
              </w:rPr>
              <w:t>5</w:t>
            </w:r>
            <w:r w:rsidRPr="00FE2BF4">
              <w:rPr>
                <w:rFonts w:cs="Arial"/>
                <w:sz w:val="20"/>
                <w:szCs w:val="20"/>
              </w:rPr>
              <w:t>.4</w:t>
            </w:r>
            <w:r>
              <w:rPr>
                <w:rFonts w:cs="Arial"/>
                <w:sz w:val="20"/>
                <w:szCs w:val="20"/>
              </w:rPr>
              <w:t>70</w:t>
            </w:r>
          </w:p>
        </w:tc>
        <w:tc>
          <w:tcPr>
            <w:tcW w:w="803" w:type="pct"/>
            <w:tcBorders>
              <w:top w:val="nil"/>
              <w:left w:val="nil"/>
              <w:bottom w:val="double" w:sz="6" w:space="0" w:color="auto"/>
              <w:right w:val="nil"/>
            </w:tcBorders>
            <w:shd w:val="clear" w:color="auto" w:fill="auto"/>
            <w:noWrap/>
            <w:vAlign w:val="bottom"/>
          </w:tcPr>
          <w:p w14:paraId="05A2AA2D" w14:textId="77777777" w:rsidR="001F3E20" w:rsidRPr="00FE2BF4" w:rsidRDefault="001F3E20" w:rsidP="0049091B">
            <w:pPr>
              <w:jc w:val="right"/>
              <w:rPr>
                <w:rFonts w:cs="Arial"/>
                <w:sz w:val="20"/>
                <w:szCs w:val="20"/>
              </w:rPr>
            </w:pPr>
            <w:r w:rsidRPr="00FE2BF4">
              <w:rPr>
                <w:rFonts w:cs="Arial"/>
                <w:sz w:val="20"/>
                <w:szCs w:val="20"/>
              </w:rPr>
              <w:t>1</w:t>
            </w:r>
            <w:r>
              <w:rPr>
                <w:rFonts w:cs="Arial"/>
                <w:sz w:val="20"/>
                <w:szCs w:val="20"/>
              </w:rPr>
              <w:t>5</w:t>
            </w:r>
            <w:r w:rsidRPr="00FE2BF4">
              <w:rPr>
                <w:rFonts w:cs="Arial"/>
                <w:sz w:val="20"/>
                <w:szCs w:val="20"/>
              </w:rPr>
              <w:t>.</w:t>
            </w:r>
            <w:r>
              <w:rPr>
                <w:rFonts w:cs="Arial"/>
                <w:sz w:val="20"/>
                <w:szCs w:val="20"/>
              </w:rPr>
              <w:t>470</w:t>
            </w:r>
          </w:p>
        </w:tc>
      </w:tr>
    </w:tbl>
    <w:p w14:paraId="5D685A54" w14:textId="77777777" w:rsidR="00AF7689" w:rsidRDefault="00AF7689" w:rsidP="001F3E20">
      <w:pPr>
        <w:spacing w:line="24" w:lineRule="atLeast"/>
        <w:rPr>
          <w:rFonts w:cs="Arial"/>
        </w:rPr>
      </w:pPr>
    </w:p>
    <w:p w14:paraId="2F304C55" w14:textId="4394D4FF" w:rsidR="001F3E20" w:rsidRDefault="001F3E20" w:rsidP="001F3E20">
      <w:pPr>
        <w:spacing w:line="24" w:lineRule="atLeast"/>
        <w:rPr>
          <w:rFonts w:cs="Arial"/>
          <w:szCs w:val="22"/>
        </w:rPr>
      </w:pPr>
      <w:r w:rsidRPr="00142A06">
        <w:rPr>
          <w:rFonts w:cs="Arial"/>
        </w:rPr>
        <w:t>Na dan 31.12.202</w:t>
      </w:r>
      <w:r w:rsidR="00AF7689">
        <w:rPr>
          <w:rFonts w:cs="Arial"/>
        </w:rPr>
        <w:t>3</w:t>
      </w:r>
      <w:r w:rsidRPr="00142A06">
        <w:rPr>
          <w:rFonts w:cs="Arial"/>
        </w:rPr>
        <w:t xml:space="preserve"> pri bankah nimamo črpanih </w:t>
      </w:r>
      <w:r w:rsidRPr="00142A06">
        <w:rPr>
          <w:rFonts w:cs="Arial"/>
          <w:szCs w:val="22"/>
        </w:rPr>
        <w:t xml:space="preserve">kratkoročnih posojil. Kratkoročno pa smo izkazali del dolgoročnih posojil, ki zapadejo v </w:t>
      </w:r>
      <w:r>
        <w:rPr>
          <w:rFonts w:cs="Arial"/>
          <w:szCs w:val="22"/>
        </w:rPr>
        <w:t>roku enega</w:t>
      </w:r>
      <w:r w:rsidRPr="00142A06">
        <w:rPr>
          <w:rFonts w:cs="Arial"/>
          <w:szCs w:val="22"/>
        </w:rPr>
        <w:t xml:space="preserve"> let</w:t>
      </w:r>
      <w:r>
        <w:rPr>
          <w:rFonts w:cs="Arial"/>
          <w:szCs w:val="22"/>
        </w:rPr>
        <w:t>a</w:t>
      </w:r>
      <w:r w:rsidRPr="00142A06">
        <w:rPr>
          <w:rFonts w:cs="Arial"/>
          <w:szCs w:val="22"/>
        </w:rPr>
        <w:t>.</w:t>
      </w:r>
    </w:p>
    <w:p w14:paraId="6AED2D3F" w14:textId="77777777" w:rsidR="001F3E20" w:rsidRDefault="001F3E20" w:rsidP="001F3E20">
      <w:pPr>
        <w:spacing w:line="24" w:lineRule="atLeast"/>
        <w:rPr>
          <w:rFonts w:cs="Arial"/>
          <w:szCs w:val="22"/>
        </w:rPr>
      </w:pPr>
    </w:p>
    <w:p w14:paraId="27EDB7F5" w14:textId="77777777" w:rsidR="001F3E20" w:rsidRDefault="001F3E20" w:rsidP="001F3E20">
      <w:pPr>
        <w:rPr>
          <w:rFonts w:cs="Arial"/>
          <w:color w:val="31849B" w:themeColor="accent5" w:themeShade="BF"/>
        </w:rPr>
      </w:pPr>
    </w:p>
    <w:tbl>
      <w:tblPr>
        <w:tblW w:w="8989" w:type="dxa"/>
        <w:tblLayout w:type="fixed"/>
        <w:tblCellMar>
          <w:left w:w="70" w:type="dxa"/>
          <w:right w:w="70" w:type="dxa"/>
        </w:tblCellMar>
        <w:tblLook w:val="04A0" w:firstRow="1" w:lastRow="0" w:firstColumn="1" w:lastColumn="0" w:noHBand="0" w:noVBand="1"/>
      </w:tblPr>
      <w:tblGrid>
        <w:gridCol w:w="2178"/>
        <w:gridCol w:w="1702"/>
        <w:gridCol w:w="1703"/>
        <w:gridCol w:w="1703"/>
        <w:gridCol w:w="1703"/>
      </w:tblGrid>
      <w:tr w:rsidR="001F3E20" w14:paraId="06FA1206" w14:textId="77777777" w:rsidTr="0049091B">
        <w:trPr>
          <w:trHeight w:val="864"/>
        </w:trPr>
        <w:tc>
          <w:tcPr>
            <w:tcW w:w="2178" w:type="dxa"/>
            <w:tcBorders>
              <w:top w:val="nil"/>
              <w:left w:val="nil"/>
              <w:bottom w:val="single" w:sz="8" w:space="0" w:color="auto"/>
              <w:right w:val="nil"/>
            </w:tcBorders>
            <w:noWrap/>
            <w:vAlign w:val="center"/>
            <w:hideMark/>
          </w:tcPr>
          <w:p w14:paraId="65B70566" w14:textId="77777777" w:rsidR="001F3E20" w:rsidRDefault="001F3E20" w:rsidP="0049091B">
            <w:pPr>
              <w:jc w:val="left"/>
              <w:rPr>
                <w:rFonts w:cs="Arial"/>
                <w:color w:val="000000"/>
                <w:sz w:val="20"/>
                <w:szCs w:val="20"/>
              </w:rPr>
            </w:pPr>
            <w:r>
              <w:rPr>
                <w:rFonts w:cs="Arial"/>
                <w:color w:val="000000"/>
                <w:sz w:val="20"/>
                <w:szCs w:val="20"/>
              </w:rPr>
              <w:t>(v EUR)</w:t>
            </w:r>
          </w:p>
        </w:tc>
        <w:tc>
          <w:tcPr>
            <w:tcW w:w="1702" w:type="dxa"/>
            <w:tcBorders>
              <w:top w:val="nil"/>
              <w:left w:val="nil"/>
              <w:bottom w:val="single" w:sz="8" w:space="0" w:color="auto"/>
              <w:right w:val="nil"/>
            </w:tcBorders>
            <w:noWrap/>
            <w:vAlign w:val="center"/>
            <w:hideMark/>
          </w:tcPr>
          <w:p w14:paraId="3956FA43" w14:textId="7D5CA6D6" w:rsidR="001F3E20" w:rsidRDefault="001F3E20" w:rsidP="0049091B">
            <w:pPr>
              <w:jc w:val="right"/>
              <w:rPr>
                <w:rFonts w:cs="Arial"/>
                <w:b/>
                <w:bCs/>
                <w:color w:val="000000"/>
                <w:sz w:val="20"/>
                <w:szCs w:val="20"/>
              </w:rPr>
            </w:pPr>
            <w:r>
              <w:rPr>
                <w:rFonts w:cs="Arial"/>
                <w:b/>
                <w:bCs/>
                <w:color w:val="000000"/>
                <w:sz w:val="20"/>
                <w:szCs w:val="20"/>
              </w:rPr>
              <w:t>31.12.202</w:t>
            </w:r>
            <w:r w:rsidR="00F0292E">
              <w:rPr>
                <w:rFonts w:cs="Arial"/>
                <w:b/>
                <w:bCs/>
                <w:color w:val="000000"/>
                <w:sz w:val="20"/>
                <w:szCs w:val="20"/>
              </w:rPr>
              <w:t>2</w:t>
            </w:r>
          </w:p>
        </w:tc>
        <w:tc>
          <w:tcPr>
            <w:tcW w:w="1703" w:type="dxa"/>
            <w:tcBorders>
              <w:top w:val="nil"/>
              <w:left w:val="nil"/>
              <w:bottom w:val="single" w:sz="8" w:space="0" w:color="auto"/>
              <w:right w:val="nil"/>
            </w:tcBorders>
            <w:vAlign w:val="center"/>
            <w:hideMark/>
          </w:tcPr>
          <w:p w14:paraId="58CBBEDF" w14:textId="77777777" w:rsidR="001F3E20" w:rsidRDefault="001F3E20" w:rsidP="0049091B">
            <w:pPr>
              <w:jc w:val="right"/>
              <w:rPr>
                <w:rFonts w:cs="Arial"/>
                <w:b/>
                <w:bCs/>
                <w:color w:val="000000"/>
                <w:sz w:val="20"/>
                <w:szCs w:val="20"/>
              </w:rPr>
            </w:pPr>
            <w:r>
              <w:rPr>
                <w:rFonts w:cs="Arial"/>
                <w:b/>
                <w:bCs/>
                <w:color w:val="000000"/>
                <w:sz w:val="20"/>
                <w:szCs w:val="20"/>
              </w:rPr>
              <w:t>Prenos z dolgoročnega dela posojila</w:t>
            </w:r>
          </w:p>
        </w:tc>
        <w:tc>
          <w:tcPr>
            <w:tcW w:w="1703" w:type="dxa"/>
            <w:tcBorders>
              <w:top w:val="nil"/>
              <w:left w:val="nil"/>
              <w:bottom w:val="single" w:sz="8" w:space="0" w:color="auto"/>
              <w:right w:val="nil"/>
            </w:tcBorders>
            <w:vAlign w:val="center"/>
            <w:hideMark/>
          </w:tcPr>
          <w:p w14:paraId="1B664562" w14:textId="77777777" w:rsidR="001F3E20" w:rsidRDefault="001F3E20" w:rsidP="0049091B">
            <w:pPr>
              <w:jc w:val="right"/>
              <w:rPr>
                <w:rFonts w:cs="Arial"/>
                <w:b/>
                <w:bCs/>
                <w:color w:val="000000"/>
                <w:sz w:val="20"/>
                <w:szCs w:val="20"/>
              </w:rPr>
            </w:pPr>
            <w:r>
              <w:rPr>
                <w:rFonts w:cs="Arial"/>
                <w:b/>
                <w:bCs/>
                <w:color w:val="000000"/>
                <w:sz w:val="20"/>
                <w:szCs w:val="20"/>
              </w:rPr>
              <w:t>Odplačila v letu</w:t>
            </w:r>
          </w:p>
        </w:tc>
        <w:tc>
          <w:tcPr>
            <w:tcW w:w="1703" w:type="dxa"/>
            <w:tcBorders>
              <w:top w:val="nil"/>
              <w:left w:val="nil"/>
              <w:bottom w:val="single" w:sz="8" w:space="0" w:color="auto"/>
              <w:right w:val="nil"/>
            </w:tcBorders>
            <w:noWrap/>
            <w:vAlign w:val="center"/>
            <w:hideMark/>
          </w:tcPr>
          <w:p w14:paraId="3D80884F" w14:textId="5B0C0585" w:rsidR="001F3E20" w:rsidRDefault="001F3E20" w:rsidP="0049091B">
            <w:pPr>
              <w:jc w:val="right"/>
              <w:rPr>
                <w:rFonts w:cs="Arial"/>
                <w:b/>
                <w:bCs/>
                <w:color w:val="000000"/>
                <w:sz w:val="20"/>
                <w:szCs w:val="20"/>
              </w:rPr>
            </w:pPr>
            <w:r>
              <w:rPr>
                <w:rFonts w:cs="Arial"/>
                <w:b/>
                <w:bCs/>
                <w:color w:val="000000"/>
                <w:sz w:val="20"/>
                <w:szCs w:val="20"/>
              </w:rPr>
              <w:t>31.12.202</w:t>
            </w:r>
            <w:r w:rsidR="00F0292E">
              <w:rPr>
                <w:rFonts w:cs="Arial"/>
                <w:b/>
                <w:bCs/>
                <w:color w:val="000000"/>
                <w:sz w:val="20"/>
                <w:szCs w:val="20"/>
              </w:rPr>
              <w:t>3</w:t>
            </w:r>
          </w:p>
        </w:tc>
      </w:tr>
      <w:tr w:rsidR="001F3E20" w14:paraId="601D8A1E" w14:textId="77777777" w:rsidTr="0049091B">
        <w:trPr>
          <w:trHeight w:val="305"/>
        </w:trPr>
        <w:tc>
          <w:tcPr>
            <w:tcW w:w="2178" w:type="dxa"/>
            <w:noWrap/>
            <w:vAlign w:val="bottom"/>
            <w:hideMark/>
          </w:tcPr>
          <w:p w14:paraId="4292230E" w14:textId="77777777" w:rsidR="001F3E20" w:rsidRDefault="001F3E20" w:rsidP="0049091B">
            <w:pPr>
              <w:rPr>
                <w:rFonts w:cs="Arial"/>
                <w:b/>
                <w:bCs/>
                <w:color w:val="000000"/>
                <w:sz w:val="20"/>
                <w:szCs w:val="20"/>
              </w:rPr>
            </w:pPr>
          </w:p>
        </w:tc>
        <w:tc>
          <w:tcPr>
            <w:tcW w:w="1702" w:type="dxa"/>
            <w:noWrap/>
            <w:vAlign w:val="bottom"/>
            <w:hideMark/>
          </w:tcPr>
          <w:p w14:paraId="7B57B6BC" w14:textId="77777777" w:rsidR="001F3E20" w:rsidRDefault="001F3E20" w:rsidP="0049091B">
            <w:pPr>
              <w:jc w:val="right"/>
              <w:rPr>
                <w:rFonts w:ascii="Times New Roman" w:hAnsi="Times New Roman"/>
                <w:sz w:val="20"/>
                <w:szCs w:val="20"/>
              </w:rPr>
            </w:pPr>
          </w:p>
        </w:tc>
        <w:tc>
          <w:tcPr>
            <w:tcW w:w="1703" w:type="dxa"/>
            <w:noWrap/>
            <w:vAlign w:val="bottom"/>
            <w:hideMark/>
          </w:tcPr>
          <w:p w14:paraId="6F0A44A7" w14:textId="77777777" w:rsidR="001F3E20" w:rsidRDefault="001F3E20" w:rsidP="0049091B">
            <w:pPr>
              <w:jc w:val="right"/>
              <w:rPr>
                <w:rFonts w:ascii="Times New Roman" w:hAnsi="Times New Roman"/>
                <w:sz w:val="20"/>
                <w:szCs w:val="20"/>
              </w:rPr>
            </w:pPr>
          </w:p>
        </w:tc>
        <w:tc>
          <w:tcPr>
            <w:tcW w:w="1703" w:type="dxa"/>
            <w:noWrap/>
            <w:vAlign w:val="bottom"/>
            <w:hideMark/>
          </w:tcPr>
          <w:p w14:paraId="77F8AC55" w14:textId="77777777" w:rsidR="001F3E20" w:rsidRDefault="001F3E20" w:rsidP="0049091B">
            <w:pPr>
              <w:jc w:val="right"/>
              <w:rPr>
                <w:rFonts w:ascii="Times New Roman" w:hAnsi="Times New Roman"/>
                <w:sz w:val="20"/>
                <w:szCs w:val="20"/>
              </w:rPr>
            </w:pPr>
          </w:p>
        </w:tc>
        <w:tc>
          <w:tcPr>
            <w:tcW w:w="1703" w:type="dxa"/>
            <w:noWrap/>
            <w:vAlign w:val="bottom"/>
            <w:hideMark/>
          </w:tcPr>
          <w:p w14:paraId="19F827DA" w14:textId="77777777" w:rsidR="001F3E20" w:rsidRDefault="001F3E20" w:rsidP="0049091B">
            <w:pPr>
              <w:jc w:val="right"/>
              <w:rPr>
                <w:rFonts w:ascii="Times New Roman" w:hAnsi="Times New Roman"/>
                <w:sz w:val="20"/>
                <w:szCs w:val="20"/>
              </w:rPr>
            </w:pPr>
          </w:p>
        </w:tc>
      </w:tr>
      <w:tr w:rsidR="001F3E20" w14:paraId="0769BAF9" w14:textId="77777777" w:rsidTr="0049091B">
        <w:trPr>
          <w:trHeight w:val="305"/>
        </w:trPr>
        <w:tc>
          <w:tcPr>
            <w:tcW w:w="2178" w:type="dxa"/>
            <w:noWrap/>
            <w:vAlign w:val="center"/>
            <w:hideMark/>
          </w:tcPr>
          <w:p w14:paraId="68489C61" w14:textId="77777777" w:rsidR="001F3E20" w:rsidRDefault="001F3E20" w:rsidP="0049091B">
            <w:pPr>
              <w:jc w:val="left"/>
              <w:rPr>
                <w:rFonts w:cs="Arial"/>
                <w:b/>
                <w:bCs/>
                <w:color w:val="000000"/>
                <w:sz w:val="20"/>
                <w:szCs w:val="20"/>
              </w:rPr>
            </w:pPr>
            <w:r>
              <w:rPr>
                <w:rFonts w:cs="Arial"/>
                <w:b/>
                <w:bCs/>
                <w:color w:val="000000"/>
                <w:sz w:val="20"/>
                <w:szCs w:val="20"/>
              </w:rPr>
              <w:t>Posojilodajalec</w:t>
            </w:r>
          </w:p>
        </w:tc>
        <w:tc>
          <w:tcPr>
            <w:tcW w:w="1702" w:type="dxa"/>
            <w:noWrap/>
            <w:vAlign w:val="bottom"/>
            <w:hideMark/>
          </w:tcPr>
          <w:p w14:paraId="44A41C44" w14:textId="77777777" w:rsidR="001F3E20" w:rsidRDefault="001F3E20" w:rsidP="0049091B">
            <w:pPr>
              <w:jc w:val="right"/>
              <w:rPr>
                <w:rFonts w:cs="Arial"/>
                <w:b/>
                <w:bCs/>
                <w:color w:val="000000"/>
                <w:sz w:val="20"/>
                <w:szCs w:val="20"/>
              </w:rPr>
            </w:pPr>
          </w:p>
        </w:tc>
        <w:tc>
          <w:tcPr>
            <w:tcW w:w="1703" w:type="dxa"/>
            <w:noWrap/>
            <w:vAlign w:val="bottom"/>
            <w:hideMark/>
          </w:tcPr>
          <w:p w14:paraId="66DD2D2D" w14:textId="77777777" w:rsidR="001F3E20" w:rsidRDefault="001F3E20" w:rsidP="0049091B">
            <w:pPr>
              <w:jc w:val="right"/>
              <w:rPr>
                <w:rFonts w:ascii="Times New Roman" w:hAnsi="Times New Roman"/>
                <w:sz w:val="20"/>
                <w:szCs w:val="20"/>
              </w:rPr>
            </w:pPr>
          </w:p>
        </w:tc>
        <w:tc>
          <w:tcPr>
            <w:tcW w:w="1703" w:type="dxa"/>
            <w:noWrap/>
            <w:vAlign w:val="bottom"/>
            <w:hideMark/>
          </w:tcPr>
          <w:p w14:paraId="4E1AF455" w14:textId="77777777" w:rsidR="001F3E20" w:rsidRDefault="001F3E20" w:rsidP="0049091B">
            <w:pPr>
              <w:jc w:val="right"/>
              <w:rPr>
                <w:rFonts w:ascii="Times New Roman" w:hAnsi="Times New Roman"/>
                <w:sz w:val="20"/>
                <w:szCs w:val="20"/>
              </w:rPr>
            </w:pPr>
          </w:p>
        </w:tc>
        <w:tc>
          <w:tcPr>
            <w:tcW w:w="1703" w:type="dxa"/>
            <w:noWrap/>
            <w:vAlign w:val="bottom"/>
            <w:hideMark/>
          </w:tcPr>
          <w:p w14:paraId="7B1C4AAD" w14:textId="77777777" w:rsidR="001F3E20" w:rsidRDefault="001F3E20" w:rsidP="0049091B">
            <w:pPr>
              <w:jc w:val="right"/>
              <w:rPr>
                <w:rFonts w:ascii="Times New Roman" w:hAnsi="Times New Roman"/>
                <w:sz w:val="20"/>
                <w:szCs w:val="20"/>
              </w:rPr>
            </w:pPr>
          </w:p>
        </w:tc>
      </w:tr>
      <w:tr w:rsidR="001F3E20" w14:paraId="40698A82" w14:textId="77777777" w:rsidTr="0049091B">
        <w:trPr>
          <w:trHeight w:val="305"/>
        </w:trPr>
        <w:tc>
          <w:tcPr>
            <w:tcW w:w="2178" w:type="dxa"/>
            <w:noWrap/>
            <w:vAlign w:val="bottom"/>
            <w:hideMark/>
          </w:tcPr>
          <w:p w14:paraId="7E369A20" w14:textId="77777777" w:rsidR="001F3E20" w:rsidRDefault="001F3E20" w:rsidP="0049091B">
            <w:pPr>
              <w:jc w:val="left"/>
              <w:rPr>
                <w:rFonts w:ascii="Times New Roman" w:hAnsi="Times New Roman"/>
                <w:sz w:val="20"/>
                <w:szCs w:val="20"/>
              </w:rPr>
            </w:pPr>
          </w:p>
        </w:tc>
        <w:tc>
          <w:tcPr>
            <w:tcW w:w="1702" w:type="dxa"/>
            <w:noWrap/>
            <w:vAlign w:val="bottom"/>
            <w:hideMark/>
          </w:tcPr>
          <w:p w14:paraId="0FC3BC42" w14:textId="77777777" w:rsidR="001F3E20" w:rsidRDefault="001F3E20" w:rsidP="0049091B">
            <w:pPr>
              <w:jc w:val="right"/>
              <w:rPr>
                <w:rFonts w:ascii="Times New Roman" w:hAnsi="Times New Roman"/>
                <w:sz w:val="20"/>
                <w:szCs w:val="20"/>
              </w:rPr>
            </w:pPr>
          </w:p>
        </w:tc>
        <w:tc>
          <w:tcPr>
            <w:tcW w:w="1703" w:type="dxa"/>
            <w:noWrap/>
            <w:vAlign w:val="bottom"/>
            <w:hideMark/>
          </w:tcPr>
          <w:p w14:paraId="6319E28D" w14:textId="77777777" w:rsidR="001F3E20" w:rsidRDefault="001F3E20" w:rsidP="0049091B">
            <w:pPr>
              <w:jc w:val="right"/>
              <w:rPr>
                <w:rFonts w:ascii="Times New Roman" w:hAnsi="Times New Roman"/>
                <w:sz w:val="20"/>
                <w:szCs w:val="20"/>
              </w:rPr>
            </w:pPr>
          </w:p>
        </w:tc>
        <w:tc>
          <w:tcPr>
            <w:tcW w:w="1703" w:type="dxa"/>
            <w:noWrap/>
            <w:vAlign w:val="bottom"/>
            <w:hideMark/>
          </w:tcPr>
          <w:p w14:paraId="73152C5D" w14:textId="77777777" w:rsidR="001F3E20" w:rsidRDefault="001F3E20" w:rsidP="0049091B">
            <w:pPr>
              <w:jc w:val="right"/>
              <w:rPr>
                <w:rFonts w:ascii="Times New Roman" w:hAnsi="Times New Roman"/>
                <w:sz w:val="20"/>
                <w:szCs w:val="20"/>
              </w:rPr>
            </w:pPr>
          </w:p>
        </w:tc>
        <w:tc>
          <w:tcPr>
            <w:tcW w:w="1703" w:type="dxa"/>
            <w:noWrap/>
            <w:vAlign w:val="bottom"/>
            <w:hideMark/>
          </w:tcPr>
          <w:p w14:paraId="0E53D044" w14:textId="77777777" w:rsidR="001F3E20" w:rsidRDefault="001F3E20" w:rsidP="0049091B">
            <w:pPr>
              <w:jc w:val="right"/>
              <w:rPr>
                <w:rFonts w:ascii="Times New Roman" w:hAnsi="Times New Roman"/>
                <w:sz w:val="20"/>
                <w:szCs w:val="20"/>
              </w:rPr>
            </w:pPr>
          </w:p>
        </w:tc>
      </w:tr>
      <w:tr w:rsidR="001F3E20" w14:paraId="6E926EC3" w14:textId="77777777" w:rsidTr="0049091B">
        <w:trPr>
          <w:trHeight w:val="317"/>
        </w:trPr>
        <w:tc>
          <w:tcPr>
            <w:tcW w:w="2178" w:type="dxa"/>
            <w:tcBorders>
              <w:top w:val="nil"/>
              <w:left w:val="nil"/>
              <w:bottom w:val="single" w:sz="8" w:space="0" w:color="auto"/>
              <w:right w:val="nil"/>
            </w:tcBorders>
            <w:noWrap/>
            <w:vAlign w:val="center"/>
            <w:hideMark/>
          </w:tcPr>
          <w:p w14:paraId="2BF373D8" w14:textId="77777777" w:rsidR="001F3E20" w:rsidRDefault="001F3E20" w:rsidP="0049091B">
            <w:pPr>
              <w:jc w:val="left"/>
              <w:rPr>
                <w:rFonts w:cs="Arial"/>
                <w:color w:val="000000"/>
                <w:sz w:val="20"/>
                <w:szCs w:val="20"/>
              </w:rPr>
            </w:pPr>
            <w:r>
              <w:rPr>
                <w:rFonts w:cs="Arial"/>
                <w:color w:val="000000"/>
                <w:sz w:val="20"/>
                <w:szCs w:val="20"/>
              </w:rPr>
              <w:t>SKB banka</w:t>
            </w:r>
          </w:p>
        </w:tc>
        <w:tc>
          <w:tcPr>
            <w:tcW w:w="1702" w:type="dxa"/>
            <w:tcBorders>
              <w:top w:val="nil"/>
              <w:left w:val="nil"/>
              <w:bottom w:val="single" w:sz="8" w:space="0" w:color="auto"/>
              <w:right w:val="nil"/>
            </w:tcBorders>
            <w:noWrap/>
            <w:vAlign w:val="center"/>
            <w:hideMark/>
          </w:tcPr>
          <w:p w14:paraId="35AFFE69" w14:textId="77777777" w:rsidR="001F3E20" w:rsidRDefault="001F3E20" w:rsidP="0049091B">
            <w:pPr>
              <w:jc w:val="right"/>
              <w:rPr>
                <w:rFonts w:cs="Arial"/>
                <w:color w:val="000000"/>
                <w:sz w:val="20"/>
                <w:szCs w:val="20"/>
              </w:rPr>
            </w:pPr>
            <w:r>
              <w:rPr>
                <w:rFonts w:cs="Arial"/>
                <w:color w:val="000000"/>
                <w:sz w:val="20"/>
                <w:szCs w:val="20"/>
              </w:rPr>
              <w:t>15.470</w:t>
            </w:r>
          </w:p>
        </w:tc>
        <w:tc>
          <w:tcPr>
            <w:tcW w:w="1703" w:type="dxa"/>
            <w:tcBorders>
              <w:top w:val="nil"/>
              <w:left w:val="nil"/>
              <w:bottom w:val="single" w:sz="8" w:space="0" w:color="auto"/>
              <w:right w:val="nil"/>
            </w:tcBorders>
            <w:vAlign w:val="center"/>
            <w:hideMark/>
          </w:tcPr>
          <w:p w14:paraId="3BBFCCEC" w14:textId="77777777" w:rsidR="001F3E20" w:rsidRDefault="001F3E20" w:rsidP="0049091B">
            <w:pPr>
              <w:jc w:val="right"/>
              <w:rPr>
                <w:rFonts w:cs="Arial"/>
                <w:color w:val="000000"/>
                <w:sz w:val="20"/>
                <w:szCs w:val="20"/>
              </w:rPr>
            </w:pPr>
            <w:r>
              <w:rPr>
                <w:rFonts w:cs="Arial"/>
                <w:color w:val="000000"/>
                <w:sz w:val="20"/>
                <w:szCs w:val="20"/>
              </w:rPr>
              <w:t>15.470</w:t>
            </w:r>
          </w:p>
        </w:tc>
        <w:tc>
          <w:tcPr>
            <w:tcW w:w="1703" w:type="dxa"/>
            <w:tcBorders>
              <w:top w:val="nil"/>
              <w:left w:val="nil"/>
              <w:bottom w:val="single" w:sz="8" w:space="0" w:color="auto"/>
              <w:right w:val="nil"/>
            </w:tcBorders>
            <w:noWrap/>
            <w:vAlign w:val="center"/>
            <w:hideMark/>
          </w:tcPr>
          <w:p w14:paraId="48255E37" w14:textId="77777777" w:rsidR="001F3E20" w:rsidRDefault="001F3E20" w:rsidP="0049091B">
            <w:pPr>
              <w:jc w:val="right"/>
              <w:rPr>
                <w:rFonts w:cs="Arial"/>
                <w:color w:val="000000"/>
                <w:sz w:val="20"/>
                <w:szCs w:val="20"/>
              </w:rPr>
            </w:pPr>
            <w:r>
              <w:rPr>
                <w:rFonts w:cs="Arial"/>
                <w:color w:val="000000"/>
                <w:sz w:val="20"/>
                <w:szCs w:val="20"/>
              </w:rPr>
              <w:t>-15.470</w:t>
            </w:r>
          </w:p>
        </w:tc>
        <w:tc>
          <w:tcPr>
            <w:tcW w:w="1703" w:type="dxa"/>
            <w:tcBorders>
              <w:top w:val="nil"/>
              <w:left w:val="nil"/>
              <w:bottom w:val="single" w:sz="8" w:space="0" w:color="auto"/>
              <w:right w:val="nil"/>
            </w:tcBorders>
            <w:noWrap/>
            <w:vAlign w:val="center"/>
            <w:hideMark/>
          </w:tcPr>
          <w:p w14:paraId="5C9C2DB5" w14:textId="77777777" w:rsidR="001F3E20" w:rsidRDefault="001F3E20" w:rsidP="0049091B">
            <w:pPr>
              <w:jc w:val="right"/>
              <w:rPr>
                <w:rFonts w:cs="Arial"/>
                <w:color w:val="000000"/>
                <w:sz w:val="20"/>
                <w:szCs w:val="20"/>
              </w:rPr>
            </w:pPr>
            <w:r>
              <w:rPr>
                <w:rFonts w:cs="Arial"/>
                <w:color w:val="000000"/>
                <w:sz w:val="20"/>
                <w:szCs w:val="20"/>
              </w:rPr>
              <w:t>15.470</w:t>
            </w:r>
          </w:p>
        </w:tc>
      </w:tr>
    </w:tbl>
    <w:p w14:paraId="02B03245" w14:textId="77777777" w:rsidR="001F3E20" w:rsidRDefault="001F3E20" w:rsidP="001F3E20">
      <w:pPr>
        <w:rPr>
          <w:rFonts w:cs="Arial"/>
          <w:color w:val="31849B" w:themeColor="accent5" w:themeShade="BF"/>
        </w:rPr>
      </w:pPr>
    </w:p>
    <w:p w14:paraId="3C852542" w14:textId="77777777" w:rsidR="001F3E20" w:rsidRDefault="001F3E20" w:rsidP="001F3E20">
      <w:pPr>
        <w:rPr>
          <w:rFonts w:cs="Arial"/>
          <w:color w:val="31849B" w:themeColor="accent5" w:themeShade="BF"/>
        </w:rPr>
      </w:pPr>
    </w:p>
    <w:p w14:paraId="5AF3248D" w14:textId="77777777" w:rsidR="001F3E20" w:rsidRDefault="001F3E20" w:rsidP="001F3E20">
      <w:pPr>
        <w:rPr>
          <w:rFonts w:cs="Arial"/>
          <w:color w:val="31849B" w:themeColor="accent5" w:themeShade="BF"/>
        </w:rPr>
      </w:pPr>
    </w:p>
    <w:p w14:paraId="3CCE2252" w14:textId="77777777" w:rsidR="001F3E20" w:rsidRDefault="001F3E20" w:rsidP="001F3E20">
      <w:pPr>
        <w:rPr>
          <w:rFonts w:cs="Arial"/>
          <w:b/>
          <w:bCs/>
        </w:rPr>
      </w:pPr>
    </w:p>
    <w:p w14:paraId="4B07693F" w14:textId="77777777" w:rsidR="001F3E20" w:rsidRDefault="001F3E20" w:rsidP="001F3E20">
      <w:pPr>
        <w:spacing w:line="24" w:lineRule="atLeast"/>
        <w:rPr>
          <w:rFonts w:cs="Arial"/>
          <w:szCs w:val="22"/>
        </w:rPr>
      </w:pPr>
    </w:p>
    <w:tbl>
      <w:tblPr>
        <w:tblW w:w="8710" w:type="dxa"/>
        <w:tblLayout w:type="fixed"/>
        <w:tblCellMar>
          <w:left w:w="70" w:type="dxa"/>
          <w:right w:w="70" w:type="dxa"/>
        </w:tblCellMar>
        <w:tblLook w:val="04A0" w:firstRow="1" w:lastRow="0" w:firstColumn="1" w:lastColumn="0" w:noHBand="0" w:noVBand="1"/>
      </w:tblPr>
      <w:tblGrid>
        <w:gridCol w:w="2134"/>
        <w:gridCol w:w="1644"/>
        <w:gridCol w:w="1644"/>
        <w:gridCol w:w="1644"/>
        <w:gridCol w:w="1644"/>
      </w:tblGrid>
      <w:tr w:rsidR="001F3E20" w14:paraId="51CCAD0C" w14:textId="77777777" w:rsidTr="0049091B">
        <w:trPr>
          <w:trHeight w:val="914"/>
        </w:trPr>
        <w:tc>
          <w:tcPr>
            <w:tcW w:w="2134" w:type="dxa"/>
            <w:tcBorders>
              <w:top w:val="nil"/>
              <w:left w:val="nil"/>
              <w:bottom w:val="single" w:sz="8" w:space="0" w:color="auto"/>
              <w:right w:val="nil"/>
            </w:tcBorders>
            <w:noWrap/>
            <w:vAlign w:val="center"/>
            <w:hideMark/>
          </w:tcPr>
          <w:p w14:paraId="765D7E55" w14:textId="77777777" w:rsidR="001F3E20" w:rsidRDefault="001F3E20" w:rsidP="0049091B">
            <w:pPr>
              <w:jc w:val="left"/>
              <w:rPr>
                <w:rFonts w:cs="Arial"/>
                <w:color w:val="000000"/>
                <w:sz w:val="20"/>
                <w:szCs w:val="20"/>
              </w:rPr>
            </w:pPr>
            <w:r>
              <w:rPr>
                <w:rFonts w:cs="Arial"/>
                <w:color w:val="000000"/>
                <w:sz w:val="20"/>
                <w:szCs w:val="20"/>
              </w:rPr>
              <w:t>(v EUR)</w:t>
            </w:r>
          </w:p>
        </w:tc>
        <w:tc>
          <w:tcPr>
            <w:tcW w:w="1644" w:type="dxa"/>
            <w:tcBorders>
              <w:top w:val="nil"/>
              <w:left w:val="nil"/>
              <w:bottom w:val="single" w:sz="8" w:space="0" w:color="auto"/>
              <w:right w:val="nil"/>
            </w:tcBorders>
            <w:noWrap/>
            <w:vAlign w:val="center"/>
            <w:hideMark/>
          </w:tcPr>
          <w:p w14:paraId="7BC48B05" w14:textId="4990774B" w:rsidR="001F3E20" w:rsidRDefault="001F3E20" w:rsidP="0049091B">
            <w:pPr>
              <w:jc w:val="right"/>
              <w:rPr>
                <w:rFonts w:cs="Arial"/>
                <w:b/>
                <w:bCs/>
                <w:color w:val="000000"/>
                <w:sz w:val="20"/>
                <w:szCs w:val="20"/>
              </w:rPr>
            </w:pPr>
            <w:r>
              <w:rPr>
                <w:rFonts w:cs="Arial"/>
                <w:b/>
                <w:bCs/>
                <w:color w:val="000000"/>
                <w:sz w:val="20"/>
                <w:szCs w:val="20"/>
              </w:rPr>
              <w:t>31.12.202</w:t>
            </w:r>
            <w:r w:rsidR="00E202D3">
              <w:rPr>
                <w:rFonts w:cs="Arial"/>
                <w:b/>
                <w:bCs/>
                <w:color w:val="000000"/>
                <w:sz w:val="20"/>
                <w:szCs w:val="20"/>
              </w:rPr>
              <w:t>1</w:t>
            </w:r>
          </w:p>
        </w:tc>
        <w:tc>
          <w:tcPr>
            <w:tcW w:w="1644" w:type="dxa"/>
            <w:tcBorders>
              <w:top w:val="nil"/>
              <w:left w:val="nil"/>
              <w:bottom w:val="single" w:sz="8" w:space="0" w:color="auto"/>
              <w:right w:val="nil"/>
            </w:tcBorders>
            <w:vAlign w:val="center"/>
            <w:hideMark/>
          </w:tcPr>
          <w:p w14:paraId="3E1640AB" w14:textId="77777777" w:rsidR="001F3E20" w:rsidRDefault="001F3E20" w:rsidP="0049091B">
            <w:pPr>
              <w:jc w:val="right"/>
              <w:rPr>
                <w:rFonts w:cs="Arial"/>
                <w:b/>
                <w:bCs/>
                <w:color w:val="000000"/>
                <w:sz w:val="20"/>
                <w:szCs w:val="20"/>
              </w:rPr>
            </w:pPr>
            <w:r>
              <w:rPr>
                <w:rFonts w:cs="Arial"/>
                <w:b/>
                <w:bCs/>
                <w:color w:val="000000"/>
                <w:sz w:val="20"/>
                <w:szCs w:val="20"/>
              </w:rPr>
              <w:t>Prenos z dolgoročnega dela posojila</w:t>
            </w:r>
          </w:p>
        </w:tc>
        <w:tc>
          <w:tcPr>
            <w:tcW w:w="1644" w:type="dxa"/>
            <w:tcBorders>
              <w:top w:val="nil"/>
              <w:left w:val="nil"/>
              <w:bottom w:val="single" w:sz="8" w:space="0" w:color="auto"/>
              <w:right w:val="nil"/>
            </w:tcBorders>
            <w:vAlign w:val="center"/>
            <w:hideMark/>
          </w:tcPr>
          <w:p w14:paraId="76BBB1B7" w14:textId="77777777" w:rsidR="001F3E20" w:rsidRDefault="001F3E20" w:rsidP="0049091B">
            <w:pPr>
              <w:jc w:val="right"/>
              <w:rPr>
                <w:rFonts w:cs="Arial"/>
                <w:b/>
                <w:bCs/>
                <w:color w:val="000000"/>
                <w:sz w:val="20"/>
                <w:szCs w:val="20"/>
              </w:rPr>
            </w:pPr>
            <w:r>
              <w:rPr>
                <w:rFonts w:cs="Arial"/>
                <w:b/>
                <w:bCs/>
                <w:color w:val="000000"/>
                <w:sz w:val="20"/>
                <w:szCs w:val="20"/>
              </w:rPr>
              <w:t>Odplačila v letu</w:t>
            </w:r>
          </w:p>
        </w:tc>
        <w:tc>
          <w:tcPr>
            <w:tcW w:w="1644" w:type="dxa"/>
            <w:tcBorders>
              <w:top w:val="nil"/>
              <w:left w:val="nil"/>
              <w:bottom w:val="single" w:sz="8" w:space="0" w:color="auto"/>
              <w:right w:val="nil"/>
            </w:tcBorders>
            <w:noWrap/>
            <w:vAlign w:val="center"/>
            <w:hideMark/>
          </w:tcPr>
          <w:p w14:paraId="199DB244" w14:textId="4C740197" w:rsidR="001F3E20" w:rsidRDefault="001F3E20" w:rsidP="0049091B">
            <w:pPr>
              <w:jc w:val="right"/>
              <w:rPr>
                <w:rFonts w:cs="Arial"/>
                <w:b/>
                <w:bCs/>
                <w:color w:val="000000"/>
                <w:sz w:val="20"/>
                <w:szCs w:val="20"/>
              </w:rPr>
            </w:pPr>
            <w:r>
              <w:rPr>
                <w:rFonts w:cs="Arial"/>
                <w:b/>
                <w:bCs/>
                <w:color w:val="000000"/>
                <w:sz w:val="20"/>
                <w:szCs w:val="20"/>
              </w:rPr>
              <w:t>31.12.202</w:t>
            </w:r>
            <w:r w:rsidR="00E202D3">
              <w:rPr>
                <w:rFonts w:cs="Arial"/>
                <w:b/>
                <w:bCs/>
                <w:color w:val="000000"/>
                <w:sz w:val="20"/>
                <w:szCs w:val="20"/>
              </w:rPr>
              <w:t>2</w:t>
            </w:r>
          </w:p>
        </w:tc>
      </w:tr>
      <w:tr w:rsidR="001F3E20" w14:paraId="779D8A5F" w14:textId="77777777" w:rsidTr="0049091B">
        <w:trPr>
          <w:trHeight w:val="327"/>
        </w:trPr>
        <w:tc>
          <w:tcPr>
            <w:tcW w:w="2134" w:type="dxa"/>
            <w:noWrap/>
            <w:vAlign w:val="bottom"/>
            <w:hideMark/>
          </w:tcPr>
          <w:p w14:paraId="3417971A" w14:textId="77777777" w:rsidR="001F3E20" w:rsidRDefault="001F3E20" w:rsidP="0049091B">
            <w:pPr>
              <w:rPr>
                <w:rFonts w:cs="Arial"/>
                <w:b/>
                <w:bCs/>
                <w:color w:val="000000"/>
                <w:sz w:val="20"/>
                <w:szCs w:val="20"/>
              </w:rPr>
            </w:pPr>
          </w:p>
        </w:tc>
        <w:tc>
          <w:tcPr>
            <w:tcW w:w="1644" w:type="dxa"/>
            <w:noWrap/>
            <w:vAlign w:val="bottom"/>
            <w:hideMark/>
          </w:tcPr>
          <w:p w14:paraId="080C8FF3" w14:textId="77777777" w:rsidR="001F3E20" w:rsidRDefault="001F3E20" w:rsidP="0049091B">
            <w:pPr>
              <w:jc w:val="right"/>
              <w:rPr>
                <w:rFonts w:ascii="Times New Roman" w:hAnsi="Times New Roman"/>
                <w:sz w:val="20"/>
                <w:szCs w:val="20"/>
              </w:rPr>
            </w:pPr>
          </w:p>
        </w:tc>
        <w:tc>
          <w:tcPr>
            <w:tcW w:w="1644" w:type="dxa"/>
            <w:noWrap/>
            <w:vAlign w:val="bottom"/>
            <w:hideMark/>
          </w:tcPr>
          <w:p w14:paraId="64FB0609" w14:textId="77777777" w:rsidR="001F3E20" w:rsidRDefault="001F3E20" w:rsidP="0049091B">
            <w:pPr>
              <w:jc w:val="right"/>
              <w:rPr>
                <w:rFonts w:ascii="Times New Roman" w:hAnsi="Times New Roman"/>
                <w:sz w:val="20"/>
                <w:szCs w:val="20"/>
              </w:rPr>
            </w:pPr>
          </w:p>
        </w:tc>
        <w:tc>
          <w:tcPr>
            <w:tcW w:w="1644" w:type="dxa"/>
            <w:noWrap/>
            <w:vAlign w:val="bottom"/>
            <w:hideMark/>
          </w:tcPr>
          <w:p w14:paraId="0D238048" w14:textId="77777777" w:rsidR="001F3E20" w:rsidRDefault="001F3E20" w:rsidP="0049091B">
            <w:pPr>
              <w:jc w:val="right"/>
              <w:rPr>
                <w:rFonts w:ascii="Times New Roman" w:hAnsi="Times New Roman"/>
                <w:sz w:val="20"/>
                <w:szCs w:val="20"/>
              </w:rPr>
            </w:pPr>
          </w:p>
        </w:tc>
        <w:tc>
          <w:tcPr>
            <w:tcW w:w="1644" w:type="dxa"/>
            <w:noWrap/>
            <w:vAlign w:val="bottom"/>
            <w:hideMark/>
          </w:tcPr>
          <w:p w14:paraId="25FD0B0C" w14:textId="77777777" w:rsidR="001F3E20" w:rsidRDefault="001F3E20" w:rsidP="0049091B">
            <w:pPr>
              <w:jc w:val="right"/>
              <w:rPr>
                <w:rFonts w:ascii="Times New Roman" w:hAnsi="Times New Roman"/>
                <w:sz w:val="20"/>
                <w:szCs w:val="20"/>
              </w:rPr>
            </w:pPr>
          </w:p>
        </w:tc>
      </w:tr>
      <w:tr w:rsidR="001F3E20" w14:paraId="4C383335" w14:textId="77777777" w:rsidTr="0049091B">
        <w:trPr>
          <w:trHeight w:val="327"/>
        </w:trPr>
        <w:tc>
          <w:tcPr>
            <w:tcW w:w="2134" w:type="dxa"/>
            <w:noWrap/>
            <w:vAlign w:val="center"/>
            <w:hideMark/>
          </w:tcPr>
          <w:p w14:paraId="71D2557F" w14:textId="77777777" w:rsidR="001F3E20" w:rsidRDefault="001F3E20" w:rsidP="0049091B">
            <w:pPr>
              <w:jc w:val="left"/>
              <w:rPr>
                <w:rFonts w:cs="Arial"/>
                <w:b/>
                <w:bCs/>
                <w:color w:val="000000"/>
                <w:sz w:val="20"/>
                <w:szCs w:val="20"/>
              </w:rPr>
            </w:pPr>
            <w:r>
              <w:rPr>
                <w:rFonts w:cs="Arial"/>
                <w:b/>
                <w:bCs/>
                <w:color w:val="000000"/>
                <w:sz w:val="20"/>
                <w:szCs w:val="20"/>
              </w:rPr>
              <w:t>Posojilodajalec</w:t>
            </w:r>
          </w:p>
        </w:tc>
        <w:tc>
          <w:tcPr>
            <w:tcW w:w="1644" w:type="dxa"/>
            <w:noWrap/>
            <w:vAlign w:val="bottom"/>
            <w:hideMark/>
          </w:tcPr>
          <w:p w14:paraId="2D26D410" w14:textId="77777777" w:rsidR="001F3E20" w:rsidRDefault="001F3E20" w:rsidP="0049091B">
            <w:pPr>
              <w:jc w:val="right"/>
              <w:rPr>
                <w:rFonts w:cs="Arial"/>
                <w:b/>
                <w:bCs/>
                <w:color w:val="000000"/>
                <w:sz w:val="20"/>
                <w:szCs w:val="20"/>
              </w:rPr>
            </w:pPr>
          </w:p>
        </w:tc>
        <w:tc>
          <w:tcPr>
            <w:tcW w:w="1644" w:type="dxa"/>
            <w:noWrap/>
            <w:vAlign w:val="bottom"/>
            <w:hideMark/>
          </w:tcPr>
          <w:p w14:paraId="45A22515" w14:textId="77777777" w:rsidR="001F3E20" w:rsidRDefault="001F3E20" w:rsidP="0049091B">
            <w:pPr>
              <w:jc w:val="right"/>
              <w:rPr>
                <w:rFonts w:ascii="Times New Roman" w:hAnsi="Times New Roman"/>
                <w:sz w:val="20"/>
                <w:szCs w:val="20"/>
              </w:rPr>
            </w:pPr>
          </w:p>
        </w:tc>
        <w:tc>
          <w:tcPr>
            <w:tcW w:w="1644" w:type="dxa"/>
            <w:noWrap/>
            <w:vAlign w:val="bottom"/>
            <w:hideMark/>
          </w:tcPr>
          <w:p w14:paraId="7875641A" w14:textId="77777777" w:rsidR="001F3E20" w:rsidRDefault="001F3E20" w:rsidP="0049091B">
            <w:pPr>
              <w:jc w:val="right"/>
              <w:rPr>
                <w:rFonts w:ascii="Times New Roman" w:hAnsi="Times New Roman"/>
                <w:sz w:val="20"/>
                <w:szCs w:val="20"/>
              </w:rPr>
            </w:pPr>
          </w:p>
        </w:tc>
        <w:tc>
          <w:tcPr>
            <w:tcW w:w="1644" w:type="dxa"/>
            <w:noWrap/>
            <w:vAlign w:val="bottom"/>
            <w:hideMark/>
          </w:tcPr>
          <w:p w14:paraId="4A8E329B" w14:textId="77777777" w:rsidR="001F3E20" w:rsidRDefault="001F3E20" w:rsidP="0049091B">
            <w:pPr>
              <w:jc w:val="right"/>
              <w:rPr>
                <w:rFonts w:ascii="Times New Roman" w:hAnsi="Times New Roman"/>
                <w:sz w:val="20"/>
                <w:szCs w:val="20"/>
              </w:rPr>
            </w:pPr>
          </w:p>
        </w:tc>
      </w:tr>
      <w:tr w:rsidR="001F3E20" w14:paraId="0C453731" w14:textId="77777777" w:rsidTr="0049091B">
        <w:trPr>
          <w:trHeight w:val="327"/>
        </w:trPr>
        <w:tc>
          <w:tcPr>
            <w:tcW w:w="2134" w:type="dxa"/>
            <w:noWrap/>
            <w:vAlign w:val="bottom"/>
            <w:hideMark/>
          </w:tcPr>
          <w:p w14:paraId="23115C5C" w14:textId="77777777" w:rsidR="001F3E20" w:rsidRDefault="001F3E20" w:rsidP="0049091B">
            <w:pPr>
              <w:jc w:val="left"/>
              <w:rPr>
                <w:rFonts w:ascii="Times New Roman" w:hAnsi="Times New Roman"/>
                <w:sz w:val="20"/>
                <w:szCs w:val="20"/>
              </w:rPr>
            </w:pPr>
          </w:p>
        </w:tc>
        <w:tc>
          <w:tcPr>
            <w:tcW w:w="1644" w:type="dxa"/>
            <w:noWrap/>
            <w:vAlign w:val="bottom"/>
            <w:hideMark/>
          </w:tcPr>
          <w:p w14:paraId="6C1102AC" w14:textId="77777777" w:rsidR="001F3E20" w:rsidRDefault="001F3E20" w:rsidP="0049091B">
            <w:pPr>
              <w:jc w:val="right"/>
              <w:rPr>
                <w:rFonts w:ascii="Times New Roman" w:hAnsi="Times New Roman"/>
                <w:sz w:val="20"/>
                <w:szCs w:val="20"/>
              </w:rPr>
            </w:pPr>
          </w:p>
        </w:tc>
        <w:tc>
          <w:tcPr>
            <w:tcW w:w="1644" w:type="dxa"/>
            <w:noWrap/>
            <w:vAlign w:val="bottom"/>
            <w:hideMark/>
          </w:tcPr>
          <w:p w14:paraId="63A064BD" w14:textId="77777777" w:rsidR="001F3E20" w:rsidRDefault="001F3E20" w:rsidP="0049091B">
            <w:pPr>
              <w:jc w:val="right"/>
              <w:rPr>
                <w:rFonts w:ascii="Times New Roman" w:hAnsi="Times New Roman"/>
                <w:sz w:val="20"/>
                <w:szCs w:val="20"/>
              </w:rPr>
            </w:pPr>
          </w:p>
        </w:tc>
        <w:tc>
          <w:tcPr>
            <w:tcW w:w="1644" w:type="dxa"/>
            <w:noWrap/>
            <w:vAlign w:val="bottom"/>
            <w:hideMark/>
          </w:tcPr>
          <w:p w14:paraId="1B458200" w14:textId="77777777" w:rsidR="001F3E20" w:rsidRDefault="001F3E20" w:rsidP="0049091B">
            <w:pPr>
              <w:jc w:val="right"/>
              <w:rPr>
                <w:rFonts w:ascii="Times New Roman" w:hAnsi="Times New Roman"/>
                <w:sz w:val="20"/>
                <w:szCs w:val="20"/>
              </w:rPr>
            </w:pPr>
          </w:p>
        </w:tc>
        <w:tc>
          <w:tcPr>
            <w:tcW w:w="1644" w:type="dxa"/>
            <w:noWrap/>
            <w:vAlign w:val="bottom"/>
            <w:hideMark/>
          </w:tcPr>
          <w:p w14:paraId="5498FD96" w14:textId="77777777" w:rsidR="001F3E20" w:rsidRDefault="001F3E20" w:rsidP="0049091B">
            <w:pPr>
              <w:jc w:val="right"/>
              <w:rPr>
                <w:rFonts w:ascii="Times New Roman" w:hAnsi="Times New Roman"/>
                <w:sz w:val="20"/>
                <w:szCs w:val="20"/>
              </w:rPr>
            </w:pPr>
          </w:p>
        </w:tc>
      </w:tr>
      <w:tr w:rsidR="001F3E20" w14:paraId="4CEE88E1" w14:textId="77777777" w:rsidTr="0049091B">
        <w:trPr>
          <w:trHeight w:val="341"/>
        </w:trPr>
        <w:tc>
          <w:tcPr>
            <w:tcW w:w="2134" w:type="dxa"/>
            <w:tcBorders>
              <w:top w:val="nil"/>
              <w:left w:val="nil"/>
              <w:bottom w:val="single" w:sz="8" w:space="0" w:color="auto"/>
              <w:right w:val="nil"/>
            </w:tcBorders>
            <w:noWrap/>
            <w:vAlign w:val="center"/>
            <w:hideMark/>
          </w:tcPr>
          <w:p w14:paraId="56630228" w14:textId="77777777" w:rsidR="001F3E20" w:rsidRDefault="001F3E20" w:rsidP="0049091B">
            <w:pPr>
              <w:jc w:val="left"/>
              <w:rPr>
                <w:rFonts w:cs="Arial"/>
                <w:color w:val="000000"/>
                <w:sz w:val="20"/>
                <w:szCs w:val="20"/>
              </w:rPr>
            </w:pPr>
            <w:r>
              <w:rPr>
                <w:rFonts w:cs="Arial"/>
                <w:color w:val="000000"/>
                <w:sz w:val="20"/>
                <w:szCs w:val="20"/>
              </w:rPr>
              <w:t>SKB banka</w:t>
            </w:r>
          </w:p>
        </w:tc>
        <w:tc>
          <w:tcPr>
            <w:tcW w:w="1644" w:type="dxa"/>
            <w:tcBorders>
              <w:top w:val="nil"/>
              <w:left w:val="nil"/>
              <w:bottom w:val="single" w:sz="8" w:space="0" w:color="auto"/>
              <w:right w:val="nil"/>
            </w:tcBorders>
            <w:noWrap/>
            <w:vAlign w:val="center"/>
            <w:hideMark/>
          </w:tcPr>
          <w:p w14:paraId="2F568A94" w14:textId="77777777" w:rsidR="001F3E20" w:rsidRDefault="001F3E20" w:rsidP="0049091B">
            <w:pPr>
              <w:jc w:val="right"/>
              <w:rPr>
                <w:rFonts w:cs="Arial"/>
                <w:color w:val="000000"/>
                <w:sz w:val="20"/>
                <w:szCs w:val="20"/>
              </w:rPr>
            </w:pPr>
            <w:r>
              <w:rPr>
                <w:rFonts w:cs="Arial"/>
                <w:color w:val="000000"/>
                <w:sz w:val="20"/>
                <w:szCs w:val="20"/>
              </w:rPr>
              <w:t>15.470</w:t>
            </w:r>
          </w:p>
        </w:tc>
        <w:tc>
          <w:tcPr>
            <w:tcW w:w="1644" w:type="dxa"/>
            <w:tcBorders>
              <w:top w:val="nil"/>
              <w:left w:val="nil"/>
              <w:bottom w:val="single" w:sz="8" w:space="0" w:color="auto"/>
              <w:right w:val="nil"/>
            </w:tcBorders>
            <w:vAlign w:val="center"/>
            <w:hideMark/>
          </w:tcPr>
          <w:p w14:paraId="260F25A3" w14:textId="77777777" w:rsidR="001F3E20" w:rsidRDefault="001F3E20" w:rsidP="0049091B">
            <w:pPr>
              <w:jc w:val="right"/>
              <w:rPr>
                <w:rFonts w:cs="Arial"/>
                <w:color w:val="000000"/>
                <w:sz w:val="20"/>
                <w:szCs w:val="20"/>
              </w:rPr>
            </w:pPr>
            <w:r>
              <w:rPr>
                <w:rFonts w:cs="Arial"/>
                <w:color w:val="000000"/>
                <w:sz w:val="20"/>
                <w:szCs w:val="20"/>
              </w:rPr>
              <w:t>15.470</w:t>
            </w:r>
          </w:p>
        </w:tc>
        <w:tc>
          <w:tcPr>
            <w:tcW w:w="1644" w:type="dxa"/>
            <w:tcBorders>
              <w:top w:val="nil"/>
              <w:left w:val="nil"/>
              <w:bottom w:val="single" w:sz="8" w:space="0" w:color="auto"/>
              <w:right w:val="nil"/>
            </w:tcBorders>
            <w:noWrap/>
            <w:vAlign w:val="center"/>
            <w:hideMark/>
          </w:tcPr>
          <w:p w14:paraId="2E2397D6" w14:textId="77777777" w:rsidR="001F3E20" w:rsidRDefault="001F3E20" w:rsidP="0049091B">
            <w:pPr>
              <w:jc w:val="right"/>
              <w:rPr>
                <w:rFonts w:cs="Arial"/>
                <w:color w:val="000000"/>
                <w:sz w:val="20"/>
                <w:szCs w:val="20"/>
              </w:rPr>
            </w:pPr>
            <w:r>
              <w:rPr>
                <w:rFonts w:cs="Arial"/>
                <w:color w:val="000000"/>
                <w:sz w:val="20"/>
                <w:szCs w:val="20"/>
              </w:rPr>
              <w:t>-15.470</w:t>
            </w:r>
          </w:p>
        </w:tc>
        <w:tc>
          <w:tcPr>
            <w:tcW w:w="1644" w:type="dxa"/>
            <w:tcBorders>
              <w:top w:val="nil"/>
              <w:left w:val="nil"/>
              <w:bottom w:val="single" w:sz="8" w:space="0" w:color="auto"/>
              <w:right w:val="nil"/>
            </w:tcBorders>
            <w:noWrap/>
            <w:vAlign w:val="center"/>
            <w:hideMark/>
          </w:tcPr>
          <w:p w14:paraId="2684BA5F" w14:textId="77777777" w:rsidR="001F3E20" w:rsidRDefault="001F3E20" w:rsidP="0049091B">
            <w:pPr>
              <w:jc w:val="right"/>
              <w:rPr>
                <w:rFonts w:cs="Arial"/>
                <w:color w:val="000000"/>
                <w:sz w:val="20"/>
                <w:szCs w:val="20"/>
              </w:rPr>
            </w:pPr>
            <w:r>
              <w:rPr>
                <w:rFonts w:cs="Arial"/>
                <w:color w:val="000000"/>
                <w:sz w:val="20"/>
                <w:szCs w:val="20"/>
              </w:rPr>
              <w:t>15.470</w:t>
            </w:r>
          </w:p>
        </w:tc>
      </w:tr>
    </w:tbl>
    <w:p w14:paraId="76060CAE" w14:textId="77777777" w:rsidR="001F3E20" w:rsidRDefault="001F3E20" w:rsidP="001F3E20">
      <w:pPr>
        <w:spacing w:line="24" w:lineRule="atLeast"/>
        <w:rPr>
          <w:rFonts w:cs="Arial"/>
          <w:szCs w:val="22"/>
        </w:rPr>
      </w:pPr>
    </w:p>
    <w:p w14:paraId="61217375" w14:textId="77777777" w:rsidR="001F3E20" w:rsidRDefault="001F3E20" w:rsidP="001F3E20">
      <w:pPr>
        <w:spacing w:line="24" w:lineRule="atLeast"/>
        <w:rPr>
          <w:rFonts w:cs="Arial"/>
          <w:szCs w:val="22"/>
        </w:rPr>
      </w:pPr>
    </w:p>
    <w:p w14:paraId="6C06B0D4" w14:textId="77777777" w:rsidR="00574717" w:rsidRDefault="00574717" w:rsidP="001F3E20">
      <w:pPr>
        <w:spacing w:line="24" w:lineRule="atLeast"/>
        <w:rPr>
          <w:rFonts w:cs="Arial"/>
          <w:szCs w:val="22"/>
        </w:rPr>
      </w:pPr>
    </w:p>
    <w:p w14:paraId="074ABBA7" w14:textId="77777777" w:rsidR="00574717" w:rsidRPr="00BC19D3" w:rsidRDefault="00574717" w:rsidP="001F3E20">
      <w:pPr>
        <w:spacing w:line="24" w:lineRule="atLeast"/>
        <w:rPr>
          <w:rFonts w:cs="Arial"/>
          <w:szCs w:val="22"/>
        </w:rPr>
      </w:pPr>
    </w:p>
    <w:p w14:paraId="5B574045" w14:textId="77777777" w:rsidR="001F3E20" w:rsidRPr="00142A06" w:rsidRDefault="001F3E20" w:rsidP="00C66EFF">
      <w:pPr>
        <w:pStyle w:val="Naslov3"/>
      </w:pPr>
      <w:bookmarkStart w:id="202" w:name="_Toc148616016"/>
      <w:bookmarkStart w:id="203" w:name="_Toc152325197"/>
      <w:bookmarkStart w:id="204" w:name="_Toc170304270"/>
      <w:bookmarkEnd w:id="202"/>
      <w:r w:rsidRPr="00142A06">
        <w:lastRenderedPageBreak/>
        <w:t xml:space="preserve">KRATKOROČNE POSLOVNE </w:t>
      </w:r>
      <w:r>
        <w:t xml:space="preserve">IN DRUGE </w:t>
      </w:r>
      <w:r w:rsidRPr="00142A06">
        <w:t>OBVEZNOSTI</w:t>
      </w:r>
      <w:bookmarkEnd w:id="203"/>
      <w:bookmarkEnd w:id="204"/>
    </w:p>
    <w:p w14:paraId="3D497F11" w14:textId="77777777" w:rsidR="001F3E20" w:rsidRPr="00142A06" w:rsidRDefault="001F3E20" w:rsidP="001F3E20">
      <w:pPr>
        <w:rPr>
          <w:rFonts w:cs="Arial"/>
        </w:rPr>
      </w:pPr>
    </w:p>
    <w:p w14:paraId="479C8D83" w14:textId="77777777" w:rsidR="001F3E20" w:rsidRPr="00142A06" w:rsidRDefault="001F3E20" w:rsidP="001F3E20">
      <w:pPr>
        <w:rPr>
          <w:rFonts w:cs="Arial"/>
        </w:rPr>
      </w:pPr>
    </w:p>
    <w:tbl>
      <w:tblPr>
        <w:tblW w:w="5000" w:type="pct"/>
        <w:tblCellMar>
          <w:left w:w="70" w:type="dxa"/>
          <w:right w:w="70" w:type="dxa"/>
        </w:tblCellMar>
        <w:tblLook w:val="04A0" w:firstRow="1" w:lastRow="0" w:firstColumn="1" w:lastColumn="0" w:noHBand="0" w:noVBand="1"/>
      </w:tblPr>
      <w:tblGrid>
        <w:gridCol w:w="4917"/>
        <w:gridCol w:w="1856"/>
        <w:gridCol w:w="2297"/>
      </w:tblGrid>
      <w:tr w:rsidR="001F3E20" w:rsidRPr="00FE2BF4" w14:paraId="2273411B" w14:textId="77777777" w:rsidTr="0049091B">
        <w:trPr>
          <w:trHeight w:val="249"/>
        </w:trPr>
        <w:tc>
          <w:tcPr>
            <w:tcW w:w="2711" w:type="pct"/>
            <w:tcBorders>
              <w:top w:val="nil"/>
              <w:left w:val="nil"/>
              <w:bottom w:val="single" w:sz="4" w:space="0" w:color="auto"/>
              <w:right w:val="nil"/>
            </w:tcBorders>
            <w:shd w:val="clear" w:color="auto" w:fill="auto"/>
            <w:noWrap/>
            <w:vAlign w:val="bottom"/>
            <w:hideMark/>
          </w:tcPr>
          <w:p w14:paraId="5BEDA85D" w14:textId="77777777" w:rsidR="001F3E20" w:rsidRPr="00142A06" w:rsidRDefault="001F3E20" w:rsidP="0049091B">
            <w:pPr>
              <w:jc w:val="left"/>
              <w:rPr>
                <w:rFonts w:cs="Arial"/>
                <w:sz w:val="20"/>
                <w:szCs w:val="20"/>
              </w:rPr>
            </w:pPr>
            <w:r w:rsidRPr="00142A06">
              <w:rPr>
                <w:rFonts w:cs="Arial"/>
                <w:sz w:val="20"/>
                <w:szCs w:val="20"/>
              </w:rPr>
              <w:t>(v EUR)</w:t>
            </w:r>
          </w:p>
        </w:tc>
        <w:tc>
          <w:tcPr>
            <w:tcW w:w="1023" w:type="pct"/>
            <w:tcBorders>
              <w:top w:val="nil"/>
              <w:left w:val="nil"/>
              <w:bottom w:val="single" w:sz="4" w:space="0" w:color="auto"/>
              <w:right w:val="nil"/>
            </w:tcBorders>
            <w:shd w:val="clear" w:color="auto" w:fill="auto"/>
            <w:noWrap/>
            <w:vAlign w:val="bottom"/>
            <w:hideMark/>
          </w:tcPr>
          <w:p w14:paraId="4760E674" w14:textId="3ADE2CED" w:rsidR="001F3E20" w:rsidRPr="00142A06" w:rsidRDefault="001F3E20" w:rsidP="0049091B">
            <w:pPr>
              <w:jc w:val="right"/>
              <w:rPr>
                <w:rFonts w:cs="Arial"/>
                <w:b/>
                <w:bCs/>
                <w:sz w:val="20"/>
                <w:szCs w:val="20"/>
              </w:rPr>
            </w:pPr>
            <w:r w:rsidRPr="00142A06">
              <w:rPr>
                <w:rFonts w:cs="Arial"/>
                <w:b/>
                <w:bCs/>
                <w:sz w:val="20"/>
                <w:szCs w:val="20"/>
              </w:rPr>
              <w:t xml:space="preserve">    31.12.202</w:t>
            </w:r>
            <w:r w:rsidR="003A4BF8">
              <w:rPr>
                <w:rFonts w:cs="Arial"/>
                <w:b/>
                <w:bCs/>
                <w:sz w:val="20"/>
                <w:szCs w:val="20"/>
              </w:rPr>
              <w:t>3</w:t>
            </w:r>
          </w:p>
        </w:tc>
        <w:tc>
          <w:tcPr>
            <w:tcW w:w="1267" w:type="pct"/>
            <w:tcBorders>
              <w:top w:val="nil"/>
              <w:left w:val="nil"/>
              <w:bottom w:val="single" w:sz="4" w:space="0" w:color="auto"/>
              <w:right w:val="nil"/>
            </w:tcBorders>
            <w:shd w:val="clear" w:color="auto" w:fill="auto"/>
            <w:noWrap/>
            <w:vAlign w:val="bottom"/>
            <w:hideMark/>
          </w:tcPr>
          <w:p w14:paraId="6B75D4D8" w14:textId="39C85D07" w:rsidR="001F3E20" w:rsidRPr="00142A06" w:rsidRDefault="001F3E20" w:rsidP="0049091B">
            <w:pPr>
              <w:jc w:val="right"/>
              <w:rPr>
                <w:rFonts w:cs="Arial"/>
                <w:b/>
                <w:bCs/>
                <w:sz w:val="20"/>
                <w:szCs w:val="20"/>
              </w:rPr>
            </w:pPr>
            <w:r w:rsidRPr="00142A06">
              <w:rPr>
                <w:rFonts w:cs="Arial"/>
                <w:b/>
                <w:bCs/>
                <w:sz w:val="20"/>
                <w:szCs w:val="20"/>
              </w:rPr>
              <w:t xml:space="preserve">    31.12.202</w:t>
            </w:r>
            <w:r w:rsidR="003A4BF8">
              <w:rPr>
                <w:rFonts w:cs="Arial"/>
                <w:b/>
                <w:bCs/>
                <w:sz w:val="20"/>
                <w:szCs w:val="20"/>
              </w:rPr>
              <w:t>2</w:t>
            </w:r>
          </w:p>
        </w:tc>
      </w:tr>
      <w:tr w:rsidR="001F3E20" w:rsidRPr="00FE2BF4" w14:paraId="628E7C03" w14:textId="77777777" w:rsidTr="0049091B">
        <w:trPr>
          <w:trHeight w:val="249"/>
        </w:trPr>
        <w:tc>
          <w:tcPr>
            <w:tcW w:w="2711" w:type="pct"/>
            <w:tcBorders>
              <w:top w:val="nil"/>
              <w:left w:val="nil"/>
              <w:bottom w:val="nil"/>
              <w:right w:val="nil"/>
            </w:tcBorders>
            <w:shd w:val="clear" w:color="auto" w:fill="auto"/>
            <w:noWrap/>
            <w:vAlign w:val="bottom"/>
            <w:hideMark/>
          </w:tcPr>
          <w:p w14:paraId="3A956C2B" w14:textId="77777777" w:rsidR="001F3E20" w:rsidRPr="00142A06" w:rsidRDefault="001F3E20" w:rsidP="0049091B">
            <w:pPr>
              <w:jc w:val="right"/>
              <w:rPr>
                <w:rFonts w:cs="Arial"/>
                <w:b/>
                <w:bCs/>
                <w:sz w:val="20"/>
                <w:szCs w:val="20"/>
              </w:rPr>
            </w:pPr>
          </w:p>
        </w:tc>
        <w:tc>
          <w:tcPr>
            <w:tcW w:w="1023" w:type="pct"/>
            <w:tcBorders>
              <w:top w:val="nil"/>
              <w:left w:val="nil"/>
              <w:bottom w:val="nil"/>
              <w:right w:val="nil"/>
            </w:tcBorders>
            <w:shd w:val="clear" w:color="auto" w:fill="auto"/>
            <w:noWrap/>
            <w:vAlign w:val="bottom"/>
            <w:hideMark/>
          </w:tcPr>
          <w:p w14:paraId="116392C7" w14:textId="77777777" w:rsidR="001F3E20" w:rsidRPr="00142A06" w:rsidRDefault="001F3E20" w:rsidP="0049091B">
            <w:pPr>
              <w:jc w:val="right"/>
              <w:rPr>
                <w:rFonts w:cs="Arial"/>
                <w:sz w:val="20"/>
                <w:szCs w:val="20"/>
              </w:rPr>
            </w:pPr>
          </w:p>
        </w:tc>
        <w:tc>
          <w:tcPr>
            <w:tcW w:w="1267" w:type="pct"/>
            <w:tcBorders>
              <w:top w:val="nil"/>
              <w:left w:val="nil"/>
              <w:bottom w:val="nil"/>
              <w:right w:val="nil"/>
            </w:tcBorders>
            <w:shd w:val="clear" w:color="auto" w:fill="auto"/>
            <w:noWrap/>
            <w:vAlign w:val="bottom"/>
            <w:hideMark/>
          </w:tcPr>
          <w:p w14:paraId="34029803" w14:textId="77777777" w:rsidR="001F3E20" w:rsidRPr="00142A06" w:rsidRDefault="001F3E20" w:rsidP="0049091B">
            <w:pPr>
              <w:jc w:val="right"/>
              <w:rPr>
                <w:rFonts w:cs="Arial"/>
                <w:sz w:val="20"/>
                <w:szCs w:val="20"/>
              </w:rPr>
            </w:pPr>
          </w:p>
        </w:tc>
      </w:tr>
      <w:tr w:rsidR="001F3E20" w:rsidRPr="00FE2BF4" w14:paraId="3E267A18" w14:textId="77777777" w:rsidTr="0049091B">
        <w:trPr>
          <w:trHeight w:val="249"/>
        </w:trPr>
        <w:tc>
          <w:tcPr>
            <w:tcW w:w="2711" w:type="pct"/>
            <w:tcBorders>
              <w:top w:val="nil"/>
              <w:left w:val="nil"/>
              <w:bottom w:val="nil"/>
              <w:right w:val="nil"/>
            </w:tcBorders>
            <w:shd w:val="clear" w:color="auto" w:fill="auto"/>
            <w:noWrap/>
            <w:vAlign w:val="bottom"/>
            <w:hideMark/>
          </w:tcPr>
          <w:p w14:paraId="0F385F87" w14:textId="77777777" w:rsidR="001F3E20" w:rsidRPr="00142A06" w:rsidRDefault="001F3E20" w:rsidP="0049091B">
            <w:pPr>
              <w:jc w:val="left"/>
              <w:rPr>
                <w:rFonts w:cs="Arial"/>
                <w:sz w:val="20"/>
                <w:szCs w:val="20"/>
              </w:rPr>
            </w:pPr>
            <w:r w:rsidRPr="00142A06">
              <w:rPr>
                <w:rFonts w:cs="Arial"/>
                <w:sz w:val="20"/>
                <w:szCs w:val="20"/>
              </w:rPr>
              <w:t xml:space="preserve">Kratkoročne obveznosti do dobaviteljev </w:t>
            </w:r>
            <w:r>
              <w:rPr>
                <w:rFonts w:cs="Arial"/>
                <w:sz w:val="20"/>
                <w:szCs w:val="20"/>
              </w:rPr>
              <w:t>izven skupine</w:t>
            </w:r>
          </w:p>
        </w:tc>
        <w:tc>
          <w:tcPr>
            <w:tcW w:w="1023" w:type="pct"/>
            <w:tcBorders>
              <w:top w:val="nil"/>
              <w:left w:val="nil"/>
              <w:bottom w:val="nil"/>
              <w:right w:val="nil"/>
            </w:tcBorders>
            <w:shd w:val="clear" w:color="auto" w:fill="auto"/>
            <w:noWrap/>
            <w:vAlign w:val="bottom"/>
          </w:tcPr>
          <w:p w14:paraId="00B568C2" w14:textId="68C6EEB8" w:rsidR="001F3E20" w:rsidRPr="00142A06" w:rsidRDefault="005E1B14" w:rsidP="0049091B">
            <w:pPr>
              <w:jc w:val="right"/>
              <w:rPr>
                <w:rFonts w:cs="Arial"/>
                <w:sz w:val="20"/>
                <w:szCs w:val="20"/>
              </w:rPr>
            </w:pPr>
            <w:r>
              <w:rPr>
                <w:rFonts w:cs="Arial"/>
                <w:sz w:val="20"/>
                <w:szCs w:val="20"/>
              </w:rPr>
              <w:t>89.103</w:t>
            </w:r>
            <w:r w:rsidR="001F3E20" w:rsidRPr="00142A06">
              <w:rPr>
                <w:rFonts w:cs="Arial"/>
                <w:sz w:val="20"/>
                <w:szCs w:val="20"/>
              </w:rPr>
              <w:t xml:space="preserve">       </w:t>
            </w:r>
          </w:p>
        </w:tc>
        <w:tc>
          <w:tcPr>
            <w:tcW w:w="1267" w:type="pct"/>
            <w:tcBorders>
              <w:top w:val="nil"/>
              <w:left w:val="nil"/>
              <w:bottom w:val="nil"/>
              <w:right w:val="nil"/>
            </w:tcBorders>
            <w:shd w:val="clear" w:color="auto" w:fill="auto"/>
            <w:noWrap/>
            <w:vAlign w:val="bottom"/>
          </w:tcPr>
          <w:p w14:paraId="4A807C1E" w14:textId="2CF81A9E" w:rsidR="001F3E20" w:rsidRPr="00142A06" w:rsidRDefault="001F3E20" w:rsidP="0049091B">
            <w:pPr>
              <w:jc w:val="right"/>
              <w:rPr>
                <w:rFonts w:cs="Arial"/>
                <w:sz w:val="20"/>
                <w:szCs w:val="20"/>
              </w:rPr>
            </w:pPr>
            <w:r w:rsidRPr="00735491">
              <w:rPr>
                <w:rFonts w:cs="Arial"/>
                <w:sz w:val="20"/>
                <w:szCs w:val="20"/>
              </w:rPr>
              <w:t xml:space="preserve">       </w:t>
            </w:r>
            <w:r w:rsidR="004C158F">
              <w:rPr>
                <w:rFonts w:cs="Arial"/>
                <w:sz w:val="20"/>
                <w:szCs w:val="20"/>
              </w:rPr>
              <w:t>35.422</w:t>
            </w:r>
          </w:p>
        </w:tc>
      </w:tr>
      <w:tr w:rsidR="001F3E20" w:rsidRPr="00FE2BF4" w14:paraId="58004B2F" w14:textId="77777777" w:rsidTr="0049091B">
        <w:trPr>
          <w:trHeight w:val="249"/>
        </w:trPr>
        <w:tc>
          <w:tcPr>
            <w:tcW w:w="2711" w:type="pct"/>
            <w:tcBorders>
              <w:top w:val="nil"/>
              <w:left w:val="nil"/>
              <w:bottom w:val="nil"/>
              <w:right w:val="nil"/>
            </w:tcBorders>
            <w:shd w:val="clear" w:color="auto" w:fill="auto"/>
            <w:noWrap/>
            <w:vAlign w:val="bottom"/>
          </w:tcPr>
          <w:p w14:paraId="6526BEF0" w14:textId="77777777" w:rsidR="001F3E20" w:rsidRPr="002F5ABA" w:rsidRDefault="001F3E20" w:rsidP="0049091B">
            <w:pPr>
              <w:jc w:val="left"/>
              <w:rPr>
                <w:rFonts w:cs="Arial"/>
                <w:sz w:val="20"/>
                <w:szCs w:val="20"/>
              </w:rPr>
            </w:pPr>
            <w:r>
              <w:rPr>
                <w:rFonts w:cs="Arial"/>
                <w:sz w:val="20"/>
                <w:szCs w:val="20"/>
              </w:rPr>
              <w:t>Kratkoročne obveznosti do dobaviteljev v skupini</w:t>
            </w:r>
          </w:p>
        </w:tc>
        <w:tc>
          <w:tcPr>
            <w:tcW w:w="1023" w:type="pct"/>
            <w:tcBorders>
              <w:top w:val="nil"/>
              <w:left w:val="nil"/>
              <w:right w:val="nil"/>
            </w:tcBorders>
            <w:shd w:val="clear" w:color="auto" w:fill="auto"/>
            <w:noWrap/>
            <w:vAlign w:val="bottom"/>
          </w:tcPr>
          <w:p w14:paraId="1A77DD53" w14:textId="27043917" w:rsidR="001F3E20" w:rsidRPr="002F5ABA" w:rsidRDefault="00AB0D09" w:rsidP="0049091B">
            <w:pPr>
              <w:jc w:val="right"/>
              <w:rPr>
                <w:rFonts w:cs="Arial"/>
                <w:sz w:val="20"/>
                <w:szCs w:val="20"/>
              </w:rPr>
            </w:pPr>
            <w:r>
              <w:rPr>
                <w:rFonts w:cs="Arial"/>
                <w:sz w:val="20"/>
                <w:szCs w:val="20"/>
              </w:rPr>
              <w:t>309.677</w:t>
            </w:r>
          </w:p>
        </w:tc>
        <w:tc>
          <w:tcPr>
            <w:tcW w:w="1267" w:type="pct"/>
            <w:tcBorders>
              <w:top w:val="nil"/>
              <w:left w:val="nil"/>
              <w:right w:val="nil"/>
            </w:tcBorders>
            <w:shd w:val="clear" w:color="auto" w:fill="auto"/>
            <w:noWrap/>
            <w:vAlign w:val="bottom"/>
          </w:tcPr>
          <w:p w14:paraId="03726E5B" w14:textId="7D54FA08" w:rsidR="001F3E20" w:rsidRPr="002F5ABA" w:rsidRDefault="004C158F" w:rsidP="0049091B">
            <w:pPr>
              <w:jc w:val="right"/>
              <w:rPr>
                <w:rFonts w:cs="Arial"/>
                <w:sz w:val="20"/>
                <w:szCs w:val="20"/>
              </w:rPr>
            </w:pPr>
            <w:r>
              <w:rPr>
                <w:rFonts w:cs="Arial"/>
                <w:sz w:val="20"/>
                <w:szCs w:val="20"/>
              </w:rPr>
              <w:t>499.678</w:t>
            </w:r>
          </w:p>
        </w:tc>
      </w:tr>
      <w:tr w:rsidR="001F3E20" w:rsidRPr="00FE2BF4" w14:paraId="4DAEC4E7" w14:textId="77777777" w:rsidTr="0049091B">
        <w:trPr>
          <w:trHeight w:val="249"/>
        </w:trPr>
        <w:tc>
          <w:tcPr>
            <w:tcW w:w="2711" w:type="pct"/>
            <w:tcBorders>
              <w:top w:val="nil"/>
              <w:left w:val="nil"/>
              <w:bottom w:val="nil"/>
              <w:right w:val="nil"/>
            </w:tcBorders>
            <w:shd w:val="clear" w:color="auto" w:fill="auto"/>
            <w:noWrap/>
            <w:vAlign w:val="bottom"/>
          </w:tcPr>
          <w:p w14:paraId="1E5137C6" w14:textId="77777777" w:rsidR="001F3E20" w:rsidRPr="002F5ABA" w:rsidRDefault="001F3E20" w:rsidP="0049091B">
            <w:pPr>
              <w:jc w:val="left"/>
              <w:rPr>
                <w:rFonts w:cs="Arial"/>
                <w:sz w:val="20"/>
                <w:szCs w:val="20"/>
              </w:rPr>
            </w:pPr>
            <w:r w:rsidRPr="00735491">
              <w:rPr>
                <w:rFonts w:cs="Arial"/>
                <w:sz w:val="20"/>
                <w:szCs w:val="20"/>
              </w:rPr>
              <w:t>Druge kratkoročne poslovne obveznosti</w:t>
            </w:r>
          </w:p>
        </w:tc>
        <w:tc>
          <w:tcPr>
            <w:tcW w:w="1023" w:type="pct"/>
            <w:tcBorders>
              <w:top w:val="nil"/>
              <w:left w:val="nil"/>
              <w:bottom w:val="single" w:sz="4" w:space="0" w:color="auto"/>
              <w:right w:val="nil"/>
            </w:tcBorders>
            <w:shd w:val="clear" w:color="auto" w:fill="auto"/>
            <w:noWrap/>
            <w:vAlign w:val="bottom"/>
          </w:tcPr>
          <w:p w14:paraId="2CD55769" w14:textId="4127089D" w:rsidR="001F3E20" w:rsidRPr="002F5ABA" w:rsidRDefault="00AB0D09" w:rsidP="0049091B">
            <w:pPr>
              <w:jc w:val="right"/>
              <w:rPr>
                <w:rFonts w:cs="Arial"/>
                <w:sz w:val="20"/>
                <w:szCs w:val="20"/>
              </w:rPr>
            </w:pPr>
            <w:r>
              <w:rPr>
                <w:rFonts w:cs="Arial"/>
                <w:sz w:val="20"/>
                <w:szCs w:val="20"/>
              </w:rPr>
              <w:t>628.528</w:t>
            </w:r>
          </w:p>
        </w:tc>
        <w:tc>
          <w:tcPr>
            <w:tcW w:w="1267" w:type="pct"/>
            <w:tcBorders>
              <w:top w:val="nil"/>
              <w:left w:val="nil"/>
              <w:bottom w:val="single" w:sz="4" w:space="0" w:color="auto"/>
              <w:right w:val="nil"/>
            </w:tcBorders>
            <w:shd w:val="clear" w:color="auto" w:fill="auto"/>
            <w:noWrap/>
            <w:vAlign w:val="bottom"/>
          </w:tcPr>
          <w:p w14:paraId="0F871EA1" w14:textId="4902DCA1" w:rsidR="001F3E20" w:rsidRPr="002F5ABA" w:rsidRDefault="001F3E20" w:rsidP="0049091B">
            <w:pPr>
              <w:jc w:val="right"/>
              <w:rPr>
                <w:rFonts w:cs="Arial"/>
                <w:sz w:val="20"/>
                <w:szCs w:val="20"/>
              </w:rPr>
            </w:pPr>
            <w:r w:rsidRPr="00735491">
              <w:rPr>
                <w:rFonts w:cs="Arial"/>
                <w:sz w:val="20"/>
                <w:szCs w:val="20"/>
              </w:rPr>
              <w:t xml:space="preserve">       </w:t>
            </w:r>
            <w:r w:rsidR="004C158F">
              <w:rPr>
                <w:rFonts w:cs="Arial"/>
                <w:sz w:val="20"/>
                <w:szCs w:val="20"/>
              </w:rPr>
              <w:t>397.925</w:t>
            </w:r>
          </w:p>
        </w:tc>
      </w:tr>
      <w:tr w:rsidR="001F3E20" w:rsidRPr="00FE2BF4" w14:paraId="02E7563A" w14:textId="77777777" w:rsidTr="0049091B">
        <w:trPr>
          <w:trHeight w:val="249"/>
        </w:trPr>
        <w:tc>
          <w:tcPr>
            <w:tcW w:w="2711" w:type="pct"/>
            <w:tcBorders>
              <w:top w:val="nil"/>
              <w:left w:val="nil"/>
              <w:bottom w:val="nil"/>
              <w:right w:val="nil"/>
            </w:tcBorders>
            <w:shd w:val="clear" w:color="auto" w:fill="auto"/>
            <w:noWrap/>
            <w:vAlign w:val="bottom"/>
            <w:hideMark/>
          </w:tcPr>
          <w:p w14:paraId="44C4B785" w14:textId="77777777" w:rsidR="001F3E20" w:rsidRPr="00142A06" w:rsidRDefault="001F3E20" w:rsidP="0049091B">
            <w:pPr>
              <w:jc w:val="right"/>
              <w:rPr>
                <w:rFonts w:cs="Arial"/>
                <w:sz w:val="20"/>
                <w:szCs w:val="20"/>
              </w:rPr>
            </w:pPr>
          </w:p>
        </w:tc>
        <w:tc>
          <w:tcPr>
            <w:tcW w:w="1023" w:type="pct"/>
            <w:tcBorders>
              <w:top w:val="single" w:sz="4" w:space="0" w:color="auto"/>
              <w:left w:val="nil"/>
              <w:bottom w:val="nil"/>
              <w:right w:val="nil"/>
            </w:tcBorders>
            <w:shd w:val="clear" w:color="auto" w:fill="auto"/>
            <w:noWrap/>
            <w:vAlign w:val="bottom"/>
          </w:tcPr>
          <w:p w14:paraId="49C14ED8" w14:textId="77777777" w:rsidR="001F3E20" w:rsidRPr="00142A06" w:rsidRDefault="001F3E20" w:rsidP="0049091B">
            <w:pPr>
              <w:jc w:val="right"/>
              <w:rPr>
                <w:rFonts w:cs="Arial"/>
                <w:sz w:val="20"/>
                <w:szCs w:val="20"/>
              </w:rPr>
            </w:pPr>
          </w:p>
        </w:tc>
        <w:tc>
          <w:tcPr>
            <w:tcW w:w="1267" w:type="pct"/>
            <w:tcBorders>
              <w:top w:val="single" w:sz="4" w:space="0" w:color="auto"/>
              <w:left w:val="nil"/>
              <w:bottom w:val="nil"/>
              <w:right w:val="nil"/>
            </w:tcBorders>
            <w:shd w:val="clear" w:color="auto" w:fill="auto"/>
            <w:noWrap/>
            <w:vAlign w:val="bottom"/>
          </w:tcPr>
          <w:p w14:paraId="17FA9308" w14:textId="77777777" w:rsidR="001F3E20" w:rsidRPr="00142A06" w:rsidRDefault="001F3E20" w:rsidP="0049091B">
            <w:pPr>
              <w:jc w:val="right"/>
              <w:rPr>
                <w:rFonts w:cs="Arial"/>
                <w:sz w:val="20"/>
                <w:szCs w:val="20"/>
              </w:rPr>
            </w:pPr>
          </w:p>
        </w:tc>
      </w:tr>
      <w:tr w:rsidR="001F3E20" w:rsidRPr="00FE2BF4" w14:paraId="2E22A78C" w14:textId="77777777" w:rsidTr="0049091B">
        <w:trPr>
          <w:trHeight w:val="431"/>
        </w:trPr>
        <w:tc>
          <w:tcPr>
            <w:tcW w:w="2711" w:type="pct"/>
            <w:tcBorders>
              <w:top w:val="nil"/>
              <w:left w:val="nil"/>
              <w:bottom w:val="nil"/>
              <w:right w:val="nil"/>
            </w:tcBorders>
            <w:shd w:val="clear" w:color="auto" w:fill="auto"/>
            <w:noWrap/>
            <w:vAlign w:val="bottom"/>
            <w:hideMark/>
          </w:tcPr>
          <w:p w14:paraId="7FE3AB02" w14:textId="77777777" w:rsidR="001F3E20" w:rsidRPr="00142A06" w:rsidRDefault="001F3E20" w:rsidP="0049091B">
            <w:pPr>
              <w:jc w:val="left"/>
              <w:rPr>
                <w:rFonts w:cs="Arial"/>
                <w:sz w:val="20"/>
                <w:szCs w:val="20"/>
              </w:rPr>
            </w:pPr>
            <w:r w:rsidRPr="00142A06">
              <w:rPr>
                <w:rFonts w:cs="Arial"/>
                <w:sz w:val="20"/>
                <w:szCs w:val="20"/>
              </w:rPr>
              <w:t xml:space="preserve">Skupaj </w:t>
            </w:r>
          </w:p>
        </w:tc>
        <w:tc>
          <w:tcPr>
            <w:tcW w:w="1023" w:type="pct"/>
            <w:tcBorders>
              <w:top w:val="nil"/>
              <w:left w:val="nil"/>
              <w:bottom w:val="double" w:sz="6" w:space="0" w:color="auto"/>
              <w:right w:val="nil"/>
            </w:tcBorders>
            <w:shd w:val="clear" w:color="auto" w:fill="auto"/>
            <w:noWrap/>
            <w:vAlign w:val="bottom"/>
          </w:tcPr>
          <w:p w14:paraId="5C2477EB" w14:textId="7E27C352" w:rsidR="001F3E20" w:rsidRPr="00142A06" w:rsidRDefault="008C4BDC" w:rsidP="0049091B">
            <w:pPr>
              <w:jc w:val="right"/>
              <w:rPr>
                <w:rFonts w:cs="Arial"/>
                <w:sz w:val="20"/>
                <w:szCs w:val="20"/>
              </w:rPr>
            </w:pPr>
            <w:r>
              <w:rPr>
                <w:rFonts w:cs="Arial"/>
                <w:sz w:val="20"/>
                <w:szCs w:val="20"/>
              </w:rPr>
              <w:t>1.027.308</w:t>
            </w:r>
            <w:r w:rsidR="001F3E20" w:rsidRPr="006A771E">
              <w:rPr>
                <w:rFonts w:cs="Arial"/>
                <w:sz w:val="20"/>
                <w:szCs w:val="20"/>
              </w:rPr>
              <w:t xml:space="preserve">   </w:t>
            </w:r>
          </w:p>
        </w:tc>
        <w:tc>
          <w:tcPr>
            <w:tcW w:w="1267" w:type="pct"/>
            <w:tcBorders>
              <w:top w:val="nil"/>
              <w:left w:val="nil"/>
              <w:bottom w:val="double" w:sz="6" w:space="0" w:color="auto"/>
              <w:right w:val="nil"/>
            </w:tcBorders>
            <w:shd w:val="clear" w:color="auto" w:fill="auto"/>
            <w:noWrap/>
            <w:vAlign w:val="bottom"/>
          </w:tcPr>
          <w:p w14:paraId="7E195D71" w14:textId="24BDEB5E" w:rsidR="001F3E20" w:rsidRPr="00BC19D3" w:rsidRDefault="001F3E20" w:rsidP="0049091B">
            <w:pPr>
              <w:jc w:val="right"/>
              <w:rPr>
                <w:rFonts w:cs="Arial"/>
                <w:sz w:val="20"/>
                <w:szCs w:val="20"/>
              </w:rPr>
            </w:pPr>
            <w:r w:rsidRPr="006A771E">
              <w:rPr>
                <w:rFonts w:cs="Arial"/>
                <w:sz w:val="20"/>
                <w:szCs w:val="20"/>
              </w:rPr>
              <w:t xml:space="preserve">       </w:t>
            </w:r>
            <w:r w:rsidR="004C158F">
              <w:rPr>
                <w:rFonts w:cs="Arial"/>
                <w:sz w:val="20"/>
                <w:szCs w:val="20"/>
              </w:rPr>
              <w:t>933.025</w:t>
            </w:r>
          </w:p>
        </w:tc>
      </w:tr>
    </w:tbl>
    <w:p w14:paraId="02826421" w14:textId="77777777" w:rsidR="001F3E20" w:rsidRPr="00FE2BF4" w:rsidRDefault="001F3E20" w:rsidP="001F3E20">
      <w:pPr>
        <w:rPr>
          <w:rFonts w:cs="Arial"/>
        </w:rPr>
      </w:pPr>
    </w:p>
    <w:p w14:paraId="5F47F74A" w14:textId="77777777" w:rsidR="001F3E20" w:rsidRPr="00FE2BF4" w:rsidRDefault="001F3E20" w:rsidP="001F3E20">
      <w:pPr>
        <w:rPr>
          <w:rFonts w:cs="Arial"/>
          <w:color w:val="31849B" w:themeColor="accent5" w:themeShade="BF"/>
        </w:rPr>
      </w:pPr>
    </w:p>
    <w:p w14:paraId="3CD082E4" w14:textId="77777777" w:rsidR="00954224" w:rsidRPr="00142A06" w:rsidRDefault="00954224" w:rsidP="00954224">
      <w:pPr>
        <w:pStyle w:val="Naslov3"/>
      </w:pPr>
      <w:bookmarkStart w:id="205" w:name="_Toc148616018"/>
      <w:bookmarkStart w:id="206" w:name="_Toc148616019"/>
      <w:bookmarkStart w:id="207" w:name="_Toc148616020"/>
      <w:bookmarkStart w:id="208" w:name="_Toc148616025"/>
      <w:bookmarkStart w:id="209" w:name="_Toc148616037"/>
      <w:bookmarkStart w:id="210" w:name="_Toc148616045"/>
      <w:bookmarkStart w:id="211" w:name="_Toc148616046"/>
      <w:bookmarkStart w:id="212" w:name="_Toc152325198"/>
      <w:bookmarkStart w:id="213" w:name="_Toc170304271"/>
      <w:bookmarkEnd w:id="205"/>
      <w:bookmarkEnd w:id="206"/>
      <w:bookmarkEnd w:id="207"/>
      <w:bookmarkEnd w:id="208"/>
      <w:bookmarkEnd w:id="209"/>
      <w:bookmarkEnd w:id="210"/>
      <w:bookmarkEnd w:id="211"/>
      <w:r w:rsidRPr="00142A06">
        <w:t>POTENCIALNE OBVEZNOSTI</w:t>
      </w:r>
      <w:bookmarkEnd w:id="212"/>
      <w:bookmarkEnd w:id="213"/>
    </w:p>
    <w:p w14:paraId="263A2A97" w14:textId="77777777" w:rsidR="00954224" w:rsidRPr="00142A06" w:rsidRDefault="00954224" w:rsidP="00954224">
      <w:pPr>
        <w:rPr>
          <w:rFonts w:cs="Arial"/>
        </w:rPr>
      </w:pPr>
    </w:p>
    <w:p w14:paraId="20809A74" w14:textId="2602130B" w:rsidR="00954224" w:rsidRPr="00142A06" w:rsidRDefault="00954224" w:rsidP="00954224">
      <w:pPr>
        <w:pStyle w:val="Pripombabesedilo"/>
        <w:jc w:val="left"/>
        <w:rPr>
          <w:rFonts w:cs="Arial"/>
          <w:color w:val="31849B" w:themeColor="accent5" w:themeShade="BF"/>
          <w:sz w:val="22"/>
        </w:rPr>
      </w:pPr>
      <w:r w:rsidRPr="00142A06">
        <w:rPr>
          <w:rFonts w:cs="Arial"/>
          <w:sz w:val="22"/>
          <w:szCs w:val="22"/>
        </w:rPr>
        <w:t>Družba ima na dan 31.12.202</w:t>
      </w:r>
      <w:r w:rsidR="004B7ADE">
        <w:rPr>
          <w:rFonts w:cs="Arial"/>
          <w:sz w:val="22"/>
          <w:szCs w:val="22"/>
        </w:rPr>
        <w:t>3</w:t>
      </w:r>
      <w:r w:rsidRPr="00142A06">
        <w:rPr>
          <w:rFonts w:cs="Arial"/>
          <w:sz w:val="22"/>
          <w:szCs w:val="22"/>
        </w:rPr>
        <w:t xml:space="preserve"> potencialne obveznosti iz naslova poroštev</w:t>
      </w:r>
      <w:r>
        <w:rPr>
          <w:rFonts w:cs="Arial"/>
          <w:sz w:val="22"/>
          <w:szCs w:val="22"/>
        </w:rPr>
        <w:t xml:space="preserve"> odvisnima</w:t>
      </w:r>
      <w:r w:rsidRPr="00142A06">
        <w:rPr>
          <w:rFonts w:cs="Arial"/>
          <w:sz w:val="22"/>
          <w:szCs w:val="22"/>
        </w:rPr>
        <w:t xml:space="preserve"> družb</w:t>
      </w:r>
      <w:r>
        <w:rPr>
          <w:rFonts w:cs="Arial"/>
          <w:sz w:val="22"/>
          <w:szCs w:val="22"/>
        </w:rPr>
        <w:t>ama</w:t>
      </w:r>
      <w:r w:rsidRPr="00142A06">
        <w:rPr>
          <w:rFonts w:cs="Arial"/>
          <w:sz w:val="22"/>
          <w:szCs w:val="22"/>
        </w:rPr>
        <w:t xml:space="preserve"> </w:t>
      </w:r>
      <w:proofErr w:type="spellStart"/>
      <w:r w:rsidRPr="00142A06">
        <w:rPr>
          <w:rFonts w:cs="Arial"/>
          <w:sz w:val="22"/>
          <w:szCs w:val="22"/>
        </w:rPr>
        <w:t>Relax</w:t>
      </w:r>
      <w:proofErr w:type="spellEnd"/>
      <w:r w:rsidRPr="00142A06">
        <w:rPr>
          <w:rFonts w:cs="Arial"/>
          <w:sz w:val="22"/>
          <w:szCs w:val="22"/>
        </w:rPr>
        <w:t xml:space="preserve"> Turizem d.d. i</w:t>
      </w:r>
      <w:r>
        <w:rPr>
          <w:rFonts w:cs="Arial"/>
          <w:sz w:val="22"/>
          <w:szCs w:val="22"/>
        </w:rPr>
        <w:t>n</w:t>
      </w:r>
      <w:r w:rsidRPr="00142A06">
        <w:rPr>
          <w:rFonts w:cs="Arial"/>
          <w:sz w:val="22"/>
          <w:szCs w:val="22"/>
        </w:rPr>
        <w:t xml:space="preserve"> </w:t>
      </w:r>
      <w:proofErr w:type="spellStart"/>
      <w:r w:rsidRPr="00142A06">
        <w:rPr>
          <w:rFonts w:cs="Arial"/>
          <w:sz w:val="22"/>
          <w:szCs w:val="22"/>
        </w:rPr>
        <w:t>Relax</w:t>
      </w:r>
      <w:proofErr w:type="spellEnd"/>
      <w:r w:rsidRPr="00142A06">
        <w:rPr>
          <w:rFonts w:cs="Arial"/>
          <w:sz w:val="22"/>
          <w:szCs w:val="22"/>
        </w:rPr>
        <w:t xml:space="preserve"> Trans d.o.o.</w:t>
      </w:r>
      <w:r>
        <w:rPr>
          <w:rFonts w:cs="Arial"/>
          <w:sz w:val="22"/>
          <w:szCs w:val="22"/>
        </w:rPr>
        <w:t xml:space="preserve"> V spodnji tabeli so prikazane tudi potencialne obveznosti iz naslova hipotek na nepremičninah v znesku obveznosti iz naslova teh posojil na 31.12.</w:t>
      </w:r>
    </w:p>
    <w:p w14:paraId="00B22571" w14:textId="77777777" w:rsidR="00954224" w:rsidRPr="00142A06" w:rsidRDefault="00954224" w:rsidP="00954224">
      <w:pPr>
        <w:rPr>
          <w:rFonts w:cs="Arial"/>
          <w:color w:val="31849B" w:themeColor="accent5" w:themeShade="BF"/>
        </w:rPr>
      </w:pPr>
    </w:p>
    <w:p w14:paraId="4D531699" w14:textId="77777777" w:rsidR="00954224" w:rsidRPr="00142A06" w:rsidRDefault="00954224" w:rsidP="00954224">
      <w:pPr>
        <w:rPr>
          <w:rFonts w:cs="Arial"/>
          <w:color w:val="31849B" w:themeColor="accent5" w:themeShade="BF"/>
        </w:rPr>
      </w:pPr>
    </w:p>
    <w:tbl>
      <w:tblPr>
        <w:tblW w:w="8588" w:type="dxa"/>
        <w:tblCellMar>
          <w:left w:w="70" w:type="dxa"/>
          <w:right w:w="70" w:type="dxa"/>
        </w:tblCellMar>
        <w:tblLook w:val="04A0" w:firstRow="1" w:lastRow="0" w:firstColumn="1" w:lastColumn="0" w:noHBand="0" w:noVBand="1"/>
      </w:tblPr>
      <w:tblGrid>
        <w:gridCol w:w="5496"/>
        <w:gridCol w:w="1576"/>
        <w:gridCol w:w="1516"/>
      </w:tblGrid>
      <w:tr w:rsidR="00954224" w:rsidRPr="00FE2BF4" w14:paraId="023A5851" w14:textId="77777777" w:rsidTr="00D25775">
        <w:trPr>
          <w:trHeight w:val="255"/>
        </w:trPr>
        <w:tc>
          <w:tcPr>
            <w:tcW w:w="5496" w:type="dxa"/>
            <w:tcBorders>
              <w:top w:val="nil"/>
              <w:left w:val="nil"/>
              <w:bottom w:val="single" w:sz="4" w:space="0" w:color="auto"/>
              <w:right w:val="nil"/>
            </w:tcBorders>
            <w:shd w:val="clear" w:color="auto" w:fill="auto"/>
            <w:noWrap/>
            <w:vAlign w:val="center"/>
            <w:hideMark/>
          </w:tcPr>
          <w:p w14:paraId="0796CE6B" w14:textId="77777777" w:rsidR="00954224" w:rsidRPr="00142A06" w:rsidRDefault="00954224" w:rsidP="00D25775">
            <w:pPr>
              <w:jc w:val="left"/>
              <w:rPr>
                <w:rFonts w:cs="Arial"/>
                <w:sz w:val="20"/>
                <w:szCs w:val="20"/>
              </w:rPr>
            </w:pPr>
            <w:r w:rsidRPr="00142A06">
              <w:rPr>
                <w:rFonts w:cs="Arial"/>
                <w:sz w:val="20"/>
                <w:szCs w:val="20"/>
              </w:rPr>
              <w:t>(v EUR)</w:t>
            </w:r>
          </w:p>
        </w:tc>
        <w:tc>
          <w:tcPr>
            <w:tcW w:w="1576" w:type="dxa"/>
            <w:tcBorders>
              <w:top w:val="nil"/>
              <w:left w:val="nil"/>
              <w:bottom w:val="single" w:sz="4" w:space="0" w:color="auto"/>
              <w:right w:val="nil"/>
            </w:tcBorders>
            <w:shd w:val="clear" w:color="auto" w:fill="auto"/>
            <w:noWrap/>
            <w:vAlign w:val="center"/>
            <w:hideMark/>
          </w:tcPr>
          <w:p w14:paraId="3F798DDA" w14:textId="08E62589" w:rsidR="00954224" w:rsidRPr="00142A06" w:rsidRDefault="00954224" w:rsidP="00D25775">
            <w:pPr>
              <w:jc w:val="right"/>
              <w:rPr>
                <w:rFonts w:cs="Arial"/>
                <w:b/>
                <w:bCs/>
                <w:sz w:val="20"/>
                <w:szCs w:val="20"/>
              </w:rPr>
            </w:pPr>
            <w:r w:rsidRPr="00142A06">
              <w:rPr>
                <w:rFonts w:cs="Arial"/>
                <w:b/>
                <w:bCs/>
                <w:sz w:val="20"/>
                <w:szCs w:val="20"/>
              </w:rPr>
              <w:t>31.12.202</w:t>
            </w:r>
            <w:r w:rsidR="00F0280C">
              <w:rPr>
                <w:rFonts w:cs="Arial"/>
                <w:b/>
                <w:bCs/>
                <w:sz w:val="20"/>
                <w:szCs w:val="20"/>
              </w:rPr>
              <w:t>3</w:t>
            </w:r>
          </w:p>
        </w:tc>
        <w:tc>
          <w:tcPr>
            <w:tcW w:w="1516" w:type="dxa"/>
            <w:tcBorders>
              <w:top w:val="nil"/>
              <w:left w:val="nil"/>
              <w:bottom w:val="single" w:sz="4" w:space="0" w:color="auto"/>
              <w:right w:val="nil"/>
            </w:tcBorders>
            <w:shd w:val="clear" w:color="auto" w:fill="auto"/>
            <w:noWrap/>
            <w:vAlign w:val="center"/>
            <w:hideMark/>
          </w:tcPr>
          <w:p w14:paraId="3543B9C4" w14:textId="6747AF0A" w:rsidR="00954224" w:rsidRPr="00142A06" w:rsidRDefault="00954224" w:rsidP="00D25775">
            <w:pPr>
              <w:jc w:val="right"/>
              <w:rPr>
                <w:rFonts w:cs="Arial"/>
                <w:b/>
                <w:bCs/>
                <w:sz w:val="20"/>
                <w:szCs w:val="20"/>
              </w:rPr>
            </w:pPr>
            <w:r w:rsidRPr="00142A06">
              <w:rPr>
                <w:rFonts w:cs="Arial"/>
                <w:b/>
                <w:bCs/>
                <w:sz w:val="20"/>
                <w:szCs w:val="20"/>
              </w:rPr>
              <w:t>31.12.202</w:t>
            </w:r>
            <w:r w:rsidR="00F0280C">
              <w:rPr>
                <w:rFonts w:cs="Arial"/>
                <w:b/>
                <w:bCs/>
                <w:sz w:val="20"/>
                <w:szCs w:val="20"/>
              </w:rPr>
              <w:t>2</w:t>
            </w:r>
          </w:p>
        </w:tc>
      </w:tr>
      <w:tr w:rsidR="00954224" w:rsidRPr="00FE2BF4" w14:paraId="446D11F7" w14:textId="77777777" w:rsidTr="00D25775">
        <w:trPr>
          <w:trHeight w:val="255"/>
        </w:trPr>
        <w:tc>
          <w:tcPr>
            <w:tcW w:w="5496" w:type="dxa"/>
            <w:tcBorders>
              <w:top w:val="nil"/>
              <w:left w:val="nil"/>
              <w:bottom w:val="nil"/>
              <w:right w:val="nil"/>
            </w:tcBorders>
            <w:shd w:val="clear" w:color="auto" w:fill="auto"/>
            <w:noWrap/>
            <w:vAlign w:val="bottom"/>
            <w:hideMark/>
          </w:tcPr>
          <w:p w14:paraId="135AD32D" w14:textId="77777777" w:rsidR="00954224" w:rsidRPr="00142A06" w:rsidRDefault="00954224" w:rsidP="00D25775">
            <w:pPr>
              <w:jc w:val="right"/>
              <w:rPr>
                <w:rFonts w:cs="Arial"/>
                <w:b/>
                <w:bCs/>
                <w:sz w:val="20"/>
                <w:szCs w:val="20"/>
              </w:rPr>
            </w:pPr>
          </w:p>
        </w:tc>
        <w:tc>
          <w:tcPr>
            <w:tcW w:w="1576" w:type="dxa"/>
            <w:tcBorders>
              <w:top w:val="nil"/>
              <w:left w:val="nil"/>
              <w:bottom w:val="nil"/>
              <w:right w:val="nil"/>
            </w:tcBorders>
            <w:shd w:val="clear" w:color="auto" w:fill="auto"/>
            <w:noWrap/>
            <w:vAlign w:val="bottom"/>
            <w:hideMark/>
          </w:tcPr>
          <w:p w14:paraId="1E641E39" w14:textId="77777777" w:rsidR="00954224" w:rsidRPr="00142A06" w:rsidRDefault="00954224" w:rsidP="00D25775">
            <w:pPr>
              <w:jc w:val="right"/>
              <w:rPr>
                <w:rFonts w:cs="Arial"/>
                <w:sz w:val="20"/>
                <w:szCs w:val="20"/>
              </w:rPr>
            </w:pPr>
          </w:p>
        </w:tc>
        <w:tc>
          <w:tcPr>
            <w:tcW w:w="1516" w:type="dxa"/>
            <w:tcBorders>
              <w:top w:val="nil"/>
              <w:left w:val="nil"/>
              <w:bottom w:val="nil"/>
              <w:right w:val="nil"/>
            </w:tcBorders>
            <w:shd w:val="clear" w:color="auto" w:fill="auto"/>
            <w:noWrap/>
            <w:vAlign w:val="bottom"/>
            <w:hideMark/>
          </w:tcPr>
          <w:p w14:paraId="01E83605" w14:textId="77777777" w:rsidR="00954224" w:rsidRPr="00142A06" w:rsidRDefault="00954224" w:rsidP="00D25775">
            <w:pPr>
              <w:jc w:val="right"/>
              <w:rPr>
                <w:rFonts w:cs="Arial"/>
                <w:sz w:val="20"/>
                <w:szCs w:val="20"/>
              </w:rPr>
            </w:pPr>
          </w:p>
        </w:tc>
      </w:tr>
      <w:tr w:rsidR="00954224" w:rsidRPr="00FE2BF4" w14:paraId="304D28AF" w14:textId="77777777" w:rsidTr="00D25775">
        <w:trPr>
          <w:trHeight w:val="255"/>
        </w:trPr>
        <w:tc>
          <w:tcPr>
            <w:tcW w:w="5496" w:type="dxa"/>
            <w:tcBorders>
              <w:top w:val="nil"/>
              <w:left w:val="nil"/>
              <w:bottom w:val="nil"/>
              <w:right w:val="nil"/>
            </w:tcBorders>
            <w:shd w:val="clear" w:color="auto" w:fill="auto"/>
            <w:noWrap/>
            <w:vAlign w:val="center"/>
            <w:hideMark/>
          </w:tcPr>
          <w:p w14:paraId="27571AC2" w14:textId="77777777" w:rsidR="00954224" w:rsidRPr="00142A06" w:rsidRDefault="00954224" w:rsidP="00D25775">
            <w:pPr>
              <w:jc w:val="left"/>
              <w:rPr>
                <w:rFonts w:cs="Arial"/>
                <w:sz w:val="20"/>
                <w:szCs w:val="20"/>
              </w:rPr>
            </w:pPr>
            <w:r>
              <w:rPr>
                <w:rFonts w:cs="Arial"/>
                <w:sz w:val="20"/>
                <w:szCs w:val="20"/>
              </w:rPr>
              <w:t>Obveznost iz naslova h</w:t>
            </w:r>
            <w:r w:rsidRPr="00142A06">
              <w:rPr>
                <w:rFonts w:cs="Arial"/>
                <w:sz w:val="20"/>
                <w:szCs w:val="20"/>
              </w:rPr>
              <w:t>ipotek na nepremičninah</w:t>
            </w:r>
            <w:r>
              <w:rPr>
                <w:rFonts w:cs="Arial"/>
                <w:sz w:val="20"/>
                <w:szCs w:val="20"/>
              </w:rPr>
              <w:t xml:space="preserve"> – Turizem</w:t>
            </w:r>
          </w:p>
        </w:tc>
        <w:tc>
          <w:tcPr>
            <w:tcW w:w="1576" w:type="dxa"/>
            <w:tcBorders>
              <w:top w:val="nil"/>
              <w:left w:val="nil"/>
              <w:bottom w:val="nil"/>
              <w:right w:val="nil"/>
            </w:tcBorders>
            <w:shd w:val="clear" w:color="auto" w:fill="auto"/>
            <w:noWrap/>
            <w:vAlign w:val="center"/>
          </w:tcPr>
          <w:p w14:paraId="53AA4FC7" w14:textId="5C9E5FA4" w:rsidR="00954224" w:rsidRPr="00142A06" w:rsidRDefault="00844A8E" w:rsidP="00D25775">
            <w:pPr>
              <w:jc w:val="right"/>
              <w:rPr>
                <w:rFonts w:cs="Arial"/>
                <w:sz w:val="20"/>
                <w:szCs w:val="20"/>
              </w:rPr>
            </w:pPr>
            <w:r>
              <w:rPr>
                <w:rFonts w:cs="Arial"/>
                <w:sz w:val="20"/>
                <w:szCs w:val="20"/>
              </w:rPr>
              <w:t>990.000</w:t>
            </w:r>
            <w:r w:rsidR="00954224" w:rsidRPr="00142A06">
              <w:rPr>
                <w:rFonts w:cs="Arial"/>
                <w:sz w:val="20"/>
                <w:szCs w:val="20"/>
              </w:rPr>
              <w:t xml:space="preserve">         </w:t>
            </w:r>
          </w:p>
        </w:tc>
        <w:tc>
          <w:tcPr>
            <w:tcW w:w="1516" w:type="dxa"/>
            <w:tcBorders>
              <w:top w:val="nil"/>
              <w:left w:val="nil"/>
              <w:bottom w:val="nil"/>
              <w:right w:val="nil"/>
            </w:tcBorders>
            <w:shd w:val="clear" w:color="auto" w:fill="auto"/>
            <w:noWrap/>
            <w:vAlign w:val="center"/>
          </w:tcPr>
          <w:p w14:paraId="47C37430" w14:textId="61262409" w:rsidR="00954224" w:rsidRPr="00142A06" w:rsidRDefault="00954224" w:rsidP="00D25775">
            <w:pPr>
              <w:jc w:val="right"/>
              <w:rPr>
                <w:rFonts w:cs="Arial"/>
                <w:sz w:val="20"/>
                <w:szCs w:val="20"/>
              </w:rPr>
            </w:pPr>
            <w:r w:rsidRPr="00142A06">
              <w:rPr>
                <w:rFonts w:cs="Arial"/>
                <w:sz w:val="20"/>
                <w:szCs w:val="20"/>
              </w:rPr>
              <w:t xml:space="preserve">        </w:t>
            </w:r>
            <w:r w:rsidR="00F0280C">
              <w:rPr>
                <w:rFonts w:cs="Arial"/>
                <w:sz w:val="20"/>
                <w:szCs w:val="20"/>
              </w:rPr>
              <w:t>1.340.000</w:t>
            </w:r>
          </w:p>
        </w:tc>
      </w:tr>
      <w:tr w:rsidR="00954224" w:rsidRPr="00FE2BF4" w14:paraId="0A737032" w14:textId="77777777" w:rsidTr="00D25775">
        <w:trPr>
          <w:trHeight w:val="255"/>
        </w:trPr>
        <w:tc>
          <w:tcPr>
            <w:tcW w:w="5496" w:type="dxa"/>
            <w:tcBorders>
              <w:top w:val="nil"/>
              <w:left w:val="nil"/>
              <w:bottom w:val="nil"/>
              <w:right w:val="nil"/>
            </w:tcBorders>
            <w:shd w:val="clear" w:color="auto" w:fill="auto"/>
            <w:noWrap/>
            <w:vAlign w:val="center"/>
          </w:tcPr>
          <w:p w14:paraId="1B1E93D9" w14:textId="77777777" w:rsidR="00954224" w:rsidRDefault="00954224" w:rsidP="00D25775">
            <w:pPr>
              <w:jc w:val="left"/>
              <w:rPr>
                <w:rFonts w:cs="Arial"/>
                <w:sz w:val="20"/>
                <w:szCs w:val="20"/>
              </w:rPr>
            </w:pPr>
            <w:r>
              <w:rPr>
                <w:rFonts w:cs="Arial"/>
                <w:sz w:val="20"/>
                <w:szCs w:val="20"/>
              </w:rPr>
              <w:t>Obveznost iz naslova hipotek na nepremičninah – Trans</w:t>
            </w:r>
          </w:p>
        </w:tc>
        <w:tc>
          <w:tcPr>
            <w:tcW w:w="1576" w:type="dxa"/>
            <w:tcBorders>
              <w:top w:val="nil"/>
              <w:left w:val="nil"/>
              <w:bottom w:val="nil"/>
              <w:right w:val="nil"/>
            </w:tcBorders>
            <w:shd w:val="clear" w:color="auto" w:fill="auto"/>
            <w:noWrap/>
            <w:vAlign w:val="center"/>
          </w:tcPr>
          <w:p w14:paraId="7F1AB03D" w14:textId="175C6B6A" w:rsidR="00954224" w:rsidRPr="00BC19D3" w:rsidRDefault="00570791" w:rsidP="00D25775">
            <w:pPr>
              <w:jc w:val="right"/>
              <w:rPr>
                <w:rFonts w:cs="Arial"/>
                <w:sz w:val="20"/>
                <w:szCs w:val="20"/>
              </w:rPr>
            </w:pPr>
            <w:r>
              <w:rPr>
                <w:rFonts w:cs="Arial"/>
                <w:sz w:val="20"/>
                <w:szCs w:val="20"/>
              </w:rPr>
              <w:t>11.331</w:t>
            </w:r>
          </w:p>
        </w:tc>
        <w:tc>
          <w:tcPr>
            <w:tcW w:w="1516" w:type="dxa"/>
            <w:tcBorders>
              <w:top w:val="nil"/>
              <w:left w:val="nil"/>
              <w:bottom w:val="nil"/>
              <w:right w:val="nil"/>
            </w:tcBorders>
            <w:shd w:val="clear" w:color="auto" w:fill="auto"/>
            <w:noWrap/>
            <w:vAlign w:val="center"/>
          </w:tcPr>
          <w:p w14:paraId="3DE80E25" w14:textId="2891B858" w:rsidR="00954224" w:rsidRPr="00BC19D3" w:rsidRDefault="00F0280C" w:rsidP="00D25775">
            <w:pPr>
              <w:jc w:val="right"/>
              <w:rPr>
                <w:rFonts w:cs="Arial"/>
                <w:sz w:val="20"/>
                <w:szCs w:val="20"/>
              </w:rPr>
            </w:pPr>
            <w:r>
              <w:rPr>
                <w:rFonts w:cs="Arial"/>
                <w:sz w:val="20"/>
                <w:szCs w:val="20"/>
              </w:rPr>
              <w:t>13.319</w:t>
            </w:r>
          </w:p>
        </w:tc>
      </w:tr>
      <w:tr w:rsidR="00954224" w:rsidRPr="00FE2BF4" w14:paraId="173969DF" w14:textId="77777777" w:rsidTr="00D25775">
        <w:trPr>
          <w:trHeight w:val="255"/>
        </w:trPr>
        <w:tc>
          <w:tcPr>
            <w:tcW w:w="5496" w:type="dxa"/>
            <w:tcBorders>
              <w:top w:val="nil"/>
              <w:left w:val="nil"/>
              <w:bottom w:val="nil"/>
              <w:right w:val="nil"/>
            </w:tcBorders>
            <w:shd w:val="clear" w:color="auto" w:fill="auto"/>
            <w:noWrap/>
            <w:vAlign w:val="center"/>
            <w:hideMark/>
          </w:tcPr>
          <w:p w14:paraId="09A3DDF9" w14:textId="77777777" w:rsidR="00954224" w:rsidRPr="00142A06" w:rsidRDefault="00954224" w:rsidP="00D25775">
            <w:pPr>
              <w:jc w:val="left"/>
              <w:rPr>
                <w:rFonts w:cs="Arial"/>
                <w:sz w:val="20"/>
                <w:szCs w:val="20"/>
              </w:rPr>
            </w:pPr>
            <w:r w:rsidRPr="00142A06">
              <w:rPr>
                <w:rFonts w:cs="Arial"/>
                <w:sz w:val="20"/>
                <w:szCs w:val="20"/>
              </w:rPr>
              <w:t>D</w:t>
            </w:r>
            <w:r>
              <w:rPr>
                <w:rFonts w:cs="Arial"/>
                <w:sz w:val="20"/>
                <w:szCs w:val="20"/>
              </w:rPr>
              <w:t>ana poroštva</w:t>
            </w:r>
          </w:p>
        </w:tc>
        <w:tc>
          <w:tcPr>
            <w:tcW w:w="1576" w:type="dxa"/>
            <w:tcBorders>
              <w:top w:val="nil"/>
              <w:left w:val="nil"/>
              <w:bottom w:val="single" w:sz="4" w:space="0" w:color="auto"/>
              <w:right w:val="nil"/>
            </w:tcBorders>
            <w:shd w:val="clear" w:color="auto" w:fill="auto"/>
            <w:noWrap/>
            <w:vAlign w:val="center"/>
          </w:tcPr>
          <w:p w14:paraId="6E874896" w14:textId="492EA55E" w:rsidR="00954224" w:rsidRPr="00524DBA" w:rsidRDefault="0022772E" w:rsidP="00D25775">
            <w:pPr>
              <w:jc w:val="right"/>
              <w:rPr>
                <w:rFonts w:cs="Arial"/>
                <w:sz w:val="20"/>
                <w:szCs w:val="20"/>
              </w:rPr>
            </w:pPr>
            <w:r>
              <w:rPr>
                <w:rFonts w:cs="Arial"/>
                <w:sz w:val="20"/>
                <w:szCs w:val="20"/>
              </w:rPr>
              <w:t>1.640.</w:t>
            </w:r>
            <w:r w:rsidR="007A3295">
              <w:rPr>
                <w:rFonts w:cs="Arial"/>
                <w:sz w:val="20"/>
                <w:szCs w:val="20"/>
              </w:rPr>
              <w:t>939</w:t>
            </w:r>
            <w:r w:rsidR="00954224" w:rsidRPr="00524DBA">
              <w:rPr>
                <w:rFonts w:cs="Arial"/>
                <w:sz w:val="20"/>
                <w:szCs w:val="20"/>
              </w:rPr>
              <w:t xml:space="preserve">         </w:t>
            </w:r>
          </w:p>
        </w:tc>
        <w:tc>
          <w:tcPr>
            <w:tcW w:w="1516" w:type="dxa"/>
            <w:tcBorders>
              <w:top w:val="nil"/>
              <w:left w:val="nil"/>
              <w:bottom w:val="single" w:sz="4" w:space="0" w:color="auto"/>
              <w:right w:val="nil"/>
            </w:tcBorders>
            <w:shd w:val="clear" w:color="auto" w:fill="auto"/>
            <w:noWrap/>
            <w:vAlign w:val="center"/>
          </w:tcPr>
          <w:p w14:paraId="56F885FF" w14:textId="1D2B9190" w:rsidR="00954224" w:rsidRPr="00524DBA" w:rsidRDefault="00954224" w:rsidP="00D25775">
            <w:pPr>
              <w:jc w:val="right"/>
              <w:rPr>
                <w:rFonts w:cs="Arial"/>
                <w:sz w:val="20"/>
                <w:szCs w:val="20"/>
              </w:rPr>
            </w:pPr>
            <w:r w:rsidRPr="00524DBA">
              <w:rPr>
                <w:rFonts w:cs="Arial"/>
                <w:sz w:val="20"/>
                <w:szCs w:val="20"/>
              </w:rPr>
              <w:t xml:space="preserve">        </w:t>
            </w:r>
            <w:r w:rsidR="00F0280C">
              <w:rPr>
                <w:rFonts w:cs="Arial"/>
                <w:sz w:val="20"/>
                <w:szCs w:val="20"/>
              </w:rPr>
              <w:t>1.900.000</w:t>
            </w:r>
          </w:p>
        </w:tc>
      </w:tr>
      <w:tr w:rsidR="00954224" w:rsidRPr="00FE2BF4" w14:paraId="6F0332A0" w14:textId="77777777" w:rsidTr="00D25775">
        <w:trPr>
          <w:trHeight w:val="255"/>
        </w:trPr>
        <w:tc>
          <w:tcPr>
            <w:tcW w:w="5496" w:type="dxa"/>
            <w:tcBorders>
              <w:top w:val="nil"/>
              <w:left w:val="nil"/>
              <w:bottom w:val="nil"/>
              <w:right w:val="nil"/>
            </w:tcBorders>
            <w:shd w:val="clear" w:color="auto" w:fill="auto"/>
            <w:noWrap/>
            <w:vAlign w:val="bottom"/>
            <w:hideMark/>
          </w:tcPr>
          <w:p w14:paraId="109F4883" w14:textId="77777777" w:rsidR="00954224" w:rsidRPr="00142A06" w:rsidRDefault="00954224" w:rsidP="00D25775">
            <w:pPr>
              <w:jc w:val="right"/>
              <w:rPr>
                <w:rFonts w:cs="Arial"/>
                <w:sz w:val="20"/>
                <w:szCs w:val="20"/>
              </w:rPr>
            </w:pPr>
          </w:p>
        </w:tc>
        <w:tc>
          <w:tcPr>
            <w:tcW w:w="1576" w:type="dxa"/>
            <w:tcBorders>
              <w:top w:val="single" w:sz="4" w:space="0" w:color="auto"/>
              <w:left w:val="nil"/>
              <w:bottom w:val="nil"/>
              <w:right w:val="nil"/>
            </w:tcBorders>
            <w:shd w:val="clear" w:color="auto" w:fill="auto"/>
            <w:noWrap/>
            <w:vAlign w:val="bottom"/>
          </w:tcPr>
          <w:p w14:paraId="49AD7B6B" w14:textId="77777777" w:rsidR="00954224" w:rsidRPr="00142A06" w:rsidRDefault="00954224" w:rsidP="00D25775">
            <w:pPr>
              <w:jc w:val="right"/>
              <w:rPr>
                <w:rFonts w:cs="Arial"/>
                <w:sz w:val="20"/>
                <w:szCs w:val="20"/>
              </w:rPr>
            </w:pPr>
          </w:p>
        </w:tc>
        <w:tc>
          <w:tcPr>
            <w:tcW w:w="1516" w:type="dxa"/>
            <w:tcBorders>
              <w:top w:val="single" w:sz="4" w:space="0" w:color="auto"/>
              <w:left w:val="nil"/>
              <w:bottom w:val="nil"/>
              <w:right w:val="nil"/>
            </w:tcBorders>
            <w:shd w:val="clear" w:color="auto" w:fill="auto"/>
            <w:noWrap/>
            <w:vAlign w:val="bottom"/>
          </w:tcPr>
          <w:p w14:paraId="1F6489B2" w14:textId="77777777" w:rsidR="00954224" w:rsidRPr="00142A06" w:rsidRDefault="00954224" w:rsidP="00D25775">
            <w:pPr>
              <w:jc w:val="right"/>
              <w:rPr>
                <w:rFonts w:cs="Arial"/>
                <w:sz w:val="20"/>
                <w:szCs w:val="20"/>
              </w:rPr>
            </w:pPr>
          </w:p>
        </w:tc>
      </w:tr>
      <w:tr w:rsidR="00954224" w:rsidRPr="00FE2BF4" w14:paraId="21FB5F4B" w14:textId="77777777" w:rsidTr="00D25775">
        <w:trPr>
          <w:trHeight w:val="255"/>
        </w:trPr>
        <w:tc>
          <w:tcPr>
            <w:tcW w:w="5496" w:type="dxa"/>
            <w:tcBorders>
              <w:top w:val="nil"/>
              <w:left w:val="nil"/>
              <w:bottom w:val="nil"/>
              <w:right w:val="nil"/>
            </w:tcBorders>
            <w:shd w:val="clear" w:color="auto" w:fill="auto"/>
            <w:noWrap/>
            <w:vAlign w:val="center"/>
            <w:hideMark/>
          </w:tcPr>
          <w:p w14:paraId="68BA1078" w14:textId="77777777" w:rsidR="00954224" w:rsidRPr="00142A06" w:rsidRDefault="00954224" w:rsidP="00D25775">
            <w:pPr>
              <w:jc w:val="left"/>
              <w:rPr>
                <w:rFonts w:cs="Arial"/>
                <w:sz w:val="20"/>
                <w:szCs w:val="20"/>
              </w:rPr>
            </w:pPr>
            <w:r w:rsidRPr="00142A06">
              <w:rPr>
                <w:rFonts w:cs="Arial"/>
                <w:sz w:val="20"/>
                <w:szCs w:val="20"/>
              </w:rPr>
              <w:t>Skupaj</w:t>
            </w:r>
          </w:p>
        </w:tc>
        <w:tc>
          <w:tcPr>
            <w:tcW w:w="1576" w:type="dxa"/>
            <w:tcBorders>
              <w:top w:val="nil"/>
              <w:left w:val="nil"/>
              <w:bottom w:val="double" w:sz="6" w:space="0" w:color="auto"/>
              <w:right w:val="nil"/>
            </w:tcBorders>
            <w:shd w:val="clear" w:color="auto" w:fill="auto"/>
            <w:noWrap/>
            <w:vAlign w:val="center"/>
          </w:tcPr>
          <w:p w14:paraId="4516BE9C" w14:textId="7E6C8F44" w:rsidR="00954224" w:rsidRPr="00142A06" w:rsidRDefault="007A3295" w:rsidP="00D25775">
            <w:pPr>
              <w:jc w:val="right"/>
              <w:rPr>
                <w:rFonts w:cs="Arial"/>
                <w:sz w:val="20"/>
                <w:szCs w:val="20"/>
              </w:rPr>
            </w:pPr>
            <w:r>
              <w:rPr>
                <w:rFonts w:cs="Arial"/>
                <w:sz w:val="20"/>
                <w:szCs w:val="20"/>
              </w:rPr>
              <w:t>2.642.270</w:t>
            </w:r>
            <w:r w:rsidR="00954224" w:rsidRPr="00142A06">
              <w:rPr>
                <w:rFonts w:cs="Arial"/>
                <w:sz w:val="20"/>
                <w:szCs w:val="20"/>
              </w:rPr>
              <w:t xml:space="preserve">        </w:t>
            </w:r>
          </w:p>
        </w:tc>
        <w:tc>
          <w:tcPr>
            <w:tcW w:w="1516" w:type="dxa"/>
            <w:tcBorders>
              <w:top w:val="nil"/>
              <w:left w:val="nil"/>
              <w:bottom w:val="double" w:sz="6" w:space="0" w:color="auto"/>
              <w:right w:val="nil"/>
            </w:tcBorders>
            <w:shd w:val="clear" w:color="auto" w:fill="auto"/>
            <w:noWrap/>
            <w:vAlign w:val="center"/>
          </w:tcPr>
          <w:p w14:paraId="149B398C" w14:textId="03DABE8F" w:rsidR="00954224" w:rsidRPr="00BC19D3" w:rsidRDefault="00954224" w:rsidP="00D25775">
            <w:pPr>
              <w:jc w:val="right"/>
              <w:rPr>
                <w:rFonts w:cs="Arial"/>
                <w:sz w:val="20"/>
                <w:szCs w:val="20"/>
              </w:rPr>
            </w:pPr>
            <w:r w:rsidRPr="00142A06">
              <w:rPr>
                <w:rFonts w:cs="Arial"/>
                <w:sz w:val="20"/>
                <w:szCs w:val="20"/>
              </w:rPr>
              <w:t xml:space="preserve">       </w:t>
            </w:r>
            <w:r w:rsidR="00F0280C">
              <w:rPr>
                <w:rFonts w:cs="Arial"/>
                <w:sz w:val="20"/>
                <w:szCs w:val="20"/>
              </w:rPr>
              <w:t>3.253.319</w:t>
            </w:r>
          </w:p>
        </w:tc>
      </w:tr>
    </w:tbl>
    <w:p w14:paraId="438372E6" w14:textId="77777777" w:rsidR="00954224" w:rsidRPr="00FE2BF4" w:rsidRDefault="00954224" w:rsidP="00954224">
      <w:pPr>
        <w:rPr>
          <w:rFonts w:cs="Arial"/>
          <w:color w:val="31849B" w:themeColor="accent5" w:themeShade="BF"/>
        </w:rPr>
      </w:pPr>
    </w:p>
    <w:p w14:paraId="24DBB34E" w14:textId="77777777" w:rsidR="00954224" w:rsidRPr="0053348E" w:rsidRDefault="00954224" w:rsidP="00954224">
      <w:pPr>
        <w:rPr>
          <w:rFonts w:cs="Arial"/>
        </w:rPr>
      </w:pPr>
      <w:r w:rsidRPr="0053348E">
        <w:rPr>
          <w:rFonts w:cs="Arial"/>
        </w:rPr>
        <w:t>Drugih potencialnih obveznosti družba nima.</w:t>
      </w:r>
    </w:p>
    <w:p w14:paraId="1B7A7155" w14:textId="77777777" w:rsidR="00954224" w:rsidRPr="00FE2BF4" w:rsidRDefault="00954224" w:rsidP="00954224">
      <w:pPr>
        <w:rPr>
          <w:rFonts w:cs="Arial"/>
          <w:color w:val="31849B" w:themeColor="accent5" w:themeShade="BF"/>
        </w:rPr>
      </w:pPr>
    </w:p>
    <w:p w14:paraId="435A93FC" w14:textId="77777777" w:rsidR="00954224" w:rsidRPr="00FE2BF4" w:rsidRDefault="00954224" w:rsidP="00954224">
      <w:pPr>
        <w:spacing w:line="24" w:lineRule="atLeast"/>
        <w:rPr>
          <w:rFonts w:cs="Arial"/>
          <w:szCs w:val="22"/>
        </w:rPr>
      </w:pPr>
    </w:p>
    <w:p w14:paraId="04EBF6AE" w14:textId="77777777" w:rsidR="00954224" w:rsidRPr="00FE2BF4" w:rsidRDefault="00954224" w:rsidP="00954224">
      <w:pPr>
        <w:spacing w:line="24" w:lineRule="atLeast"/>
        <w:rPr>
          <w:rFonts w:cs="Arial"/>
          <w:b/>
          <w:sz w:val="24"/>
          <w:szCs w:val="28"/>
        </w:rPr>
      </w:pPr>
    </w:p>
    <w:p w14:paraId="7038EE08" w14:textId="13B9F463" w:rsidR="001F3E20" w:rsidRPr="00FE2BF4" w:rsidRDefault="00954224" w:rsidP="00954224">
      <w:pPr>
        <w:jc w:val="left"/>
        <w:rPr>
          <w:rFonts w:cs="Arial"/>
          <w:b/>
          <w:bCs/>
          <w:iCs/>
          <w:color w:val="31849B" w:themeColor="accent5" w:themeShade="BF"/>
          <w:sz w:val="24"/>
          <w:szCs w:val="28"/>
        </w:rPr>
      </w:pPr>
      <w:r w:rsidRPr="00FE2BF4">
        <w:rPr>
          <w:rFonts w:cs="Arial"/>
          <w:color w:val="31849B" w:themeColor="accent5" w:themeShade="BF"/>
        </w:rPr>
        <w:br w:type="page"/>
      </w:r>
      <w:bookmarkStart w:id="214" w:name="_Toc148616047"/>
      <w:bookmarkStart w:id="215" w:name="_Toc148616048"/>
      <w:bookmarkStart w:id="216" w:name="_Toc148616049"/>
      <w:bookmarkStart w:id="217" w:name="_Toc146096210"/>
      <w:bookmarkStart w:id="218" w:name="_Toc146098301"/>
      <w:bookmarkStart w:id="219" w:name="_Toc146098714"/>
      <w:bookmarkStart w:id="220" w:name="_Toc146099128"/>
      <w:bookmarkStart w:id="221" w:name="_Toc146099953"/>
      <w:bookmarkStart w:id="222" w:name="_Toc146624884"/>
      <w:bookmarkStart w:id="223" w:name="_Toc146630668"/>
      <w:bookmarkStart w:id="224" w:name="_Toc148616050"/>
      <w:bookmarkStart w:id="225" w:name="_Toc146096211"/>
      <w:bookmarkStart w:id="226" w:name="_Toc146098302"/>
      <w:bookmarkStart w:id="227" w:name="_Toc146098715"/>
      <w:bookmarkStart w:id="228" w:name="_Toc146099129"/>
      <w:bookmarkStart w:id="229" w:name="_Toc146099954"/>
      <w:bookmarkStart w:id="230" w:name="_Toc146624885"/>
      <w:bookmarkStart w:id="231" w:name="_Toc146630669"/>
      <w:bookmarkStart w:id="232" w:name="_Toc148616051"/>
      <w:bookmarkStart w:id="233" w:name="_Toc146096212"/>
      <w:bookmarkStart w:id="234" w:name="_Toc146098303"/>
      <w:bookmarkStart w:id="235" w:name="_Toc146098716"/>
      <w:bookmarkStart w:id="236" w:name="_Toc146099130"/>
      <w:bookmarkStart w:id="237" w:name="_Toc146099955"/>
      <w:bookmarkStart w:id="238" w:name="_Toc146624886"/>
      <w:bookmarkStart w:id="239" w:name="_Toc146630670"/>
      <w:bookmarkStart w:id="240" w:name="_Toc148616052"/>
      <w:bookmarkStart w:id="241" w:name="_Toc148616054"/>
      <w:bookmarkStart w:id="242" w:name="_Toc146096215"/>
      <w:bookmarkStart w:id="243" w:name="_Toc146098306"/>
      <w:bookmarkStart w:id="244" w:name="_Toc146098719"/>
      <w:bookmarkStart w:id="245" w:name="_Toc146099133"/>
      <w:bookmarkStart w:id="246" w:name="_Toc146099958"/>
      <w:bookmarkStart w:id="247" w:name="_Toc146624889"/>
      <w:bookmarkStart w:id="248" w:name="_Toc146630673"/>
      <w:bookmarkStart w:id="249" w:name="_Toc148616055"/>
      <w:bookmarkStart w:id="250" w:name="_Toc146096216"/>
      <w:bookmarkStart w:id="251" w:name="_Toc146098307"/>
      <w:bookmarkStart w:id="252" w:name="_Toc146098720"/>
      <w:bookmarkStart w:id="253" w:name="_Toc146099134"/>
      <w:bookmarkStart w:id="254" w:name="_Toc146099959"/>
      <w:bookmarkStart w:id="255" w:name="_Toc146624890"/>
      <w:bookmarkStart w:id="256" w:name="_Toc146630674"/>
      <w:bookmarkStart w:id="257" w:name="_Toc148616056"/>
      <w:bookmarkStart w:id="258" w:name="_Toc146096218"/>
      <w:bookmarkStart w:id="259" w:name="_Toc146098309"/>
      <w:bookmarkStart w:id="260" w:name="_Toc146098722"/>
      <w:bookmarkStart w:id="261" w:name="_Toc146099136"/>
      <w:bookmarkStart w:id="262" w:name="_Toc146099961"/>
      <w:bookmarkStart w:id="263" w:name="_Toc146624892"/>
      <w:bookmarkStart w:id="264" w:name="_Toc146630676"/>
      <w:bookmarkStart w:id="265" w:name="_Toc148616058"/>
      <w:bookmarkStart w:id="266" w:name="_Toc146096219"/>
      <w:bookmarkStart w:id="267" w:name="_Toc146098310"/>
      <w:bookmarkStart w:id="268" w:name="_Toc146098723"/>
      <w:bookmarkStart w:id="269" w:name="_Toc146099137"/>
      <w:bookmarkStart w:id="270" w:name="_Toc146099962"/>
      <w:bookmarkStart w:id="271" w:name="_Toc146624893"/>
      <w:bookmarkStart w:id="272" w:name="_Toc146630677"/>
      <w:bookmarkStart w:id="273" w:name="_Toc148616059"/>
      <w:bookmarkStart w:id="274" w:name="_Toc146096220"/>
      <w:bookmarkStart w:id="275" w:name="_Toc146098311"/>
      <w:bookmarkStart w:id="276" w:name="_Toc146098724"/>
      <w:bookmarkStart w:id="277" w:name="_Toc146099138"/>
      <w:bookmarkStart w:id="278" w:name="_Toc146099963"/>
      <w:bookmarkStart w:id="279" w:name="_Toc146624894"/>
      <w:bookmarkStart w:id="280" w:name="_Toc146630678"/>
      <w:bookmarkStart w:id="281" w:name="_Toc148616060"/>
      <w:bookmarkStart w:id="282" w:name="_Toc148616062"/>
      <w:bookmarkStart w:id="283" w:name="_Toc146096223"/>
      <w:bookmarkStart w:id="284" w:name="_Toc146098314"/>
      <w:bookmarkStart w:id="285" w:name="_Toc146098727"/>
      <w:bookmarkStart w:id="286" w:name="_Toc146099141"/>
      <w:bookmarkStart w:id="287" w:name="_Toc146099966"/>
      <w:bookmarkStart w:id="288" w:name="_Toc146624897"/>
      <w:bookmarkStart w:id="289" w:name="_Toc146630681"/>
      <w:bookmarkStart w:id="290" w:name="_Toc148616063"/>
      <w:bookmarkStart w:id="291" w:name="_Toc146096224"/>
      <w:bookmarkStart w:id="292" w:name="_Toc146098315"/>
      <w:bookmarkStart w:id="293" w:name="_Toc146098728"/>
      <w:bookmarkStart w:id="294" w:name="_Toc146099142"/>
      <w:bookmarkStart w:id="295" w:name="_Toc146099967"/>
      <w:bookmarkStart w:id="296" w:name="_Toc146624898"/>
      <w:bookmarkStart w:id="297" w:name="_Toc146630682"/>
      <w:bookmarkStart w:id="298" w:name="_Toc148616064"/>
      <w:bookmarkStart w:id="299" w:name="_Toc146096226"/>
      <w:bookmarkStart w:id="300" w:name="_Toc146098317"/>
      <w:bookmarkStart w:id="301" w:name="_Toc146098730"/>
      <w:bookmarkStart w:id="302" w:name="_Toc146099144"/>
      <w:bookmarkStart w:id="303" w:name="_Toc146099969"/>
      <w:bookmarkStart w:id="304" w:name="_Toc146624900"/>
      <w:bookmarkStart w:id="305" w:name="_Toc146630684"/>
      <w:bookmarkStart w:id="306" w:name="_Toc148616066"/>
      <w:bookmarkStart w:id="307" w:name="_Toc146096227"/>
      <w:bookmarkStart w:id="308" w:name="_Toc146098318"/>
      <w:bookmarkStart w:id="309" w:name="_Toc146098731"/>
      <w:bookmarkStart w:id="310" w:name="_Toc146099145"/>
      <w:bookmarkStart w:id="311" w:name="_Toc146099970"/>
      <w:bookmarkStart w:id="312" w:name="_Toc146624901"/>
      <w:bookmarkStart w:id="313" w:name="_Toc146630685"/>
      <w:bookmarkStart w:id="314" w:name="_Toc148616067"/>
      <w:bookmarkStart w:id="315" w:name="_Toc146096228"/>
      <w:bookmarkStart w:id="316" w:name="_Toc146098319"/>
      <w:bookmarkStart w:id="317" w:name="_Toc146098732"/>
      <w:bookmarkStart w:id="318" w:name="_Toc146099146"/>
      <w:bookmarkStart w:id="319" w:name="_Toc146099971"/>
      <w:bookmarkStart w:id="320" w:name="_Toc146624902"/>
      <w:bookmarkStart w:id="321" w:name="_Toc146630686"/>
      <w:bookmarkStart w:id="322" w:name="_Toc148616068"/>
      <w:bookmarkStart w:id="323" w:name="_Toc148616070"/>
      <w:bookmarkStart w:id="324" w:name="_Toc148616071"/>
      <w:bookmarkStart w:id="325" w:name="_Toc148616072"/>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53109913" w14:textId="77777777" w:rsidR="001F3E20" w:rsidRPr="00FE2BF4" w:rsidRDefault="001F3E20" w:rsidP="007E011C">
      <w:pPr>
        <w:pStyle w:val="Naslov2"/>
      </w:pPr>
      <w:bookmarkStart w:id="326" w:name="_Toc152325199"/>
      <w:bookmarkStart w:id="327" w:name="_Toc170304272"/>
      <w:r w:rsidRPr="00FE2BF4">
        <w:lastRenderedPageBreak/>
        <w:t>POJASNILA K IZKAZU POSLOVNEGA IZIDA</w:t>
      </w:r>
      <w:bookmarkEnd w:id="326"/>
      <w:bookmarkEnd w:id="327"/>
    </w:p>
    <w:p w14:paraId="3ECD4498" w14:textId="77777777" w:rsidR="001F3E20" w:rsidRPr="00142A06" w:rsidRDefault="001F3E20" w:rsidP="00C66EFF">
      <w:pPr>
        <w:pStyle w:val="Naslov3"/>
      </w:pPr>
      <w:bookmarkStart w:id="328" w:name="_Toc152325200"/>
      <w:bookmarkStart w:id="329" w:name="_Toc170304273"/>
      <w:r w:rsidRPr="00142A06">
        <w:t>POSLOVNI PRIHODKI</w:t>
      </w:r>
      <w:bookmarkEnd w:id="328"/>
      <w:bookmarkEnd w:id="329"/>
    </w:p>
    <w:p w14:paraId="63CD5B20" w14:textId="77777777" w:rsidR="001F3E20" w:rsidRPr="00142A06" w:rsidRDefault="001F3E20" w:rsidP="001F3E20">
      <w:pPr>
        <w:rPr>
          <w:rFonts w:cs="Arial"/>
        </w:rPr>
      </w:pPr>
    </w:p>
    <w:p w14:paraId="582DC7A5" w14:textId="77777777" w:rsidR="001F3E20" w:rsidRPr="00142A06" w:rsidRDefault="001F3E20" w:rsidP="001F3E20">
      <w:pPr>
        <w:rPr>
          <w:rFonts w:cs="Arial"/>
        </w:rPr>
      </w:pPr>
      <w:r w:rsidRPr="00142A06">
        <w:rPr>
          <w:rFonts w:cs="Arial"/>
          <w:b/>
          <w:bCs/>
        </w:rPr>
        <w:t>Čisti prihodki od prodaje</w:t>
      </w:r>
    </w:p>
    <w:p w14:paraId="6F50E9CB" w14:textId="77777777" w:rsidR="001F3E20" w:rsidRPr="00142A06" w:rsidRDefault="001F3E20" w:rsidP="001F3E20">
      <w:pPr>
        <w:rPr>
          <w:rFonts w:cs="Arial"/>
        </w:rPr>
      </w:pPr>
    </w:p>
    <w:tbl>
      <w:tblPr>
        <w:tblW w:w="5000" w:type="pct"/>
        <w:tblCellMar>
          <w:left w:w="70" w:type="dxa"/>
          <w:right w:w="70" w:type="dxa"/>
        </w:tblCellMar>
        <w:tblLook w:val="04A0" w:firstRow="1" w:lastRow="0" w:firstColumn="1" w:lastColumn="0" w:noHBand="0" w:noVBand="1"/>
      </w:tblPr>
      <w:tblGrid>
        <w:gridCol w:w="6422"/>
        <w:gridCol w:w="1324"/>
        <w:gridCol w:w="1324"/>
      </w:tblGrid>
      <w:tr w:rsidR="001F3E20" w:rsidRPr="00FE2BF4" w14:paraId="449EBD1D" w14:textId="77777777" w:rsidTr="0049091B">
        <w:trPr>
          <w:trHeight w:val="264"/>
        </w:trPr>
        <w:tc>
          <w:tcPr>
            <w:tcW w:w="3540" w:type="pct"/>
            <w:tcBorders>
              <w:top w:val="nil"/>
              <w:left w:val="nil"/>
              <w:bottom w:val="single" w:sz="4" w:space="0" w:color="auto"/>
              <w:right w:val="nil"/>
            </w:tcBorders>
            <w:shd w:val="clear" w:color="auto" w:fill="auto"/>
            <w:noWrap/>
            <w:vAlign w:val="bottom"/>
            <w:hideMark/>
          </w:tcPr>
          <w:p w14:paraId="0E25FD52" w14:textId="77777777" w:rsidR="001F3E20" w:rsidRPr="00142A06" w:rsidRDefault="001F3E20" w:rsidP="0049091B">
            <w:pPr>
              <w:jc w:val="left"/>
              <w:rPr>
                <w:rFonts w:cs="Arial"/>
                <w:sz w:val="20"/>
                <w:szCs w:val="20"/>
              </w:rPr>
            </w:pPr>
            <w:r w:rsidRPr="00142A06">
              <w:rPr>
                <w:rFonts w:cs="Arial"/>
                <w:sz w:val="20"/>
                <w:szCs w:val="20"/>
              </w:rPr>
              <w:t>(v EUR)</w:t>
            </w:r>
          </w:p>
        </w:tc>
        <w:tc>
          <w:tcPr>
            <w:tcW w:w="730" w:type="pct"/>
            <w:tcBorders>
              <w:top w:val="nil"/>
              <w:left w:val="nil"/>
              <w:bottom w:val="single" w:sz="4" w:space="0" w:color="auto"/>
              <w:right w:val="nil"/>
            </w:tcBorders>
            <w:shd w:val="clear" w:color="auto" w:fill="auto"/>
            <w:noWrap/>
            <w:vAlign w:val="bottom"/>
            <w:hideMark/>
          </w:tcPr>
          <w:p w14:paraId="6273EDE8" w14:textId="49B9AFF8" w:rsidR="001F3E20" w:rsidRPr="00142A06" w:rsidRDefault="001F3E20" w:rsidP="0049091B">
            <w:pPr>
              <w:jc w:val="right"/>
              <w:rPr>
                <w:rFonts w:cs="Arial"/>
                <w:b/>
                <w:bCs/>
                <w:sz w:val="20"/>
                <w:szCs w:val="20"/>
              </w:rPr>
            </w:pPr>
            <w:r w:rsidRPr="00142A06">
              <w:rPr>
                <w:rFonts w:cs="Arial"/>
                <w:b/>
                <w:bCs/>
                <w:sz w:val="20"/>
                <w:szCs w:val="20"/>
              </w:rPr>
              <w:t>202</w:t>
            </w:r>
            <w:r w:rsidR="00D64908">
              <w:rPr>
                <w:rFonts w:cs="Arial"/>
                <w:b/>
                <w:bCs/>
                <w:sz w:val="20"/>
                <w:szCs w:val="20"/>
              </w:rPr>
              <w:t>3</w:t>
            </w:r>
          </w:p>
        </w:tc>
        <w:tc>
          <w:tcPr>
            <w:tcW w:w="730" w:type="pct"/>
            <w:tcBorders>
              <w:top w:val="nil"/>
              <w:left w:val="nil"/>
              <w:bottom w:val="single" w:sz="4" w:space="0" w:color="auto"/>
              <w:right w:val="nil"/>
            </w:tcBorders>
            <w:shd w:val="clear" w:color="auto" w:fill="auto"/>
            <w:noWrap/>
            <w:vAlign w:val="bottom"/>
            <w:hideMark/>
          </w:tcPr>
          <w:p w14:paraId="147AC330" w14:textId="71092D0F" w:rsidR="001F3E20" w:rsidRPr="00142A06" w:rsidRDefault="001F3E20" w:rsidP="0049091B">
            <w:pPr>
              <w:jc w:val="right"/>
              <w:rPr>
                <w:rFonts w:cs="Arial"/>
                <w:b/>
                <w:bCs/>
                <w:sz w:val="20"/>
                <w:szCs w:val="20"/>
              </w:rPr>
            </w:pPr>
            <w:r w:rsidRPr="00142A06">
              <w:rPr>
                <w:rFonts w:cs="Arial"/>
                <w:b/>
                <w:bCs/>
                <w:sz w:val="20"/>
                <w:szCs w:val="20"/>
              </w:rPr>
              <w:t>202</w:t>
            </w:r>
            <w:r w:rsidR="00D64908">
              <w:rPr>
                <w:rFonts w:cs="Arial"/>
                <w:b/>
                <w:bCs/>
                <w:sz w:val="20"/>
                <w:szCs w:val="20"/>
              </w:rPr>
              <w:t>2</w:t>
            </w:r>
          </w:p>
        </w:tc>
      </w:tr>
      <w:tr w:rsidR="001F3E20" w:rsidRPr="00FE2BF4" w14:paraId="4FD454A4" w14:textId="77777777" w:rsidTr="0049091B">
        <w:trPr>
          <w:trHeight w:val="264"/>
        </w:trPr>
        <w:tc>
          <w:tcPr>
            <w:tcW w:w="3540" w:type="pct"/>
            <w:tcBorders>
              <w:top w:val="nil"/>
              <w:left w:val="nil"/>
              <w:bottom w:val="nil"/>
              <w:right w:val="nil"/>
            </w:tcBorders>
            <w:shd w:val="clear" w:color="auto" w:fill="auto"/>
            <w:noWrap/>
            <w:vAlign w:val="bottom"/>
            <w:hideMark/>
          </w:tcPr>
          <w:p w14:paraId="18C9CF9D" w14:textId="77777777" w:rsidR="001F3E20" w:rsidRPr="00142A06" w:rsidRDefault="001F3E20" w:rsidP="0049091B">
            <w:pPr>
              <w:jc w:val="right"/>
              <w:rPr>
                <w:rFonts w:cs="Arial"/>
                <w:b/>
                <w:bCs/>
                <w:sz w:val="20"/>
                <w:szCs w:val="20"/>
              </w:rPr>
            </w:pPr>
          </w:p>
        </w:tc>
        <w:tc>
          <w:tcPr>
            <w:tcW w:w="730" w:type="pct"/>
            <w:tcBorders>
              <w:top w:val="nil"/>
              <w:left w:val="nil"/>
              <w:bottom w:val="nil"/>
              <w:right w:val="nil"/>
            </w:tcBorders>
            <w:shd w:val="clear" w:color="auto" w:fill="auto"/>
            <w:noWrap/>
            <w:vAlign w:val="bottom"/>
            <w:hideMark/>
          </w:tcPr>
          <w:p w14:paraId="112E77DB" w14:textId="77777777" w:rsidR="001F3E20" w:rsidRPr="00142A06" w:rsidRDefault="001F3E20" w:rsidP="0049091B">
            <w:pPr>
              <w:jc w:val="right"/>
              <w:rPr>
                <w:rFonts w:cs="Arial"/>
                <w:sz w:val="20"/>
                <w:szCs w:val="20"/>
              </w:rPr>
            </w:pPr>
          </w:p>
        </w:tc>
        <w:tc>
          <w:tcPr>
            <w:tcW w:w="730" w:type="pct"/>
            <w:tcBorders>
              <w:top w:val="nil"/>
              <w:left w:val="nil"/>
              <w:bottom w:val="nil"/>
              <w:right w:val="nil"/>
            </w:tcBorders>
            <w:shd w:val="clear" w:color="auto" w:fill="auto"/>
            <w:noWrap/>
            <w:vAlign w:val="bottom"/>
            <w:hideMark/>
          </w:tcPr>
          <w:p w14:paraId="3EB8BA6A" w14:textId="77777777" w:rsidR="001F3E20" w:rsidRPr="00142A06" w:rsidRDefault="001F3E20" w:rsidP="0049091B">
            <w:pPr>
              <w:jc w:val="right"/>
              <w:rPr>
                <w:rFonts w:cs="Arial"/>
                <w:sz w:val="20"/>
                <w:szCs w:val="20"/>
              </w:rPr>
            </w:pPr>
          </w:p>
        </w:tc>
      </w:tr>
      <w:tr w:rsidR="001F3E20" w:rsidRPr="00FE2BF4" w14:paraId="3494BF5B" w14:textId="77777777" w:rsidTr="0049091B">
        <w:trPr>
          <w:trHeight w:val="264"/>
        </w:trPr>
        <w:tc>
          <w:tcPr>
            <w:tcW w:w="3540" w:type="pct"/>
            <w:tcBorders>
              <w:top w:val="nil"/>
              <w:left w:val="nil"/>
              <w:bottom w:val="nil"/>
              <w:right w:val="nil"/>
            </w:tcBorders>
            <w:shd w:val="clear" w:color="auto" w:fill="auto"/>
            <w:noWrap/>
            <w:vAlign w:val="bottom"/>
            <w:hideMark/>
          </w:tcPr>
          <w:p w14:paraId="1FBFF325" w14:textId="77777777" w:rsidR="001F3E20" w:rsidRPr="00142A06" w:rsidRDefault="001F3E20" w:rsidP="0049091B">
            <w:pPr>
              <w:jc w:val="left"/>
              <w:rPr>
                <w:rFonts w:cs="Arial"/>
                <w:sz w:val="20"/>
                <w:szCs w:val="20"/>
              </w:rPr>
            </w:pPr>
            <w:r w:rsidRPr="00142A06">
              <w:rPr>
                <w:rFonts w:cs="Arial"/>
                <w:sz w:val="20"/>
                <w:szCs w:val="20"/>
              </w:rPr>
              <w:t>Prihodki od najemnin</w:t>
            </w:r>
          </w:p>
        </w:tc>
        <w:tc>
          <w:tcPr>
            <w:tcW w:w="730" w:type="pct"/>
            <w:tcBorders>
              <w:top w:val="nil"/>
              <w:left w:val="nil"/>
              <w:bottom w:val="single" w:sz="4" w:space="0" w:color="auto"/>
              <w:right w:val="nil"/>
            </w:tcBorders>
            <w:shd w:val="clear" w:color="auto" w:fill="auto"/>
            <w:noWrap/>
            <w:vAlign w:val="bottom"/>
          </w:tcPr>
          <w:p w14:paraId="21DF8492" w14:textId="7F475D1A" w:rsidR="001F3E20" w:rsidRPr="00142A06" w:rsidRDefault="00B50DF7" w:rsidP="0049091B">
            <w:pPr>
              <w:jc w:val="right"/>
              <w:rPr>
                <w:rFonts w:cs="Arial"/>
                <w:sz w:val="20"/>
                <w:szCs w:val="20"/>
              </w:rPr>
            </w:pPr>
            <w:r>
              <w:rPr>
                <w:rFonts w:cs="Arial"/>
                <w:sz w:val="20"/>
                <w:szCs w:val="20"/>
              </w:rPr>
              <w:t>195.601</w:t>
            </w:r>
          </w:p>
        </w:tc>
        <w:tc>
          <w:tcPr>
            <w:tcW w:w="730" w:type="pct"/>
            <w:tcBorders>
              <w:top w:val="nil"/>
              <w:left w:val="nil"/>
              <w:bottom w:val="single" w:sz="4" w:space="0" w:color="auto"/>
              <w:right w:val="nil"/>
            </w:tcBorders>
            <w:shd w:val="clear" w:color="auto" w:fill="auto"/>
            <w:noWrap/>
            <w:vAlign w:val="bottom"/>
          </w:tcPr>
          <w:p w14:paraId="16ED9C60" w14:textId="6DD93B39" w:rsidR="001F3E20" w:rsidRPr="00142A06" w:rsidRDefault="00D64908" w:rsidP="0049091B">
            <w:pPr>
              <w:jc w:val="right"/>
              <w:rPr>
                <w:rFonts w:cs="Arial"/>
                <w:sz w:val="20"/>
                <w:szCs w:val="20"/>
              </w:rPr>
            </w:pPr>
            <w:r>
              <w:rPr>
                <w:rFonts w:cs="Arial"/>
                <w:sz w:val="20"/>
                <w:szCs w:val="20"/>
              </w:rPr>
              <w:t>198.423</w:t>
            </w:r>
          </w:p>
        </w:tc>
      </w:tr>
      <w:tr w:rsidR="001F3E20" w:rsidRPr="00FE2BF4" w14:paraId="4717896A" w14:textId="77777777" w:rsidTr="0049091B">
        <w:trPr>
          <w:trHeight w:val="264"/>
        </w:trPr>
        <w:tc>
          <w:tcPr>
            <w:tcW w:w="3540" w:type="pct"/>
            <w:tcBorders>
              <w:top w:val="nil"/>
              <w:left w:val="nil"/>
              <w:bottom w:val="nil"/>
              <w:right w:val="nil"/>
            </w:tcBorders>
            <w:shd w:val="clear" w:color="auto" w:fill="auto"/>
            <w:noWrap/>
            <w:vAlign w:val="bottom"/>
            <w:hideMark/>
          </w:tcPr>
          <w:p w14:paraId="497DCD8A" w14:textId="77777777" w:rsidR="001F3E20" w:rsidRPr="00142A06" w:rsidRDefault="001F3E20" w:rsidP="0049091B">
            <w:pPr>
              <w:jc w:val="right"/>
              <w:rPr>
                <w:rFonts w:cs="Arial"/>
                <w:sz w:val="20"/>
                <w:szCs w:val="20"/>
              </w:rPr>
            </w:pPr>
          </w:p>
        </w:tc>
        <w:tc>
          <w:tcPr>
            <w:tcW w:w="730" w:type="pct"/>
            <w:tcBorders>
              <w:top w:val="single" w:sz="4" w:space="0" w:color="auto"/>
              <w:left w:val="nil"/>
              <w:bottom w:val="nil"/>
              <w:right w:val="nil"/>
            </w:tcBorders>
            <w:shd w:val="clear" w:color="auto" w:fill="auto"/>
            <w:noWrap/>
            <w:vAlign w:val="bottom"/>
          </w:tcPr>
          <w:p w14:paraId="7A430BE8" w14:textId="77777777" w:rsidR="001F3E20" w:rsidRPr="00142A06" w:rsidRDefault="001F3E20" w:rsidP="0049091B">
            <w:pPr>
              <w:jc w:val="right"/>
              <w:rPr>
                <w:rFonts w:cs="Arial"/>
                <w:sz w:val="20"/>
                <w:szCs w:val="20"/>
              </w:rPr>
            </w:pPr>
          </w:p>
        </w:tc>
        <w:tc>
          <w:tcPr>
            <w:tcW w:w="730" w:type="pct"/>
            <w:tcBorders>
              <w:top w:val="single" w:sz="4" w:space="0" w:color="auto"/>
              <w:left w:val="nil"/>
              <w:bottom w:val="nil"/>
              <w:right w:val="nil"/>
            </w:tcBorders>
            <w:shd w:val="clear" w:color="auto" w:fill="auto"/>
            <w:noWrap/>
            <w:vAlign w:val="bottom"/>
          </w:tcPr>
          <w:p w14:paraId="792CCF3E" w14:textId="77777777" w:rsidR="001F3E20" w:rsidRPr="00142A06" w:rsidRDefault="001F3E20" w:rsidP="0049091B">
            <w:pPr>
              <w:jc w:val="right"/>
              <w:rPr>
                <w:rFonts w:cs="Arial"/>
                <w:sz w:val="20"/>
                <w:szCs w:val="20"/>
              </w:rPr>
            </w:pPr>
          </w:p>
        </w:tc>
      </w:tr>
      <w:tr w:rsidR="001F3E20" w:rsidRPr="00FE2BF4" w14:paraId="2FAD170F" w14:textId="77777777" w:rsidTr="0049091B">
        <w:trPr>
          <w:trHeight w:val="276"/>
        </w:trPr>
        <w:tc>
          <w:tcPr>
            <w:tcW w:w="3540" w:type="pct"/>
            <w:tcBorders>
              <w:top w:val="nil"/>
              <w:left w:val="nil"/>
              <w:bottom w:val="nil"/>
              <w:right w:val="nil"/>
            </w:tcBorders>
            <w:shd w:val="clear" w:color="auto" w:fill="auto"/>
            <w:noWrap/>
            <w:vAlign w:val="bottom"/>
            <w:hideMark/>
          </w:tcPr>
          <w:p w14:paraId="6CFF8624" w14:textId="77777777" w:rsidR="001F3E20" w:rsidRPr="00142A06" w:rsidRDefault="001F3E20" w:rsidP="0049091B">
            <w:pPr>
              <w:jc w:val="left"/>
              <w:rPr>
                <w:rFonts w:cs="Arial"/>
                <w:sz w:val="20"/>
                <w:szCs w:val="20"/>
              </w:rPr>
            </w:pPr>
            <w:r w:rsidRPr="00142A06">
              <w:rPr>
                <w:rFonts w:cs="Arial"/>
                <w:sz w:val="20"/>
                <w:szCs w:val="20"/>
              </w:rPr>
              <w:t>Skupaj</w:t>
            </w:r>
          </w:p>
        </w:tc>
        <w:tc>
          <w:tcPr>
            <w:tcW w:w="730" w:type="pct"/>
            <w:tcBorders>
              <w:top w:val="nil"/>
              <w:left w:val="nil"/>
              <w:bottom w:val="double" w:sz="6" w:space="0" w:color="auto"/>
              <w:right w:val="nil"/>
            </w:tcBorders>
            <w:shd w:val="clear" w:color="auto" w:fill="auto"/>
            <w:noWrap/>
            <w:vAlign w:val="bottom"/>
          </w:tcPr>
          <w:p w14:paraId="21C9FCBB" w14:textId="78E558C0" w:rsidR="001F3E20" w:rsidRPr="00142A06" w:rsidRDefault="00B50DF7" w:rsidP="0049091B">
            <w:pPr>
              <w:jc w:val="right"/>
              <w:rPr>
                <w:rFonts w:cs="Arial"/>
                <w:sz w:val="20"/>
                <w:szCs w:val="20"/>
              </w:rPr>
            </w:pPr>
            <w:r>
              <w:rPr>
                <w:rFonts w:cs="Arial"/>
                <w:sz w:val="20"/>
                <w:szCs w:val="20"/>
              </w:rPr>
              <w:t>195.601</w:t>
            </w:r>
          </w:p>
        </w:tc>
        <w:tc>
          <w:tcPr>
            <w:tcW w:w="730" w:type="pct"/>
            <w:tcBorders>
              <w:top w:val="nil"/>
              <w:left w:val="nil"/>
              <w:bottom w:val="double" w:sz="6" w:space="0" w:color="auto"/>
              <w:right w:val="nil"/>
            </w:tcBorders>
            <w:shd w:val="clear" w:color="auto" w:fill="auto"/>
            <w:noWrap/>
            <w:vAlign w:val="bottom"/>
          </w:tcPr>
          <w:p w14:paraId="5CF149E7" w14:textId="7539D9D2" w:rsidR="001F3E20" w:rsidRPr="00BC19D3" w:rsidRDefault="00D64908" w:rsidP="0049091B">
            <w:pPr>
              <w:jc w:val="right"/>
              <w:rPr>
                <w:rFonts w:cs="Arial"/>
                <w:sz w:val="20"/>
                <w:szCs w:val="20"/>
              </w:rPr>
            </w:pPr>
            <w:r>
              <w:rPr>
                <w:rFonts w:cs="Arial"/>
                <w:sz w:val="20"/>
                <w:szCs w:val="20"/>
              </w:rPr>
              <w:t>198.423</w:t>
            </w:r>
          </w:p>
        </w:tc>
      </w:tr>
    </w:tbl>
    <w:p w14:paraId="1E5A62C2" w14:textId="77777777" w:rsidR="001F3E20" w:rsidRPr="00FE2BF4" w:rsidRDefault="001F3E20" w:rsidP="001F3E20">
      <w:pPr>
        <w:rPr>
          <w:rFonts w:cs="Arial"/>
        </w:rPr>
      </w:pPr>
    </w:p>
    <w:p w14:paraId="0C8B6AD2" w14:textId="77777777" w:rsidR="001F3E20" w:rsidRPr="00FE2BF4" w:rsidRDefault="001F3E20" w:rsidP="001F3E20">
      <w:pPr>
        <w:rPr>
          <w:rFonts w:cs="Arial"/>
        </w:rPr>
      </w:pPr>
    </w:p>
    <w:p w14:paraId="5B8DB28F" w14:textId="77777777" w:rsidR="001F3E20" w:rsidRPr="00142A06" w:rsidRDefault="001F3E20" w:rsidP="001F3E20">
      <w:pPr>
        <w:rPr>
          <w:rFonts w:cs="Arial"/>
          <w:b/>
          <w:bCs/>
        </w:rPr>
      </w:pPr>
      <w:r w:rsidRPr="00142A06">
        <w:rPr>
          <w:rFonts w:cs="Arial"/>
          <w:b/>
          <w:bCs/>
        </w:rPr>
        <w:t xml:space="preserve">Drugi poslovni prihodki </w:t>
      </w:r>
    </w:p>
    <w:p w14:paraId="66080199" w14:textId="77777777" w:rsidR="001F3E20" w:rsidRPr="00142A06" w:rsidRDefault="001F3E20" w:rsidP="001F3E20">
      <w:pPr>
        <w:rPr>
          <w:rFonts w:cs="Arial"/>
          <w:color w:val="31849B" w:themeColor="accent5" w:themeShade="BF"/>
        </w:rPr>
      </w:pPr>
    </w:p>
    <w:tbl>
      <w:tblPr>
        <w:tblW w:w="5000" w:type="pct"/>
        <w:tblCellMar>
          <w:left w:w="70" w:type="dxa"/>
          <w:right w:w="70" w:type="dxa"/>
        </w:tblCellMar>
        <w:tblLook w:val="04A0" w:firstRow="1" w:lastRow="0" w:firstColumn="1" w:lastColumn="0" w:noHBand="0" w:noVBand="1"/>
      </w:tblPr>
      <w:tblGrid>
        <w:gridCol w:w="6911"/>
        <w:gridCol w:w="1074"/>
        <w:gridCol w:w="1085"/>
      </w:tblGrid>
      <w:tr w:rsidR="001F3E20" w:rsidRPr="00FE2BF4" w14:paraId="23EA7D79" w14:textId="77777777" w:rsidTr="0049091B">
        <w:trPr>
          <w:trHeight w:val="264"/>
        </w:trPr>
        <w:tc>
          <w:tcPr>
            <w:tcW w:w="3810" w:type="pct"/>
            <w:tcBorders>
              <w:top w:val="nil"/>
              <w:left w:val="nil"/>
              <w:bottom w:val="single" w:sz="4" w:space="0" w:color="auto"/>
              <w:right w:val="nil"/>
            </w:tcBorders>
            <w:shd w:val="clear" w:color="auto" w:fill="auto"/>
            <w:noWrap/>
            <w:vAlign w:val="bottom"/>
            <w:hideMark/>
          </w:tcPr>
          <w:p w14:paraId="5C3228C4" w14:textId="77777777" w:rsidR="001F3E20" w:rsidRPr="00142A06" w:rsidRDefault="001F3E20" w:rsidP="0049091B">
            <w:pPr>
              <w:jc w:val="left"/>
              <w:rPr>
                <w:rFonts w:cs="Arial"/>
                <w:sz w:val="20"/>
                <w:szCs w:val="20"/>
              </w:rPr>
            </w:pPr>
            <w:r w:rsidRPr="00142A06">
              <w:rPr>
                <w:rFonts w:cs="Arial"/>
                <w:sz w:val="20"/>
                <w:szCs w:val="20"/>
              </w:rPr>
              <w:t>(v EUR)</w:t>
            </w:r>
          </w:p>
        </w:tc>
        <w:tc>
          <w:tcPr>
            <w:tcW w:w="592" w:type="pct"/>
            <w:tcBorders>
              <w:top w:val="nil"/>
              <w:left w:val="nil"/>
              <w:bottom w:val="single" w:sz="4" w:space="0" w:color="auto"/>
              <w:right w:val="nil"/>
            </w:tcBorders>
            <w:shd w:val="clear" w:color="auto" w:fill="auto"/>
            <w:noWrap/>
            <w:vAlign w:val="bottom"/>
            <w:hideMark/>
          </w:tcPr>
          <w:p w14:paraId="0B52CD69" w14:textId="3189A5D9" w:rsidR="001F3E20" w:rsidRPr="00142A06" w:rsidRDefault="001F3E20" w:rsidP="0049091B">
            <w:pPr>
              <w:jc w:val="right"/>
              <w:rPr>
                <w:rFonts w:cs="Arial"/>
                <w:b/>
                <w:bCs/>
                <w:sz w:val="20"/>
                <w:szCs w:val="20"/>
              </w:rPr>
            </w:pPr>
            <w:r w:rsidRPr="00142A06">
              <w:rPr>
                <w:rFonts w:cs="Arial"/>
                <w:b/>
                <w:bCs/>
                <w:sz w:val="20"/>
                <w:szCs w:val="20"/>
              </w:rPr>
              <w:t>202</w:t>
            </w:r>
            <w:r w:rsidR="003C1356">
              <w:rPr>
                <w:rFonts w:cs="Arial"/>
                <w:b/>
                <w:bCs/>
                <w:sz w:val="20"/>
                <w:szCs w:val="20"/>
              </w:rPr>
              <w:t>3</w:t>
            </w:r>
          </w:p>
        </w:tc>
        <w:tc>
          <w:tcPr>
            <w:tcW w:w="598" w:type="pct"/>
            <w:tcBorders>
              <w:top w:val="nil"/>
              <w:left w:val="nil"/>
              <w:bottom w:val="single" w:sz="4" w:space="0" w:color="auto"/>
              <w:right w:val="nil"/>
            </w:tcBorders>
            <w:shd w:val="clear" w:color="auto" w:fill="auto"/>
            <w:noWrap/>
            <w:vAlign w:val="bottom"/>
            <w:hideMark/>
          </w:tcPr>
          <w:p w14:paraId="029EDF55" w14:textId="5E04B7B3" w:rsidR="001F3E20" w:rsidRPr="00142A06" w:rsidRDefault="001F3E20" w:rsidP="0049091B">
            <w:pPr>
              <w:jc w:val="right"/>
              <w:rPr>
                <w:rFonts w:cs="Arial"/>
                <w:b/>
                <w:bCs/>
                <w:sz w:val="20"/>
                <w:szCs w:val="20"/>
              </w:rPr>
            </w:pPr>
            <w:r w:rsidRPr="00142A06">
              <w:rPr>
                <w:rFonts w:cs="Arial"/>
                <w:b/>
                <w:bCs/>
                <w:sz w:val="20"/>
                <w:szCs w:val="20"/>
              </w:rPr>
              <w:t>202</w:t>
            </w:r>
            <w:r w:rsidR="003C1356">
              <w:rPr>
                <w:rFonts w:cs="Arial"/>
                <w:b/>
                <w:bCs/>
                <w:sz w:val="20"/>
                <w:szCs w:val="20"/>
              </w:rPr>
              <w:t>2</w:t>
            </w:r>
          </w:p>
        </w:tc>
      </w:tr>
      <w:tr w:rsidR="001F3E20" w:rsidRPr="00FE2BF4" w14:paraId="254B881D" w14:textId="77777777" w:rsidTr="0049091B">
        <w:trPr>
          <w:trHeight w:val="264"/>
        </w:trPr>
        <w:tc>
          <w:tcPr>
            <w:tcW w:w="3810" w:type="pct"/>
            <w:tcBorders>
              <w:top w:val="nil"/>
              <w:left w:val="nil"/>
              <w:bottom w:val="nil"/>
              <w:right w:val="nil"/>
            </w:tcBorders>
            <w:shd w:val="clear" w:color="auto" w:fill="auto"/>
            <w:noWrap/>
            <w:vAlign w:val="bottom"/>
            <w:hideMark/>
          </w:tcPr>
          <w:p w14:paraId="75DC4A45" w14:textId="77777777" w:rsidR="001F3E20" w:rsidRPr="00142A06" w:rsidRDefault="001F3E20" w:rsidP="0049091B">
            <w:pPr>
              <w:jc w:val="right"/>
              <w:rPr>
                <w:rFonts w:cs="Arial"/>
                <w:b/>
                <w:bCs/>
                <w:sz w:val="20"/>
                <w:szCs w:val="20"/>
              </w:rPr>
            </w:pPr>
          </w:p>
        </w:tc>
        <w:tc>
          <w:tcPr>
            <w:tcW w:w="592" w:type="pct"/>
            <w:tcBorders>
              <w:top w:val="nil"/>
              <w:left w:val="nil"/>
              <w:bottom w:val="nil"/>
              <w:right w:val="nil"/>
            </w:tcBorders>
            <w:shd w:val="clear" w:color="auto" w:fill="auto"/>
            <w:noWrap/>
            <w:vAlign w:val="bottom"/>
            <w:hideMark/>
          </w:tcPr>
          <w:p w14:paraId="1F1A3C91" w14:textId="77777777" w:rsidR="001F3E20" w:rsidRPr="00142A06" w:rsidRDefault="001F3E20" w:rsidP="0049091B">
            <w:pPr>
              <w:jc w:val="right"/>
              <w:rPr>
                <w:rFonts w:cs="Arial"/>
                <w:sz w:val="20"/>
                <w:szCs w:val="20"/>
              </w:rPr>
            </w:pPr>
          </w:p>
        </w:tc>
        <w:tc>
          <w:tcPr>
            <w:tcW w:w="598" w:type="pct"/>
            <w:tcBorders>
              <w:top w:val="nil"/>
              <w:left w:val="nil"/>
              <w:bottom w:val="nil"/>
              <w:right w:val="nil"/>
            </w:tcBorders>
            <w:shd w:val="clear" w:color="auto" w:fill="auto"/>
            <w:noWrap/>
            <w:vAlign w:val="bottom"/>
            <w:hideMark/>
          </w:tcPr>
          <w:p w14:paraId="4C92581F" w14:textId="77777777" w:rsidR="001F3E20" w:rsidRPr="00142A06" w:rsidRDefault="001F3E20" w:rsidP="0049091B">
            <w:pPr>
              <w:jc w:val="right"/>
              <w:rPr>
                <w:rFonts w:cs="Arial"/>
                <w:sz w:val="20"/>
                <w:szCs w:val="20"/>
              </w:rPr>
            </w:pPr>
          </w:p>
        </w:tc>
      </w:tr>
      <w:tr w:rsidR="001F3E20" w:rsidRPr="00FE2BF4" w14:paraId="30BAF9C3" w14:textId="77777777" w:rsidTr="0049091B">
        <w:trPr>
          <w:trHeight w:val="264"/>
        </w:trPr>
        <w:tc>
          <w:tcPr>
            <w:tcW w:w="3810" w:type="pct"/>
            <w:tcBorders>
              <w:top w:val="nil"/>
              <w:left w:val="nil"/>
              <w:bottom w:val="nil"/>
              <w:right w:val="nil"/>
            </w:tcBorders>
            <w:shd w:val="clear" w:color="auto" w:fill="auto"/>
            <w:noWrap/>
            <w:vAlign w:val="bottom"/>
            <w:hideMark/>
          </w:tcPr>
          <w:p w14:paraId="5DB174C2" w14:textId="77777777" w:rsidR="001F3E20" w:rsidRPr="00142A06" w:rsidRDefault="001F3E20" w:rsidP="0049091B">
            <w:pPr>
              <w:jc w:val="left"/>
              <w:rPr>
                <w:rFonts w:cs="Arial"/>
                <w:sz w:val="20"/>
                <w:szCs w:val="20"/>
              </w:rPr>
            </w:pPr>
            <w:r w:rsidRPr="00142A06">
              <w:rPr>
                <w:rFonts w:cs="Arial"/>
                <w:sz w:val="20"/>
                <w:szCs w:val="20"/>
              </w:rPr>
              <w:t>Ostali prihodki, ki niso povezani s poslovnimi učinki</w:t>
            </w:r>
          </w:p>
        </w:tc>
        <w:tc>
          <w:tcPr>
            <w:tcW w:w="592" w:type="pct"/>
            <w:tcBorders>
              <w:top w:val="nil"/>
              <w:left w:val="nil"/>
              <w:bottom w:val="single" w:sz="4" w:space="0" w:color="auto"/>
              <w:right w:val="nil"/>
            </w:tcBorders>
            <w:shd w:val="clear" w:color="auto" w:fill="auto"/>
            <w:noWrap/>
            <w:vAlign w:val="bottom"/>
          </w:tcPr>
          <w:p w14:paraId="7BD92777" w14:textId="2436BA13" w:rsidR="001F3E20" w:rsidRPr="00142A06" w:rsidRDefault="00F95099" w:rsidP="0049091B">
            <w:pPr>
              <w:jc w:val="right"/>
              <w:rPr>
                <w:rFonts w:cs="Arial"/>
                <w:sz w:val="20"/>
                <w:szCs w:val="20"/>
              </w:rPr>
            </w:pPr>
            <w:r>
              <w:rPr>
                <w:rFonts w:cs="Arial"/>
                <w:sz w:val="20"/>
                <w:szCs w:val="20"/>
              </w:rPr>
              <w:t>25.842</w:t>
            </w:r>
            <w:r w:rsidR="001F3E20" w:rsidRPr="00142A06">
              <w:rPr>
                <w:rFonts w:cs="Arial"/>
                <w:sz w:val="20"/>
                <w:szCs w:val="20"/>
              </w:rPr>
              <w:t xml:space="preserve"> </w:t>
            </w:r>
          </w:p>
        </w:tc>
        <w:tc>
          <w:tcPr>
            <w:tcW w:w="598" w:type="pct"/>
            <w:tcBorders>
              <w:top w:val="nil"/>
              <w:left w:val="nil"/>
              <w:bottom w:val="single" w:sz="4" w:space="0" w:color="auto"/>
              <w:right w:val="nil"/>
            </w:tcBorders>
            <w:shd w:val="clear" w:color="auto" w:fill="auto"/>
            <w:noWrap/>
            <w:vAlign w:val="bottom"/>
          </w:tcPr>
          <w:p w14:paraId="54CBFD23" w14:textId="16D2545C" w:rsidR="001F3E20" w:rsidRPr="00142A06" w:rsidRDefault="001F3E20" w:rsidP="0049091B">
            <w:pPr>
              <w:jc w:val="right"/>
              <w:rPr>
                <w:rFonts w:cs="Arial"/>
                <w:sz w:val="20"/>
                <w:szCs w:val="20"/>
              </w:rPr>
            </w:pPr>
            <w:r w:rsidRPr="00142A06">
              <w:rPr>
                <w:rFonts w:cs="Arial"/>
                <w:sz w:val="20"/>
                <w:szCs w:val="20"/>
              </w:rPr>
              <w:t xml:space="preserve">       </w:t>
            </w:r>
            <w:r w:rsidR="003C1356">
              <w:rPr>
                <w:rFonts w:cs="Arial"/>
                <w:sz w:val="20"/>
                <w:szCs w:val="20"/>
              </w:rPr>
              <w:t>6.516</w:t>
            </w:r>
          </w:p>
        </w:tc>
      </w:tr>
      <w:tr w:rsidR="001F3E20" w:rsidRPr="00FE2BF4" w14:paraId="3E093741" w14:textId="77777777" w:rsidTr="0049091B">
        <w:trPr>
          <w:trHeight w:val="264"/>
        </w:trPr>
        <w:tc>
          <w:tcPr>
            <w:tcW w:w="3810" w:type="pct"/>
            <w:tcBorders>
              <w:top w:val="nil"/>
              <w:left w:val="nil"/>
              <w:bottom w:val="nil"/>
              <w:right w:val="nil"/>
            </w:tcBorders>
            <w:shd w:val="clear" w:color="auto" w:fill="auto"/>
            <w:noWrap/>
            <w:vAlign w:val="bottom"/>
            <w:hideMark/>
          </w:tcPr>
          <w:p w14:paraId="100C83B6" w14:textId="77777777" w:rsidR="001F3E20" w:rsidRPr="00142A06" w:rsidRDefault="001F3E20" w:rsidP="0049091B">
            <w:pPr>
              <w:rPr>
                <w:rFonts w:cs="Arial"/>
                <w:sz w:val="20"/>
                <w:szCs w:val="20"/>
              </w:rPr>
            </w:pPr>
          </w:p>
        </w:tc>
        <w:tc>
          <w:tcPr>
            <w:tcW w:w="592" w:type="pct"/>
            <w:tcBorders>
              <w:top w:val="single" w:sz="4" w:space="0" w:color="auto"/>
              <w:left w:val="nil"/>
              <w:bottom w:val="nil"/>
              <w:right w:val="nil"/>
            </w:tcBorders>
            <w:shd w:val="clear" w:color="auto" w:fill="auto"/>
            <w:noWrap/>
            <w:vAlign w:val="bottom"/>
          </w:tcPr>
          <w:p w14:paraId="4B2596BD" w14:textId="77777777" w:rsidR="001F3E20" w:rsidRPr="00142A06" w:rsidRDefault="001F3E20" w:rsidP="0049091B">
            <w:pPr>
              <w:jc w:val="right"/>
              <w:rPr>
                <w:rFonts w:cs="Arial"/>
                <w:sz w:val="20"/>
                <w:szCs w:val="20"/>
              </w:rPr>
            </w:pPr>
          </w:p>
        </w:tc>
        <w:tc>
          <w:tcPr>
            <w:tcW w:w="598" w:type="pct"/>
            <w:tcBorders>
              <w:top w:val="single" w:sz="4" w:space="0" w:color="auto"/>
              <w:left w:val="nil"/>
              <w:bottom w:val="nil"/>
              <w:right w:val="nil"/>
            </w:tcBorders>
            <w:shd w:val="clear" w:color="auto" w:fill="auto"/>
            <w:noWrap/>
            <w:vAlign w:val="bottom"/>
          </w:tcPr>
          <w:p w14:paraId="7C149E48" w14:textId="77777777" w:rsidR="001F3E20" w:rsidRPr="00142A06" w:rsidRDefault="001F3E20" w:rsidP="0049091B">
            <w:pPr>
              <w:jc w:val="right"/>
              <w:rPr>
                <w:rFonts w:cs="Arial"/>
                <w:sz w:val="20"/>
                <w:szCs w:val="20"/>
              </w:rPr>
            </w:pPr>
          </w:p>
        </w:tc>
      </w:tr>
      <w:tr w:rsidR="001F3E20" w:rsidRPr="00FE2BF4" w14:paraId="36E39AF6" w14:textId="77777777" w:rsidTr="0049091B">
        <w:trPr>
          <w:trHeight w:val="276"/>
        </w:trPr>
        <w:tc>
          <w:tcPr>
            <w:tcW w:w="3810" w:type="pct"/>
            <w:tcBorders>
              <w:top w:val="nil"/>
              <w:left w:val="nil"/>
              <w:bottom w:val="nil"/>
              <w:right w:val="nil"/>
            </w:tcBorders>
            <w:shd w:val="clear" w:color="auto" w:fill="auto"/>
            <w:noWrap/>
            <w:vAlign w:val="bottom"/>
            <w:hideMark/>
          </w:tcPr>
          <w:p w14:paraId="02997F46" w14:textId="77777777" w:rsidR="001F3E20" w:rsidRPr="00142A06" w:rsidRDefault="001F3E20" w:rsidP="0049091B">
            <w:pPr>
              <w:jc w:val="left"/>
              <w:rPr>
                <w:rFonts w:cs="Arial"/>
                <w:sz w:val="20"/>
                <w:szCs w:val="20"/>
              </w:rPr>
            </w:pPr>
            <w:r w:rsidRPr="00142A06">
              <w:rPr>
                <w:rFonts w:cs="Arial"/>
                <w:sz w:val="20"/>
                <w:szCs w:val="20"/>
              </w:rPr>
              <w:t>Skupaj</w:t>
            </w:r>
          </w:p>
        </w:tc>
        <w:tc>
          <w:tcPr>
            <w:tcW w:w="592" w:type="pct"/>
            <w:tcBorders>
              <w:top w:val="nil"/>
              <w:left w:val="nil"/>
              <w:bottom w:val="double" w:sz="6" w:space="0" w:color="auto"/>
              <w:right w:val="nil"/>
            </w:tcBorders>
            <w:shd w:val="clear" w:color="auto" w:fill="auto"/>
            <w:noWrap/>
            <w:vAlign w:val="bottom"/>
          </w:tcPr>
          <w:p w14:paraId="55B45EEB" w14:textId="74786C08" w:rsidR="001F3E20" w:rsidRPr="00142A06" w:rsidRDefault="00F95099" w:rsidP="0049091B">
            <w:pPr>
              <w:jc w:val="right"/>
              <w:rPr>
                <w:rFonts w:cs="Arial"/>
                <w:sz w:val="20"/>
                <w:szCs w:val="20"/>
              </w:rPr>
            </w:pPr>
            <w:r>
              <w:rPr>
                <w:rFonts w:cs="Arial"/>
                <w:sz w:val="20"/>
                <w:szCs w:val="20"/>
              </w:rPr>
              <w:t>25.</w:t>
            </w:r>
            <w:r w:rsidR="00CB1052">
              <w:rPr>
                <w:rFonts w:cs="Arial"/>
                <w:sz w:val="20"/>
                <w:szCs w:val="20"/>
              </w:rPr>
              <w:t>842</w:t>
            </w:r>
          </w:p>
        </w:tc>
        <w:tc>
          <w:tcPr>
            <w:tcW w:w="598" w:type="pct"/>
            <w:tcBorders>
              <w:top w:val="nil"/>
              <w:left w:val="nil"/>
              <w:bottom w:val="double" w:sz="6" w:space="0" w:color="auto"/>
              <w:right w:val="nil"/>
            </w:tcBorders>
            <w:shd w:val="clear" w:color="auto" w:fill="auto"/>
            <w:noWrap/>
            <w:vAlign w:val="bottom"/>
          </w:tcPr>
          <w:p w14:paraId="03AA49F3" w14:textId="4B826613" w:rsidR="001F3E20" w:rsidRPr="00BC19D3" w:rsidRDefault="009A0104" w:rsidP="0049091B">
            <w:pPr>
              <w:jc w:val="right"/>
              <w:rPr>
                <w:rFonts w:cs="Arial"/>
                <w:sz w:val="20"/>
                <w:szCs w:val="20"/>
              </w:rPr>
            </w:pPr>
            <w:r>
              <w:rPr>
                <w:rFonts w:cs="Arial"/>
                <w:sz w:val="20"/>
                <w:szCs w:val="20"/>
              </w:rPr>
              <w:t>6.516</w:t>
            </w:r>
          </w:p>
        </w:tc>
      </w:tr>
    </w:tbl>
    <w:p w14:paraId="54BCA53C" w14:textId="77777777" w:rsidR="001F3E20" w:rsidRPr="00FE2BF4" w:rsidRDefault="001F3E20" w:rsidP="001F3E20">
      <w:pPr>
        <w:jc w:val="left"/>
        <w:rPr>
          <w:rFonts w:cs="Arial"/>
          <w:b/>
          <w:bCs/>
        </w:rPr>
      </w:pPr>
    </w:p>
    <w:p w14:paraId="641BCEC7" w14:textId="77777777" w:rsidR="001F3E20" w:rsidRPr="00142A06" w:rsidRDefault="001F3E20" w:rsidP="00C66EFF">
      <w:pPr>
        <w:pStyle w:val="Naslov3"/>
      </w:pPr>
      <w:bookmarkStart w:id="330" w:name="_Toc148616076"/>
      <w:bookmarkStart w:id="331" w:name="_Toc148616077"/>
      <w:bookmarkStart w:id="332" w:name="_Toc148616082"/>
      <w:bookmarkStart w:id="333" w:name="_Toc148616090"/>
      <w:bookmarkStart w:id="334" w:name="_Toc148616098"/>
      <w:bookmarkStart w:id="335" w:name="_Toc152325201"/>
      <w:bookmarkStart w:id="336" w:name="_Toc170304274"/>
      <w:bookmarkEnd w:id="330"/>
      <w:bookmarkEnd w:id="331"/>
      <w:bookmarkEnd w:id="332"/>
      <w:bookmarkEnd w:id="333"/>
      <w:bookmarkEnd w:id="334"/>
      <w:r w:rsidRPr="00142A06">
        <w:t>POSLOVNI ODHODKI IN STROŠKI</w:t>
      </w:r>
      <w:bookmarkEnd w:id="335"/>
      <w:bookmarkEnd w:id="336"/>
    </w:p>
    <w:p w14:paraId="19D89C49" w14:textId="77777777" w:rsidR="001F3E20" w:rsidRPr="00142A06" w:rsidRDefault="001F3E20" w:rsidP="001F3E20"/>
    <w:p w14:paraId="25F056E4" w14:textId="77777777" w:rsidR="001F3E20" w:rsidRPr="00142A06" w:rsidRDefault="001F3E20" w:rsidP="001F3E20">
      <w:r w:rsidRPr="00142A06">
        <w:t>Najvišji del stroškov se nanaša na stroške storitev, in sicer računovodske storitve, stroške intelektualnih in osebnih storitev, stroške poslovnega svetovanja, vzdrževanja ter stroške najemnin za poslovne prostore.</w:t>
      </w:r>
    </w:p>
    <w:p w14:paraId="10422F6A" w14:textId="77777777" w:rsidR="001F3E20" w:rsidRDefault="001F3E20" w:rsidP="001F3E20">
      <w:pPr>
        <w:rPr>
          <w:rFonts w:cs="Arial"/>
        </w:rPr>
      </w:pPr>
    </w:p>
    <w:p w14:paraId="5621AD07" w14:textId="77777777" w:rsidR="001F3E20" w:rsidRPr="00142A06" w:rsidRDefault="001F3E20" w:rsidP="001F3E20">
      <w:pPr>
        <w:rPr>
          <w:rFonts w:cs="Arial"/>
        </w:rPr>
      </w:pPr>
    </w:p>
    <w:p w14:paraId="64F7D63C" w14:textId="77777777" w:rsidR="001F3E20" w:rsidRPr="00142A06" w:rsidRDefault="001F3E20" w:rsidP="001F3E20">
      <w:pPr>
        <w:rPr>
          <w:rFonts w:cs="Arial"/>
          <w:b/>
          <w:bCs/>
        </w:rPr>
      </w:pPr>
      <w:r w:rsidRPr="00142A06">
        <w:rPr>
          <w:rFonts w:cs="Arial"/>
          <w:b/>
          <w:bCs/>
        </w:rPr>
        <w:t>Stroški blaga, materiala in storitev</w:t>
      </w:r>
    </w:p>
    <w:p w14:paraId="12E29CD5" w14:textId="77777777" w:rsidR="001F3E20" w:rsidRPr="00142A06" w:rsidRDefault="001F3E20" w:rsidP="001F3E20">
      <w:pPr>
        <w:rPr>
          <w:rFonts w:cs="Arial"/>
          <w:color w:val="FF0000"/>
          <w:sz w:val="20"/>
          <w:szCs w:val="20"/>
        </w:rPr>
      </w:pPr>
    </w:p>
    <w:tbl>
      <w:tblPr>
        <w:tblW w:w="5000" w:type="pct"/>
        <w:tblCellMar>
          <w:left w:w="70" w:type="dxa"/>
          <w:right w:w="70" w:type="dxa"/>
        </w:tblCellMar>
        <w:tblLook w:val="04A0" w:firstRow="1" w:lastRow="0" w:firstColumn="1" w:lastColumn="0" w:noHBand="0" w:noVBand="1"/>
      </w:tblPr>
      <w:tblGrid>
        <w:gridCol w:w="6190"/>
        <w:gridCol w:w="1440"/>
        <w:gridCol w:w="1440"/>
      </w:tblGrid>
      <w:tr w:rsidR="001F3E20" w:rsidRPr="00FE2BF4" w14:paraId="7FB5D131" w14:textId="77777777" w:rsidTr="0049091B">
        <w:trPr>
          <w:trHeight w:val="255"/>
        </w:trPr>
        <w:tc>
          <w:tcPr>
            <w:tcW w:w="3412" w:type="pct"/>
            <w:tcBorders>
              <w:top w:val="nil"/>
              <w:left w:val="nil"/>
              <w:bottom w:val="single" w:sz="4" w:space="0" w:color="auto"/>
              <w:right w:val="nil"/>
            </w:tcBorders>
            <w:shd w:val="clear" w:color="auto" w:fill="auto"/>
            <w:noWrap/>
            <w:vAlign w:val="bottom"/>
            <w:hideMark/>
          </w:tcPr>
          <w:p w14:paraId="1AA75379" w14:textId="77777777" w:rsidR="001F3E20" w:rsidRPr="00142A06" w:rsidRDefault="001F3E20" w:rsidP="0049091B">
            <w:pPr>
              <w:jc w:val="left"/>
              <w:rPr>
                <w:rFonts w:cs="Arial"/>
                <w:sz w:val="20"/>
                <w:szCs w:val="20"/>
              </w:rPr>
            </w:pPr>
            <w:r w:rsidRPr="00142A06">
              <w:rPr>
                <w:rFonts w:cs="Arial"/>
                <w:sz w:val="20"/>
                <w:szCs w:val="20"/>
              </w:rPr>
              <w:t>(v EUR)</w:t>
            </w:r>
          </w:p>
        </w:tc>
        <w:tc>
          <w:tcPr>
            <w:tcW w:w="794" w:type="pct"/>
            <w:tcBorders>
              <w:top w:val="nil"/>
              <w:left w:val="nil"/>
              <w:bottom w:val="single" w:sz="4" w:space="0" w:color="auto"/>
              <w:right w:val="nil"/>
            </w:tcBorders>
            <w:shd w:val="clear" w:color="auto" w:fill="auto"/>
            <w:noWrap/>
            <w:vAlign w:val="bottom"/>
            <w:hideMark/>
          </w:tcPr>
          <w:p w14:paraId="203A165C" w14:textId="503519F6" w:rsidR="001F3E20" w:rsidRPr="00142A06" w:rsidRDefault="001F3E20" w:rsidP="0049091B">
            <w:pPr>
              <w:jc w:val="right"/>
              <w:rPr>
                <w:rFonts w:cs="Arial"/>
                <w:b/>
                <w:bCs/>
                <w:sz w:val="20"/>
                <w:szCs w:val="20"/>
              </w:rPr>
            </w:pPr>
            <w:r w:rsidRPr="00142A06">
              <w:rPr>
                <w:rFonts w:cs="Arial"/>
                <w:b/>
                <w:bCs/>
                <w:sz w:val="20"/>
                <w:szCs w:val="20"/>
              </w:rPr>
              <w:t>202</w:t>
            </w:r>
            <w:r w:rsidR="000E2AA7">
              <w:rPr>
                <w:rFonts w:cs="Arial"/>
                <w:b/>
                <w:bCs/>
                <w:sz w:val="20"/>
                <w:szCs w:val="20"/>
              </w:rPr>
              <w:t>3</w:t>
            </w:r>
          </w:p>
        </w:tc>
        <w:tc>
          <w:tcPr>
            <w:tcW w:w="794" w:type="pct"/>
            <w:tcBorders>
              <w:top w:val="nil"/>
              <w:left w:val="nil"/>
              <w:bottom w:val="single" w:sz="4" w:space="0" w:color="auto"/>
              <w:right w:val="nil"/>
            </w:tcBorders>
            <w:shd w:val="clear" w:color="auto" w:fill="auto"/>
            <w:noWrap/>
            <w:vAlign w:val="bottom"/>
            <w:hideMark/>
          </w:tcPr>
          <w:p w14:paraId="6F78933F" w14:textId="31685F72" w:rsidR="001F3E20" w:rsidRPr="00142A06" w:rsidRDefault="001F3E20" w:rsidP="0049091B">
            <w:pPr>
              <w:jc w:val="right"/>
              <w:rPr>
                <w:rFonts w:cs="Arial"/>
                <w:b/>
                <w:bCs/>
                <w:sz w:val="20"/>
                <w:szCs w:val="20"/>
              </w:rPr>
            </w:pPr>
            <w:r w:rsidRPr="00142A06">
              <w:rPr>
                <w:rFonts w:cs="Arial"/>
                <w:b/>
                <w:bCs/>
                <w:sz w:val="20"/>
                <w:szCs w:val="20"/>
              </w:rPr>
              <w:t>202</w:t>
            </w:r>
            <w:r w:rsidR="000E2AA7">
              <w:rPr>
                <w:rFonts w:cs="Arial"/>
                <w:b/>
                <w:bCs/>
                <w:sz w:val="20"/>
                <w:szCs w:val="20"/>
              </w:rPr>
              <w:t>2</w:t>
            </w:r>
          </w:p>
        </w:tc>
      </w:tr>
      <w:tr w:rsidR="001F3E20" w:rsidRPr="00FE2BF4" w14:paraId="53E32E7E" w14:textId="77777777" w:rsidTr="0049091B">
        <w:trPr>
          <w:trHeight w:val="255"/>
        </w:trPr>
        <w:tc>
          <w:tcPr>
            <w:tcW w:w="3412" w:type="pct"/>
            <w:tcBorders>
              <w:top w:val="nil"/>
              <w:left w:val="nil"/>
              <w:bottom w:val="nil"/>
              <w:right w:val="nil"/>
            </w:tcBorders>
            <w:shd w:val="clear" w:color="auto" w:fill="auto"/>
            <w:noWrap/>
            <w:vAlign w:val="bottom"/>
            <w:hideMark/>
          </w:tcPr>
          <w:p w14:paraId="7D2747FF" w14:textId="77777777" w:rsidR="001F3E20" w:rsidRPr="00142A06" w:rsidRDefault="001F3E20" w:rsidP="0049091B">
            <w:pPr>
              <w:jc w:val="right"/>
              <w:rPr>
                <w:rFonts w:cs="Arial"/>
                <w:b/>
                <w:bCs/>
                <w:sz w:val="20"/>
                <w:szCs w:val="20"/>
              </w:rPr>
            </w:pPr>
          </w:p>
        </w:tc>
        <w:tc>
          <w:tcPr>
            <w:tcW w:w="794" w:type="pct"/>
            <w:tcBorders>
              <w:top w:val="nil"/>
              <w:left w:val="nil"/>
              <w:bottom w:val="nil"/>
              <w:right w:val="nil"/>
            </w:tcBorders>
            <w:shd w:val="clear" w:color="auto" w:fill="auto"/>
            <w:noWrap/>
            <w:vAlign w:val="bottom"/>
            <w:hideMark/>
          </w:tcPr>
          <w:p w14:paraId="670203EF" w14:textId="77777777" w:rsidR="001F3E20" w:rsidRPr="00142A06" w:rsidRDefault="001F3E20" w:rsidP="0049091B">
            <w:pPr>
              <w:jc w:val="right"/>
              <w:rPr>
                <w:rFonts w:cs="Arial"/>
                <w:sz w:val="20"/>
                <w:szCs w:val="20"/>
              </w:rPr>
            </w:pPr>
          </w:p>
        </w:tc>
        <w:tc>
          <w:tcPr>
            <w:tcW w:w="794" w:type="pct"/>
            <w:tcBorders>
              <w:top w:val="nil"/>
              <w:left w:val="nil"/>
              <w:bottom w:val="nil"/>
              <w:right w:val="nil"/>
            </w:tcBorders>
            <w:shd w:val="clear" w:color="auto" w:fill="auto"/>
            <w:noWrap/>
            <w:vAlign w:val="bottom"/>
            <w:hideMark/>
          </w:tcPr>
          <w:p w14:paraId="535DE33B" w14:textId="77777777" w:rsidR="001F3E20" w:rsidRPr="00142A06" w:rsidRDefault="001F3E20" w:rsidP="0049091B">
            <w:pPr>
              <w:jc w:val="right"/>
              <w:rPr>
                <w:rFonts w:cs="Arial"/>
                <w:sz w:val="20"/>
                <w:szCs w:val="20"/>
              </w:rPr>
            </w:pPr>
          </w:p>
        </w:tc>
      </w:tr>
      <w:tr w:rsidR="001F3E20" w:rsidRPr="00FE2BF4" w14:paraId="63E22D79" w14:textId="77777777" w:rsidTr="0049091B">
        <w:trPr>
          <w:trHeight w:val="255"/>
        </w:trPr>
        <w:tc>
          <w:tcPr>
            <w:tcW w:w="3412" w:type="pct"/>
            <w:tcBorders>
              <w:top w:val="nil"/>
              <w:left w:val="nil"/>
              <w:bottom w:val="nil"/>
              <w:right w:val="nil"/>
            </w:tcBorders>
            <w:shd w:val="clear" w:color="auto" w:fill="auto"/>
            <w:noWrap/>
            <w:vAlign w:val="bottom"/>
            <w:hideMark/>
          </w:tcPr>
          <w:p w14:paraId="4D7B6C5E" w14:textId="77777777" w:rsidR="001F3E20" w:rsidRPr="00142A06" w:rsidRDefault="001F3E20" w:rsidP="0049091B">
            <w:pPr>
              <w:jc w:val="left"/>
              <w:rPr>
                <w:rFonts w:cs="Arial"/>
                <w:sz w:val="20"/>
                <w:szCs w:val="20"/>
              </w:rPr>
            </w:pPr>
            <w:r w:rsidRPr="00142A06">
              <w:rPr>
                <w:rFonts w:cs="Arial"/>
                <w:sz w:val="20"/>
                <w:szCs w:val="20"/>
              </w:rPr>
              <w:t>Stroški porabljenega materiala</w:t>
            </w:r>
          </w:p>
        </w:tc>
        <w:tc>
          <w:tcPr>
            <w:tcW w:w="794" w:type="pct"/>
            <w:tcBorders>
              <w:top w:val="nil"/>
              <w:left w:val="nil"/>
              <w:right w:val="nil"/>
            </w:tcBorders>
            <w:shd w:val="clear" w:color="auto" w:fill="auto"/>
            <w:noWrap/>
            <w:vAlign w:val="bottom"/>
          </w:tcPr>
          <w:p w14:paraId="12F92EC3" w14:textId="21673B4C" w:rsidR="001F3E20" w:rsidRPr="00142A06" w:rsidRDefault="00716461" w:rsidP="0049091B">
            <w:pPr>
              <w:jc w:val="right"/>
              <w:rPr>
                <w:rFonts w:cs="Arial"/>
                <w:sz w:val="20"/>
                <w:szCs w:val="20"/>
              </w:rPr>
            </w:pPr>
            <w:r>
              <w:rPr>
                <w:rFonts w:cs="Arial"/>
                <w:sz w:val="20"/>
                <w:szCs w:val="20"/>
              </w:rPr>
              <w:t>4.257</w:t>
            </w:r>
            <w:r w:rsidR="001F3E20" w:rsidRPr="00142A06">
              <w:rPr>
                <w:rFonts w:cs="Arial"/>
                <w:sz w:val="20"/>
                <w:szCs w:val="20"/>
              </w:rPr>
              <w:t xml:space="preserve">  </w:t>
            </w:r>
          </w:p>
        </w:tc>
        <w:tc>
          <w:tcPr>
            <w:tcW w:w="794" w:type="pct"/>
            <w:tcBorders>
              <w:top w:val="nil"/>
              <w:left w:val="nil"/>
              <w:right w:val="nil"/>
            </w:tcBorders>
            <w:shd w:val="clear" w:color="auto" w:fill="auto"/>
            <w:noWrap/>
            <w:vAlign w:val="bottom"/>
          </w:tcPr>
          <w:p w14:paraId="7C83B5CB" w14:textId="7442368D" w:rsidR="001F3E20" w:rsidRPr="00142A06" w:rsidRDefault="000E2AA7" w:rsidP="0049091B">
            <w:pPr>
              <w:jc w:val="right"/>
              <w:rPr>
                <w:rFonts w:cs="Arial"/>
                <w:sz w:val="20"/>
                <w:szCs w:val="20"/>
              </w:rPr>
            </w:pPr>
            <w:r>
              <w:rPr>
                <w:rFonts w:cs="Arial"/>
                <w:sz w:val="20"/>
                <w:szCs w:val="20"/>
              </w:rPr>
              <w:t>4.742</w:t>
            </w:r>
          </w:p>
        </w:tc>
      </w:tr>
      <w:tr w:rsidR="001F3E20" w:rsidRPr="00FE2BF4" w14:paraId="40F509D1" w14:textId="77777777" w:rsidTr="0049091B">
        <w:trPr>
          <w:trHeight w:val="255"/>
        </w:trPr>
        <w:tc>
          <w:tcPr>
            <w:tcW w:w="3412" w:type="pct"/>
            <w:tcBorders>
              <w:top w:val="nil"/>
              <w:left w:val="nil"/>
              <w:bottom w:val="nil"/>
              <w:right w:val="nil"/>
            </w:tcBorders>
            <w:shd w:val="clear" w:color="auto" w:fill="auto"/>
            <w:noWrap/>
            <w:vAlign w:val="bottom"/>
            <w:hideMark/>
          </w:tcPr>
          <w:p w14:paraId="76F75731" w14:textId="77777777" w:rsidR="001F3E20" w:rsidRPr="00142A06" w:rsidRDefault="001F3E20" w:rsidP="0049091B">
            <w:pPr>
              <w:jc w:val="left"/>
              <w:rPr>
                <w:rFonts w:cs="Arial"/>
                <w:sz w:val="20"/>
                <w:szCs w:val="20"/>
              </w:rPr>
            </w:pPr>
            <w:r w:rsidRPr="00142A06">
              <w:rPr>
                <w:rFonts w:cs="Arial"/>
                <w:sz w:val="20"/>
                <w:szCs w:val="20"/>
              </w:rPr>
              <w:t>Stroški storitev</w:t>
            </w:r>
          </w:p>
        </w:tc>
        <w:tc>
          <w:tcPr>
            <w:tcW w:w="794" w:type="pct"/>
            <w:tcBorders>
              <w:top w:val="nil"/>
              <w:left w:val="nil"/>
              <w:bottom w:val="single" w:sz="4" w:space="0" w:color="auto"/>
              <w:right w:val="nil"/>
            </w:tcBorders>
            <w:shd w:val="clear" w:color="auto" w:fill="auto"/>
            <w:noWrap/>
            <w:vAlign w:val="bottom"/>
          </w:tcPr>
          <w:p w14:paraId="09D8E3A5" w14:textId="2F5A0A83" w:rsidR="001F3E20" w:rsidRPr="00142A06" w:rsidRDefault="00917101" w:rsidP="0049091B">
            <w:pPr>
              <w:jc w:val="right"/>
              <w:rPr>
                <w:rFonts w:cs="Arial"/>
                <w:sz w:val="20"/>
                <w:szCs w:val="20"/>
              </w:rPr>
            </w:pPr>
            <w:r>
              <w:rPr>
                <w:rFonts w:cs="Arial"/>
                <w:sz w:val="20"/>
                <w:szCs w:val="20"/>
              </w:rPr>
              <w:t>259.</w:t>
            </w:r>
            <w:r w:rsidR="00663245">
              <w:rPr>
                <w:rFonts w:cs="Arial"/>
                <w:sz w:val="20"/>
                <w:szCs w:val="20"/>
              </w:rPr>
              <w:t>113</w:t>
            </w:r>
            <w:r w:rsidR="001F3E20" w:rsidRPr="00142A06">
              <w:rPr>
                <w:rFonts w:cs="Arial"/>
                <w:sz w:val="20"/>
                <w:szCs w:val="20"/>
              </w:rPr>
              <w:t xml:space="preserve"> </w:t>
            </w:r>
          </w:p>
        </w:tc>
        <w:tc>
          <w:tcPr>
            <w:tcW w:w="794" w:type="pct"/>
            <w:tcBorders>
              <w:top w:val="nil"/>
              <w:left w:val="nil"/>
              <w:bottom w:val="single" w:sz="4" w:space="0" w:color="auto"/>
              <w:right w:val="nil"/>
            </w:tcBorders>
            <w:shd w:val="clear" w:color="auto" w:fill="auto"/>
            <w:noWrap/>
            <w:vAlign w:val="bottom"/>
          </w:tcPr>
          <w:p w14:paraId="60A1F9B2" w14:textId="54281B0B" w:rsidR="001F3E20" w:rsidRPr="00142A06" w:rsidRDefault="000E2AA7" w:rsidP="0049091B">
            <w:pPr>
              <w:jc w:val="right"/>
              <w:rPr>
                <w:rFonts w:cs="Arial"/>
                <w:sz w:val="20"/>
                <w:szCs w:val="20"/>
              </w:rPr>
            </w:pPr>
            <w:r>
              <w:rPr>
                <w:rFonts w:cs="Arial"/>
                <w:sz w:val="20"/>
                <w:szCs w:val="20"/>
              </w:rPr>
              <w:t>126.701</w:t>
            </w:r>
          </w:p>
        </w:tc>
      </w:tr>
      <w:tr w:rsidR="001F3E20" w:rsidRPr="00FE2BF4" w14:paraId="7427397D" w14:textId="77777777" w:rsidTr="0049091B">
        <w:trPr>
          <w:trHeight w:val="255"/>
        </w:trPr>
        <w:tc>
          <w:tcPr>
            <w:tcW w:w="3412" w:type="pct"/>
            <w:tcBorders>
              <w:top w:val="nil"/>
              <w:left w:val="nil"/>
              <w:bottom w:val="nil"/>
              <w:right w:val="nil"/>
            </w:tcBorders>
            <w:shd w:val="clear" w:color="auto" w:fill="auto"/>
            <w:noWrap/>
            <w:vAlign w:val="bottom"/>
            <w:hideMark/>
          </w:tcPr>
          <w:p w14:paraId="13865CD6" w14:textId="77777777" w:rsidR="001F3E20" w:rsidRPr="00142A06" w:rsidRDefault="001F3E20" w:rsidP="0049091B">
            <w:pPr>
              <w:jc w:val="right"/>
              <w:rPr>
                <w:rFonts w:cs="Arial"/>
                <w:sz w:val="20"/>
                <w:szCs w:val="20"/>
              </w:rPr>
            </w:pPr>
          </w:p>
        </w:tc>
        <w:tc>
          <w:tcPr>
            <w:tcW w:w="794" w:type="pct"/>
            <w:tcBorders>
              <w:top w:val="single" w:sz="4" w:space="0" w:color="auto"/>
              <w:left w:val="nil"/>
              <w:bottom w:val="nil"/>
              <w:right w:val="nil"/>
            </w:tcBorders>
            <w:shd w:val="clear" w:color="auto" w:fill="auto"/>
            <w:noWrap/>
            <w:vAlign w:val="bottom"/>
          </w:tcPr>
          <w:p w14:paraId="24A44347" w14:textId="77777777" w:rsidR="001F3E20" w:rsidRPr="00142A06" w:rsidRDefault="001F3E20" w:rsidP="0049091B">
            <w:pPr>
              <w:ind w:firstLineChars="100" w:firstLine="200"/>
              <w:jc w:val="right"/>
              <w:rPr>
                <w:rFonts w:cs="Arial"/>
                <w:sz w:val="20"/>
                <w:szCs w:val="20"/>
              </w:rPr>
            </w:pPr>
          </w:p>
        </w:tc>
        <w:tc>
          <w:tcPr>
            <w:tcW w:w="794" w:type="pct"/>
            <w:tcBorders>
              <w:top w:val="single" w:sz="4" w:space="0" w:color="auto"/>
              <w:left w:val="nil"/>
              <w:bottom w:val="nil"/>
              <w:right w:val="nil"/>
            </w:tcBorders>
            <w:shd w:val="clear" w:color="auto" w:fill="auto"/>
            <w:noWrap/>
            <w:vAlign w:val="bottom"/>
          </w:tcPr>
          <w:p w14:paraId="4CB5C3D9" w14:textId="77777777" w:rsidR="001F3E20" w:rsidRPr="00142A06" w:rsidRDefault="001F3E20" w:rsidP="0049091B">
            <w:pPr>
              <w:jc w:val="right"/>
              <w:rPr>
                <w:rFonts w:cs="Arial"/>
                <w:sz w:val="20"/>
                <w:szCs w:val="20"/>
              </w:rPr>
            </w:pPr>
          </w:p>
        </w:tc>
      </w:tr>
      <w:tr w:rsidR="001F3E20" w:rsidRPr="00FE2BF4" w14:paraId="26C0A5D5" w14:textId="77777777" w:rsidTr="0049091B">
        <w:trPr>
          <w:trHeight w:val="255"/>
        </w:trPr>
        <w:tc>
          <w:tcPr>
            <w:tcW w:w="3412" w:type="pct"/>
            <w:tcBorders>
              <w:top w:val="nil"/>
              <w:left w:val="nil"/>
              <w:bottom w:val="nil"/>
              <w:right w:val="nil"/>
            </w:tcBorders>
            <w:shd w:val="clear" w:color="auto" w:fill="auto"/>
            <w:noWrap/>
            <w:vAlign w:val="bottom"/>
            <w:hideMark/>
          </w:tcPr>
          <w:p w14:paraId="1FD57290" w14:textId="77777777" w:rsidR="001F3E20" w:rsidRPr="00142A06" w:rsidRDefault="001F3E20" w:rsidP="0049091B">
            <w:pPr>
              <w:jc w:val="left"/>
              <w:rPr>
                <w:rFonts w:cs="Arial"/>
                <w:sz w:val="20"/>
                <w:szCs w:val="20"/>
              </w:rPr>
            </w:pPr>
            <w:r w:rsidRPr="00142A06">
              <w:rPr>
                <w:rFonts w:cs="Arial"/>
                <w:sz w:val="20"/>
                <w:szCs w:val="20"/>
              </w:rPr>
              <w:t xml:space="preserve">Skupaj </w:t>
            </w:r>
          </w:p>
        </w:tc>
        <w:tc>
          <w:tcPr>
            <w:tcW w:w="794" w:type="pct"/>
            <w:tcBorders>
              <w:top w:val="nil"/>
              <w:left w:val="nil"/>
              <w:bottom w:val="double" w:sz="6" w:space="0" w:color="auto"/>
              <w:right w:val="nil"/>
            </w:tcBorders>
            <w:shd w:val="clear" w:color="auto" w:fill="auto"/>
            <w:noWrap/>
            <w:vAlign w:val="bottom"/>
          </w:tcPr>
          <w:p w14:paraId="5A98C56B" w14:textId="495606C6" w:rsidR="001F3E20" w:rsidRPr="00142A06" w:rsidRDefault="00F66471" w:rsidP="0049091B">
            <w:pPr>
              <w:jc w:val="right"/>
              <w:rPr>
                <w:rFonts w:cs="Arial"/>
                <w:sz w:val="20"/>
                <w:szCs w:val="20"/>
              </w:rPr>
            </w:pPr>
            <w:r>
              <w:rPr>
                <w:rFonts w:cs="Arial"/>
                <w:sz w:val="20"/>
                <w:szCs w:val="20"/>
              </w:rPr>
              <w:t>263.370</w:t>
            </w:r>
          </w:p>
        </w:tc>
        <w:tc>
          <w:tcPr>
            <w:tcW w:w="794" w:type="pct"/>
            <w:tcBorders>
              <w:top w:val="nil"/>
              <w:left w:val="nil"/>
              <w:bottom w:val="double" w:sz="6" w:space="0" w:color="auto"/>
              <w:right w:val="nil"/>
            </w:tcBorders>
            <w:shd w:val="clear" w:color="auto" w:fill="auto"/>
            <w:noWrap/>
            <w:vAlign w:val="bottom"/>
          </w:tcPr>
          <w:p w14:paraId="31DA822C" w14:textId="5DC5457C" w:rsidR="001F3E20" w:rsidRPr="00BC19D3" w:rsidRDefault="000E2AA7" w:rsidP="0049091B">
            <w:pPr>
              <w:jc w:val="right"/>
              <w:rPr>
                <w:rFonts w:cs="Arial"/>
                <w:sz w:val="20"/>
                <w:szCs w:val="20"/>
              </w:rPr>
            </w:pPr>
            <w:r>
              <w:rPr>
                <w:rFonts w:cs="Arial"/>
                <w:sz w:val="20"/>
                <w:szCs w:val="20"/>
              </w:rPr>
              <w:t>131.443</w:t>
            </w:r>
          </w:p>
        </w:tc>
      </w:tr>
    </w:tbl>
    <w:p w14:paraId="47A699AC" w14:textId="77777777" w:rsidR="001F3E20" w:rsidRPr="00FE2BF4" w:rsidRDefault="001F3E20" w:rsidP="001F3E20">
      <w:pPr>
        <w:rPr>
          <w:rFonts w:cs="Arial"/>
          <w:color w:val="FF0000"/>
          <w:sz w:val="20"/>
          <w:szCs w:val="20"/>
        </w:rPr>
      </w:pPr>
    </w:p>
    <w:p w14:paraId="5D62254A" w14:textId="77777777" w:rsidR="001F3E20" w:rsidRDefault="001F3E20" w:rsidP="001F3E20">
      <w:pPr>
        <w:rPr>
          <w:rFonts w:cs="Arial"/>
        </w:rPr>
      </w:pPr>
    </w:p>
    <w:p w14:paraId="193D5E81" w14:textId="77777777" w:rsidR="001F3E20" w:rsidRPr="00FE2BF4" w:rsidRDefault="001F3E20" w:rsidP="001F3E20">
      <w:pPr>
        <w:rPr>
          <w:rFonts w:cs="Arial"/>
        </w:rPr>
      </w:pPr>
    </w:p>
    <w:p w14:paraId="625F2D70" w14:textId="77777777" w:rsidR="001F3E20" w:rsidRPr="00142A06" w:rsidRDefault="001F3E20" w:rsidP="001F3E20">
      <w:pPr>
        <w:rPr>
          <w:rFonts w:cs="Arial"/>
          <w:b/>
          <w:bCs/>
        </w:rPr>
      </w:pPr>
      <w:r w:rsidRPr="00142A06">
        <w:rPr>
          <w:rFonts w:cs="Arial"/>
          <w:b/>
          <w:bCs/>
        </w:rPr>
        <w:t>Stroški dela</w:t>
      </w:r>
    </w:p>
    <w:p w14:paraId="785F12D3" w14:textId="77777777" w:rsidR="001F3E20" w:rsidRPr="00142A06" w:rsidRDefault="001F3E20" w:rsidP="001F3E20">
      <w:pPr>
        <w:rPr>
          <w:rFonts w:cs="Arial"/>
        </w:rPr>
      </w:pPr>
    </w:p>
    <w:tbl>
      <w:tblPr>
        <w:tblW w:w="5000" w:type="pct"/>
        <w:tblCellMar>
          <w:left w:w="70" w:type="dxa"/>
          <w:right w:w="70" w:type="dxa"/>
        </w:tblCellMar>
        <w:tblLook w:val="04A0" w:firstRow="1" w:lastRow="0" w:firstColumn="1" w:lastColumn="0" w:noHBand="0" w:noVBand="1"/>
      </w:tblPr>
      <w:tblGrid>
        <w:gridCol w:w="6190"/>
        <w:gridCol w:w="1440"/>
        <w:gridCol w:w="1440"/>
      </w:tblGrid>
      <w:tr w:rsidR="001F3E20" w:rsidRPr="00FE2BF4" w14:paraId="7521E66E" w14:textId="77777777" w:rsidTr="0049091B">
        <w:trPr>
          <w:trHeight w:val="255"/>
        </w:trPr>
        <w:tc>
          <w:tcPr>
            <w:tcW w:w="3412" w:type="pct"/>
            <w:tcBorders>
              <w:top w:val="nil"/>
              <w:left w:val="nil"/>
              <w:bottom w:val="single" w:sz="4" w:space="0" w:color="auto"/>
              <w:right w:val="nil"/>
            </w:tcBorders>
            <w:shd w:val="clear" w:color="auto" w:fill="auto"/>
            <w:noWrap/>
            <w:vAlign w:val="bottom"/>
            <w:hideMark/>
          </w:tcPr>
          <w:p w14:paraId="7262337E" w14:textId="77777777" w:rsidR="001F3E20" w:rsidRPr="00142A06" w:rsidRDefault="001F3E20" w:rsidP="0049091B">
            <w:pPr>
              <w:jc w:val="left"/>
              <w:rPr>
                <w:rFonts w:cs="Arial"/>
                <w:sz w:val="20"/>
                <w:szCs w:val="20"/>
              </w:rPr>
            </w:pPr>
            <w:r w:rsidRPr="00142A06">
              <w:rPr>
                <w:rFonts w:cs="Arial"/>
                <w:sz w:val="20"/>
                <w:szCs w:val="20"/>
              </w:rPr>
              <w:t>(v EUR)</w:t>
            </w:r>
          </w:p>
        </w:tc>
        <w:tc>
          <w:tcPr>
            <w:tcW w:w="794" w:type="pct"/>
            <w:tcBorders>
              <w:top w:val="nil"/>
              <w:left w:val="nil"/>
              <w:bottom w:val="single" w:sz="4" w:space="0" w:color="auto"/>
              <w:right w:val="nil"/>
            </w:tcBorders>
            <w:shd w:val="clear" w:color="auto" w:fill="auto"/>
            <w:noWrap/>
            <w:vAlign w:val="bottom"/>
            <w:hideMark/>
          </w:tcPr>
          <w:p w14:paraId="3C5E58F1" w14:textId="68EDDE46" w:rsidR="001F3E20" w:rsidRPr="00142A06" w:rsidRDefault="001F3E20" w:rsidP="0049091B">
            <w:pPr>
              <w:jc w:val="right"/>
              <w:rPr>
                <w:rFonts w:cs="Arial"/>
                <w:b/>
                <w:bCs/>
                <w:sz w:val="20"/>
                <w:szCs w:val="20"/>
              </w:rPr>
            </w:pPr>
            <w:r w:rsidRPr="00142A06">
              <w:rPr>
                <w:rFonts w:cs="Arial"/>
                <w:b/>
                <w:bCs/>
                <w:sz w:val="20"/>
                <w:szCs w:val="20"/>
              </w:rPr>
              <w:t>202</w:t>
            </w:r>
            <w:r w:rsidR="00162F66">
              <w:rPr>
                <w:rFonts w:cs="Arial"/>
                <w:b/>
                <w:bCs/>
                <w:sz w:val="20"/>
                <w:szCs w:val="20"/>
              </w:rPr>
              <w:t>3</w:t>
            </w:r>
          </w:p>
        </w:tc>
        <w:tc>
          <w:tcPr>
            <w:tcW w:w="794" w:type="pct"/>
            <w:tcBorders>
              <w:top w:val="nil"/>
              <w:left w:val="nil"/>
              <w:bottom w:val="single" w:sz="4" w:space="0" w:color="auto"/>
              <w:right w:val="nil"/>
            </w:tcBorders>
            <w:shd w:val="clear" w:color="auto" w:fill="auto"/>
            <w:noWrap/>
            <w:vAlign w:val="bottom"/>
            <w:hideMark/>
          </w:tcPr>
          <w:p w14:paraId="0A86EC3F" w14:textId="6978BFCD" w:rsidR="001F3E20" w:rsidRPr="00142A06" w:rsidRDefault="001F3E20" w:rsidP="0049091B">
            <w:pPr>
              <w:jc w:val="right"/>
              <w:rPr>
                <w:rFonts w:cs="Arial"/>
                <w:b/>
                <w:bCs/>
                <w:sz w:val="20"/>
                <w:szCs w:val="20"/>
              </w:rPr>
            </w:pPr>
            <w:r w:rsidRPr="00142A06">
              <w:rPr>
                <w:rFonts w:cs="Arial"/>
                <w:b/>
                <w:bCs/>
                <w:sz w:val="20"/>
                <w:szCs w:val="20"/>
              </w:rPr>
              <w:t>202</w:t>
            </w:r>
            <w:r w:rsidR="00162F66">
              <w:rPr>
                <w:rFonts w:cs="Arial"/>
                <w:b/>
                <w:bCs/>
                <w:sz w:val="20"/>
                <w:szCs w:val="20"/>
              </w:rPr>
              <w:t>2</w:t>
            </w:r>
          </w:p>
        </w:tc>
      </w:tr>
      <w:tr w:rsidR="001F3E20" w:rsidRPr="00FE2BF4" w14:paraId="5B8C7467" w14:textId="77777777" w:rsidTr="0049091B">
        <w:trPr>
          <w:trHeight w:val="255"/>
        </w:trPr>
        <w:tc>
          <w:tcPr>
            <w:tcW w:w="3412" w:type="pct"/>
            <w:tcBorders>
              <w:top w:val="nil"/>
              <w:left w:val="nil"/>
              <w:bottom w:val="nil"/>
              <w:right w:val="nil"/>
            </w:tcBorders>
            <w:shd w:val="clear" w:color="auto" w:fill="auto"/>
            <w:noWrap/>
            <w:vAlign w:val="bottom"/>
            <w:hideMark/>
          </w:tcPr>
          <w:p w14:paraId="3091F6FC" w14:textId="77777777" w:rsidR="001F3E20" w:rsidRPr="00142A06" w:rsidRDefault="001F3E20" w:rsidP="0049091B">
            <w:pPr>
              <w:jc w:val="right"/>
              <w:rPr>
                <w:rFonts w:cs="Arial"/>
                <w:b/>
                <w:bCs/>
                <w:sz w:val="20"/>
                <w:szCs w:val="20"/>
              </w:rPr>
            </w:pPr>
          </w:p>
        </w:tc>
        <w:tc>
          <w:tcPr>
            <w:tcW w:w="794" w:type="pct"/>
            <w:tcBorders>
              <w:top w:val="nil"/>
              <w:left w:val="nil"/>
              <w:bottom w:val="nil"/>
              <w:right w:val="nil"/>
            </w:tcBorders>
            <w:shd w:val="clear" w:color="auto" w:fill="auto"/>
            <w:noWrap/>
            <w:vAlign w:val="bottom"/>
            <w:hideMark/>
          </w:tcPr>
          <w:p w14:paraId="6ABCE01C" w14:textId="77777777" w:rsidR="001F3E20" w:rsidRPr="00142A06" w:rsidRDefault="001F3E20" w:rsidP="0049091B">
            <w:pPr>
              <w:jc w:val="right"/>
              <w:rPr>
                <w:rFonts w:cs="Arial"/>
                <w:sz w:val="20"/>
                <w:szCs w:val="20"/>
              </w:rPr>
            </w:pPr>
          </w:p>
        </w:tc>
        <w:tc>
          <w:tcPr>
            <w:tcW w:w="794" w:type="pct"/>
            <w:tcBorders>
              <w:top w:val="nil"/>
              <w:left w:val="nil"/>
              <w:bottom w:val="nil"/>
              <w:right w:val="nil"/>
            </w:tcBorders>
            <w:shd w:val="clear" w:color="auto" w:fill="auto"/>
            <w:noWrap/>
            <w:vAlign w:val="bottom"/>
            <w:hideMark/>
          </w:tcPr>
          <w:p w14:paraId="6AEE85B6" w14:textId="77777777" w:rsidR="001F3E20" w:rsidRPr="00142A06" w:rsidRDefault="001F3E20" w:rsidP="0049091B">
            <w:pPr>
              <w:jc w:val="right"/>
              <w:rPr>
                <w:rFonts w:cs="Arial"/>
                <w:sz w:val="20"/>
                <w:szCs w:val="20"/>
              </w:rPr>
            </w:pPr>
          </w:p>
        </w:tc>
      </w:tr>
      <w:tr w:rsidR="001F3E20" w:rsidRPr="00FE2BF4" w14:paraId="24C21CE5" w14:textId="77777777" w:rsidTr="0049091B">
        <w:trPr>
          <w:trHeight w:val="255"/>
        </w:trPr>
        <w:tc>
          <w:tcPr>
            <w:tcW w:w="3412" w:type="pct"/>
            <w:tcBorders>
              <w:top w:val="nil"/>
              <w:left w:val="nil"/>
              <w:bottom w:val="nil"/>
              <w:right w:val="nil"/>
            </w:tcBorders>
            <w:shd w:val="clear" w:color="auto" w:fill="auto"/>
            <w:noWrap/>
            <w:vAlign w:val="bottom"/>
            <w:hideMark/>
          </w:tcPr>
          <w:p w14:paraId="365A72CD" w14:textId="77777777" w:rsidR="001F3E20" w:rsidRPr="00142A06" w:rsidRDefault="001F3E20" w:rsidP="0049091B">
            <w:pPr>
              <w:jc w:val="left"/>
              <w:rPr>
                <w:rFonts w:cs="Arial"/>
                <w:sz w:val="20"/>
                <w:szCs w:val="20"/>
              </w:rPr>
            </w:pPr>
            <w:r w:rsidRPr="00142A06">
              <w:rPr>
                <w:rFonts w:cs="Arial"/>
                <w:sz w:val="20"/>
                <w:szCs w:val="20"/>
              </w:rPr>
              <w:t>Stroški plač</w:t>
            </w:r>
          </w:p>
        </w:tc>
        <w:tc>
          <w:tcPr>
            <w:tcW w:w="794" w:type="pct"/>
            <w:tcBorders>
              <w:top w:val="nil"/>
              <w:left w:val="nil"/>
              <w:bottom w:val="nil"/>
              <w:right w:val="nil"/>
            </w:tcBorders>
            <w:shd w:val="clear" w:color="auto" w:fill="auto"/>
            <w:noWrap/>
            <w:vAlign w:val="bottom"/>
          </w:tcPr>
          <w:p w14:paraId="46F30514" w14:textId="48F3AFE0" w:rsidR="001F3E20" w:rsidRPr="00142A06" w:rsidRDefault="000304EE" w:rsidP="0049091B">
            <w:pPr>
              <w:jc w:val="right"/>
              <w:rPr>
                <w:rFonts w:cs="Arial"/>
                <w:sz w:val="20"/>
                <w:szCs w:val="20"/>
              </w:rPr>
            </w:pPr>
            <w:r>
              <w:rPr>
                <w:rFonts w:cs="Arial"/>
                <w:sz w:val="20"/>
                <w:szCs w:val="20"/>
              </w:rPr>
              <w:t>16.183</w:t>
            </w:r>
          </w:p>
        </w:tc>
        <w:tc>
          <w:tcPr>
            <w:tcW w:w="794" w:type="pct"/>
            <w:tcBorders>
              <w:top w:val="nil"/>
              <w:left w:val="nil"/>
              <w:bottom w:val="nil"/>
              <w:right w:val="nil"/>
            </w:tcBorders>
            <w:shd w:val="clear" w:color="auto" w:fill="auto"/>
            <w:noWrap/>
            <w:vAlign w:val="bottom"/>
          </w:tcPr>
          <w:p w14:paraId="7416AB9A" w14:textId="02D79554" w:rsidR="001F3E20" w:rsidRPr="00142A06" w:rsidRDefault="00162F66" w:rsidP="0049091B">
            <w:pPr>
              <w:jc w:val="right"/>
              <w:rPr>
                <w:rFonts w:cs="Arial"/>
                <w:sz w:val="20"/>
                <w:szCs w:val="20"/>
              </w:rPr>
            </w:pPr>
            <w:r>
              <w:rPr>
                <w:rFonts w:cs="Arial"/>
                <w:sz w:val="20"/>
                <w:szCs w:val="20"/>
              </w:rPr>
              <w:t>14.573</w:t>
            </w:r>
          </w:p>
        </w:tc>
      </w:tr>
      <w:tr w:rsidR="001F3E20" w:rsidRPr="00FE2BF4" w14:paraId="23331E8A" w14:textId="77777777" w:rsidTr="0049091B">
        <w:trPr>
          <w:trHeight w:val="255"/>
        </w:trPr>
        <w:tc>
          <w:tcPr>
            <w:tcW w:w="3412" w:type="pct"/>
            <w:tcBorders>
              <w:top w:val="nil"/>
              <w:left w:val="nil"/>
              <w:bottom w:val="nil"/>
              <w:right w:val="nil"/>
            </w:tcBorders>
            <w:shd w:val="clear" w:color="auto" w:fill="auto"/>
            <w:noWrap/>
            <w:vAlign w:val="bottom"/>
            <w:hideMark/>
          </w:tcPr>
          <w:p w14:paraId="45DB5109" w14:textId="77777777" w:rsidR="001F3E20" w:rsidRPr="00142A06" w:rsidRDefault="001F3E20" w:rsidP="0049091B">
            <w:pPr>
              <w:jc w:val="left"/>
              <w:rPr>
                <w:rFonts w:cs="Arial"/>
                <w:sz w:val="20"/>
                <w:szCs w:val="20"/>
              </w:rPr>
            </w:pPr>
            <w:r w:rsidRPr="00142A06">
              <w:rPr>
                <w:rFonts w:cs="Arial"/>
                <w:sz w:val="20"/>
                <w:szCs w:val="20"/>
              </w:rPr>
              <w:t>Stroški socialnih zavarovanj</w:t>
            </w:r>
          </w:p>
        </w:tc>
        <w:tc>
          <w:tcPr>
            <w:tcW w:w="794" w:type="pct"/>
            <w:tcBorders>
              <w:top w:val="nil"/>
              <w:left w:val="nil"/>
              <w:bottom w:val="nil"/>
              <w:right w:val="nil"/>
            </w:tcBorders>
            <w:shd w:val="clear" w:color="auto" w:fill="auto"/>
            <w:noWrap/>
            <w:vAlign w:val="bottom"/>
          </w:tcPr>
          <w:p w14:paraId="09C0A9EE" w14:textId="50DAA2A2" w:rsidR="001F3E20" w:rsidRPr="00142A06" w:rsidRDefault="00686CEA" w:rsidP="0049091B">
            <w:pPr>
              <w:jc w:val="right"/>
              <w:rPr>
                <w:rFonts w:cs="Arial"/>
                <w:sz w:val="20"/>
                <w:szCs w:val="20"/>
              </w:rPr>
            </w:pPr>
            <w:r>
              <w:rPr>
                <w:rFonts w:cs="Arial"/>
                <w:sz w:val="20"/>
                <w:szCs w:val="20"/>
              </w:rPr>
              <w:t>1.088</w:t>
            </w:r>
          </w:p>
        </w:tc>
        <w:tc>
          <w:tcPr>
            <w:tcW w:w="794" w:type="pct"/>
            <w:tcBorders>
              <w:top w:val="nil"/>
              <w:left w:val="nil"/>
              <w:bottom w:val="nil"/>
              <w:right w:val="nil"/>
            </w:tcBorders>
            <w:shd w:val="clear" w:color="auto" w:fill="auto"/>
            <w:noWrap/>
            <w:vAlign w:val="bottom"/>
          </w:tcPr>
          <w:p w14:paraId="3F43B2E7" w14:textId="098B181A" w:rsidR="001F3E20" w:rsidRPr="00142A06" w:rsidRDefault="00162F66" w:rsidP="0049091B">
            <w:pPr>
              <w:jc w:val="right"/>
              <w:rPr>
                <w:rFonts w:cs="Arial"/>
                <w:sz w:val="20"/>
                <w:szCs w:val="20"/>
              </w:rPr>
            </w:pPr>
            <w:r>
              <w:rPr>
                <w:rFonts w:cs="Arial"/>
                <w:sz w:val="20"/>
                <w:szCs w:val="20"/>
              </w:rPr>
              <w:t>956</w:t>
            </w:r>
          </w:p>
        </w:tc>
      </w:tr>
      <w:tr w:rsidR="001F3E20" w:rsidRPr="00FE2BF4" w14:paraId="1BE97EF5" w14:textId="77777777" w:rsidTr="0049091B">
        <w:trPr>
          <w:trHeight w:val="255"/>
        </w:trPr>
        <w:tc>
          <w:tcPr>
            <w:tcW w:w="3412" w:type="pct"/>
            <w:tcBorders>
              <w:top w:val="nil"/>
              <w:left w:val="nil"/>
              <w:bottom w:val="nil"/>
              <w:right w:val="nil"/>
            </w:tcBorders>
            <w:shd w:val="clear" w:color="auto" w:fill="auto"/>
            <w:noWrap/>
            <w:vAlign w:val="bottom"/>
            <w:hideMark/>
          </w:tcPr>
          <w:p w14:paraId="7B2746B5" w14:textId="77777777" w:rsidR="001F3E20" w:rsidRPr="00142A06" w:rsidRDefault="001F3E20" w:rsidP="0049091B">
            <w:pPr>
              <w:ind w:firstLineChars="100" w:firstLine="200"/>
              <w:jc w:val="left"/>
              <w:rPr>
                <w:rFonts w:cs="Arial"/>
                <w:sz w:val="20"/>
                <w:szCs w:val="20"/>
              </w:rPr>
            </w:pPr>
            <w:r w:rsidRPr="00142A06">
              <w:rPr>
                <w:rFonts w:cs="Arial"/>
                <w:sz w:val="20"/>
                <w:szCs w:val="20"/>
              </w:rPr>
              <w:t>- od tega pokojninskih zavarovanj</w:t>
            </w:r>
          </w:p>
        </w:tc>
        <w:tc>
          <w:tcPr>
            <w:tcW w:w="794" w:type="pct"/>
            <w:tcBorders>
              <w:top w:val="nil"/>
              <w:left w:val="nil"/>
              <w:bottom w:val="nil"/>
              <w:right w:val="nil"/>
            </w:tcBorders>
            <w:shd w:val="clear" w:color="auto" w:fill="auto"/>
            <w:noWrap/>
            <w:vAlign w:val="bottom"/>
          </w:tcPr>
          <w:p w14:paraId="2CD07EE6" w14:textId="182A1F93" w:rsidR="001F3E20" w:rsidRPr="00142A06" w:rsidRDefault="00686CEA" w:rsidP="0049091B">
            <w:pPr>
              <w:jc w:val="right"/>
              <w:rPr>
                <w:rFonts w:cs="Arial"/>
                <w:sz w:val="20"/>
                <w:szCs w:val="20"/>
              </w:rPr>
            </w:pPr>
            <w:r>
              <w:rPr>
                <w:rFonts w:cs="Arial"/>
                <w:sz w:val="20"/>
                <w:szCs w:val="20"/>
              </w:rPr>
              <w:t>1.088</w:t>
            </w:r>
          </w:p>
        </w:tc>
        <w:tc>
          <w:tcPr>
            <w:tcW w:w="794" w:type="pct"/>
            <w:tcBorders>
              <w:top w:val="nil"/>
              <w:left w:val="nil"/>
              <w:bottom w:val="nil"/>
              <w:right w:val="nil"/>
            </w:tcBorders>
            <w:shd w:val="clear" w:color="auto" w:fill="auto"/>
            <w:noWrap/>
            <w:vAlign w:val="bottom"/>
          </w:tcPr>
          <w:p w14:paraId="55A0FBD2" w14:textId="77777777" w:rsidR="001F3E20" w:rsidRPr="00142A06" w:rsidRDefault="001F3E20" w:rsidP="0049091B">
            <w:pPr>
              <w:jc w:val="right"/>
              <w:rPr>
                <w:rFonts w:cs="Arial"/>
                <w:sz w:val="20"/>
                <w:szCs w:val="20"/>
              </w:rPr>
            </w:pPr>
            <w:r w:rsidRPr="00142A06">
              <w:rPr>
                <w:rFonts w:cs="Arial"/>
                <w:sz w:val="20"/>
                <w:szCs w:val="20"/>
              </w:rPr>
              <w:t>902</w:t>
            </w:r>
          </w:p>
        </w:tc>
      </w:tr>
      <w:tr w:rsidR="001F3E20" w:rsidRPr="00FE2BF4" w14:paraId="69529BF0" w14:textId="77777777" w:rsidTr="0049091B">
        <w:trPr>
          <w:trHeight w:val="255"/>
        </w:trPr>
        <w:tc>
          <w:tcPr>
            <w:tcW w:w="3412" w:type="pct"/>
            <w:tcBorders>
              <w:top w:val="nil"/>
              <w:left w:val="nil"/>
              <w:bottom w:val="nil"/>
              <w:right w:val="nil"/>
            </w:tcBorders>
            <w:shd w:val="clear" w:color="auto" w:fill="auto"/>
            <w:noWrap/>
            <w:vAlign w:val="bottom"/>
            <w:hideMark/>
          </w:tcPr>
          <w:p w14:paraId="67B84469" w14:textId="77777777" w:rsidR="001F3E20" w:rsidRPr="00142A06" w:rsidRDefault="001F3E20" w:rsidP="0049091B">
            <w:pPr>
              <w:jc w:val="left"/>
              <w:rPr>
                <w:rFonts w:cs="Arial"/>
                <w:sz w:val="20"/>
                <w:szCs w:val="20"/>
              </w:rPr>
            </w:pPr>
            <w:r w:rsidRPr="00142A06">
              <w:rPr>
                <w:rFonts w:cs="Arial"/>
                <w:sz w:val="20"/>
                <w:szCs w:val="20"/>
              </w:rPr>
              <w:t>Drugi stroški dela</w:t>
            </w:r>
          </w:p>
        </w:tc>
        <w:tc>
          <w:tcPr>
            <w:tcW w:w="794" w:type="pct"/>
            <w:tcBorders>
              <w:top w:val="nil"/>
              <w:left w:val="nil"/>
              <w:bottom w:val="single" w:sz="4" w:space="0" w:color="auto"/>
              <w:right w:val="nil"/>
            </w:tcBorders>
            <w:shd w:val="clear" w:color="auto" w:fill="auto"/>
            <w:noWrap/>
            <w:vAlign w:val="bottom"/>
          </w:tcPr>
          <w:p w14:paraId="23254DF5" w14:textId="01E3E992" w:rsidR="001F3E20" w:rsidRPr="00142A06" w:rsidRDefault="00C31B6E" w:rsidP="0049091B">
            <w:pPr>
              <w:jc w:val="right"/>
              <w:rPr>
                <w:rFonts w:cs="Arial"/>
                <w:sz w:val="20"/>
                <w:szCs w:val="20"/>
              </w:rPr>
            </w:pPr>
            <w:r>
              <w:rPr>
                <w:rFonts w:cs="Arial"/>
                <w:sz w:val="20"/>
                <w:szCs w:val="20"/>
              </w:rPr>
              <w:t>900</w:t>
            </w:r>
          </w:p>
        </w:tc>
        <w:tc>
          <w:tcPr>
            <w:tcW w:w="794" w:type="pct"/>
            <w:tcBorders>
              <w:top w:val="nil"/>
              <w:left w:val="nil"/>
              <w:bottom w:val="single" w:sz="4" w:space="0" w:color="auto"/>
              <w:right w:val="nil"/>
            </w:tcBorders>
            <w:shd w:val="clear" w:color="auto" w:fill="auto"/>
            <w:noWrap/>
            <w:vAlign w:val="bottom"/>
          </w:tcPr>
          <w:p w14:paraId="692C735D" w14:textId="0C375193" w:rsidR="001F3E20" w:rsidRPr="00142A06" w:rsidRDefault="00162F66" w:rsidP="0049091B">
            <w:pPr>
              <w:jc w:val="right"/>
              <w:rPr>
                <w:rFonts w:cs="Arial"/>
                <w:sz w:val="20"/>
                <w:szCs w:val="20"/>
              </w:rPr>
            </w:pPr>
            <w:r>
              <w:rPr>
                <w:rFonts w:cs="Arial"/>
                <w:sz w:val="20"/>
                <w:szCs w:val="20"/>
              </w:rPr>
              <w:t>101</w:t>
            </w:r>
          </w:p>
        </w:tc>
      </w:tr>
      <w:tr w:rsidR="001F3E20" w:rsidRPr="00FE2BF4" w14:paraId="21CBCA0B" w14:textId="77777777" w:rsidTr="0049091B">
        <w:trPr>
          <w:trHeight w:val="255"/>
        </w:trPr>
        <w:tc>
          <w:tcPr>
            <w:tcW w:w="3412" w:type="pct"/>
            <w:tcBorders>
              <w:top w:val="nil"/>
              <w:left w:val="nil"/>
              <w:bottom w:val="nil"/>
              <w:right w:val="nil"/>
            </w:tcBorders>
            <w:shd w:val="clear" w:color="auto" w:fill="auto"/>
            <w:noWrap/>
            <w:vAlign w:val="bottom"/>
            <w:hideMark/>
          </w:tcPr>
          <w:p w14:paraId="21352845" w14:textId="77777777" w:rsidR="001F3E20" w:rsidRPr="00142A06" w:rsidRDefault="001F3E20" w:rsidP="0049091B">
            <w:pPr>
              <w:jc w:val="right"/>
              <w:rPr>
                <w:rFonts w:cs="Arial"/>
                <w:sz w:val="20"/>
                <w:szCs w:val="20"/>
              </w:rPr>
            </w:pPr>
          </w:p>
        </w:tc>
        <w:tc>
          <w:tcPr>
            <w:tcW w:w="794" w:type="pct"/>
            <w:tcBorders>
              <w:top w:val="single" w:sz="4" w:space="0" w:color="auto"/>
              <w:left w:val="nil"/>
              <w:bottom w:val="nil"/>
              <w:right w:val="nil"/>
            </w:tcBorders>
            <w:shd w:val="clear" w:color="auto" w:fill="auto"/>
            <w:noWrap/>
            <w:vAlign w:val="bottom"/>
          </w:tcPr>
          <w:p w14:paraId="0F56AFFE" w14:textId="77777777" w:rsidR="001F3E20" w:rsidRPr="00142A06" w:rsidRDefault="001F3E20" w:rsidP="0049091B">
            <w:pPr>
              <w:jc w:val="right"/>
              <w:rPr>
                <w:rFonts w:cs="Arial"/>
                <w:sz w:val="20"/>
                <w:szCs w:val="20"/>
              </w:rPr>
            </w:pPr>
          </w:p>
        </w:tc>
        <w:tc>
          <w:tcPr>
            <w:tcW w:w="794" w:type="pct"/>
            <w:tcBorders>
              <w:top w:val="single" w:sz="4" w:space="0" w:color="auto"/>
              <w:left w:val="nil"/>
              <w:bottom w:val="nil"/>
              <w:right w:val="nil"/>
            </w:tcBorders>
            <w:shd w:val="clear" w:color="auto" w:fill="auto"/>
            <w:noWrap/>
            <w:vAlign w:val="bottom"/>
          </w:tcPr>
          <w:p w14:paraId="0BAA5D59" w14:textId="77777777" w:rsidR="001F3E20" w:rsidRPr="00142A06" w:rsidRDefault="001F3E20" w:rsidP="0049091B">
            <w:pPr>
              <w:jc w:val="right"/>
              <w:rPr>
                <w:rFonts w:cs="Arial"/>
                <w:sz w:val="20"/>
                <w:szCs w:val="20"/>
              </w:rPr>
            </w:pPr>
          </w:p>
        </w:tc>
      </w:tr>
      <w:tr w:rsidR="001F3E20" w:rsidRPr="00FE2BF4" w14:paraId="5B6A4485" w14:textId="77777777" w:rsidTr="0049091B">
        <w:trPr>
          <w:trHeight w:val="181"/>
        </w:trPr>
        <w:tc>
          <w:tcPr>
            <w:tcW w:w="3412" w:type="pct"/>
            <w:tcBorders>
              <w:top w:val="nil"/>
              <w:left w:val="nil"/>
              <w:bottom w:val="nil"/>
              <w:right w:val="nil"/>
            </w:tcBorders>
            <w:shd w:val="clear" w:color="auto" w:fill="auto"/>
            <w:noWrap/>
            <w:vAlign w:val="bottom"/>
            <w:hideMark/>
          </w:tcPr>
          <w:p w14:paraId="2212D001" w14:textId="77777777" w:rsidR="001F3E20" w:rsidRPr="00142A06" w:rsidRDefault="001F3E20" w:rsidP="0049091B">
            <w:pPr>
              <w:jc w:val="left"/>
              <w:rPr>
                <w:rFonts w:cs="Arial"/>
                <w:sz w:val="20"/>
                <w:szCs w:val="20"/>
              </w:rPr>
            </w:pPr>
            <w:r w:rsidRPr="00142A06">
              <w:rPr>
                <w:rFonts w:cs="Arial"/>
                <w:sz w:val="20"/>
                <w:szCs w:val="20"/>
              </w:rPr>
              <w:t xml:space="preserve">Skupaj </w:t>
            </w:r>
          </w:p>
        </w:tc>
        <w:tc>
          <w:tcPr>
            <w:tcW w:w="794" w:type="pct"/>
            <w:tcBorders>
              <w:top w:val="nil"/>
              <w:left w:val="nil"/>
              <w:bottom w:val="double" w:sz="6" w:space="0" w:color="auto"/>
              <w:right w:val="nil"/>
            </w:tcBorders>
            <w:shd w:val="clear" w:color="auto" w:fill="auto"/>
            <w:noWrap/>
            <w:vAlign w:val="bottom"/>
          </w:tcPr>
          <w:p w14:paraId="46C27F32" w14:textId="54775863" w:rsidR="001F3E20" w:rsidRPr="00142A06" w:rsidRDefault="00C31B6E" w:rsidP="0049091B">
            <w:pPr>
              <w:jc w:val="right"/>
              <w:rPr>
                <w:rFonts w:cs="Arial"/>
                <w:sz w:val="20"/>
                <w:szCs w:val="20"/>
              </w:rPr>
            </w:pPr>
            <w:r>
              <w:rPr>
                <w:rFonts w:cs="Arial"/>
                <w:sz w:val="20"/>
                <w:szCs w:val="20"/>
              </w:rPr>
              <w:t>19.258</w:t>
            </w:r>
          </w:p>
        </w:tc>
        <w:tc>
          <w:tcPr>
            <w:tcW w:w="794" w:type="pct"/>
            <w:tcBorders>
              <w:top w:val="nil"/>
              <w:left w:val="nil"/>
              <w:bottom w:val="double" w:sz="6" w:space="0" w:color="auto"/>
              <w:right w:val="nil"/>
            </w:tcBorders>
            <w:shd w:val="clear" w:color="auto" w:fill="auto"/>
            <w:noWrap/>
            <w:vAlign w:val="bottom"/>
          </w:tcPr>
          <w:p w14:paraId="2E9669EC" w14:textId="7032EE69" w:rsidR="001F3E20" w:rsidRPr="00BC19D3" w:rsidRDefault="00751858" w:rsidP="0049091B">
            <w:pPr>
              <w:jc w:val="right"/>
              <w:rPr>
                <w:rFonts w:cs="Arial"/>
                <w:sz w:val="20"/>
                <w:szCs w:val="20"/>
              </w:rPr>
            </w:pPr>
            <w:r>
              <w:rPr>
                <w:rFonts w:cs="Arial"/>
                <w:sz w:val="20"/>
                <w:szCs w:val="20"/>
              </w:rPr>
              <w:t>16.532</w:t>
            </w:r>
          </w:p>
        </w:tc>
      </w:tr>
    </w:tbl>
    <w:p w14:paraId="16D38E97" w14:textId="77777777" w:rsidR="001F3E20" w:rsidRDefault="001F3E20" w:rsidP="001F3E20">
      <w:pPr>
        <w:rPr>
          <w:rFonts w:cs="Arial"/>
        </w:rPr>
      </w:pPr>
    </w:p>
    <w:p w14:paraId="4D11FC63" w14:textId="77777777" w:rsidR="001F3E20" w:rsidRPr="00FE2BF4" w:rsidRDefault="001F3E20" w:rsidP="001F3E20">
      <w:pPr>
        <w:rPr>
          <w:rFonts w:cs="Arial"/>
        </w:rPr>
      </w:pPr>
    </w:p>
    <w:p w14:paraId="460C5162" w14:textId="77777777" w:rsidR="001F3E20" w:rsidRPr="00FE2BF4" w:rsidRDefault="001F3E20" w:rsidP="001F3E20">
      <w:pPr>
        <w:rPr>
          <w:rFonts w:cs="Arial"/>
        </w:rPr>
      </w:pPr>
    </w:p>
    <w:p w14:paraId="619AFA43" w14:textId="77777777" w:rsidR="001F3E20" w:rsidRPr="00142A06" w:rsidRDefault="001F3E20" w:rsidP="001F3E20">
      <w:pPr>
        <w:rPr>
          <w:rFonts w:cs="Arial"/>
          <w:b/>
          <w:bCs/>
        </w:rPr>
      </w:pPr>
      <w:r w:rsidRPr="00142A06">
        <w:rPr>
          <w:rFonts w:cs="Arial"/>
          <w:b/>
          <w:bCs/>
        </w:rPr>
        <w:lastRenderedPageBreak/>
        <w:t>Odpisi vrednosti</w:t>
      </w:r>
    </w:p>
    <w:p w14:paraId="117FB821" w14:textId="77777777" w:rsidR="001F3E20" w:rsidRPr="00142A06" w:rsidRDefault="001F3E20" w:rsidP="001F3E20">
      <w:pPr>
        <w:rPr>
          <w:rFonts w:cs="Arial"/>
        </w:rPr>
      </w:pPr>
    </w:p>
    <w:tbl>
      <w:tblPr>
        <w:tblW w:w="5000" w:type="pct"/>
        <w:tblCellMar>
          <w:left w:w="70" w:type="dxa"/>
          <w:right w:w="70" w:type="dxa"/>
        </w:tblCellMar>
        <w:tblLook w:val="04A0" w:firstRow="1" w:lastRow="0" w:firstColumn="1" w:lastColumn="0" w:noHBand="0" w:noVBand="1"/>
      </w:tblPr>
      <w:tblGrid>
        <w:gridCol w:w="6190"/>
        <w:gridCol w:w="1440"/>
        <w:gridCol w:w="1440"/>
      </w:tblGrid>
      <w:tr w:rsidR="001F3E20" w:rsidRPr="00FE2BF4" w14:paraId="24FD4BB8" w14:textId="77777777" w:rsidTr="0049091B">
        <w:trPr>
          <w:trHeight w:val="255"/>
        </w:trPr>
        <w:tc>
          <w:tcPr>
            <w:tcW w:w="3412" w:type="pct"/>
            <w:tcBorders>
              <w:top w:val="nil"/>
              <w:left w:val="nil"/>
              <w:bottom w:val="single" w:sz="4" w:space="0" w:color="auto"/>
              <w:right w:val="nil"/>
            </w:tcBorders>
            <w:shd w:val="clear" w:color="auto" w:fill="auto"/>
            <w:noWrap/>
            <w:vAlign w:val="bottom"/>
            <w:hideMark/>
          </w:tcPr>
          <w:p w14:paraId="6BC79105" w14:textId="77777777" w:rsidR="001F3E20" w:rsidRPr="00142A06" w:rsidRDefault="001F3E20" w:rsidP="0049091B">
            <w:pPr>
              <w:jc w:val="left"/>
              <w:rPr>
                <w:rFonts w:cs="Arial"/>
                <w:sz w:val="20"/>
                <w:szCs w:val="20"/>
              </w:rPr>
            </w:pPr>
            <w:r w:rsidRPr="00142A06">
              <w:rPr>
                <w:rFonts w:cs="Arial"/>
                <w:sz w:val="20"/>
                <w:szCs w:val="20"/>
              </w:rPr>
              <w:t>(v EUR)</w:t>
            </w:r>
          </w:p>
        </w:tc>
        <w:tc>
          <w:tcPr>
            <w:tcW w:w="794" w:type="pct"/>
            <w:tcBorders>
              <w:top w:val="nil"/>
              <w:left w:val="nil"/>
              <w:bottom w:val="single" w:sz="4" w:space="0" w:color="auto"/>
              <w:right w:val="nil"/>
            </w:tcBorders>
            <w:shd w:val="clear" w:color="auto" w:fill="auto"/>
            <w:noWrap/>
            <w:vAlign w:val="bottom"/>
            <w:hideMark/>
          </w:tcPr>
          <w:p w14:paraId="62134E26" w14:textId="557D35EE" w:rsidR="001F3E20" w:rsidRPr="00142A06" w:rsidRDefault="001F3E20" w:rsidP="0049091B">
            <w:pPr>
              <w:jc w:val="right"/>
              <w:rPr>
                <w:rFonts w:cs="Arial"/>
                <w:b/>
                <w:bCs/>
                <w:sz w:val="20"/>
                <w:szCs w:val="20"/>
              </w:rPr>
            </w:pPr>
            <w:r w:rsidRPr="00142A06">
              <w:rPr>
                <w:rFonts w:cs="Arial"/>
                <w:b/>
                <w:bCs/>
                <w:sz w:val="20"/>
                <w:szCs w:val="20"/>
              </w:rPr>
              <w:t>202</w:t>
            </w:r>
            <w:r w:rsidR="003D198B">
              <w:rPr>
                <w:rFonts w:cs="Arial"/>
                <w:b/>
                <w:bCs/>
                <w:sz w:val="20"/>
                <w:szCs w:val="20"/>
              </w:rPr>
              <w:t>3</w:t>
            </w:r>
          </w:p>
        </w:tc>
        <w:tc>
          <w:tcPr>
            <w:tcW w:w="794" w:type="pct"/>
            <w:tcBorders>
              <w:top w:val="nil"/>
              <w:left w:val="nil"/>
              <w:bottom w:val="single" w:sz="4" w:space="0" w:color="auto"/>
              <w:right w:val="nil"/>
            </w:tcBorders>
            <w:shd w:val="clear" w:color="auto" w:fill="auto"/>
            <w:noWrap/>
            <w:vAlign w:val="bottom"/>
            <w:hideMark/>
          </w:tcPr>
          <w:p w14:paraId="19A9DFD9" w14:textId="7CB55391" w:rsidR="001F3E20" w:rsidRPr="00142A06" w:rsidRDefault="001F3E20" w:rsidP="0049091B">
            <w:pPr>
              <w:jc w:val="right"/>
              <w:rPr>
                <w:rFonts w:cs="Arial"/>
                <w:b/>
                <w:bCs/>
                <w:sz w:val="20"/>
                <w:szCs w:val="20"/>
              </w:rPr>
            </w:pPr>
            <w:r w:rsidRPr="00142A06">
              <w:rPr>
                <w:rFonts w:cs="Arial"/>
                <w:b/>
                <w:bCs/>
                <w:sz w:val="20"/>
                <w:szCs w:val="20"/>
              </w:rPr>
              <w:t>202</w:t>
            </w:r>
            <w:r w:rsidR="003D198B">
              <w:rPr>
                <w:rFonts w:cs="Arial"/>
                <w:b/>
                <w:bCs/>
                <w:sz w:val="20"/>
                <w:szCs w:val="20"/>
              </w:rPr>
              <w:t>2</w:t>
            </w:r>
          </w:p>
        </w:tc>
      </w:tr>
      <w:tr w:rsidR="001F3E20" w:rsidRPr="00FE2BF4" w14:paraId="5AE6C114" w14:textId="77777777" w:rsidTr="0049091B">
        <w:trPr>
          <w:trHeight w:val="255"/>
        </w:trPr>
        <w:tc>
          <w:tcPr>
            <w:tcW w:w="3412" w:type="pct"/>
            <w:tcBorders>
              <w:top w:val="nil"/>
              <w:left w:val="nil"/>
              <w:bottom w:val="nil"/>
              <w:right w:val="nil"/>
            </w:tcBorders>
            <w:shd w:val="clear" w:color="auto" w:fill="auto"/>
            <w:noWrap/>
            <w:vAlign w:val="bottom"/>
            <w:hideMark/>
          </w:tcPr>
          <w:p w14:paraId="244E9B0D" w14:textId="77777777" w:rsidR="001F3E20" w:rsidRPr="00142A06" w:rsidRDefault="001F3E20" w:rsidP="0049091B">
            <w:pPr>
              <w:jc w:val="right"/>
              <w:rPr>
                <w:rFonts w:cs="Arial"/>
                <w:b/>
                <w:bCs/>
                <w:sz w:val="20"/>
                <w:szCs w:val="20"/>
              </w:rPr>
            </w:pPr>
          </w:p>
        </w:tc>
        <w:tc>
          <w:tcPr>
            <w:tcW w:w="794" w:type="pct"/>
            <w:tcBorders>
              <w:top w:val="nil"/>
              <w:left w:val="nil"/>
              <w:bottom w:val="nil"/>
              <w:right w:val="nil"/>
            </w:tcBorders>
            <w:shd w:val="clear" w:color="auto" w:fill="auto"/>
            <w:noWrap/>
            <w:vAlign w:val="bottom"/>
            <w:hideMark/>
          </w:tcPr>
          <w:p w14:paraId="769F06F4" w14:textId="77777777" w:rsidR="001F3E20" w:rsidRPr="00142A06" w:rsidRDefault="001F3E20" w:rsidP="0049091B">
            <w:pPr>
              <w:jc w:val="right"/>
              <w:rPr>
                <w:rFonts w:cs="Arial"/>
                <w:sz w:val="20"/>
                <w:szCs w:val="20"/>
              </w:rPr>
            </w:pPr>
          </w:p>
        </w:tc>
        <w:tc>
          <w:tcPr>
            <w:tcW w:w="794" w:type="pct"/>
            <w:tcBorders>
              <w:top w:val="nil"/>
              <w:left w:val="nil"/>
              <w:bottom w:val="nil"/>
              <w:right w:val="nil"/>
            </w:tcBorders>
            <w:shd w:val="clear" w:color="auto" w:fill="auto"/>
            <w:noWrap/>
            <w:vAlign w:val="bottom"/>
            <w:hideMark/>
          </w:tcPr>
          <w:p w14:paraId="4DDAB88C" w14:textId="77777777" w:rsidR="001F3E20" w:rsidRPr="00142A06" w:rsidRDefault="001F3E20" w:rsidP="0049091B">
            <w:pPr>
              <w:jc w:val="right"/>
              <w:rPr>
                <w:rFonts w:cs="Arial"/>
                <w:sz w:val="20"/>
                <w:szCs w:val="20"/>
              </w:rPr>
            </w:pPr>
          </w:p>
        </w:tc>
      </w:tr>
      <w:tr w:rsidR="001F3E20" w:rsidRPr="00FE2BF4" w14:paraId="68E82633" w14:textId="77777777" w:rsidTr="0049091B">
        <w:trPr>
          <w:trHeight w:val="255"/>
        </w:trPr>
        <w:tc>
          <w:tcPr>
            <w:tcW w:w="3412" w:type="pct"/>
            <w:tcBorders>
              <w:top w:val="nil"/>
              <w:left w:val="nil"/>
              <w:bottom w:val="nil"/>
              <w:right w:val="nil"/>
            </w:tcBorders>
            <w:shd w:val="clear" w:color="auto" w:fill="auto"/>
            <w:noWrap/>
            <w:vAlign w:val="bottom"/>
            <w:hideMark/>
          </w:tcPr>
          <w:p w14:paraId="6189FD85" w14:textId="77777777" w:rsidR="001F3E20" w:rsidRPr="00142A06" w:rsidRDefault="001F3E20" w:rsidP="0049091B">
            <w:pPr>
              <w:jc w:val="left"/>
              <w:rPr>
                <w:rFonts w:cs="Arial"/>
                <w:sz w:val="20"/>
                <w:szCs w:val="20"/>
              </w:rPr>
            </w:pPr>
            <w:r w:rsidRPr="00142A06">
              <w:rPr>
                <w:rFonts w:cs="Arial"/>
                <w:sz w:val="20"/>
                <w:szCs w:val="20"/>
              </w:rPr>
              <w:t>Amortizacija</w:t>
            </w:r>
          </w:p>
        </w:tc>
        <w:tc>
          <w:tcPr>
            <w:tcW w:w="794" w:type="pct"/>
            <w:tcBorders>
              <w:top w:val="nil"/>
              <w:left w:val="nil"/>
              <w:bottom w:val="nil"/>
              <w:right w:val="nil"/>
            </w:tcBorders>
            <w:shd w:val="clear" w:color="auto" w:fill="auto"/>
            <w:noWrap/>
            <w:vAlign w:val="bottom"/>
          </w:tcPr>
          <w:p w14:paraId="05CFCEAE" w14:textId="222D8CB3" w:rsidR="001F3E20" w:rsidRPr="00142A06" w:rsidRDefault="00583E56" w:rsidP="0049091B">
            <w:pPr>
              <w:jc w:val="right"/>
              <w:rPr>
                <w:rFonts w:cs="Arial"/>
                <w:sz w:val="20"/>
                <w:szCs w:val="20"/>
              </w:rPr>
            </w:pPr>
            <w:r>
              <w:rPr>
                <w:rFonts w:cs="Arial"/>
                <w:sz w:val="20"/>
                <w:szCs w:val="20"/>
              </w:rPr>
              <w:t>112.280</w:t>
            </w:r>
          </w:p>
        </w:tc>
        <w:tc>
          <w:tcPr>
            <w:tcW w:w="794" w:type="pct"/>
            <w:tcBorders>
              <w:top w:val="nil"/>
              <w:left w:val="nil"/>
              <w:bottom w:val="nil"/>
              <w:right w:val="nil"/>
            </w:tcBorders>
            <w:shd w:val="clear" w:color="auto" w:fill="auto"/>
            <w:noWrap/>
            <w:vAlign w:val="bottom"/>
          </w:tcPr>
          <w:p w14:paraId="1038AA40" w14:textId="69C8A904" w:rsidR="001F3E20" w:rsidRPr="00142A06" w:rsidRDefault="003D198B" w:rsidP="0049091B">
            <w:pPr>
              <w:jc w:val="right"/>
              <w:rPr>
                <w:rFonts w:cs="Arial"/>
                <w:sz w:val="20"/>
                <w:szCs w:val="20"/>
              </w:rPr>
            </w:pPr>
            <w:r>
              <w:rPr>
                <w:rFonts w:cs="Arial"/>
                <w:sz w:val="20"/>
                <w:szCs w:val="20"/>
              </w:rPr>
              <w:t>66.129</w:t>
            </w:r>
          </w:p>
        </w:tc>
      </w:tr>
      <w:tr w:rsidR="001F3E20" w:rsidRPr="00FE2BF4" w14:paraId="54C39202" w14:textId="77777777" w:rsidTr="0049091B">
        <w:trPr>
          <w:trHeight w:val="528"/>
        </w:trPr>
        <w:tc>
          <w:tcPr>
            <w:tcW w:w="3412" w:type="pct"/>
            <w:tcBorders>
              <w:top w:val="nil"/>
              <w:left w:val="nil"/>
              <w:bottom w:val="nil"/>
              <w:right w:val="nil"/>
            </w:tcBorders>
            <w:shd w:val="clear" w:color="auto" w:fill="auto"/>
            <w:vAlign w:val="bottom"/>
            <w:hideMark/>
          </w:tcPr>
          <w:p w14:paraId="2D0E6146" w14:textId="1E9BCCBC" w:rsidR="00F74F50" w:rsidRPr="00142A06" w:rsidRDefault="001F3E20" w:rsidP="0049091B">
            <w:pPr>
              <w:jc w:val="left"/>
              <w:rPr>
                <w:rFonts w:cs="Arial"/>
                <w:sz w:val="20"/>
                <w:szCs w:val="20"/>
              </w:rPr>
            </w:pPr>
            <w:proofErr w:type="spellStart"/>
            <w:r w:rsidRPr="00142A06">
              <w:rPr>
                <w:rFonts w:cs="Arial"/>
                <w:sz w:val="20"/>
                <w:szCs w:val="20"/>
              </w:rPr>
              <w:t>Prevrednotovalni</w:t>
            </w:r>
            <w:proofErr w:type="spellEnd"/>
            <w:r w:rsidRPr="00142A06">
              <w:rPr>
                <w:rFonts w:cs="Arial"/>
                <w:sz w:val="20"/>
                <w:szCs w:val="20"/>
              </w:rPr>
              <w:t xml:space="preserve"> poslovni odhodki pri neopredmetenih, opredmetenih osnovnih sredstvih in naložbenih nepremičninah</w:t>
            </w:r>
          </w:p>
        </w:tc>
        <w:tc>
          <w:tcPr>
            <w:tcW w:w="794" w:type="pct"/>
            <w:tcBorders>
              <w:top w:val="nil"/>
              <w:left w:val="nil"/>
              <w:right w:val="nil"/>
            </w:tcBorders>
            <w:shd w:val="clear" w:color="auto" w:fill="auto"/>
            <w:noWrap/>
            <w:vAlign w:val="bottom"/>
          </w:tcPr>
          <w:p w14:paraId="1BB67FBE" w14:textId="1567AE47" w:rsidR="001F3E20" w:rsidRPr="00142A06" w:rsidRDefault="00F74F50" w:rsidP="0049091B">
            <w:pPr>
              <w:jc w:val="right"/>
              <w:rPr>
                <w:rFonts w:cs="Arial"/>
                <w:sz w:val="20"/>
                <w:szCs w:val="20"/>
              </w:rPr>
            </w:pPr>
            <w:r>
              <w:rPr>
                <w:rFonts w:cs="Arial"/>
                <w:sz w:val="20"/>
                <w:szCs w:val="20"/>
              </w:rPr>
              <w:t>153</w:t>
            </w:r>
          </w:p>
        </w:tc>
        <w:tc>
          <w:tcPr>
            <w:tcW w:w="794" w:type="pct"/>
            <w:tcBorders>
              <w:top w:val="nil"/>
              <w:left w:val="nil"/>
              <w:right w:val="nil"/>
            </w:tcBorders>
            <w:shd w:val="clear" w:color="auto" w:fill="auto"/>
            <w:noWrap/>
            <w:vAlign w:val="bottom"/>
          </w:tcPr>
          <w:p w14:paraId="434F502C" w14:textId="1DA0C444" w:rsidR="001F3E20" w:rsidRPr="00142A06" w:rsidRDefault="003D198B" w:rsidP="0049091B">
            <w:pPr>
              <w:jc w:val="right"/>
              <w:rPr>
                <w:rFonts w:cs="Arial"/>
                <w:sz w:val="20"/>
                <w:szCs w:val="20"/>
              </w:rPr>
            </w:pPr>
            <w:r>
              <w:rPr>
                <w:rFonts w:cs="Arial"/>
                <w:sz w:val="20"/>
                <w:szCs w:val="20"/>
              </w:rPr>
              <w:t>52.186</w:t>
            </w:r>
          </w:p>
        </w:tc>
      </w:tr>
      <w:tr w:rsidR="001F3E20" w:rsidRPr="00FE2BF4" w14:paraId="00C5C88A" w14:textId="77777777" w:rsidTr="0049091B">
        <w:trPr>
          <w:trHeight w:val="255"/>
        </w:trPr>
        <w:tc>
          <w:tcPr>
            <w:tcW w:w="3412" w:type="pct"/>
            <w:tcBorders>
              <w:top w:val="nil"/>
              <w:left w:val="nil"/>
              <w:bottom w:val="nil"/>
              <w:right w:val="nil"/>
            </w:tcBorders>
            <w:shd w:val="clear" w:color="auto" w:fill="auto"/>
            <w:noWrap/>
            <w:vAlign w:val="bottom"/>
            <w:hideMark/>
          </w:tcPr>
          <w:p w14:paraId="6DC53163" w14:textId="77777777" w:rsidR="001F3E20" w:rsidRPr="00142A06" w:rsidRDefault="001F3E20" w:rsidP="0049091B">
            <w:pPr>
              <w:jc w:val="right"/>
              <w:rPr>
                <w:rFonts w:cs="Arial"/>
                <w:sz w:val="20"/>
                <w:szCs w:val="20"/>
              </w:rPr>
            </w:pPr>
          </w:p>
        </w:tc>
        <w:tc>
          <w:tcPr>
            <w:tcW w:w="794" w:type="pct"/>
            <w:tcBorders>
              <w:top w:val="single" w:sz="4" w:space="0" w:color="auto"/>
              <w:left w:val="nil"/>
              <w:bottom w:val="nil"/>
              <w:right w:val="nil"/>
            </w:tcBorders>
            <w:shd w:val="clear" w:color="auto" w:fill="auto"/>
            <w:noWrap/>
            <w:vAlign w:val="bottom"/>
          </w:tcPr>
          <w:p w14:paraId="41049AED" w14:textId="77777777" w:rsidR="001F3E20" w:rsidRPr="00142A06" w:rsidRDefault="001F3E20" w:rsidP="0049091B">
            <w:pPr>
              <w:ind w:firstLineChars="100" w:firstLine="200"/>
              <w:jc w:val="right"/>
              <w:rPr>
                <w:rFonts w:cs="Arial"/>
                <w:sz w:val="20"/>
                <w:szCs w:val="20"/>
              </w:rPr>
            </w:pPr>
          </w:p>
        </w:tc>
        <w:tc>
          <w:tcPr>
            <w:tcW w:w="794" w:type="pct"/>
            <w:tcBorders>
              <w:top w:val="single" w:sz="4" w:space="0" w:color="auto"/>
              <w:left w:val="nil"/>
              <w:bottom w:val="nil"/>
              <w:right w:val="nil"/>
            </w:tcBorders>
            <w:shd w:val="clear" w:color="auto" w:fill="auto"/>
            <w:noWrap/>
            <w:vAlign w:val="bottom"/>
          </w:tcPr>
          <w:p w14:paraId="68B84897" w14:textId="77777777" w:rsidR="001F3E20" w:rsidRPr="00142A06" w:rsidRDefault="001F3E20" w:rsidP="0049091B">
            <w:pPr>
              <w:jc w:val="right"/>
              <w:rPr>
                <w:rFonts w:cs="Arial"/>
                <w:sz w:val="20"/>
                <w:szCs w:val="20"/>
              </w:rPr>
            </w:pPr>
          </w:p>
        </w:tc>
      </w:tr>
      <w:tr w:rsidR="001F3E20" w:rsidRPr="00FE2BF4" w14:paraId="3A646593" w14:textId="77777777" w:rsidTr="0049091B">
        <w:trPr>
          <w:trHeight w:val="255"/>
        </w:trPr>
        <w:tc>
          <w:tcPr>
            <w:tcW w:w="3412" w:type="pct"/>
            <w:tcBorders>
              <w:top w:val="nil"/>
              <w:left w:val="nil"/>
              <w:bottom w:val="nil"/>
              <w:right w:val="nil"/>
            </w:tcBorders>
            <w:shd w:val="clear" w:color="auto" w:fill="auto"/>
            <w:noWrap/>
            <w:vAlign w:val="bottom"/>
            <w:hideMark/>
          </w:tcPr>
          <w:p w14:paraId="3EAAF707" w14:textId="77777777" w:rsidR="001F3E20" w:rsidRPr="00142A06" w:rsidRDefault="001F3E20" w:rsidP="0049091B">
            <w:pPr>
              <w:jc w:val="left"/>
              <w:rPr>
                <w:rFonts w:cs="Arial"/>
                <w:sz w:val="20"/>
                <w:szCs w:val="20"/>
              </w:rPr>
            </w:pPr>
            <w:r w:rsidRPr="00142A06">
              <w:rPr>
                <w:rFonts w:cs="Arial"/>
                <w:sz w:val="20"/>
                <w:szCs w:val="20"/>
              </w:rPr>
              <w:t xml:space="preserve">Skupaj </w:t>
            </w:r>
          </w:p>
        </w:tc>
        <w:tc>
          <w:tcPr>
            <w:tcW w:w="794" w:type="pct"/>
            <w:tcBorders>
              <w:top w:val="nil"/>
              <w:left w:val="nil"/>
              <w:bottom w:val="double" w:sz="6" w:space="0" w:color="auto"/>
              <w:right w:val="nil"/>
            </w:tcBorders>
            <w:shd w:val="clear" w:color="auto" w:fill="auto"/>
            <w:noWrap/>
            <w:vAlign w:val="bottom"/>
          </w:tcPr>
          <w:p w14:paraId="3FD3976B" w14:textId="5BFA792A" w:rsidR="001F3E20" w:rsidRPr="00142A06" w:rsidRDefault="00F640BA" w:rsidP="0049091B">
            <w:pPr>
              <w:jc w:val="right"/>
              <w:rPr>
                <w:rFonts w:cs="Arial"/>
                <w:sz w:val="20"/>
                <w:szCs w:val="20"/>
              </w:rPr>
            </w:pPr>
            <w:r>
              <w:rPr>
                <w:rFonts w:cs="Arial"/>
                <w:sz w:val="20"/>
                <w:szCs w:val="20"/>
              </w:rPr>
              <w:t>112.433</w:t>
            </w:r>
          </w:p>
        </w:tc>
        <w:tc>
          <w:tcPr>
            <w:tcW w:w="794" w:type="pct"/>
            <w:tcBorders>
              <w:top w:val="nil"/>
              <w:left w:val="nil"/>
              <w:bottom w:val="double" w:sz="6" w:space="0" w:color="auto"/>
              <w:right w:val="nil"/>
            </w:tcBorders>
            <w:shd w:val="clear" w:color="auto" w:fill="auto"/>
            <w:noWrap/>
            <w:vAlign w:val="bottom"/>
          </w:tcPr>
          <w:p w14:paraId="3364BAF0" w14:textId="5D12D426" w:rsidR="001F3E20" w:rsidRPr="00BC19D3" w:rsidRDefault="003D198B" w:rsidP="0049091B">
            <w:pPr>
              <w:jc w:val="right"/>
              <w:rPr>
                <w:rFonts w:cs="Arial"/>
                <w:sz w:val="20"/>
                <w:szCs w:val="20"/>
              </w:rPr>
            </w:pPr>
            <w:r>
              <w:rPr>
                <w:rFonts w:cs="Arial"/>
                <w:sz w:val="20"/>
                <w:szCs w:val="20"/>
              </w:rPr>
              <w:t>118.315</w:t>
            </w:r>
          </w:p>
        </w:tc>
      </w:tr>
    </w:tbl>
    <w:p w14:paraId="389990D2" w14:textId="77777777" w:rsidR="001F3E20" w:rsidRPr="00FE2BF4" w:rsidRDefault="001F3E20" w:rsidP="001F3E20">
      <w:pPr>
        <w:jc w:val="left"/>
        <w:rPr>
          <w:rFonts w:cs="Arial"/>
        </w:rPr>
      </w:pPr>
    </w:p>
    <w:p w14:paraId="765588A6" w14:textId="77777777" w:rsidR="001F3E20" w:rsidRPr="00142A06" w:rsidRDefault="001F3E20" w:rsidP="00C66EFF">
      <w:pPr>
        <w:pStyle w:val="Naslov3"/>
      </w:pPr>
      <w:bookmarkStart w:id="337" w:name="_Toc148616104"/>
      <w:bookmarkStart w:id="338" w:name="_Toc148616105"/>
      <w:bookmarkStart w:id="339" w:name="_Toc148616110"/>
      <w:bookmarkStart w:id="340" w:name="_Toc148616142"/>
      <w:bookmarkStart w:id="341" w:name="_Toc148616150"/>
      <w:bookmarkStart w:id="342" w:name="_Toc148616151"/>
      <w:bookmarkStart w:id="343" w:name="_Toc148616152"/>
      <w:bookmarkStart w:id="344" w:name="_Toc148616157"/>
      <w:bookmarkStart w:id="345" w:name="_Toc148616177"/>
      <w:bookmarkStart w:id="346" w:name="_Toc148616185"/>
      <w:bookmarkStart w:id="347" w:name="_Toc148616189"/>
      <w:bookmarkStart w:id="348" w:name="_Toc148616190"/>
      <w:bookmarkStart w:id="349" w:name="_Toc148616191"/>
      <w:bookmarkStart w:id="350" w:name="_Toc148616196"/>
      <w:bookmarkStart w:id="351" w:name="_Toc148616212"/>
      <w:bookmarkStart w:id="352" w:name="_Toc148616220"/>
      <w:bookmarkStart w:id="353" w:name="_Toc152325202"/>
      <w:bookmarkStart w:id="354" w:name="_Toc170304275"/>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142A06">
        <w:t>DAVEK IZ DOBIČKA</w:t>
      </w:r>
      <w:bookmarkEnd w:id="353"/>
      <w:bookmarkEnd w:id="354"/>
      <w:r w:rsidRPr="00142A06">
        <w:t xml:space="preserve"> </w:t>
      </w:r>
    </w:p>
    <w:p w14:paraId="4A6849A1" w14:textId="77777777" w:rsidR="001F3E20" w:rsidRPr="00142A06" w:rsidRDefault="001F3E20" w:rsidP="001F3E20">
      <w:pPr>
        <w:rPr>
          <w:rFonts w:cs="Arial"/>
          <w:color w:val="31849B" w:themeColor="accent5" w:themeShade="BF"/>
          <w:szCs w:val="22"/>
        </w:rPr>
      </w:pPr>
    </w:p>
    <w:p w14:paraId="1DDD931C" w14:textId="77777777" w:rsidR="001F3E20" w:rsidRPr="00142A06" w:rsidRDefault="001F3E20" w:rsidP="001F3E20">
      <w:pPr>
        <w:pStyle w:val="Napis"/>
        <w:rPr>
          <w:rFonts w:cs="Arial"/>
          <w:sz w:val="22"/>
          <w:szCs w:val="22"/>
          <w:lang w:val="sl-SI"/>
        </w:rPr>
      </w:pPr>
      <w:r w:rsidRPr="00142A06">
        <w:rPr>
          <w:rFonts w:cs="Arial"/>
          <w:sz w:val="22"/>
          <w:szCs w:val="22"/>
          <w:lang w:val="sl-SI"/>
        </w:rPr>
        <w:t>Davek iz dobička</w:t>
      </w:r>
    </w:p>
    <w:p w14:paraId="5861690B" w14:textId="77777777" w:rsidR="001F3E20" w:rsidRPr="00142A06" w:rsidRDefault="001F3E20" w:rsidP="001F3E20">
      <w:pPr>
        <w:rPr>
          <w:rFonts w:cs="Arial"/>
          <w:lang w:eastAsia="en-US"/>
        </w:rPr>
      </w:pPr>
    </w:p>
    <w:tbl>
      <w:tblPr>
        <w:tblW w:w="8628" w:type="dxa"/>
        <w:tblCellMar>
          <w:left w:w="70" w:type="dxa"/>
          <w:right w:w="70" w:type="dxa"/>
        </w:tblCellMar>
        <w:tblLook w:val="04A0" w:firstRow="1" w:lastRow="0" w:firstColumn="1" w:lastColumn="0" w:noHBand="0" w:noVBand="1"/>
      </w:tblPr>
      <w:tblGrid>
        <w:gridCol w:w="5756"/>
        <w:gridCol w:w="1516"/>
        <w:gridCol w:w="1356"/>
      </w:tblGrid>
      <w:tr w:rsidR="001F3E20" w:rsidRPr="00FE2BF4" w14:paraId="35798512" w14:textId="77777777" w:rsidTr="0049091B">
        <w:trPr>
          <w:trHeight w:val="240"/>
        </w:trPr>
        <w:tc>
          <w:tcPr>
            <w:tcW w:w="5756" w:type="dxa"/>
            <w:tcBorders>
              <w:top w:val="nil"/>
              <w:left w:val="nil"/>
              <w:bottom w:val="single" w:sz="4" w:space="0" w:color="auto"/>
              <w:right w:val="nil"/>
            </w:tcBorders>
            <w:shd w:val="clear" w:color="auto" w:fill="auto"/>
            <w:noWrap/>
            <w:vAlign w:val="bottom"/>
            <w:hideMark/>
          </w:tcPr>
          <w:p w14:paraId="2C07BCF7" w14:textId="77777777" w:rsidR="001F3E20" w:rsidRPr="00142A06" w:rsidRDefault="001F3E20" w:rsidP="0049091B">
            <w:pPr>
              <w:jc w:val="left"/>
              <w:rPr>
                <w:rFonts w:cs="Arial"/>
                <w:sz w:val="20"/>
                <w:szCs w:val="20"/>
              </w:rPr>
            </w:pPr>
            <w:r w:rsidRPr="00142A06">
              <w:rPr>
                <w:rFonts w:cs="Arial"/>
                <w:sz w:val="20"/>
                <w:szCs w:val="20"/>
              </w:rPr>
              <w:t>(v EUR)</w:t>
            </w:r>
          </w:p>
        </w:tc>
        <w:tc>
          <w:tcPr>
            <w:tcW w:w="1516" w:type="dxa"/>
            <w:tcBorders>
              <w:top w:val="nil"/>
              <w:left w:val="nil"/>
              <w:bottom w:val="single" w:sz="4" w:space="0" w:color="auto"/>
              <w:right w:val="nil"/>
            </w:tcBorders>
            <w:shd w:val="clear" w:color="auto" w:fill="auto"/>
            <w:noWrap/>
            <w:vAlign w:val="bottom"/>
            <w:hideMark/>
          </w:tcPr>
          <w:p w14:paraId="3FE90DC5" w14:textId="36777764" w:rsidR="001F3E20" w:rsidRPr="00142A06" w:rsidRDefault="001F3E20" w:rsidP="0049091B">
            <w:pPr>
              <w:jc w:val="right"/>
              <w:rPr>
                <w:rFonts w:cs="Arial"/>
                <w:b/>
                <w:bCs/>
                <w:sz w:val="20"/>
                <w:szCs w:val="20"/>
              </w:rPr>
            </w:pPr>
            <w:r w:rsidRPr="00142A06">
              <w:rPr>
                <w:rFonts w:cs="Arial"/>
                <w:b/>
                <w:bCs/>
                <w:sz w:val="20"/>
                <w:szCs w:val="20"/>
              </w:rPr>
              <w:t>202</w:t>
            </w:r>
            <w:r w:rsidR="00C14E74">
              <w:rPr>
                <w:rFonts w:cs="Arial"/>
                <w:b/>
                <w:bCs/>
                <w:sz w:val="20"/>
                <w:szCs w:val="20"/>
              </w:rPr>
              <w:t>3</w:t>
            </w:r>
          </w:p>
        </w:tc>
        <w:tc>
          <w:tcPr>
            <w:tcW w:w="1356" w:type="dxa"/>
            <w:tcBorders>
              <w:top w:val="nil"/>
              <w:left w:val="nil"/>
              <w:bottom w:val="single" w:sz="4" w:space="0" w:color="auto"/>
              <w:right w:val="nil"/>
            </w:tcBorders>
            <w:shd w:val="clear" w:color="auto" w:fill="auto"/>
            <w:noWrap/>
            <w:vAlign w:val="bottom"/>
            <w:hideMark/>
          </w:tcPr>
          <w:p w14:paraId="6AC227B0" w14:textId="5537917B" w:rsidR="001F3E20" w:rsidRPr="00142A06" w:rsidRDefault="001F3E20" w:rsidP="0049091B">
            <w:pPr>
              <w:jc w:val="right"/>
              <w:rPr>
                <w:rFonts w:cs="Arial"/>
                <w:b/>
                <w:bCs/>
                <w:sz w:val="20"/>
                <w:szCs w:val="20"/>
              </w:rPr>
            </w:pPr>
            <w:r w:rsidRPr="00142A06">
              <w:rPr>
                <w:rFonts w:cs="Arial"/>
                <w:b/>
                <w:bCs/>
                <w:sz w:val="20"/>
                <w:szCs w:val="20"/>
              </w:rPr>
              <w:t>202</w:t>
            </w:r>
            <w:r w:rsidR="00C14E74">
              <w:rPr>
                <w:rFonts w:cs="Arial"/>
                <w:b/>
                <w:bCs/>
                <w:sz w:val="20"/>
                <w:szCs w:val="20"/>
              </w:rPr>
              <w:t>2</w:t>
            </w:r>
          </w:p>
        </w:tc>
      </w:tr>
      <w:tr w:rsidR="001F3E20" w:rsidRPr="00FE2BF4" w14:paraId="6D263E33" w14:textId="77777777" w:rsidTr="0049091B">
        <w:trPr>
          <w:trHeight w:val="240"/>
        </w:trPr>
        <w:tc>
          <w:tcPr>
            <w:tcW w:w="5756" w:type="dxa"/>
            <w:tcBorders>
              <w:top w:val="nil"/>
              <w:left w:val="nil"/>
              <w:bottom w:val="nil"/>
              <w:right w:val="nil"/>
            </w:tcBorders>
            <w:shd w:val="clear" w:color="auto" w:fill="auto"/>
            <w:noWrap/>
            <w:vAlign w:val="bottom"/>
            <w:hideMark/>
          </w:tcPr>
          <w:p w14:paraId="11F2E03A" w14:textId="77777777" w:rsidR="001F3E20" w:rsidRPr="00142A06" w:rsidRDefault="001F3E20" w:rsidP="0049091B">
            <w:pPr>
              <w:jc w:val="right"/>
              <w:rPr>
                <w:rFonts w:cs="Arial"/>
                <w:b/>
                <w:bCs/>
                <w:sz w:val="20"/>
                <w:szCs w:val="20"/>
              </w:rPr>
            </w:pPr>
          </w:p>
        </w:tc>
        <w:tc>
          <w:tcPr>
            <w:tcW w:w="1516" w:type="dxa"/>
            <w:tcBorders>
              <w:top w:val="nil"/>
              <w:left w:val="nil"/>
              <w:bottom w:val="nil"/>
              <w:right w:val="nil"/>
            </w:tcBorders>
            <w:shd w:val="clear" w:color="auto" w:fill="auto"/>
            <w:noWrap/>
            <w:vAlign w:val="bottom"/>
            <w:hideMark/>
          </w:tcPr>
          <w:p w14:paraId="2D90DEFF" w14:textId="77777777" w:rsidR="001F3E20" w:rsidRPr="00142A06" w:rsidRDefault="001F3E20" w:rsidP="0049091B">
            <w:pPr>
              <w:jc w:val="right"/>
              <w:rPr>
                <w:rFonts w:cs="Arial"/>
                <w:sz w:val="20"/>
                <w:szCs w:val="20"/>
              </w:rPr>
            </w:pPr>
          </w:p>
        </w:tc>
        <w:tc>
          <w:tcPr>
            <w:tcW w:w="1356" w:type="dxa"/>
            <w:tcBorders>
              <w:top w:val="nil"/>
              <w:left w:val="nil"/>
              <w:bottom w:val="nil"/>
              <w:right w:val="nil"/>
            </w:tcBorders>
            <w:shd w:val="clear" w:color="auto" w:fill="auto"/>
            <w:noWrap/>
            <w:vAlign w:val="bottom"/>
            <w:hideMark/>
          </w:tcPr>
          <w:p w14:paraId="29C7B2E2" w14:textId="77777777" w:rsidR="001F3E20" w:rsidRPr="00142A06" w:rsidRDefault="001F3E20" w:rsidP="0049091B">
            <w:pPr>
              <w:jc w:val="right"/>
              <w:rPr>
                <w:rFonts w:cs="Arial"/>
                <w:sz w:val="20"/>
                <w:szCs w:val="20"/>
              </w:rPr>
            </w:pPr>
          </w:p>
        </w:tc>
      </w:tr>
      <w:tr w:rsidR="001F3E20" w:rsidRPr="00FE2BF4" w14:paraId="114A3A35" w14:textId="77777777" w:rsidTr="0049091B">
        <w:trPr>
          <w:trHeight w:val="240"/>
        </w:trPr>
        <w:tc>
          <w:tcPr>
            <w:tcW w:w="5756" w:type="dxa"/>
            <w:tcBorders>
              <w:top w:val="nil"/>
              <w:left w:val="nil"/>
              <w:bottom w:val="nil"/>
              <w:right w:val="nil"/>
            </w:tcBorders>
            <w:shd w:val="clear" w:color="auto" w:fill="auto"/>
            <w:noWrap/>
            <w:vAlign w:val="bottom"/>
            <w:hideMark/>
          </w:tcPr>
          <w:p w14:paraId="6F2D09E9" w14:textId="77777777" w:rsidR="001F3E20" w:rsidRPr="00142A06" w:rsidRDefault="001F3E20" w:rsidP="0049091B">
            <w:pPr>
              <w:jc w:val="left"/>
              <w:rPr>
                <w:rFonts w:cs="Arial"/>
                <w:sz w:val="20"/>
                <w:szCs w:val="20"/>
              </w:rPr>
            </w:pPr>
            <w:r w:rsidRPr="00142A06">
              <w:rPr>
                <w:rFonts w:cs="Arial"/>
                <w:sz w:val="20"/>
                <w:szCs w:val="20"/>
              </w:rPr>
              <w:t>Poslovni izid pred obdavčitvijo</w:t>
            </w:r>
          </w:p>
        </w:tc>
        <w:tc>
          <w:tcPr>
            <w:tcW w:w="1516" w:type="dxa"/>
            <w:tcBorders>
              <w:top w:val="nil"/>
              <w:left w:val="nil"/>
              <w:bottom w:val="nil"/>
              <w:right w:val="nil"/>
            </w:tcBorders>
            <w:shd w:val="clear" w:color="auto" w:fill="auto"/>
            <w:noWrap/>
            <w:vAlign w:val="bottom"/>
          </w:tcPr>
          <w:p w14:paraId="2DE21254" w14:textId="50E4AB53" w:rsidR="001F3E20" w:rsidRPr="00142A06" w:rsidRDefault="00C40BDC" w:rsidP="0049091B">
            <w:pPr>
              <w:jc w:val="right"/>
              <w:rPr>
                <w:rFonts w:cs="Arial"/>
                <w:sz w:val="20"/>
                <w:szCs w:val="20"/>
              </w:rPr>
            </w:pPr>
            <w:r>
              <w:rPr>
                <w:rFonts w:cs="Arial"/>
                <w:sz w:val="20"/>
                <w:szCs w:val="20"/>
              </w:rPr>
              <w:t>119.940</w:t>
            </w:r>
          </w:p>
        </w:tc>
        <w:tc>
          <w:tcPr>
            <w:tcW w:w="1356" w:type="dxa"/>
            <w:tcBorders>
              <w:top w:val="nil"/>
              <w:left w:val="nil"/>
              <w:bottom w:val="nil"/>
              <w:right w:val="nil"/>
            </w:tcBorders>
            <w:shd w:val="clear" w:color="auto" w:fill="auto"/>
            <w:noWrap/>
            <w:vAlign w:val="bottom"/>
          </w:tcPr>
          <w:p w14:paraId="54E5DC88" w14:textId="4CA49D68" w:rsidR="001F3E20" w:rsidRPr="00142A06" w:rsidRDefault="001F3E20" w:rsidP="0049091B">
            <w:pPr>
              <w:jc w:val="right"/>
              <w:rPr>
                <w:rFonts w:cs="Arial"/>
                <w:sz w:val="20"/>
                <w:szCs w:val="20"/>
              </w:rPr>
            </w:pPr>
            <w:r w:rsidRPr="00142A06">
              <w:rPr>
                <w:rFonts w:cs="Arial"/>
                <w:sz w:val="20"/>
                <w:szCs w:val="20"/>
              </w:rPr>
              <w:t>-</w:t>
            </w:r>
            <w:r w:rsidR="00C14E74">
              <w:rPr>
                <w:rFonts w:cs="Arial"/>
                <w:sz w:val="20"/>
                <w:szCs w:val="20"/>
              </w:rPr>
              <w:t>63.905</w:t>
            </w:r>
          </w:p>
        </w:tc>
      </w:tr>
      <w:tr w:rsidR="001F3E20" w:rsidRPr="00FE2BF4" w14:paraId="0FFD8A7E" w14:textId="77777777" w:rsidTr="0049091B">
        <w:trPr>
          <w:trHeight w:val="240"/>
        </w:trPr>
        <w:tc>
          <w:tcPr>
            <w:tcW w:w="5756" w:type="dxa"/>
            <w:tcBorders>
              <w:top w:val="nil"/>
              <w:left w:val="nil"/>
              <w:bottom w:val="nil"/>
              <w:right w:val="nil"/>
            </w:tcBorders>
            <w:shd w:val="clear" w:color="auto" w:fill="auto"/>
            <w:noWrap/>
            <w:vAlign w:val="bottom"/>
            <w:hideMark/>
          </w:tcPr>
          <w:p w14:paraId="67A7ACD6" w14:textId="77777777" w:rsidR="001F3E20" w:rsidRPr="00142A06" w:rsidRDefault="001F3E20" w:rsidP="0049091B">
            <w:pPr>
              <w:jc w:val="left"/>
              <w:rPr>
                <w:rFonts w:cs="Arial"/>
                <w:sz w:val="20"/>
                <w:szCs w:val="20"/>
              </w:rPr>
            </w:pPr>
            <w:r w:rsidRPr="00142A06">
              <w:rPr>
                <w:rFonts w:cs="Arial"/>
                <w:sz w:val="20"/>
                <w:szCs w:val="20"/>
              </w:rPr>
              <w:t>Davek po obračunu davka od dohodkov pravnih oseb</w:t>
            </w:r>
          </w:p>
        </w:tc>
        <w:tc>
          <w:tcPr>
            <w:tcW w:w="1516" w:type="dxa"/>
            <w:tcBorders>
              <w:top w:val="nil"/>
              <w:left w:val="nil"/>
              <w:bottom w:val="nil"/>
              <w:right w:val="nil"/>
            </w:tcBorders>
            <w:shd w:val="clear" w:color="auto" w:fill="auto"/>
            <w:noWrap/>
            <w:vAlign w:val="bottom"/>
          </w:tcPr>
          <w:p w14:paraId="269E86AE" w14:textId="77777777" w:rsidR="001F3E20" w:rsidRPr="00142A06" w:rsidRDefault="001F3E20" w:rsidP="0049091B">
            <w:pPr>
              <w:jc w:val="right"/>
              <w:rPr>
                <w:rFonts w:cs="Arial"/>
                <w:sz w:val="20"/>
                <w:szCs w:val="20"/>
              </w:rPr>
            </w:pPr>
            <w:r w:rsidRPr="00142A06">
              <w:rPr>
                <w:rFonts w:cs="Arial"/>
                <w:sz w:val="20"/>
                <w:szCs w:val="20"/>
              </w:rPr>
              <w:t>0</w:t>
            </w:r>
          </w:p>
        </w:tc>
        <w:tc>
          <w:tcPr>
            <w:tcW w:w="1356" w:type="dxa"/>
            <w:tcBorders>
              <w:top w:val="nil"/>
              <w:left w:val="nil"/>
              <w:bottom w:val="nil"/>
              <w:right w:val="nil"/>
            </w:tcBorders>
            <w:shd w:val="clear" w:color="auto" w:fill="auto"/>
            <w:noWrap/>
            <w:vAlign w:val="bottom"/>
          </w:tcPr>
          <w:p w14:paraId="2AA17B22" w14:textId="77777777" w:rsidR="001F3E20" w:rsidRPr="00142A06" w:rsidRDefault="001F3E20" w:rsidP="0049091B">
            <w:pPr>
              <w:jc w:val="right"/>
              <w:rPr>
                <w:rFonts w:cs="Arial"/>
                <w:sz w:val="20"/>
                <w:szCs w:val="20"/>
              </w:rPr>
            </w:pPr>
            <w:r w:rsidRPr="00142A06">
              <w:rPr>
                <w:rFonts w:cs="Arial"/>
                <w:sz w:val="20"/>
                <w:szCs w:val="20"/>
              </w:rPr>
              <w:t>0</w:t>
            </w:r>
          </w:p>
        </w:tc>
      </w:tr>
      <w:tr w:rsidR="001F3E20" w:rsidRPr="00FE2BF4" w14:paraId="3880B5E6" w14:textId="77777777" w:rsidTr="0049091B">
        <w:trPr>
          <w:trHeight w:val="81"/>
        </w:trPr>
        <w:tc>
          <w:tcPr>
            <w:tcW w:w="5756" w:type="dxa"/>
            <w:tcBorders>
              <w:top w:val="nil"/>
              <w:left w:val="nil"/>
              <w:bottom w:val="nil"/>
              <w:right w:val="nil"/>
            </w:tcBorders>
            <w:shd w:val="clear" w:color="auto" w:fill="auto"/>
            <w:noWrap/>
            <w:vAlign w:val="bottom"/>
            <w:hideMark/>
          </w:tcPr>
          <w:p w14:paraId="0CB6ADA9" w14:textId="77777777" w:rsidR="001F3E20" w:rsidRPr="00142A06" w:rsidRDefault="001F3E20" w:rsidP="0049091B">
            <w:pPr>
              <w:jc w:val="left"/>
              <w:rPr>
                <w:rFonts w:cs="Arial"/>
                <w:sz w:val="20"/>
                <w:szCs w:val="20"/>
              </w:rPr>
            </w:pPr>
            <w:r w:rsidRPr="00142A06">
              <w:rPr>
                <w:rFonts w:cs="Arial"/>
                <w:sz w:val="20"/>
                <w:szCs w:val="20"/>
              </w:rPr>
              <w:t>Odloženi davki</w:t>
            </w:r>
          </w:p>
        </w:tc>
        <w:tc>
          <w:tcPr>
            <w:tcW w:w="1516" w:type="dxa"/>
            <w:tcBorders>
              <w:top w:val="nil"/>
              <w:left w:val="nil"/>
              <w:bottom w:val="nil"/>
              <w:right w:val="nil"/>
            </w:tcBorders>
            <w:shd w:val="clear" w:color="auto" w:fill="auto"/>
            <w:noWrap/>
            <w:vAlign w:val="bottom"/>
          </w:tcPr>
          <w:p w14:paraId="5730F479" w14:textId="77777777" w:rsidR="001F3E20" w:rsidRPr="00142A06" w:rsidRDefault="001F3E20" w:rsidP="0049091B">
            <w:pPr>
              <w:jc w:val="right"/>
              <w:rPr>
                <w:rFonts w:cs="Arial"/>
                <w:sz w:val="20"/>
                <w:szCs w:val="20"/>
              </w:rPr>
            </w:pPr>
            <w:r w:rsidRPr="00142A06">
              <w:rPr>
                <w:rFonts w:cs="Arial"/>
                <w:sz w:val="20"/>
                <w:szCs w:val="20"/>
              </w:rPr>
              <w:t>0</w:t>
            </w:r>
          </w:p>
        </w:tc>
        <w:tc>
          <w:tcPr>
            <w:tcW w:w="1356" w:type="dxa"/>
            <w:tcBorders>
              <w:top w:val="nil"/>
              <w:left w:val="nil"/>
              <w:bottom w:val="nil"/>
              <w:right w:val="nil"/>
            </w:tcBorders>
            <w:shd w:val="clear" w:color="auto" w:fill="auto"/>
            <w:noWrap/>
            <w:vAlign w:val="bottom"/>
          </w:tcPr>
          <w:p w14:paraId="0C1FBC1F" w14:textId="77777777" w:rsidR="001F3E20" w:rsidRPr="00142A06" w:rsidRDefault="001F3E20" w:rsidP="0049091B">
            <w:pPr>
              <w:jc w:val="right"/>
              <w:rPr>
                <w:rFonts w:cs="Arial"/>
                <w:sz w:val="20"/>
                <w:szCs w:val="20"/>
              </w:rPr>
            </w:pPr>
            <w:r>
              <w:rPr>
                <w:rFonts w:cs="Arial"/>
                <w:sz w:val="20"/>
                <w:szCs w:val="20"/>
              </w:rPr>
              <w:t>0</w:t>
            </w:r>
          </w:p>
        </w:tc>
      </w:tr>
      <w:tr w:rsidR="001F3E20" w:rsidRPr="00FE2BF4" w14:paraId="1FA37F93" w14:textId="77777777" w:rsidTr="0049091B">
        <w:trPr>
          <w:trHeight w:val="240"/>
        </w:trPr>
        <w:tc>
          <w:tcPr>
            <w:tcW w:w="5756" w:type="dxa"/>
            <w:tcBorders>
              <w:top w:val="nil"/>
              <w:left w:val="nil"/>
              <w:right w:val="nil"/>
            </w:tcBorders>
            <w:shd w:val="clear" w:color="auto" w:fill="auto"/>
            <w:noWrap/>
            <w:vAlign w:val="bottom"/>
            <w:hideMark/>
          </w:tcPr>
          <w:p w14:paraId="3CCEFAB8" w14:textId="77777777" w:rsidR="001F3E20" w:rsidRPr="00142A06" w:rsidRDefault="001F3E20" w:rsidP="0049091B">
            <w:pPr>
              <w:jc w:val="left"/>
              <w:rPr>
                <w:rFonts w:cs="Arial"/>
                <w:sz w:val="20"/>
                <w:szCs w:val="20"/>
              </w:rPr>
            </w:pPr>
            <w:r w:rsidRPr="00142A06">
              <w:rPr>
                <w:rFonts w:cs="Arial"/>
                <w:sz w:val="20"/>
                <w:szCs w:val="20"/>
              </w:rPr>
              <w:t>Efektivna stopnja obdavčitve po davčnem obračunu</w:t>
            </w:r>
          </w:p>
        </w:tc>
        <w:tc>
          <w:tcPr>
            <w:tcW w:w="1516" w:type="dxa"/>
            <w:tcBorders>
              <w:top w:val="nil"/>
              <w:left w:val="nil"/>
              <w:right w:val="nil"/>
            </w:tcBorders>
            <w:shd w:val="clear" w:color="auto" w:fill="auto"/>
            <w:noWrap/>
            <w:vAlign w:val="bottom"/>
          </w:tcPr>
          <w:p w14:paraId="6B75273A" w14:textId="77777777" w:rsidR="001F3E20" w:rsidRPr="00142A06" w:rsidRDefault="001F3E20" w:rsidP="0049091B">
            <w:pPr>
              <w:jc w:val="right"/>
              <w:rPr>
                <w:rFonts w:cs="Arial"/>
                <w:sz w:val="20"/>
                <w:szCs w:val="20"/>
              </w:rPr>
            </w:pPr>
            <w:r w:rsidRPr="00142A06">
              <w:rPr>
                <w:rFonts w:cs="Arial"/>
                <w:sz w:val="20"/>
                <w:szCs w:val="20"/>
              </w:rPr>
              <w:t>0</w:t>
            </w:r>
          </w:p>
        </w:tc>
        <w:tc>
          <w:tcPr>
            <w:tcW w:w="1356" w:type="dxa"/>
            <w:tcBorders>
              <w:top w:val="nil"/>
              <w:left w:val="nil"/>
              <w:right w:val="nil"/>
            </w:tcBorders>
            <w:shd w:val="clear" w:color="auto" w:fill="auto"/>
            <w:noWrap/>
            <w:vAlign w:val="bottom"/>
          </w:tcPr>
          <w:p w14:paraId="086ED9BB" w14:textId="77777777" w:rsidR="001F3E20" w:rsidRPr="00142A06" w:rsidRDefault="001F3E20" w:rsidP="0049091B">
            <w:pPr>
              <w:jc w:val="right"/>
              <w:rPr>
                <w:rFonts w:cs="Arial"/>
                <w:sz w:val="20"/>
                <w:szCs w:val="20"/>
              </w:rPr>
            </w:pPr>
            <w:r w:rsidRPr="00142A06">
              <w:rPr>
                <w:rFonts w:cs="Arial"/>
                <w:sz w:val="20"/>
                <w:szCs w:val="20"/>
              </w:rPr>
              <w:t>0</w:t>
            </w:r>
          </w:p>
        </w:tc>
      </w:tr>
      <w:tr w:rsidR="001F3E20" w:rsidRPr="00FE2BF4" w14:paraId="7C613E81" w14:textId="77777777" w:rsidTr="0049091B">
        <w:trPr>
          <w:trHeight w:val="240"/>
        </w:trPr>
        <w:tc>
          <w:tcPr>
            <w:tcW w:w="5756" w:type="dxa"/>
            <w:tcBorders>
              <w:top w:val="nil"/>
              <w:left w:val="nil"/>
              <w:right w:val="nil"/>
            </w:tcBorders>
            <w:shd w:val="clear" w:color="auto" w:fill="auto"/>
            <w:noWrap/>
            <w:vAlign w:val="bottom"/>
            <w:hideMark/>
          </w:tcPr>
          <w:p w14:paraId="5E61FD6C" w14:textId="77777777" w:rsidR="001F3E20" w:rsidRPr="00142A06" w:rsidRDefault="001F3E20" w:rsidP="0049091B">
            <w:pPr>
              <w:jc w:val="left"/>
              <w:rPr>
                <w:rFonts w:cs="Arial"/>
                <w:sz w:val="20"/>
                <w:szCs w:val="20"/>
              </w:rPr>
            </w:pPr>
            <w:r w:rsidRPr="00142A06">
              <w:rPr>
                <w:rFonts w:cs="Arial"/>
                <w:sz w:val="20"/>
                <w:szCs w:val="20"/>
              </w:rPr>
              <w:t>Efektivna stopnja obdavčitve po odhodkih za davek</w:t>
            </w:r>
          </w:p>
        </w:tc>
        <w:tc>
          <w:tcPr>
            <w:tcW w:w="1516" w:type="dxa"/>
            <w:tcBorders>
              <w:top w:val="nil"/>
              <w:left w:val="nil"/>
              <w:right w:val="nil"/>
            </w:tcBorders>
            <w:shd w:val="clear" w:color="auto" w:fill="auto"/>
            <w:noWrap/>
            <w:vAlign w:val="bottom"/>
          </w:tcPr>
          <w:p w14:paraId="7043FBF6" w14:textId="77777777" w:rsidR="001F3E20" w:rsidRPr="00142A06" w:rsidRDefault="001F3E20" w:rsidP="0049091B">
            <w:pPr>
              <w:jc w:val="right"/>
              <w:rPr>
                <w:rFonts w:cs="Arial"/>
                <w:sz w:val="20"/>
                <w:szCs w:val="20"/>
              </w:rPr>
            </w:pPr>
            <w:r w:rsidRPr="00142A06">
              <w:rPr>
                <w:rFonts w:cs="Arial"/>
                <w:sz w:val="20"/>
                <w:szCs w:val="20"/>
              </w:rPr>
              <w:t>0</w:t>
            </w:r>
          </w:p>
        </w:tc>
        <w:tc>
          <w:tcPr>
            <w:tcW w:w="1356" w:type="dxa"/>
            <w:tcBorders>
              <w:top w:val="nil"/>
              <w:left w:val="nil"/>
              <w:right w:val="nil"/>
            </w:tcBorders>
            <w:shd w:val="clear" w:color="auto" w:fill="auto"/>
            <w:noWrap/>
            <w:vAlign w:val="bottom"/>
          </w:tcPr>
          <w:p w14:paraId="7B260380" w14:textId="77777777" w:rsidR="001F3E20" w:rsidRPr="00BC19D3" w:rsidRDefault="001F3E20" w:rsidP="0049091B">
            <w:pPr>
              <w:jc w:val="right"/>
              <w:rPr>
                <w:rFonts w:cs="Arial"/>
                <w:sz w:val="20"/>
                <w:szCs w:val="20"/>
              </w:rPr>
            </w:pPr>
            <w:r w:rsidRPr="00142A06">
              <w:rPr>
                <w:rFonts w:cs="Arial"/>
                <w:sz w:val="20"/>
                <w:szCs w:val="20"/>
              </w:rPr>
              <w:t>0</w:t>
            </w:r>
          </w:p>
        </w:tc>
      </w:tr>
    </w:tbl>
    <w:p w14:paraId="39A7E88E" w14:textId="77777777" w:rsidR="001F3E20" w:rsidRPr="00FE2BF4" w:rsidRDefault="001F3E20" w:rsidP="001F3E20">
      <w:pPr>
        <w:jc w:val="left"/>
        <w:rPr>
          <w:rFonts w:cs="Arial"/>
          <w:color w:val="31849B" w:themeColor="accent5" w:themeShade="BF"/>
          <w:lang w:eastAsia="en-US"/>
        </w:rPr>
      </w:pPr>
      <w:r w:rsidRPr="00FE2BF4">
        <w:rPr>
          <w:rFonts w:cs="Arial"/>
          <w:color w:val="31849B" w:themeColor="accent5" w:themeShade="BF"/>
          <w:lang w:eastAsia="en-US"/>
        </w:rPr>
        <w:br w:type="page"/>
      </w:r>
    </w:p>
    <w:p w14:paraId="799155A4" w14:textId="77777777" w:rsidR="001F3E20" w:rsidRPr="00BC19D3" w:rsidRDefault="001F3E20" w:rsidP="001F3E20">
      <w:pPr>
        <w:pStyle w:val="Naslov1"/>
      </w:pPr>
      <w:bookmarkStart w:id="355" w:name="_Toc152325203"/>
      <w:bookmarkStart w:id="356" w:name="_Toc170304276"/>
      <w:r w:rsidRPr="00FE2BF4">
        <w:lastRenderedPageBreak/>
        <w:t>DRUGA RAZKRITJA</w:t>
      </w:r>
      <w:bookmarkEnd w:id="355"/>
      <w:bookmarkEnd w:id="356"/>
      <w:r w:rsidRPr="00FE2BF4">
        <w:t xml:space="preserve"> </w:t>
      </w:r>
    </w:p>
    <w:p w14:paraId="578F6E69" w14:textId="77777777" w:rsidR="001F3E20" w:rsidRPr="00FE2BF4" w:rsidRDefault="001F3E20" w:rsidP="001F3E20">
      <w:pPr>
        <w:jc w:val="left"/>
        <w:rPr>
          <w:rFonts w:cs="Arial"/>
          <w:b/>
          <w:bCs/>
          <w:iCs/>
          <w:sz w:val="24"/>
          <w:szCs w:val="28"/>
        </w:rPr>
      </w:pPr>
    </w:p>
    <w:p w14:paraId="348B9979" w14:textId="77777777" w:rsidR="001F3E20" w:rsidRPr="00142A06" w:rsidRDefault="001F3E20" w:rsidP="007E011C">
      <w:pPr>
        <w:pStyle w:val="Naslov2"/>
      </w:pPr>
      <w:bookmarkStart w:id="357" w:name="_Toc152325204"/>
      <w:bookmarkStart w:id="358" w:name="_Toc170304277"/>
      <w:r w:rsidRPr="00142A06">
        <w:t>OSTALA RAZKRITJA</w:t>
      </w:r>
      <w:bookmarkEnd w:id="357"/>
      <w:bookmarkEnd w:id="358"/>
    </w:p>
    <w:p w14:paraId="6A8B7CF0" w14:textId="77777777" w:rsidR="001F3E20" w:rsidRDefault="001F3E20" w:rsidP="001F3E20">
      <w:pPr>
        <w:spacing w:line="24" w:lineRule="atLeast"/>
        <w:rPr>
          <w:rFonts w:eastAsia="Calibri" w:cs="Arial"/>
          <w:b/>
          <w:szCs w:val="22"/>
        </w:rPr>
      </w:pPr>
    </w:p>
    <w:p w14:paraId="0444F60E" w14:textId="77777777" w:rsidR="001F3E20" w:rsidRDefault="001F3E20" w:rsidP="001F3E20">
      <w:pPr>
        <w:spacing w:line="24" w:lineRule="atLeast"/>
        <w:rPr>
          <w:rFonts w:eastAsia="Calibri" w:cs="Arial"/>
          <w:b/>
          <w:szCs w:val="22"/>
        </w:rPr>
      </w:pPr>
      <w:r w:rsidRPr="00443176">
        <w:rPr>
          <w:rFonts w:eastAsia="Calibri" w:cs="Arial"/>
          <w:b/>
          <w:szCs w:val="22"/>
        </w:rPr>
        <w:t>Transakcije s pove</w:t>
      </w:r>
      <w:r w:rsidRPr="00142A06">
        <w:rPr>
          <w:rFonts w:eastAsia="Calibri" w:cs="Arial"/>
          <w:b/>
          <w:szCs w:val="22"/>
        </w:rPr>
        <w:t>zanimi osebami</w:t>
      </w:r>
    </w:p>
    <w:p w14:paraId="64A03C05" w14:textId="77777777" w:rsidR="001F3E20" w:rsidRDefault="001F3E20" w:rsidP="001F3E20">
      <w:pPr>
        <w:spacing w:line="24" w:lineRule="atLeast"/>
        <w:rPr>
          <w:rFonts w:eastAsia="Calibri" w:cs="Arial"/>
          <w:b/>
          <w:szCs w:val="22"/>
        </w:rPr>
      </w:pPr>
    </w:p>
    <w:p w14:paraId="722B69D9" w14:textId="623865ED" w:rsidR="001F3E20" w:rsidRDefault="001F3E20" w:rsidP="001F3E20">
      <w:pPr>
        <w:spacing w:line="24" w:lineRule="atLeast"/>
        <w:rPr>
          <w:rFonts w:eastAsia="Calibri" w:cs="Arial"/>
          <w:bCs/>
          <w:szCs w:val="22"/>
        </w:rPr>
      </w:pPr>
      <w:r>
        <w:rPr>
          <w:rFonts w:eastAsia="Calibri" w:cs="Arial"/>
          <w:bCs/>
          <w:szCs w:val="22"/>
        </w:rPr>
        <w:t xml:space="preserve">Družba </w:t>
      </w:r>
      <w:proofErr w:type="spellStart"/>
      <w:r>
        <w:rPr>
          <w:rFonts w:eastAsia="Calibri" w:cs="Arial"/>
          <w:bCs/>
          <w:szCs w:val="22"/>
        </w:rPr>
        <w:t>Relax</w:t>
      </w:r>
      <w:proofErr w:type="spellEnd"/>
      <w:r>
        <w:rPr>
          <w:rFonts w:eastAsia="Calibri" w:cs="Arial"/>
          <w:bCs/>
          <w:szCs w:val="22"/>
        </w:rPr>
        <w:t xml:space="preserve"> d.</w:t>
      </w:r>
      <w:r w:rsidR="001E1A83">
        <w:rPr>
          <w:rFonts w:eastAsia="Calibri" w:cs="Arial"/>
          <w:bCs/>
          <w:szCs w:val="22"/>
        </w:rPr>
        <w:t>d</w:t>
      </w:r>
      <w:r>
        <w:rPr>
          <w:rFonts w:eastAsia="Calibri" w:cs="Arial"/>
          <w:bCs/>
          <w:szCs w:val="22"/>
        </w:rPr>
        <w:t>. je v letu 202</w:t>
      </w:r>
      <w:r w:rsidR="001E1A83">
        <w:rPr>
          <w:rFonts w:eastAsia="Calibri" w:cs="Arial"/>
          <w:bCs/>
          <w:szCs w:val="22"/>
        </w:rPr>
        <w:t>3</w:t>
      </w:r>
      <w:r>
        <w:rPr>
          <w:rFonts w:eastAsia="Calibri" w:cs="Arial"/>
          <w:bCs/>
          <w:szCs w:val="22"/>
        </w:rPr>
        <w:t xml:space="preserve"> ustvarila </w:t>
      </w:r>
      <w:r w:rsidR="001242CA">
        <w:rPr>
          <w:rFonts w:eastAsia="Calibri" w:cs="Arial"/>
          <w:bCs/>
          <w:szCs w:val="22"/>
        </w:rPr>
        <w:t>41.</w:t>
      </w:r>
      <w:r w:rsidR="008E44B2">
        <w:rPr>
          <w:rFonts w:eastAsia="Calibri" w:cs="Arial"/>
          <w:bCs/>
          <w:szCs w:val="22"/>
        </w:rPr>
        <w:t>520</w:t>
      </w:r>
      <w:r>
        <w:rPr>
          <w:rFonts w:eastAsia="Calibri" w:cs="Arial"/>
          <w:bCs/>
          <w:szCs w:val="22"/>
        </w:rPr>
        <w:t xml:space="preserve"> EUR prihodkov iz naslova poslovanja s povezanimi družbami, od tega </w:t>
      </w:r>
      <w:r w:rsidR="00374AA7">
        <w:rPr>
          <w:rFonts w:eastAsia="Calibri" w:cs="Arial"/>
          <w:bCs/>
          <w:szCs w:val="22"/>
        </w:rPr>
        <w:t>28.920</w:t>
      </w:r>
      <w:r>
        <w:rPr>
          <w:rFonts w:eastAsia="Calibri" w:cs="Arial"/>
          <w:bCs/>
          <w:szCs w:val="22"/>
        </w:rPr>
        <w:t xml:space="preserve"> EUR z </w:t>
      </w:r>
      <w:proofErr w:type="spellStart"/>
      <w:r>
        <w:rPr>
          <w:rFonts w:eastAsia="Calibri" w:cs="Arial"/>
          <w:bCs/>
          <w:szCs w:val="22"/>
        </w:rPr>
        <w:t>Relax</w:t>
      </w:r>
      <w:proofErr w:type="spellEnd"/>
      <w:r>
        <w:rPr>
          <w:rFonts w:eastAsia="Calibri" w:cs="Arial"/>
          <w:bCs/>
          <w:szCs w:val="22"/>
        </w:rPr>
        <w:t xml:space="preserve"> Turizem d.d. in 12.600 EUR z </w:t>
      </w:r>
      <w:proofErr w:type="spellStart"/>
      <w:r>
        <w:rPr>
          <w:rFonts w:eastAsia="Calibri" w:cs="Arial"/>
          <w:bCs/>
          <w:szCs w:val="22"/>
        </w:rPr>
        <w:t>Relax</w:t>
      </w:r>
      <w:proofErr w:type="spellEnd"/>
      <w:r>
        <w:rPr>
          <w:rFonts w:eastAsia="Calibri" w:cs="Arial"/>
          <w:bCs/>
          <w:szCs w:val="22"/>
        </w:rPr>
        <w:t xml:space="preserve"> Trans d.o.o.. V letu 202</w:t>
      </w:r>
      <w:r w:rsidR="008E44B2">
        <w:rPr>
          <w:rFonts w:eastAsia="Calibri" w:cs="Arial"/>
          <w:bCs/>
          <w:szCs w:val="22"/>
        </w:rPr>
        <w:t>2</w:t>
      </w:r>
      <w:r>
        <w:rPr>
          <w:rFonts w:eastAsia="Calibri" w:cs="Arial"/>
          <w:bCs/>
          <w:szCs w:val="22"/>
        </w:rPr>
        <w:t xml:space="preserve"> pa je ustvarila </w:t>
      </w:r>
      <w:r w:rsidR="008E44B2">
        <w:rPr>
          <w:rFonts w:eastAsia="Calibri" w:cs="Arial"/>
          <w:bCs/>
          <w:szCs w:val="22"/>
        </w:rPr>
        <w:t>59.633</w:t>
      </w:r>
      <w:r>
        <w:rPr>
          <w:rFonts w:eastAsia="Calibri" w:cs="Arial"/>
          <w:bCs/>
          <w:szCs w:val="22"/>
        </w:rPr>
        <w:t xml:space="preserve"> EUR prihodkov iz naslova poslovanja s povezanimi družbami, od tega </w:t>
      </w:r>
      <w:r w:rsidR="00C14320">
        <w:rPr>
          <w:rFonts w:eastAsia="Calibri" w:cs="Arial"/>
          <w:bCs/>
          <w:szCs w:val="22"/>
        </w:rPr>
        <w:t>47.033</w:t>
      </w:r>
      <w:r>
        <w:rPr>
          <w:rFonts w:eastAsia="Calibri" w:cs="Arial"/>
          <w:bCs/>
          <w:szCs w:val="22"/>
        </w:rPr>
        <w:t xml:space="preserve"> EUR z </w:t>
      </w:r>
      <w:proofErr w:type="spellStart"/>
      <w:r>
        <w:rPr>
          <w:rFonts w:eastAsia="Calibri" w:cs="Arial"/>
          <w:bCs/>
          <w:szCs w:val="22"/>
        </w:rPr>
        <w:t>Relax</w:t>
      </w:r>
      <w:proofErr w:type="spellEnd"/>
      <w:r>
        <w:rPr>
          <w:rFonts w:eastAsia="Calibri" w:cs="Arial"/>
          <w:bCs/>
          <w:szCs w:val="22"/>
        </w:rPr>
        <w:t xml:space="preserve"> Turizem d.d. in </w:t>
      </w:r>
      <w:r w:rsidR="00C14320">
        <w:rPr>
          <w:rFonts w:eastAsia="Calibri" w:cs="Arial"/>
          <w:bCs/>
          <w:szCs w:val="22"/>
        </w:rPr>
        <w:t>12.600</w:t>
      </w:r>
      <w:r>
        <w:rPr>
          <w:rFonts w:eastAsia="Calibri" w:cs="Arial"/>
          <w:bCs/>
          <w:szCs w:val="22"/>
        </w:rPr>
        <w:t xml:space="preserve"> EUR z </w:t>
      </w:r>
      <w:proofErr w:type="spellStart"/>
      <w:r>
        <w:rPr>
          <w:rFonts w:eastAsia="Calibri" w:cs="Arial"/>
          <w:bCs/>
          <w:szCs w:val="22"/>
        </w:rPr>
        <w:t>Relax</w:t>
      </w:r>
      <w:proofErr w:type="spellEnd"/>
      <w:r>
        <w:rPr>
          <w:rFonts w:eastAsia="Calibri" w:cs="Arial"/>
          <w:bCs/>
          <w:szCs w:val="22"/>
        </w:rPr>
        <w:t xml:space="preserve"> Trans d.o.o.</w:t>
      </w:r>
    </w:p>
    <w:p w14:paraId="0688A877" w14:textId="77777777" w:rsidR="001F3E20" w:rsidRDefault="001F3E20" w:rsidP="001F3E20">
      <w:pPr>
        <w:spacing w:line="24" w:lineRule="atLeast"/>
        <w:rPr>
          <w:rFonts w:eastAsia="Calibri" w:cs="Arial"/>
          <w:bCs/>
          <w:szCs w:val="22"/>
        </w:rPr>
      </w:pPr>
    </w:p>
    <w:p w14:paraId="43B38FCF" w14:textId="52CD6F62" w:rsidR="001F3E20" w:rsidRDefault="001F3E20" w:rsidP="001F3E20">
      <w:pPr>
        <w:spacing w:line="24" w:lineRule="atLeast"/>
        <w:rPr>
          <w:rFonts w:eastAsia="Calibri" w:cs="Arial"/>
          <w:b/>
          <w:szCs w:val="22"/>
        </w:rPr>
      </w:pPr>
      <w:r>
        <w:rPr>
          <w:rFonts w:eastAsia="Calibri" w:cs="Arial"/>
          <w:bCs/>
          <w:szCs w:val="22"/>
        </w:rPr>
        <w:t>Stroške storitev je v letu 202</w:t>
      </w:r>
      <w:r w:rsidR="00A53500">
        <w:rPr>
          <w:rFonts w:eastAsia="Calibri" w:cs="Arial"/>
          <w:bCs/>
          <w:szCs w:val="22"/>
        </w:rPr>
        <w:t>3</w:t>
      </w:r>
      <w:r>
        <w:rPr>
          <w:rFonts w:eastAsia="Calibri" w:cs="Arial"/>
          <w:bCs/>
          <w:szCs w:val="22"/>
        </w:rPr>
        <w:t xml:space="preserve"> družbi </w:t>
      </w:r>
      <w:proofErr w:type="spellStart"/>
      <w:r>
        <w:rPr>
          <w:rFonts w:eastAsia="Calibri" w:cs="Arial"/>
          <w:bCs/>
          <w:szCs w:val="22"/>
        </w:rPr>
        <w:t>Relax</w:t>
      </w:r>
      <w:proofErr w:type="spellEnd"/>
      <w:r>
        <w:rPr>
          <w:rFonts w:eastAsia="Calibri" w:cs="Arial"/>
          <w:bCs/>
          <w:szCs w:val="22"/>
        </w:rPr>
        <w:t xml:space="preserve"> d.</w:t>
      </w:r>
      <w:r w:rsidR="00157B21">
        <w:rPr>
          <w:rFonts w:eastAsia="Calibri" w:cs="Arial"/>
          <w:bCs/>
          <w:szCs w:val="22"/>
        </w:rPr>
        <w:t>d</w:t>
      </w:r>
      <w:r>
        <w:rPr>
          <w:rFonts w:eastAsia="Calibri" w:cs="Arial"/>
          <w:bCs/>
          <w:szCs w:val="22"/>
        </w:rPr>
        <w:t xml:space="preserve">. zaračunavala povezana družba </w:t>
      </w:r>
      <w:proofErr w:type="spellStart"/>
      <w:r>
        <w:rPr>
          <w:rFonts w:eastAsia="Calibri" w:cs="Arial"/>
          <w:bCs/>
          <w:szCs w:val="22"/>
        </w:rPr>
        <w:t>Relax</w:t>
      </w:r>
      <w:proofErr w:type="spellEnd"/>
      <w:r>
        <w:rPr>
          <w:rFonts w:eastAsia="Calibri" w:cs="Arial"/>
          <w:bCs/>
          <w:szCs w:val="22"/>
        </w:rPr>
        <w:t xml:space="preserve"> Turizem d.d., v višini 26.400 EUR. V letu 202</w:t>
      </w:r>
      <w:r w:rsidR="00C05AAA">
        <w:rPr>
          <w:rFonts w:eastAsia="Calibri" w:cs="Arial"/>
          <w:bCs/>
          <w:szCs w:val="22"/>
        </w:rPr>
        <w:t>2</w:t>
      </w:r>
      <w:r>
        <w:rPr>
          <w:rFonts w:eastAsia="Calibri" w:cs="Arial"/>
          <w:bCs/>
          <w:szCs w:val="22"/>
        </w:rPr>
        <w:t xml:space="preserve"> je stroške storitev družbi </w:t>
      </w:r>
      <w:proofErr w:type="spellStart"/>
      <w:r>
        <w:rPr>
          <w:rFonts w:eastAsia="Calibri" w:cs="Arial"/>
          <w:bCs/>
          <w:szCs w:val="22"/>
        </w:rPr>
        <w:t>Relax</w:t>
      </w:r>
      <w:proofErr w:type="spellEnd"/>
      <w:r>
        <w:rPr>
          <w:rFonts w:eastAsia="Calibri" w:cs="Arial"/>
          <w:bCs/>
          <w:szCs w:val="22"/>
        </w:rPr>
        <w:t xml:space="preserve"> d.</w:t>
      </w:r>
      <w:r w:rsidR="009878E4">
        <w:rPr>
          <w:rFonts w:eastAsia="Calibri" w:cs="Arial"/>
          <w:bCs/>
          <w:szCs w:val="22"/>
        </w:rPr>
        <w:t>d</w:t>
      </w:r>
      <w:r>
        <w:rPr>
          <w:rFonts w:eastAsia="Calibri" w:cs="Arial"/>
          <w:bCs/>
          <w:szCs w:val="22"/>
        </w:rPr>
        <w:t xml:space="preserve">. zaračunavala povezana družba </w:t>
      </w:r>
      <w:proofErr w:type="spellStart"/>
      <w:r>
        <w:rPr>
          <w:rFonts w:eastAsia="Calibri" w:cs="Arial"/>
          <w:bCs/>
          <w:szCs w:val="22"/>
        </w:rPr>
        <w:t>Relax</w:t>
      </w:r>
      <w:proofErr w:type="spellEnd"/>
      <w:r>
        <w:rPr>
          <w:rFonts w:eastAsia="Calibri" w:cs="Arial"/>
          <w:bCs/>
          <w:szCs w:val="22"/>
        </w:rPr>
        <w:t xml:space="preserve"> Turizem d.d., </w:t>
      </w:r>
      <w:r w:rsidR="009878E4">
        <w:rPr>
          <w:rFonts w:eastAsia="Calibri" w:cs="Arial"/>
          <w:bCs/>
          <w:szCs w:val="22"/>
        </w:rPr>
        <w:t xml:space="preserve">prav tako </w:t>
      </w:r>
      <w:r>
        <w:rPr>
          <w:rFonts w:eastAsia="Calibri" w:cs="Arial"/>
          <w:bCs/>
          <w:szCs w:val="22"/>
        </w:rPr>
        <w:t>v višini 26.400 EUR.</w:t>
      </w:r>
    </w:p>
    <w:p w14:paraId="5AA0C2FA" w14:textId="77777777" w:rsidR="001F3E20" w:rsidRDefault="001F3E20" w:rsidP="001F3E20">
      <w:pPr>
        <w:spacing w:line="24" w:lineRule="atLeast"/>
        <w:rPr>
          <w:rFonts w:eastAsia="Calibri" w:cs="Arial"/>
          <w:bCs/>
          <w:szCs w:val="22"/>
        </w:rPr>
      </w:pPr>
    </w:p>
    <w:p w14:paraId="6464D54C" w14:textId="6BD485EA" w:rsidR="001F3E20" w:rsidRDefault="001F3E20" w:rsidP="001F3E20">
      <w:pPr>
        <w:spacing w:line="24" w:lineRule="atLeast"/>
        <w:rPr>
          <w:rFonts w:eastAsia="Calibri" w:cs="Arial"/>
          <w:bCs/>
          <w:szCs w:val="22"/>
        </w:rPr>
      </w:pPr>
      <w:r>
        <w:rPr>
          <w:rFonts w:eastAsia="Calibri" w:cs="Arial"/>
          <w:bCs/>
          <w:szCs w:val="22"/>
        </w:rPr>
        <w:t>Ob koncu leta</w:t>
      </w:r>
      <w:r w:rsidR="00301778">
        <w:rPr>
          <w:rFonts w:eastAsia="Calibri" w:cs="Arial"/>
          <w:bCs/>
          <w:szCs w:val="22"/>
        </w:rPr>
        <w:t xml:space="preserve"> na</w:t>
      </w:r>
      <w:r>
        <w:rPr>
          <w:rFonts w:eastAsia="Calibri" w:cs="Arial"/>
          <w:bCs/>
          <w:szCs w:val="22"/>
        </w:rPr>
        <w:t xml:space="preserve"> 31.12.202</w:t>
      </w:r>
      <w:r w:rsidR="009878E4">
        <w:rPr>
          <w:rFonts w:eastAsia="Calibri" w:cs="Arial"/>
          <w:bCs/>
          <w:szCs w:val="22"/>
        </w:rPr>
        <w:t>3</w:t>
      </w:r>
      <w:r>
        <w:rPr>
          <w:rFonts w:eastAsia="Calibri" w:cs="Arial"/>
          <w:bCs/>
          <w:szCs w:val="22"/>
        </w:rPr>
        <w:t xml:space="preserve"> je družba </w:t>
      </w:r>
      <w:proofErr w:type="spellStart"/>
      <w:r>
        <w:rPr>
          <w:rFonts w:eastAsia="Calibri" w:cs="Arial"/>
          <w:bCs/>
          <w:szCs w:val="22"/>
        </w:rPr>
        <w:t>Relax</w:t>
      </w:r>
      <w:proofErr w:type="spellEnd"/>
      <w:r>
        <w:rPr>
          <w:rFonts w:eastAsia="Calibri" w:cs="Arial"/>
          <w:bCs/>
          <w:szCs w:val="22"/>
        </w:rPr>
        <w:t xml:space="preserve"> d.</w:t>
      </w:r>
      <w:r w:rsidR="009878E4">
        <w:rPr>
          <w:rFonts w:eastAsia="Calibri" w:cs="Arial"/>
          <w:bCs/>
          <w:szCs w:val="22"/>
        </w:rPr>
        <w:t>d</w:t>
      </w:r>
      <w:r>
        <w:rPr>
          <w:rFonts w:eastAsia="Calibri" w:cs="Arial"/>
          <w:bCs/>
          <w:szCs w:val="22"/>
        </w:rPr>
        <w:t>. i</w:t>
      </w:r>
      <w:r w:rsidR="009878E4">
        <w:rPr>
          <w:rFonts w:eastAsia="Calibri" w:cs="Arial"/>
          <w:bCs/>
          <w:szCs w:val="22"/>
        </w:rPr>
        <w:t>zkazovala</w:t>
      </w:r>
      <w:r>
        <w:rPr>
          <w:rFonts w:eastAsia="Calibri" w:cs="Arial"/>
          <w:bCs/>
          <w:szCs w:val="22"/>
        </w:rPr>
        <w:t xml:space="preserve"> </w:t>
      </w:r>
      <w:r w:rsidR="00EC21C7">
        <w:rPr>
          <w:rFonts w:eastAsia="Calibri" w:cs="Arial"/>
          <w:bCs/>
          <w:szCs w:val="22"/>
        </w:rPr>
        <w:t>913.079</w:t>
      </w:r>
      <w:r>
        <w:rPr>
          <w:rFonts w:eastAsia="Calibri" w:cs="Arial"/>
          <w:bCs/>
          <w:szCs w:val="22"/>
        </w:rPr>
        <w:t xml:space="preserve"> EUR kratkoročnih obveznosti do povezanih družb, ki s</w:t>
      </w:r>
      <w:r w:rsidR="00030EE5">
        <w:rPr>
          <w:rFonts w:eastAsia="Calibri" w:cs="Arial"/>
          <w:bCs/>
          <w:szCs w:val="22"/>
        </w:rPr>
        <w:t>o</w:t>
      </w:r>
      <w:r w:rsidR="00AE5484">
        <w:rPr>
          <w:rFonts w:eastAsia="Calibri" w:cs="Arial"/>
          <w:bCs/>
          <w:szCs w:val="22"/>
        </w:rPr>
        <w:t xml:space="preserve"> </w:t>
      </w:r>
      <w:r w:rsidR="00F74348">
        <w:rPr>
          <w:rFonts w:eastAsia="Calibri" w:cs="Arial"/>
          <w:bCs/>
          <w:szCs w:val="22"/>
        </w:rPr>
        <w:t xml:space="preserve">bile </w:t>
      </w:r>
      <w:r>
        <w:rPr>
          <w:rFonts w:eastAsia="Calibri" w:cs="Arial"/>
          <w:bCs/>
          <w:szCs w:val="22"/>
        </w:rPr>
        <w:t xml:space="preserve">do </w:t>
      </w:r>
      <w:proofErr w:type="spellStart"/>
      <w:r>
        <w:rPr>
          <w:rFonts w:eastAsia="Calibri" w:cs="Arial"/>
          <w:bCs/>
          <w:szCs w:val="22"/>
        </w:rPr>
        <w:t>Relax</w:t>
      </w:r>
      <w:proofErr w:type="spellEnd"/>
      <w:r>
        <w:rPr>
          <w:rFonts w:eastAsia="Calibri" w:cs="Arial"/>
          <w:bCs/>
          <w:szCs w:val="22"/>
        </w:rPr>
        <w:t xml:space="preserve"> Turizem d.d.</w:t>
      </w:r>
      <w:r w:rsidR="00AE5484">
        <w:rPr>
          <w:rFonts w:eastAsia="Calibri" w:cs="Arial"/>
          <w:bCs/>
          <w:szCs w:val="22"/>
        </w:rPr>
        <w:t xml:space="preserve"> izkazane v višini </w:t>
      </w:r>
      <w:r w:rsidR="00174EEF">
        <w:rPr>
          <w:rFonts w:eastAsia="Calibri" w:cs="Arial"/>
          <w:bCs/>
          <w:szCs w:val="22"/>
        </w:rPr>
        <w:t>909.390 EUR</w:t>
      </w:r>
      <w:r>
        <w:rPr>
          <w:rFonts w:eastAsia="Calibri" w:cs="Arial"/>
          <w:bCs/>
          <w:szCs w:val="22"/>
        </w:rPr>
        <w:t xml:space="preserve">, </w:t>
      </w:r>
      <w:r w:rsidR="00F74348">
        <w:rPr>
          <w:rFonts w:eastAsia="Calibri" w:cs="Arial"/>
          <w:bCs/>
          <w:szCs w:val="22"/>
        </w:rPr>
        <w:t xml:space="preserve">do </w:t>
      </w:r>
      <w:proofErr w:type="spellStart"/>
      <w:r w:rsidR="00F74348">
        <w:rPr>
          <w:rFonts w:eastAsia="Calibri" w:cs="Arial"/>
          <w:bCs/>
          <w:szCs w:val="22"/>
        </w:rPr>
        <w:t>Relax</w:t>
      </w:r>
      <w:proofErr w:type="spellEnd"/>
      <w:r w:rsidR="00F74348">
        <w:rPr>
          <w:rFonts w:eastAsia="Calibri" w:cs="Arial"/>
          <w:bCs/>
          <w:szCs w:val="22"/>
        </w:rPr>
        <w:t xml:space="preserve"> </w:t>
      </w:r>
      <w:proofErr w:type="spellStart"/>
      <w:r w:rsidR="00260B02">
        <w:rPr>
          <w:rFonts w:eastAsia="Calibri" w:cs="Arial"/>
          <w:bCs/>
          <w:szCs w:val="22"/>
        </w:rPr>
        <w:t>International</w:t>
      </w:r>
      <w:proofErr w:type="spellEnd"/>
      <w:r w:rsidR="00260B02">
        <w:rPr>
          <w:rFonts w:eastAsia="Calibri" w:cs="Arial"/>
          <w:bCs/>
          <w:szCs w:val="22"/>
        </w:rPr>
        <w:t xml:space="preserve"> d.o.o. pa v višini 3.688 EUR, </w:t>
      </w:r>
      <w:r>
        <w:rPr>
          <w:rFonts w:eastAsia="Calibri" w:cs="Arial"/>
          <w:bCs/>
          <w:szCs w:val="22"/>
        </w:rPr>
        <w:t xml:space="preserve">medtem ko so imele družbe </w:t>
      </w:r>
      <w:proofErr w:type="spellStart"/>
      <w:r>
        <w:rPr>
          <w:rFonts w:eastAsia="Calibri" w:cs="Arial"/>
          <w:bCs/>
          <w:szCs w:val="22"/>
        </w:rPr>
        <w:t>Relax</w:t>
      </w:r>
      <w:proofErr w:type="spellEnd"/>
      <w:r>
        <w:rPr>
          <w:rFonts w:eastAsia="Calibri" w:cs="Arial"/>
          <w:bCs/>
          <w:szCs w:val="22"/>
        </w:rPr>
        <w:t xml:space="preserve"> Trans d.o.o. </w:t>
      </w:r>
      <w:r w:rsidR="004F182B">
        <w:rPr>
          <w:rFonts w:eastAsia="Calibri" w:cs="Arial"/>
          <w:bCs/>
          <w:szCs w:val="22"/>
        </w:rPr>
        <w:t>76.029</w:t>
      </w:r>
      <w:r>
        <w:rPr>
          <w:rFonts w:eastAsia="Calibri" w:cs="Arial"/>
          <w:bCs/>
          <w:szCs w:val="22"/>
        </w:rPr>
        <w:t xml:space="preserve"> EUR, </w:t>
      </w:r>
      <w:proofErr w:type="spellStart"/>
      <w:r>
        <w:rPr>
          <w:rFonts w:eastAsia="Calibri" w:cs="Arial"/>
          <w:bCs/>
          <w:szCs w:val="22"/>
        </w:rPr>
        <w:t>Relax</w:t>
      </w:r>
      <w:proofErr w:type="spellEnd"/>
      <w:r>
        <w:rPr>
          <w:rFonts w:eastAsia="Calibri" w:cs="Arial"/>
          <w:bCs/>
          <w:szCs w:val="22"/>
        </w:rPr>
        <w:t xml:space="preserve"> Turizem d.d. </w:t>
      </w:r>
      <w:r w:rsidR="00D2398C">
        <w:rPr>
          <w:rFonts w:eastAsia="Calibri" w:cs="Arial"/>
          <w:bCs/>
          <w:szCs w:val="22"/>
        </w:rPr>
        <w:t>27.846</w:t>
      </w:r>
      <w:r>
        <w:rPr>
          <w:rFonts w:eastAsia="Calibri" w:cs="Arial"/>
          <w:bCs/>
          <w:szCs w:val="22"/>
        </w:rPr>
        <w:t xml:space="preserve"> EUR, </w:t>
      </w:r>
      <w:proofErr w:type="spellStart"/>
      <w:r>
        <w:rPr>
          <w:rFonts w:eastAsia="Calibri" w:cs="Arial"/>
          <w:bCs/>
          <w:szCs w:val="22"/>
        </w:rPr>
        <w:t>Relax</w:t>
      </w:r>
      <w:proofErr w:type="spellEnd"/>
      <w:r>
        <w:rPr>
          <w:rFonts w:eastAsia="Calibri" w:cs="Arial"/>
          <w:bCs/>
          <w:szCs w:val="22"/>
        </w:rPr>
        <w:t xml:space="preserve"> Adriatic </w:t>
      </w:r>
      <w:proofErr w:type="spellStart"/>
      <w:r>
        <w:rPr>
          <w:rFonts w:eastAsia="Calibri" w:cs="Arial"/>
          <w:bCs/>
          <w:szCs w:val="22"/>
        </w:rPr>
        <w:t>s.r.o</w:t>
      </w:r>
      <w:proofErr w:type="spellEnd"/>
      <w:r>
        <w:rPr>
          <w:rFonts w:eastAsia="Calibri" w:cs="Arial"/>
          <w:bCs/>
          <w:szCs w:val="22"/>
        </w:rPr>
        <w:t xml:space="preserve">. </w:t>
      </w:r>
      <w:r w:rsidR="00150318">
        <w:rPr>
          <w:rFonts w:eastAsia="Calibri" w:cs="Arial"/>
          <w:bCs/>
          <w:szCs w:val="22"/>
        </w:rPr>
        <w:t>12.439</w:t>
      </w:r>
      <w:r>
        <w:rPr>
          <w:rFonts w:eastAsia="Calibri" w:cs="Arial"/>
          <w:bCs/>
          <w:szCs w:val="22"/>
        </w:rPr>
        <w:t xml:space="preserve"> EUR ter </w:t>
      </w:r>
      <w:proofErr w:type="spellStart"/>
      <w:r>
        <w:rPr>
          <w:rFonts w:eastAsia="Calibri" w:cs="Arial"/>
          <w:bCs/>
          <w:szCs w:val="22"/>
        </w:rPr>
        <w:t>Relax</w:t>
      </w:r>
      <w:proofErr w:type="spellEnd"/>
      <w:r>
        <w:rPr>
          <w:rFonts w:eastAsia="Calibri" w:cs="Arial"/>
          <w:bCs/>
          <w:szCs w:val="22"/>
        </w:rPr>
        <w:t xml:space="preserve"> </w:t>
      </w:r>
      <w:proofErr w:type="spellStart"/>
      <w:r>
        <w:rPr>
          <w:rFonts w:eastAsia="Calibri" w:cs="Arial"/>
          <w:bCs/>
          <w:szCs w:val="22"/>
        </w:rPr>
        <w:t>International</w:t>
      </w:r>
      <w:proofErr w:type="spellEnd"/>
      <w:r>
        <w:rPr>
          <w:rFonts w:eastAsia="Calibri" w:cs="Arial"/>
          <w:bCs/>
          <w:szCs w:val="22"/>
        </w:rPr>
        <w:t xml:space="preserve"> d.o.o. 6.312 EUR obveznosti do </w:t>
      </w:r>
      <w:proofErr w:type="spellStart"/>
      <w:r>
        <w:rPr>
          <w:rFonts w:eastAsia="Calibri" w:cs="Arial"/>
          <w:bCs/>
          <w:szCs w:val="22"/>
        </w:rPr>
        <w:t>Relax</w:t>
      </w:r>
      <w:proofErr w:type="spellEnd"/>
      <w:r>
        <w:rPr>
          <w:rFonts w:eastAsia="Calibri" w:cs="Arial"/>
          <w:bCs/>
          <w:szCs w:val="22"/>
        </w:rPr>
        <w:t xml:space="preserve"> d.</w:t>
      </w:r>
      <w:r w:rsidR="00BD75CC">
        <w:rPr>
          <w:rFonts w:eastAsia="Calibri" w:cs="Arial"/>
          <w:bCs/>
          <w:szCs w:val="22"/>
        </w:rPr>
        <w:t>d</w:t>
      </w:r>
      <w:r>
        <w:rPr>
          <w:rFonts w:eastAsia="Calibri" w:cs="Arial"/>
          <w:bCs/>
          <w:szCs w:val="22"/>
        </w:rPr>
        <w:t>. Na 31.12.202</w:t>
      </w:r>
      <w:r w:rsidR="00BD75CC">
        <w:rPr>
          <w:rFonts w:eastAsia="Calibri" w:cs="Arial"/>
          <w:bCs/>
          <w:szCs w:val="22"/>
        </w:rPr>
        <w:t>2</w:t>
      </w:r>
      <w:r>
        <w:rPr>
          <w:rFonts w:eastAsia="Calibri" w:cs="Arial"/>
          <w:bCs/>
          <w:szCs w:val="22"/>
        </w:rPr>
        <w:t xml:space="preserve"> pa je družba </w:t>
      </w:r>
      <w:proofErr w:type="spellStart"/>
      <w:r>
        <w:rPr>
          <w:rFonts w:eastAsia="Calibri" w:cs="Arial"/>
          <w:bCs/>
          <w:szCs w:val="22"/>
        </w:rPr>
        <w:t>Relax</w:t>
      </w:r>
      <w:proofErr w:type="spellEnd"/>
      <w:r>
        <w:rPr>
          <w:rFonts w:eastAsia="Calibri" w:cs="Arial"/>
          <w:bCs/>
          <w:szCs w:val="22"/>
        </w:rPr>
        <w:t xml:space="preserve"> d.</w:t>
      </w:r>
      <w:r w:rsidR="00BD75CC">
        <w:rPr>
          <w:rFonts w:eastAsia="Calibri" w:cs="Arial"/>
          <w:bCs/>
          <w:szCs w:val="22"/>
        </w:rPr>
        <w:t>d</w:t>
      </w:r>
      <w:r>
        <w:rPr>
          <w:rFonts w:eastAsia="Calibri" w:cs="Arial"/>
          <w:bCs/>
          <w:szCs w:val="22"/>
        </w:rPr>
        <w:t xml:space="preserve">. imela </w:t>
      </w:r>
      <w:r w:rsidR="00BD75CC">
        <w:rPr>
          <w:rFonts w:eastAsia="Calibri" w:cs="Arial"/>
          <w:bCs/>
          <w:szCs w:val="22"/>
        </w:rPr>
        <w:t>872.178</w:t>
      </w:r>
      <w:r>
        <w:rPr>
          <w:rFonts w:eastAsia="Calibri" w:cs="Arial"/>
          <w:bCs/>
          <w:szCs w:val="22"/>
        </w:rPr>
        <w:t xml:space="preserve"> EUR kratkoročnih obveznosti do povezan</w:t>
      </w:r>
      <w:r w:rsidR="00BD75CC">
        <w:rPr>
          <w:rFonts w:eastAsia="Calibri" w:cs="Arial"/>
          <w:bCs/>
          <w:szCs w:val="22"/>
        </w:rPr>
        <w:t>e</w:t>
      </w:r>
      <w:r>
        <w:rPr>
          <w:rFonts w:eastAsia="Calibri" w:cs="Arial"/>
          <w:bCs/>
          <w:szCs w:val="22"/>
        </w:rPr>
        <w:t xml:space="preserve"> družbe </w:t>
      </w:r>
      <w:proofErr w:type="spellStart"/>
      <w:r>
        <w:rPr>
          <w:rFonts w:eastAsia="Calibri" w:cs="Arial"/>
          <w:bCs/>
          <w:szCs w:val="22"/>
        </w:rPr>
        <w:t>Relax</w:t>
      </w:r>
      <w:proofErr w:type="spellEnd"/>
      <w:r>
        <w:rPr>
          <w:rFonts w:eastAsia="Calibri" w:cs="Arial"/>
          <w:bCs/>
          <w:szCs w:val="22"/>
        </w:rPr>
        <w:t xml:space="preserve"> Turizem d.d., medtem ko so imele družbe </w:t>
      </w:r>
      <w:proofErr w:type="spellStart"/>
      <w:r>
        <w:rPr>
          <w:rFonts w:eastAsia="Calibri" w:cs="Arial"/>
          <w:bCs/>
          <w:szCs w:val="22"/>
        </w:rPr>
        <w:t>Relax</w:t>
      </w:r>
      <w:proofErr w:type="spellEnd"/>
      <w:r>
        <w:rPr>
          <w:rFonts w:eastAsia="Calibri" w:cs="Arial"/>
          <w:bCs/>
          <w:szCs w:val="22"/>
        </w:rPr>
        <w:t xml:space="preserve"> Trans d.o.o. </w:t>
      </w:r>
      <w:r w:rsidR="0034508D">
        <w:rPr>
          <w:rFonts w:eastAsia="Calibri" w:cs="Arial"/>
          <w:bCs/>
          <w:szCs w:val="22"/>
        </w:rPr>
        <w:t>99.714</w:t>
      </w:r>
      <w:r>
        <w:rPr>
          <w:rFonts w:eastAsia="Calibri" w:cs="Arial"/>
          <w:bCs/>
          <w:szCs w:val="22"/>
        </w:rPr>
        <w:t xml:space="preserve"> EUR, </w:t>
      </w:r>
      <w:proofErr w:type="spellStart"/>
      <w:r>
        <w:rPr>
          <w:rFonts w:eastAsia="Calibri" w:cs="Arial"/>
          <w:bCs/>
          <w:szCs w:val="22"/>
        </w:rPr>
        <w:t>Relax</w:t>
      </w:r>
      <w:proofErr w:type="spellEnd"/>
      <w:r>
        <w:rPr>
          <w:rFonts w:eastAsia="Calibri" w:cs="Arial"/>
          <w:bCs/>
          <w:szCs w:val="22"/>
        </w:rPr>
        <w:t xml:space="preserve"> Turizem d.d. </w:t>
      </w:r>
      <w:r w:rsidR="00EE6903">
        <w:rPr>
          <w:rFonts w:eastAsia="Calibri" w:cs="Arial"/>
          <w:bCs/>
          <w:szCs w:val="22"/>
        </w:rPr>
        <w:t>10.835</w:t>
      </w:r>
      <w:r>
        <w:rPr>
          <w:rFonts w:eastAsia="Calibri" w:cs="Arial"/>
          <w:bCs/>
          <w:szCs w:val="22"/>
        </w:rPr>
        <w:t xml:space="preserve"> EUR, </w:t>
      </w:r>
      <w:proofErr w:type="spellStart"/>
      <w:r>
        <w:rPr>
          <w:rFonts w:eastAsia="Calibri" w:cs="Arial"/>
          <w:bCs/>
          <w:szCs w:val="22"/>
        </w:rPr>
        <w:t>Relax</w:t>
      </w:r>
      <w:proofErr w:type="spellEnd"/>
      <w:r>
        <w:rPr>
          <w:rFonts w:eastAsia="Calibri" w:cs="Arial"/>
          <w:bCs/>
          <w:szCs w:val="22"/>
        </w:rPr>
        <w:t xml:space="preserve"> Adriatic </w:t>
      </w:r>
      <w:proofErr w:type="spellStart"/>
      <w:r>
        <w:rPr>
          <w:rFonts w:eastAsia="Calibri" w:cs="Arial"/>
          <w:bCs/>
          <w:szCs w:val="22"/>
        </w:rPr>
        <w:t>s.r.o</w:t>
      </w:r>
      <w:proofErr w:type="spellEnd"/>
      <w:r>
        <w:rPr>
          <w:rFonts w:eastAsia="Calibri" w:cs="Arial"/>
          <w:bCs/>
          <w:szCs w:val="22"/>
        </w:rPr>
        <w:t xml:space="preserve">. </w:t>
      </w:r>
      <w:r w:rsidR="00EE6903">
        <w:rPr>
          <w:rFonts w:eastAsia="Calibri" w:cs="Arial"/>
          <w:bCs/>
          <w:szCs w:val="22"/>
        </w:rPr>
        <w:t xml:space="preserve">12.714 </w:t>
      </w:r>
      <w:r>
        <w:rPr>
          <w:rFonts w:eastAsia="Calibri" w:cs="Arial"/>
          <w:bCs/>
          <w:szCs w:val="22"/>
        </w:rPr>
        <w:t xml:space="preserve">EUR ter </w:t>
      </w:r>
      <w:proofErr w:type="spellStart"/>
      <w:r>
        <w:rPr>
          <w:rFonts w:eastAsia="Calibri" w:cs="Arial"/>
          <w:bCs/>
          <w:szCs w:val="22"/>
        </w:rPr>
        <w:t>Relax</w:t>
      </w:r>
      <w:proofErr w:type="spellEnd"/>
      <w:r>
        <w:rPr>
          <w:rFonts w:eastAsia="Calibri" w:cs="Arial"/>
          <w:bCs/>
          <w:szCs w:val="22"/>
        </w:rPr>
        <w:t xml:space="preserve"> </w:t>
      </w:r>
      <w:proofErr w:type="spellStart"/>
      <w:r>
        <w:rPr>
          <w:rFonts w:eastAsia="Calibri" w:cs="Arial"/>
          <w:bCs/>
          <w:szCs w:val="22"/>
        </w:rPr>
        <w:t>International</w:t>
      </w:r>
      <w:proofErr w:type="spellEnd"/>
      <w:r>
        <w:rPr>
          <w:rFonts w:eastAsia="Calibri" w:cs="Arial"/>
          <w:bCs/>
          <w:szCs w:val="22"/>
        </w:rPr>
        <w:t xml:space="preserve"> d.o.o. </w:t>
      </w:r>
      <w:r w:rsidR="00AF1BA7">
        <w:rPr>
          <w:rFonts w:eastAsia="Calibri" w:cs="Arial"/>
          <w:bCs/>
          <w:szCs w:val="22"/>
        </w:rPr>
        <w:t>6.312</w:t>
      </w:r>
      <w:r>
        <w:rPr>
          <w:rFonts w:eastAsia="Calibri" w:cs="Arial"/>
          <w:bCs/>
          <w:szCs w:val="22"/>
        </w:rPr>
        <w:t xml:space="preserve"> EUR obveznosti do </w:t>
      </w:r>
      <w:proofErr w:type="spellStart"/>
      <w:r>
        <w:rPr>
          <w:rFonts w:eastAsia="Calibri" w:cs="Arial"/>
          <w:bCs/>
          <w:szCs w:val="22"/>
        </w:rPr>
        <w:t>Relax</w:t>
      </w:r>
      <w:proofErr w:type="spellEnd"/>
      <w:r>
        <w:rPr>
          <w:rFonts w:eastAsia="Calibri" w:cs="Arial"/>
          <w:bCs/>
          <w:szCs w:val="22"/>
        </w:rPr>
        <w:t xml:space="preserve"> d.</w:t>
      </w:r>
      <w:r w:rsidR="00AF1BA7">
        <w:rPr>
          <w:rFonts w:eastAsia="Calibri" w:cs="Arial"/>
          <w:bCs/>
          <w:szCs w:val="22"/>
        </w:rPr>
        <w:t>d</w:t>
      </w:r>
      <w:r>
        <w:rPr>
          <w:rFonts w:eastAsia="Calibri" w:cs="Arial"/>
          <w:bCs/>
          <w:szCs w:val="22"/>
        </w:rPr>
        <w:t>.</w:t>
      </w:r>
    </w:p>
    <w:p w14:paraId="0B57B4B5" w14:textId="77777777" w:rsidR="001F3E20" w:rsidRDefault="001F3E20" w:rsidP="001F3E20">
      <w:pPr>
        <w:spacing w:line="24" w:lineRule="atLeast"/>
        <w:rPr>
          <w:rFonts w:eastAsia="Calibri" w:cs="Arial"/>
          <w:bCs/>
          <w:szCs w:val="22"/>
        </w:rPr>
      </w:pPr>
    </w:p>
    <w:p w14:paraId="3EBC2D0A" w14:textId="480B7D17" w:rsidR="001F3E20" w:rsidRDefault="001F3E20" w:rsidP="001F3E20">
      <w:pPr>
        <w:spacing w:line="24" w:lineRule="atLeast"/>
        <w:rPr>
          <w:rFonts w:eastAsia="Calibri" w:cs="Arial"/>
          <w:bCs/>
          <w:szCs w:val="22"/>
        </w:rPr>
      </w:pPr>
      <w:r>
        <w:rPr>
          <w:rFonts w:eastAsia="Calibri" w:cs="Arial"/>
          <w:bCs/>
          <w:szCs w:val="22"/>
        </w:rPr>
        <w:t xml:space="preserve">Družba </w:t>
      </w:r>
      <w:proofErr w:type="spellStart"/>
      <w:r>
        <w:rPr>
          <w:rFonts w:eastAsia="Calibri" w:cs="Arial"/>
          <w:bCs/>
          <w:szCs w:val="22"/>
        </w:rPr>
        <w:t>Relax</w:t>
      </w:r>
      <w:proofErr w:type="spellEnd"/>
      <w:r>
        <w:rPr>
          <w:rFonts w:eastAsia="Calibri" w:cs="Arial"/>
          <w:bCs/>
          <w:szCs w:val="22"/>
        </w:rPr>
        <w:t xml:space="preserve"> d</w:t>
      </w:r>
      <w:r w:rsidR="00930FFA">
        <w:rPr>
          <w:rFonts w:eastAsia="Calibri" w:cs="Arial"/>
          <w:bCs/>
          <w:szCs w:val="22"/>
        </w:rPr>
        <w:t>.d</w:t>
      </w:r>
      <w:r>
        <w:rPr>
          <w:rFonts w:eastAsia="Calibri" w:cs="Arial"/>
          <w:bCs/>
          <w:szCs w:val="22"/>
        </w:rPr>
        <w:t>. je v letu 202</w:t>
      </w:r>
      <w:r w:rsidR="00930FFA">
        <w:rPr>
          <w:rFonts w:eastAsia="Calibri" w:cs="Arial"/>
          <w:bCs/>
          <w:szCs w:val="22"/>
        </w:rPr>
        <w:t>3</w:t>
      </w:r>
      <w:r>
        <w:rPr>
          <w:rFonts w:eastAsia="Calibri" w:cs="Arial"/>
          <w:bCs/>
          <w:szCs w:val="22"/>
        </w:rPr>
        <w:t xml:space="preserve"> določila izplačilo dividend po sklepu skupščine v višini </w:t>
      </w:r>
      <w:r w:rsidR="00930FFA">
        <w:rPr>
          <w:rFonts w:eastAsia="Calibri" w:cs="Arial"/>
          <w:bCs/>
          <w:szCs w:val="22"/>
        </w:rPr>
        <w:t xml:space="preserve">150.000 </w:t>
      </w:r>
      <w:r>
        <w:rPr>
          <w:rFonts w:eastAsia="Calibri" w:cs="Arial"/>
          <w:bCs/>
          <w:szCs w:val="22"/>
        </w:rPr>
        <w:t>EUR.</w:t>
      </w:r>
      <w:r w:rsidR="009112CE">
        <w:rPr>
          <w:rFonts w:eastAsia="Calibri" w:cs="Arial"/>
          <w:bCs/>
          <w:szCs w:val="22"/>
        </w:rPr>
        <w:t xml:space="preserve"> V letu 2022 pa je določila izplačilo dividend po sklepu skupščine v višini 110.000 EUR, od katerih je bilo izplačano 70.000 EUR, 40.000 EUR pa je </w:t>
      </w:r>
      <w:r w:rsidR="00917685">
        <w:rPr>
          <w:rFonts w:eastAsia="Calibri" w:cs="Arial"/>
          <w:bCs/>
          <w:szCs w:val="22"/>
        </w:rPr>
        <w:t xml:space="preserve">bilo </w:t>
      </w:r>
      <w:r w:rsidR="009112CE">
        <w:rPr>
          <w:rFonts w:eastAsia="Calibri" w:cs="Arial"/>
          <w:bCs/>
          <w:szCs w:val="22"/>
        </w:rPr>
        <w:t xml:space="preserve">na 31.12.2022 izkazano na obveznostih. </w:t>
      </w:r>
      <w:r>
        <w:rPr>
          <w:rFonts w:eastAsia="Calibri" w:cs="Arial"/>
          <w:bCs/>
          <w:szCs w:val="22"/>
        </w:rPr>
        <w:t xml:space="preserve"> </w:t>
      </w:r>
    </w:p>
    <w:p w14:paraId="5418B5B1" w14:textId="77777777" w:rsidR="001F3E20" w:rsidRDefault="001F3E20" w:rsidP="001F3E20">
      <w:pPr>
        <w:spacing w:line="24" w:lineRule="atLeast"/>
        <w:rPr>
          <w:rFonts w:eastAsia="Calibri" w:cs="Arial"/>
          <w:bCs/>
          <w:szCs w:val="22"/>
        </w:rPr>
      </w:pPr>
    </w:p>
    <w:p w14:paraId="52FF3811" w14:textId="1B56FFCD" w:rsidR="001F3E20" w:rsidRDefault="001F3E20" w:rsidP="001F3E20">
      <w:pPr>
        <w:spacing w:line="24" w:lineRule="atLeast"/>
        <w:rPr>
          <w:rFonts w:eastAsia="Calibri" w:cs="Arial"/>
          <w:bCs/>
          <w:szCs w:val="22"/>
        </w:rPr>
      </w:pPr>
      <w:r>
        <w:rPr>
          <w:rFonts w:eastAsia="Calibri" w:cs="Arial"/>
          <w:bCs/>
          <w:szCs w:val="22"/>
        </w:rPr>
        <w:t xml:space="preserve">Družba </w:t>
      </w:r>
      <w:proofErr w:type="spellStart"/>
      <w:r>
        <w:rPr>
          <w:rFonts w:eastAsia="Calibri" w:cs="Arial"/>
          <w:bCs/>
          <w:szCs w:val="22"/>
        </w:rPr>
        <w:t>Relax</w:t>
      </w:r>
      <w:proofErr w:type="spellEnd"/>
      <w:r>
        <w:rPr>
          <w:rFonts w:eastAsia="Calibri" w:cs="Arial"/>
          <w:bCs/>
          <w:szCs w:val="22"/>
        </w:rPr>
        <w:t xml:space="preserve"> d.</w:t>
      </w:r>
      <w:r w:rsidR="0057594C">
        <w:rPr>
          <w:rFonts w:eastAsia="Calibri" w:cs="Arial"/>
          <w:bCs/>
          <w:szCs w:val="22"/>
        </w:rPr>
        <w:t>d</w:t>
      </w:r>
      <w:r>
        <w:rPr>
          <w:rFonts w:eastAsia="Calibri" w:cs="Arial"/>
          <w:bCs/>
          <w:szCs w:val="22"/>
        </w:rPr>
        <w:t xml:space="preserve">. ima do povezane družbe </w:t>
      </w:r>
      <w:proofErr w:type="spellStart"/>
      <w:r>
        <w:rPr>
          <w:rFonts w:eastAsia="Calibri" w:cs="Arial"/>
          <w:bCs/>
          <w:szCs w:val="22"/>
        </w:rPr>
        <w:t>Relax</w:t>
      </w:r>
      <w:proofErr w:type="spellEnd"/>
      <w:r>
        <w:rPr>
          <w:rFonts w:eastAsia="Calibri" w:cs="Arial"/>
          <w:bCs/>
          <w:szCs w:val="22"/>
        </w:rPr>
        <w:t xml:space="preserve"> </w:t>
      </w:r>
      <w:proofErr w:type="spellStart"/>
      <w:r>
        <w:rPr>
          <w:rFonts w:eastAsia="Calibri" w:cs="Arial"/>
          <w:bCs/>
          <w:szCs w:val="22"/>
        </w:rPr>
        <w:t>Apartmani</w:t>
      </w:r>
      <w:proofErr w:type="spellEnd"/>
      <w:r>
        <w:rPr>
          <w:rFonts w:eastAsia="Calibri" w:cs="Arial"/>
          <w:bCs/>
          <w:szCs w:val="22"/>
        </w:rPr>
        <w:t xml:space="preserve"> d.o.o. terjatev za </w:t>
      </w:r>
      <w:proofErr w:type="spellStart"/>
      <w:r>
        <w:rPr>
          <w:rFonts w:eastAsia="Calibri" w:cs="Arial"/>
          <w:bCs/>
          <w:szCs w:val="22"/>
        </w:rPr>
        <w:t>nekratkoročno</w:t>
      </w:r>
      <w:proofErr w:type="spellEnd"/>
      <w:r>
        <w:rPr>
          <w:rFonts w:eastAsia="Calibri" w:cs="Arial"/>
          <w:bCs/>
          <w:szCs w:val="22"/>
        </w:rPr>
        <w:t xml:space="preserve"> posojilo, ki je 31.12.202</w:t>
      </w:r>
      <w:r w:rsidR="0057594C">
        <w:rPr>
          <w:rFonts w:eastAsia="Calibri" w:cs="Arial"/>
          <w:bCs/>
          <w:szCs w:val="22"/>
        </w:rPr>
        <w:t>3</w:t>
      </w:r>
      <w:r>
        <w:rPr>
          <w:rFonts w:eastAsia="Calibri" w:cs="Arial"/>
          <w:bCs/>
          <w:szCs w:val="22"/>
        </w:rPr>
        <w:t xml:space="preserve"> znašala </w:t>
      </w:r>
      <w:r w:rsidR="00C743C4">
        <w:rPr>
          <w:rFonts w:eastAsia="Calibri" w:cs="Arial"/>
          <w:bCs/>
          <w:szCs w:val="22"/>
        </w:rPr>
        <w:t>232.406</w:t>
      </w:r>
      <w:r>
        <w:rPr>
          <w:rFonts w:eastAsia="Calibri" w:cs="Arial"/>
          <w:bCs/>
          <w:szCs w:val="22"/>
        </w:rPr>
        <w:t xml:space="preserve"> EUR. V letu 202</w:t>
      </w:r>
      <w:r w:rsidR="00677293">
        <w:rPr>
          <w:rFonts w:eastAsia="Calibri" w:cs="Arial"/>
          <w:bCs/>
          <w:szCs w:val="22"/>
        </w:rPr>
        <w:t>3</w:t>
      </w:r>
      <w:r>
        <w:rPr>
          <w:rFonts w:eastAsia="Calibri" w:cs="Arial"/>
          <w:bCs/>
          <w:szCs w:val="22"/>
        </w:rPr>
        <w:t xml:space="preserve"> ni bilo odplačil posojila, bilo pa je dodatno financiranje v znesku </w:t>
      </w:r>
      <w:r w:rsidR="001358C7">
        <w:rPr>
          <w:rFonts w:eastAsia="Calibri" w:cs="Arial"/>
          <w:bCs/>
          <w:szCs w:val="22"/>
        </w:rPr>
        <w:t>16.350</w:t>
      </w:r>
      <w:r>
        <w:rPr>
          <w:rFonts w:eastAsia="Calibri" w:cs="Arial"/>
          <w:bCs/>
          <w:szCs w:val="22"/>
        </w:rPr>
        <w:t xml:space="preserve"> EUR. Na dan 31.12.202</w:t>
      </w:r>
      <w:r w:rsidR="001358C7">
        <w:rPr>
          <w:rFonts w:eastAsia="Calibri" w:cs="Arial"/>
          <w:bCs/>
          <w:szCs w:val="22"/>
        </w:rPr>
        <w:t>2</w:t>
      </w:r>
      <w:r>
        <w:rPr>
          <w:rFonts w:eastAsia="Calibri" w:cs="Arial"/>
          <w:bCs/>
          <w:szCs w:val="22"/>
        </w:rPr>
        <w:t xml:space="preserve"> je znesek </w:t>
      </w:r>
      <w:proofErr w:type="spellStart"/>
      <w:r>
        <w:rPr>
          <w:rFonts w:eastAsia="Calibri" w:cs="Arial"/>
          <w:bCs/>
          <w:szCs w:val="22"/>
        </w:rPr>
        <w:t>nekratkoročnega</w:t>
      </w:r>
      <w:proofErr w:type="spellEnd"/>
      <w:r>
        <w:rPr>
          <w:rFonts w:eastAsia="Calibri" w:cs="Arial"/>
          <w:bCs/>
          <w:szCs w:val="22"/>
        </w:rPr>
        <w:t xml:space="preserve"> posojila znašal </w:t>
      </w:r>
      <w:r w:rsidR="00C34E43">
        <w:rPr>
          <w:rFonts w:eastAsia="Calibri" w:cs="Arial"/>
          <w:bCs/>
          <w:szCs w:val="22"/>
        </w:rPr>
        <w:t>216.056</w:t>
      </w:r>
      <w:r>
        <w:rPr>
          <w:rFonts w:eastAsia="Calibri" w:cs="Arial"/>
          <w:bCs/>
          <w:szCs w:val="22"/>
        </w:rPr>
        <w:t xml:space="preserve"> EUR. V letu 202</w:t>
      </w:r>
      <w:r w:rsidR="00C34E43">
        <w:rPr>
          <w:rFonts w:eastAsia="Calibri" w:cs="Arial"/>
          <w:bCs/>
          <w:szCs w:val="22"/>
        </w:rPr>
        <w:t>2</w:t>
      </w:r>
      <w:r>
        <w:rPr>
          <w:rFonts w:eastAsia="Calibri" w:cs="Arial"/>
          <w:bCs/>
          <w:szCs w:val="22"/>
        </w:rPr>
        <w:t xml:space="preserve"> je bilo dodatno financiranje v znesku </w:t>
      </w:r>
      <w:r w:rsidR="00555B65">
        <w:rPr>
          <w:rFonts w:eastAsia="Calibri" w:cs="Arial"/>
          <w:bCs/>
          <w:szCs w:val="22"/>
        </w:rPr>
        <w:t>21.450</w:t>
      </w:r>
      <w:r>
        <w:rPr>
          <w:rFonts w:eastAsia="Calibri" w:cs="Arial"/>
          <w:bCs/>
          <w:szCs w:val="22"/>
        </w:rPr>
        <w:t xml:space="preserve"> EUR, odplačil v letu 202</w:t>
      </w:r>
      <w:r w:rsidR="00555B65">
        <w:rPr>
          <w:rFonts w:eastAsia="Calibri" w:cs="Arial"/>
          <w:bCs/>
          <w:szCs w:val="22"/>
        </w:rPr>
        <w:t>2</w:t>
      </w:r>
      <w:r>
        <w:rPr>
          <w:rFonts w:eastAsia="Calibri" w:cs="Arial"/>
          <w:bCs/>
          <w:szCs w:val="22"/>
        </w:rPr>
        <w:t xml:space="preserve"> ni bilo. Obstaja tudi </w:t>
      </w:r>
      <w:proofErr w:type="spellStart"/>
      <w:r>
        <w:rPr>
          <w:rFonts w:eastAsia="Calibri" w:cs="Arial"/>
          <w:bCs/>
          <w:szCs w:val="22"/>
        </w:rPr>
        <w:t>nekratkoročna</w:t>
      </w:r>
      <w:proofErr w:type="spellEnd"/>
      <w:r>
        <w:rPr>
          <w:rFonts w:eastAsia="Calibri" w:cs="Arial"/>
          <w:bCs/>
          <w:szCs w:val="22"/>
        </w:rPr>
        <w:t xml:space="preserve"> terjatev s strani družbe </w:t>
      </w:r>
      <w:proofErr w:type="spellStart"/>
      <w:r>
        <w:rPr>
          <w:rFonts w:eastAsia="Calibri" w:cs="Arial"/>
          <w:bCs/>
          <w:szCs w:val="22"/>
        </w:rPr>
        <w:t>Relax</w:t>
      </w:r>
      <w:proofErr w:type="spellEnd"/>
      <w:r>
        <w:rPr>
          <w:rFonts w:eastAsia="Calibri" w:cs="Arial"/>
          <w:bCs/>
          <w:szCs w:val="22"/>
        </w:rPr>
        <w:t xml:space="preserve"> d.</w:t>
      </w:r>
      <w:r w:rsidR="00555B65">
        <w:rPr>
          <w:rFonts w:eastAsia="Calibri" w:cs="Arial"/>
          <w:bCs/>
          <w:szCs w:val="22"/>
        </w:rPr>
        <w:t>d</w:t>
      </w:r>
      <w:r>
        <w:rPr>
          <w:rFonts w:eastAsia="Calibri" w:cs="Arial"/>
          <w:bCs/>
          <w:szCs w:val="22"/>
        </w:rPr>
        <w:t xml:space="preserve">. do povezane družbe </w:t>
      </w:r>
      <w:proofErr w:type="spellStart"/>
      <w:r>
        <w:rPr>
          <w:rFonts w:eastAsia="Calibri" w:cs="Arial"/>
          <w:bCs/>
          <w:szCs w:val="22"/>
        </w:rPr>
        <w:t>Relax</w:t>
      </w:r>
      <w:proofErr w:type="spellEnd"/>
      <w:r>
        <w:rPr>
          <w:rFonts w:eastAsia="Calibri" w:cs="Arial"/>
          <w:bCs/>
          <w:szCs w:val="22"/>
        </w:rPr>
        <w:t xml:space="preserve"> Trans d.o.o., za nepremičnino, ki</w:t>
      </w:r>
      <w:r w:rsidR="00555B65">
        <w:rPr>
          <w:rFonts w:eastAsia="Calibri" w:cs="Arial"/>
          <w:bCs/>
          <w:szCs w:val="22"/>
        </w:rPr>
        <w:t xml:space="preserve"> </w:t>
      </w:r>
      <w:r>
        <w:rPr>
          <w:rFonts w:eastAsia="Calibri" w:cs="Arial"/>
          <w:bCs/>
          <w:szCs w:val="22"/>
        </w:rPr>
        <w:t>predstavlja poligon – ta je znašala na dan 31.12.202</w:t>
      </w:r>
      <w:r w:rsidR="004E173D">
        <w:rPr>
          <w:rFonts w:eastAsia="Calibri" w:cs="Arial"/>
          <w:bCs/>
          <w:szCs w:val="22"/>
        </w:rPr>
        <w:t>6</w:t>
      </w:r>
      <w:r>
        <w:rPr>
          <w:rFonts w:eastAsia="Calibri" w:cs="Arial"/>
          <w:bCs/>
          <w:szCs w:val="22"/>
        </w:rPr>
        <w:t xml:space="preserve"> 50.000 EUR, medtem ko je leto prej, 31.12.202</w:t>
      </w:r>
      <w:r w:rsidR="00555B65">
        <w:rPr>
          <w:rFonts w:eastAsia="Calibri" w:cs="Arial"/>
          <w:bCs/>
          <w:szCs w:val="22"/>
        </w:rPr>
        <w:t>2</w:t>
      </w:r>
      <w:r>
        <w:rPr>
          <w:rFonts w:eastAsia="Calibri" w:cs="Arial"/>
          <w:bCs/>
          <w:szCs w:val="22"/>
        </w:rPr>
        <w:t xml:space="preserve"> višina terjatve znašala </w:t>
      </w:r>
      <w:r w:rsidR="004E173D">
        <w:rPr>
          <w:rFonts w:eastAsia="Calibri" w:cs="Arial"/>
          <w:bCs/>
          <w:szCs w:val="22"/>
        </w:rPr>
        <w:t>75</w:t>
      </w:r>
      <w:r w:rsidR="009C17C3">
        <w:rPr>
          <w:rFonts w:eastAsia="Calibri" w:cs="Arial"/>
          <w:bCs/>
          <w:szCs w:val="22"/>
        </w:rPr>
        <w:t>.000</w:t>
      </w:r>
      <w:r>
        <w:rPr>
          <w:rFonts w:eastAsia="Calibri" w:cs="Arial"/>
          <w:bCs/>
          <w:szCs w:val="22"/>
        </w:rPr>
        <w:t xml:space="preserve"> EUR.</w:t>
      </w:r>
    </w:p>
    <w:p w14:paraId="2416CC2E" w14:textId="77777777" w:rsidR="001F3E20" w:rsidRDefault="001F3E20" w:rsidP="001F3E20">
      <w:pPr>
        <w:spacing w:line="24" w:lineRule="atLeast"/>
        <w:rPr>
          <w:rFonts w:eastAsia="Calibri" w:cs="Arial"/>
          <w:bCs/>
          <w:szCs w:val="22"/>
        </w:rPr>
      </w:pPr>
    </w:p>
    <w:p w14:paraId="19A3B8AF" w14:textId="3288F5D3" w:rsidR="001F3E20" w:rsidRDefault="001F3E20" w:rsidP="001F3E20">
      <w:pPr>
        <w:spacing w:line="24" w:lineRule="atLeast"/>
        <w:rPr>
          <w:rFonts w:eastAsia="Calibri" w:cs="Arial"/>
          <w:bCs/>
          <w:szCs w:val="22"/>
        </w:rPr>
      </w:pPr>
      <w:r>
        <w:rPr>
          <w:rFonts w:eastAsia="Calibri" w:cs="Arial"/>
          <w:bCs/>
          <w:szCs w:val="22"/>
        </w:rPr>
        <w:t xml:space="preserve">Družba je v letu 2022 sodelovala tudi s fizičnimi osebami, konkretno lastniki in njihovimi zakonskimi partnerji, ki preko svojega </w:t>
      </w:r>
      <w:proofErr w:type="spellStart"/>
      <w:r>
        <w:rPr>
          <w:rFonts w:eastAsia="Calibri" w:cs="Arial"/>
          <w:bCs/>
          <w:szCs w:val="22"/>
        </w:rPr>
        <w:t>s.p</w:t>
      </w:r>
      <w:proofErr w:type="spellEnd"/>
      <w:r>
        <w:rPr>
          <w:rFonts w:eastAsia="Calibri" w:cs="Arial"/>
          <w:bCs/>
          <w:szCs w:val="22"/>
        </w:rPr>
        <w:t xml:space="preserve">. poslujejo z </w:t>
      </w:r>
      <w:proofErr w:type="spellStart"/>
      <w:r>
        <w:rPr>
          <w:rFonts w:eastAsia="Calibri" w:cs="Arial"/>
          <w:bCs/>
          <w:szCs w:val="22"/>
        </w:rPr>
        <w:t>Relax</w:t>
      </w:r>
      <w:proofErr w:type="spellEnd"/>
      <w:r>
        <w:rPr>
          <w:rFonts w:eastAsia="Calibri" w:cs="Arial"/>
          <w:bCs/>
          <w:szCs w:val="22"/>
        </w:rPr>
        <w:t xml:space="preserve"> d.</w:t>
      </w:r>
      <w:r w:rsidR="004E173D">
        <w:rPr>
          <w:rFonts w:eastAsia="Calibri" w:cs="Arial"/>
          <w:bCs/>
          <w:szCs w:val="22"/>
        </w:rPr>
        <w:t>d</w:t>
      </w:r>
      <w:r>
        <w:rPr>
          <w:rFonts w:eastAsia="Calibri" w:cs="Arial"/>
          <w:bCs/>
          <w:szCs w:val="22"/>
        </w:rPr>
        <w:t>.:</w:t>
      </w:r>
    </w:p>
    <w:p w14:paraId="38F0DF5A" w14:textId="28BE11E1" w:rsidR="001F3E20" w:rsidRDefault="001F3E20" w:rsidP="001F3E20">
      <w:pPr>
        <w:pStyle w:val="Odstavekseznama"/>
        <w:numPr>
          <w:ilvl w:val="0"/>
          <w:numId w:val="19"/>
        </w:numPr>
        <w:spacing w:line="24" w:lineRule="atLeast"/>
        <w:rPr>
          <w:rFonts w:eastAsia="Calibri" w:cs="Arial"/>
          <w:bCs/>
          <w:szCs w:val="22"/>
        </w:rPr>
      </w:pPr>
      <w:r>
        <w:rPr>
          <w:rFonts w:eastAsia="Calibri" w:cs="Arial"/>
          <w:bCs/>
          <w:szCs w:val="22"/>
        </w:rPr>
        <w:t xml:space="preserve">Alojz Gostenčnik </w:t>
      </w:r>
      <w:proofErr w:type="spellStart"/>
      <w:r>
        <w:rPr>
          <w:rFonts w:eastAsia="Calibri" w:cs="Arial"/>
          <w:bCs/>
          <w:szCs w:val="22"/>
        </w:rPr>
        <w:t>s.p</w:t>
      </w:r>
      <w:proofErr w:type="spellEnd"/>
      <w:r>
        <w:rPr>
          <w:rFonts w:eastAsia="Calibri" w:cs="Arial"/>
          <w:bCs/>
          <w:szCs w:val="22"/>
        </w:rPr>
        <w:t>., je v letu 202</w:t>
      </w:r>
      <w:r w:rsidR="00957CB2">
        <w:rPr>
          <w:rFonts w:eastAsia="Calibri" w:cs="Arial"/>
          <w:bCs/>
          <w:szCs w:val="22"/>
        </w:rPr>
        <w:t>3</w:t>
      </w:r>
      <w:r>
        <w:rPr>
          <w:rFonts w:eastAsia="Calibri" w:cs="Arial"/>
          <w:bCs/>
          <w:szCs w:val="22"/>
        </w:rPr>
        <w:t xml:space="preserve"> ustvaril </w:t>
      </w:r>
      <w:r w:rsidR="003D34B2">
        <w:rPr>
          <w:rFonts w:eastAsia="Calibri" w:cs="Arial"/>
          <w:bCs/>
          <w:szCs w:val="22"/>
        </w:rPr>
        <w:t>6.000</w:t>
      </w:r>
      <w:r>
        <w:rPr>
          <w:rFonts w:eastAsia="Calibri" w:cs="Arial"/>
          <w:bCs/>
          <w:szCs w:val="22"/>
        </w:rPr>
        <w:t xml:space="preserve"> EUR bruto prometa iz naslova poslovanja na področjih izven obsega del in nalog po sistemizaciji in v skladu s tržnimi načeli. V letu 202</w:t>
      </w:r>
      <w:r w:rsidR="00957CB2">
        <w:rPr>
          <w:rFonts w:eastAsia="Calibri" w:cs="Arial"/>
          <w:bCs/>
          <w:szCs w:val="22"/>
        </w:rPr>
        <w:t>2</w:t>
      </w:r>
      <w:r>
        <w:rPr>
          <w:rFonts w:eastAsia="Calibri" w:cs="Arial"/>
          <w:bCs/>
          <w:szCs w:val="22"/>
        </w:rPr>
        <w:t xml:space="preserve"> je </w:t>
      </w:r>
      <w:r w:rsidR="00752B91">
        <w:rPr>
          <w:rFonts w:eastAsia="Calibri" w:cs="Arial"/>
          <w:bCs/>
          <w:szCs w:val="22"/>
        </w:rPr>
        <w:t>znašal</w:t>
      </w:r>
      <w:r>
        <w:rPr>
          <w:rFonts w:eastAsia="Calibri" w:cs="Arial"/>
          <w:bCs/>
          <w:szCs w:val="22"/>
        </w:rPr>
        <w:t xml:space="preserve"> obseg prometa 5.856 EUR bruto</w:t>
      </w:r>
      <w:r w:rsidR="00DB4033">
        <w:rPr>
          <w:rFonts w:eastAsia="Calibri" w:cs="Arial"/>
          <w:bCs/>
          <w:szCs w:val="22"/>
        </w:rPr>
        <w:t>.</w:t>
      </w:r>
      <w:r>
        <w:rPr>
          <w:rFonts w:eastAsia="Calibri" w:cs="Arial"/>
          <w:bCs/>
          <w:szCs w:val="22"/>
        </w:rPr>
        <w:t xml:space="preserve"> </w:t>
      </w:r>
    </w:p>
    <w:p w14:paraId="0BB54801" w14:textId="6233F2C2" w:rsidR="001F3E20" w:rsidRDefault="001F3E20" w:rsidP="001F3E20">
      <w:pPr>
        <w:pStyle w:val="Odstavekseznama"/>
        <w:numPr>
          <w:ilvl w:val="0"/>
          <w:numId w:val="19"/>
        </w:numPr>
        <w:spacing w:line="24" w:lineRule="atLeast"/>
        <w:rPr>
          <w:rFonts w:eastAsia="Calibri" w:cs="Arial"/>
          <w:bCs/>
          <w:szCs w:val="22"/>
        </w:rPr>
      </w:pPr>
      <w:r>
        <w:rPr>
          <w:rFonts w:eastAsia="Calibri" w:cs="Arial"/>
          <w:bCs/>
          <w:szCs w:val="22"/>
        </w:rPr>
        <w:t xml:space="preserve">Karmen Kosec </w:t>
      </w:r>
      <w:proofErr w:type="spellStart"/>
      <w:r>
        <w:rPr>
          <w:rFonts w:eastAsia="Calibri" w:cs="Arial"/>
          <w:bCs/>
          <w:szCs w:val="22"/>
        </w:rPr>
        <w:t>s.p</w:t>
      </w:r>
      <w:proofErr w:type="spellEnd"/>
      <w:r>
        <w:rPr>
          <w:rFonts w:eastAsia="Calibri" w:cs="Arial"/>
          <w:bCs/>
          <w:szCs w:val="22"/>
        </w:rPr>
        <w:t>., je v letu 202</w:t>
      </w:r>
      <w:r w:rsidR="00CC29B0">
        <w:rPr>
          <w:rFonts w:eastAsia="Calibri" w:cs="Arial"/>
          <w:bCs/>
          <w:szCs w:val="22"/>
        </w:rPr>
        <w:t>3</w:t>
      </w:r>
      <w:r>
        <w:rPr>
          <w:rFonts w:eastAsia="Calibri" w:cs="Arial"/>
          <w:bCs/>
          <w:szCs w:val="22"/>
        </w:rPr>
        <w:t xml:space="preserve"> ustvarila </w:t>
      </w:r>
      <w:r w:rsidR="00CC29B0">
        <w:rPr>
          <w:rFonts w:eastAsia="Calibri" w:cs="Arial"/>
          <w:bCs/>
          <w:szCs w:val="22"/>
        </w:rPr>
        <w:t>53.093</w:t>
      </w:r>
      <w:r>
        <w:rPr>
          <w:rFonts w:eastAsia="Calibri" w:cs="Arial"/>
          <w:bCs/>
          <w:szCs w:val="22"/>
        </w:rPr>
        <w:t xml:space="preserve"> EUR bruto prometa iz naslova poslovanja na področjih izven obsega del in nalog po sistemizaciji in v skladu s tržnimi načeli. V letu 202</w:t>
      </w:r>
      <w:r w:rsidR="00CC29B0">
        <w:rPr>
          <w:rFonts w:eastAsia="Calibri" w:cs="Arial"/>
          <w:bCs/>
          <w:szCs w:val="22"/>
        </w:rPr>
        <w:t>2</w:t>
      </w:r>
      <w:r>
        <w:rPr>
          <w:rFonts w:eastAsia="Calibri" w:cs="Arial"/>
          <w:bCs/>
          <w:szCs w:val="22"/>
        </w:rPr>
        <w:t xml:space="preserve"> je bil obseg prometa v višini </w:t>
      </w:r>
      <w:r w:rsidR="00F56F2D">
        <w:rPr>
          <w:rFonts w:eastAsia="Calibri" w:cs="Arial"/>
          <w:bCs/>
          <w:szCs w:val="22"/>
        </w:rPr>
        <w:t>32.850</w:t>
      </w:r>
      <w:r>
        <w:rPr>
          <w:rFonts w:eastAsia="Calibri" w:cs="Arial"/>
          <w:bCs/>
          <w:szCs w:val="22"/>
        </w:rPr>
        <w:t xml:space="preserve"> EUR bruto</w:t>
      </w:r>
      <w:r w:rsidR="00DB4033">
        <w:rPr>
          <w:rFonts w:eastAsia="Calibri" w:cs="Arial"/>
          <w:bCs/>
          <w:szCs w:val="22"/>
        </w:rPr>
        <w:t>.</w:t>
      </w:r>
    </w:p>
    <w:p w14:paraId="44980CB4" w14:textId="344F857D" w:rsidR="001F3E20" w:rsidRDefault="001F3E20" w:rsidP="001F3E20">
      <w:pPr>
        <w:pStyle w:val="Odstavekseznama"/>
        <w:numPr>
          <w:ilvl w:val="0"/>
          <w:numId w:val="19"/>
        </w:numPr>
        <w:spacing w:line="24" w:lineRule="atLeast"/>
        <w:rPr>
          <w:rFonts w:eastAsia="Calibri" w:cs="Arial"/>
          <w:bCs/>
          <w:szCs w:val="22"/>
        </w:rPr>
      </w:pPr>
      <w:r>
        <w:rPr>
          <w:rFonts w:eastAsia="Calibri" w:cs="Arial"/>
          <w:bCs/>
          <w:szCs w:val="22"/>
        </w:rPr>
        <w:t xml:space="preserve">Srečko Potnik </w:t>
      </w:r>
      <w:proofErr w:type="spellStart"/>
      <w:r>
        <w:rPr>
          <w:rFonts w:eastAsia="Calibri" w:cs="Arial"/>
          <w:bCs/>
          <w:szCs w:val="22"/>
        </w:rPr>
        <w:t>s.p</w:t>
      </w:r>
      <w:proofErr w:type="spellEnd"/>
      <w:r>
        <w:rPr>
          <w:rFonts w:eastAsia="Calibri" w:cs="Arial"/>
          <w:bCs/>
          <w:szCs w:val="22"/>
        </w:rPr>
        <w:t xml:space="preserve">., gre za poslovanje z zakonskimi partnerji lastnikov, je v letu 2022 ustvaril </w:t>
      </w:r>
      <w:r w:rsidR="00616215">
        <w:rPr>
          <w:rFonts w:eastAsia="Calibri" w:cs="Arial"/>
          <w:bCs/>
          <w:szCs w:val="22"/>
        </w:rPr>
        <w:t>6.000</w:t>
      </w:r>
      <w:r>
        <w:rPr>
          <w:rFonts w:eastAsia="Calibri" w:cs="Arial"/>
          <w:bCs/>
          <w:szCs w:val="22"/>
        </w:rPr>
        <w:t xml:space="preserve"> EUR bruto prometa iz poslovanja, ki nima zveze s sistematizacijo in je poslovni partner izbran izključno po tržnih kriterijih. V letu 202</w:t>
      </w:r>
      <w:r w:rsidR="00616215">
        <w:rPr>
          <w:rFonts w:eastAsia="Calibri" w:cs="Arial"/>
          <w:bCs/>
          <w:szCs w:val="22"/>
        </w:rPr>
        <w:t>2</w:t>
      </w:r>
      <w:r>
        <w:rPr>
          <w:rFonts w:eastAsia="Calibri" w:cs="Arial"/>
          <w:bCs/>
          <w:szCs w:val="22"/>
        </w:rPr>
        <w:t xml:space="preserve"> je</w:t>
      </w:r>
      <w:r w:rsidR="00DB4033">
        <w:rPr>
          <w:rFonts w:eastAsia="Calibri" w:cs="Arial"/>
          <w:bCs/>
          <w:szCs w:val="22"/>
        </w:rPr>
        <w:t xml:space="preserve"> </w:t>
      </w:r>
      <w:r>
        <w:rPr>
          <w:rFonts w:eastAsia="Calibri" w:cs="Arial"/>
          <w:bCs/>
          <w:szCs w:val="22"/>
        </w:rPr>
        <w:t>obseg prometa</w:t>
      </w:r>
      <w:r w:rsidR="00DB4033">
        <w:rPr>
          <w:rFonts w:eastAsia="Calibri" w:cs="Arial"/>
          <w:bCs/>
          <w:szCs w:val="22"/>
        </w:rPr>
        <w:t xml:space="preserve"> znašal 4.320</w:t>
      </w:r>
      <w:r>
        <w:rPr>
          <w:rFonts w:eastAsia="Calibri" w:cs="Arial"/>
          <w:bCs/>
          <w:szCs w:val="22"/>
        </w:rPr>
        <w:t xml:space="preserve"> EUR bruto.</w:t>
      </w:r>
    </w:p>
    <w:p w14:paraId="182C3407" w14:textId="0BF4D93A" w:rsidR="001F3E20" w:rsidRPr="00AC5D68" w:rsidRDefault="001F3E20" w:rsidP="001F3E20">
      <w:pPr>
        <w:pStyle w:val="Odstavekseznama"/>
        <w:numPr>
          <w:ilvl w:val="0"/>
          <w:numId w:val="19"/>
        </w:numPr>
        <w:spacing w:line="24" w:lineRule="atLeast"/>
        <w:rPr>
          <w:rFonts w:eastAsia="Calibri" w:cs="Arial"/>
          <w:bCs/>
          <w:szCs w:val="22"/>
        </w:rPr>
      </w:pPr>
      <w:r>
        <w:rPr>
          <w:rFonts w:eastAsia="Calibri" w:cs="Arial"/>
          <w:bCs/>
          <w:szCs w:val="22"/>
        </w:rPr>
        <w:t xml:space="preserve">Jasmina Vanzo </w:t>
      </w:r>
      <w:proofErr w:type="spellStart"/>
      <w:r>
        <w:rPr>
          <w:rFonts w:eastAsia="Calibri" w:cs="Arial"/>
          <w:bCs/>
          <w:szCs w:val="22"/>
        </w:rPr>
        <w:t>s.p</w:t>
      </w:r>
      <w:proofErr w:type="spellEnd"/>
      <w:r>
        <w:rPr>
          <w:rFonts w:eastAsia="Calibri" w:cs="Arial"/>
          <w:bCs/>
          <w:szCs w:val="22"/>
        </w:rPr>
        <w:t>., je v letu 202</w:t>
      </w:r>
      <w:r w:rsidR="00E45D92">
        <w:rPr>
          <w:rFonts w:eastAsia="Calibri" w:cs="Arial"/>
          <w:bCs/>
          <w:szCs w:val="22"/>
        </w:rPr>
        <w:t>3</w:t>
      </w:r>
      <w:r>
        <w:rPr>
          <w:rFonts w:eastAsia="Calibri" w:cs="Arial"/>
          <w:bCs/>
          <w:szCs w:val="22"/>
        </w:rPr>
        <w:t xml:space="preserve"> ustvarila </w:t>
      </w:r>
      <w:r w:rsidR="00B17D68">
        <w:rPr>
          <w:rFonts w:eastAsia="Calibri" w:cs="Arial"/>
          <w:bCs/>
          <w:szCs w:val="22"/>
        </w:rPr>
        <w:t>5</w:t>
      </w:r>
      <w:r>
        <w:rPr>
          <w:rFonts w:eastAsia="Calibri" w:cs="Arial"/>
          <w:bCs/>
          <w:szCs w:val="22"/>
        </w:rPr>
        <w:t>.</w:t>
      </w:r>
      <w:r w:rsidR="00B17D68">
        <w:rPr>
          <w:rFonts w:eastAsia="Calibri" w:cs="Arial"/>
          <w:bCs/>
          <w:szCs w:val="22"/>
        </w:rPr>
        <w:t>500</w:t>
      </w:r>
      <w:r>
        <w:rPr>
          <w:rFonts w:eastAsia="Calibri" w:cs="Arial"/>
          <w:bCs/>
          <w:szCs w:val="22"/>
        </w:rPr>
        <w:t xml:space="preserve"> EUR bruto prometa iz naslova poslovanja na področjih izven obsega del in nalog po sistemizaciji in v skladu s tržnimi načeli. V letu 202</w:t>
      </w:r>
      <w:r w:rsidR="00E45D92">
        <w:rPr>
          <w:rFonts w:eastAsia="Calibri" w:cs="Arial"/>
          <w:bCs/>
          <w:szCs w:val="22"/>
        </w:rPr>
        <w:t>2</w:t>
      </w:r>
      <w:r>
        <w:rPr>
          <w:rFonts w:eastAsia="Calibri" w:cs="Arial"/>
          <w:bCs/>
          <w:szCs w:val="22"/>
        </w:rPr>
        <w:t xml:space="preserve"> je </w:t>
      </w:r>
      <w:r w:rsidR="00B17D68">
        <w:rPr>
          <w:rFonts w:eastAsia="Calibri" w:cs="Arial"/>
          <w:bCs/>
          <w:szCs w:val="22"/>
        </w:rPr>
        <w:t xml:space="preserve">znašal </w:t>
      </w:r>
      <w:r>
        <w:rPr>
          <w:rFonts w:eastAsia="Calibri" w:cs="Arial"/>
          <w:bCs/>
          <w:szCs w:val="22"/>
        </w:rPr>
        <w:t>obseg prometa</w:t>
      </w:r>
      <w:r w:rsidR="00B17D68">
        <w:rPr>
          <w:rFonts w:eastAsia="Calibri" w:cs="Arial"/>
          <w:bCs/>
          <w:szCs w:val="22"/>
        </w:rPr>
        <w:t xml:space="preserve"> </w:t>
      </w:r>
      <w:r>
        <w:rPr>
          <w:rFonts w:eastAsia="Calibri" w:cs="Arial"/>
          <w:bCs/>
          <w:szCs w:val="22"/>
        </w:rPr>
        <w:t>6.000 EUR bruto.</w:t>
      </w:r>
    </w:p>
    <w:p w14:paraId="58A54CCE" w14:textId="77777777" w:rsidR="001F3E20" w:rsidRPr="00142A06" w:rsidRDefault="001F3E20" w:rsidP="001F3E20">
      <w:pPr>
        <w:tabs>
          <w:tab w:val="left" w:pos="2880"/>
        </w:tabs>
        <w:spacing w:line="24" w:lineRule="atLeast"/>
        <w:rPr>
          <w:rFonts w:eastAsia="Calibri" w:cs="Arial"/>
          <w:b/>
          <w:szCs w:val="22"/>
        </w:rPr>
      </w:pPr>
      <w:r w:rsidRPr="00142A06">
        <w:rPr>
          <w:rFonts w:eastAsia="Calibri" w:cs="Arial"/>
          <w:b/>
          <w:szCs w:val="22"/>
        </w:rPr>
        <w:lastRenderedPageBreak/>
        <w:t>Prejemki upravnega odbora, nadzornega sveta in zaposlenih po individualnih pogodbah v skladu z 294. členom ZGD</w:t>
      </w:r>
    </w:p>
    <w:p w14:paraId="5880525A" w14:textId="77777777" w:rsidR="001F3E20" w:rsidRPr="00142A06" w:rsidRDefault="001F3E20" w:rsidP="001F3E20">
      <w:pPr>
        <w:tabs>
          <w:tab w:val="left" w:pos="2880"/>
        </w:tabs>
        <w:spacing w:line="24" w:lineRule="atLeast"/>
        <w:rPr>
          <w:rFonts w:eastAsia="Calibri" w:cs="Arial"/>
          <w:b/>
          <w:color w:val="31849B" w:themeColor="accent5" w:themeShade="BF"/>
          <w:sz w:val="20"/>
          <w:szCs w:val="20"/>
        </w:rPr>
      </w:pPr>
    </w:p>
    <w:tbl>
      <w:tblPr>
        <w:tblW w:w="3568" w:type="pct"/>
        <w:tblCellMar>
          <w:left w:w="70" w:type="dxa"/>
          <w:right w:w="70" w:type="dxa"/>
        </w:tblCellMar>
        <w:tblLook w:val="04A0" w:firstRow="1" w:lastRow="0" w:firstColumn="1" w:lastColumn="0" w:noHBand="0" w:noVBand="1"/>
      </w:tblPr>
      <w:tblGrid>
        <w:gridCol w:w="4855"/>
        <w:gridCol w:w="1617"/>
      </w:tblGrid>
      <w:tr w:rsidR="001F3E20" w:rsidRPr="00FE2BF4" w14:paraId="532F54B1" w14:textId="77777777" w:rsidTr="0049091B">
        <w:trPr>
          <w:trHeight w:val="341"/>
        </w:trPr>
        <w:tc>
          <w:tcPr>
            <w:tcW w:w="3751" w:type="pct"/>
            <w:tcBorders>
              <w:top w:val="nil"/>
              <w:left w:val="nil"/>
              <w:bottom w:val="nil"/>
              <w:right w:val="nil"/>
            </w:tcBorders>
            <w:shd w:val="clear" w:color="auto" w:fill="auto"/>
            <w:vAlign w:val="center"/>
            <w:hideMark/>
          </w:tcPr>
          <w:p w14:paraId="4DE42687" w14:textId="77777777" w:rsidR="001F3E20" w:rsidRPr="00142A06" w:rsidRDefault="001F3E20" w:rsidP="0049091B">
            <w:pPr>
              <w:rPr>
                <w:rFonts w:cs="Arial"/>
                <w:b/>
                <w:bCs/>
                <w:sz w:val="20"/>
                <w:szCs w:val="20"/>
              </w:rPr>
            </w:pPr>
            <w:r w:rsidRPr="00142A06">
              <w:rPr>
                <w:rFonts w:cs="Arial"/>
                <w:b/>
                <w:bCs/>
                <w:sz w:val="20"/>
                <w:szCs w:val="20"/>
              </w:rPr>
              <w:t>Družbe oseb</w:t>
            </w:r>
          </w:p>
        </w:tc>
        <w:tc>
          <w:tcPr>
            <w:tcW w:w="1249" w:type="pct"/>
            <w:tcBorders>
              <w:top w:val="nil"/>
              <w:left w:val="nil"/>
              <w:bottom w:val="nil"/>
              <w:right w:val="nil"/>
            </w:tcBorders>
            <w:shd w:val="clear" w:color="auto" w:fill="auto"/>
            <w:vAlign w:val="center"/>
            <w:hideMark/>
          </w:tcPr>
          <w:p w14:paraId="44A6EF18" w14:textId="4AF436D4" w:rsidR="001F3E20" w:rsidRPr="00142A06" w:rsidRDefault="001F3E20" w:rsidP="0049091B">
            <w:pPr>
              <w:jc w:val="right"/>
              <w:rPr>
                <w:rFonts w:cs="Arial"/>
                <w:b/>
                <w:bCs/>
                <w:sz w:val="20"/>
                <w:szCs w:val="20"/>
              </w:rPr>
            </w:pPr>
            <w:r w:rsidRPr="00142A06">
              <w:rPr>
                <w:rFonts w:cs="Arial"/>
                <w:b/>
                <w:bCs/>
                <w:sz w:val="20"/>
                <w:szCs w:val="20"/>
              </w:rPr>
              <w:t>202</w:t>
            </w:r>
            <w:r w:rsidR="00285A3F">
              <w:rPr>
                <w:rFonts w:cs="Arial"/>
                <w:b/>
                <w:bCs/>
                <w:sz w:val="20"/>
                <w:szCs w:val="20"/>
              </w:rPr>
              <w:t>3</w:t>
            </w:r>
          </w:p>
        </w:tc>
      </w:tr>
      <w:tr w:rsidR="001F3E20" w:rsidRPr="00FE2BF4" w14:paraId="0785985B" w14:textId="77777777" w:rsidTr="0049091B">
        <w:trPr>
          <w:trHeight w:val="341"/>
        </w:trPr>
        <w:tc>
          <w:tcPr>
            <w:tcW w:w="3751" w:type="pct"/>
            <w:tcBorders>
              <w:top w:val="nil"/>
              <w:left w:val="nil"/>
              <w:bottom w:val="nil"/>
              <w:right w:val="nil"/>
            </w:tcBorders>
            <w:shd w:val="clear" w:color="auto" w:fill="auto"/>
            <w:vAlign w:val="center"/>
            <w:hideMark/>
          </w:tcPr>
          <w:p w14:paraId="59D0F67F" w14:textId="77777777" w:rsidR="001F3E20" w:rsidRPr="00142A06" w:rsidRDefault="001F3E20" w:rsidP="0049091B">
            <w:pPr>
              <w:rPr>
                <w:rFonts w:cs="Arial"/>
                <w:sz w:val="20"/>
                <w:szCs w:val="20"/>
              </w:rPr>
            </w:pPr>
            <w:r w:rsidRPr="00142A06">
              <w:rPr>
                <w:rFonts w:cs="Arial"/>
                <w:sz w:val="20"/>
                <w:szCs w:val="20"/>
              </w:rPr>
              <w:t xml:space="preserve">Direktor </w:t>
            </w:r>
          </w:p>
        </w:tc>
        <w:tc>
          <w:tcPr>
            <w:tcW w:w="1249" w:type="pct"/>
            <w:tcBorders>
              <w:top w:val="nil"/>
              <w:left w:val="nil"/>
              <w:bottom w:val="nil"/>
              <w:right w:val="nil"/>
            </w:tcBorders>
            <w:shd w:val="clear" w:color="auto" w:fill="auto"/>
            <w:vAlign w:val="center"/>
          </w:tcPr>
          <w:p w14:paraId="408D4B11" w14:textId="5D1537CB" w:rsidR="001F3E20" w:rsidRPr="00142A06" w:rsidRDefault="001F3E20" w:rsidP="0049091B">
            <w:pPr>
              <w:jc w:val="right"/>
              <w:rPr>
                <w:rFonts w:cs="Arial"/>
                <w:sz w:val="20"/>
                <w:szCs w:val="20"/>
              </w:rPr>
            </w:pPr>
            <w:r w:rsidRPr="00142A06">
              <w:rPr>
                <w:rFonts w:cs="Arial"/>
                <w:sz w:val="20"/>
                <w:szCs w:val="20"/>
              </w:rPr>
              <w:t>16.</w:t>
            </w:r>
            <w:r w:rsidR="009019D7">
              <w:rPr>
                <w:rFonts w:cs="Arial"/>
                <w:sz w:val="20"/>
                <w:szCs w:val="20"/>
              </w:rPr>
              <w:t>099</w:t>
            </w:r>
          </w:p>
        </w:tc>
      </w:tr>
      <w:tr w:rsidR="001F3E20" w:rsidRPr="00FE2BF4" w14:paraId="699FA269" w14:textId="77777777" w:rsidTr="0049091B">
        <w:trPr>
          <w:trHeight w:val="341"/>
        </w:trPr>
        <w:tc>
          <w:tcPr>
            <w:tcW w:w="3751" w:type="pct"/>
            <w:tcBorders>
              <w:top w:val="nil"/>
              <w:left w:val="nil"/>
              <w:bottom w:val="nil"/>
              <w:right w:val="nil"/>
            </w:tcBorders>
            <w:shd w:val="clear" w:color="auto" w:fill="auto"/>
            <w:vAlign w:val="center"/>
            <w:hideMark/>
          </w:tcPr>
          <w:p w14:paraId="2B3291FC" w14:textId="77777777" w:rsidR="001F3E20" w:rsidRPr="00142A06" w:rsidRDefault="001F3E20" w:rsidP="0049091B">
            <w:pPr>
              <w:rPr>
                <w:rFonts w:cs="Arial"/>
                <w:sz w:val="20"/>
                <w:szCs w:val="20"/>
              </w:rPr>
            </w:pPr>
            <w:r w:rsidRPr="00142A06">
              <w:rPr>
                <w:rFonts w:cs="Arial"/>
                <w:sz w:val="20"/>
                <w:szCs w:val="20"/>
              </w:rPr>
              <w:t>Drugi zaposleni po individualnih pogodbah</w:t>
            </w:r>
          </w:p>
        </w:tc>
        <w:tc>
          <w:tcPr>
            <w:tcW w:w="1249" w:type="pct"/>
            <w:tcBorders>
              <w:top w:val="nil"/>
              <w:left w:val="nil"/>
              <w:bottom w:val="single" w:sz="8" w:space="0" w:color="auto"/>
              <w:right w:val="nil"/>
            </w:tcBorders>
            <w:shd w:val="clear" w:color="auto" w:fill="auto"/>
            <w:vAlign w:val="center"/>
          </w:tcPr>
          <w:p w14:paraId="4E17297E" w14:textId="77777777" w:rsidR="001F3E20" w:rsidRPr="00142A06" w:rsidRDefault="001F3E20" w:rsidP="0049091B">
            <w:pPr>
              <w:jc w:val="right"/>
              <w:rPr>
                <w:rFonts w:cs="Arial"/>
                <w:sz w:val="20"/>
                <w:szCs w:val="20"/>
              </w:rPr>
            </w:pPr>
            <w:r w:rsidRPr="00142A06">
              <w:rPr>
                <w:rFonts w:cs="Arial"/>
                <w:sz w:val="20"/>
                <w:szCs w:val="20"/>
              </w:rPr>
              <w:t>0</w:t>
            </w:r>
          </w:p>
        </w:tc>
      </w:tr>
      <w:tr w:rsidR="001F3E20" w:rsidRPr="00FE2BF4" w14:paraId="28548B89" w14:textId="77777777" w:rsidTr="0049091B">
        <w:trPr>
          <w:trHeight w:val="341"/>
        </w:trPr>
        <w:tc>
          <w:tcPr>
            <w:tcW w:w="3751" w:type="pct"/>
            <w:tcBorders>
              <w:top w:val="nil"/>
              <w:left w:val="nil"/>
              <w:bottom w:val="nil"/>
              <w:right w:val="nil"/>
            </w:tcBorders>
            <w:shd w:val="clear" w:color="auto" w:fill="auto"/>
            <w:vAlign w:val="center"/>
            <w:hideMark/>
          </w:tcPr>
          <w:p w14:paraId="2C26759B" w14:textId="77777777" w:rsidR="001F3E20" w:rsidRPr="00142A06" w:rsidRDefault="001F3E20" w:rsidP="0049091B">
            <w:pPr>
              <w:rPr>
                <w:rFonts w:cs="Arial"/>
                <w:sz w:val="20"/>
                <w:szCs w:val="20"/>
              </w:rPr>
            </w:pPr>
            <w:r w:rsidRPr="00142A06">
              <w:rPr>
                <w:rFonts w:cs="Arial"/>
                <w:sz w:val="20"/>
                <w:szCs w:val="20"/>
              </w:rPr>
              <w:t>Skupaj</w:t>
            </w:r>
          </w:p>
        </w:tc>
        <w:tc>
          <w:tcPr>
            <w:tcW w:w="1249" w:type="pct"/>
            <w:tcBorders>
              <w:top w:val="nil"/>
              <w:left w:val="nil"/>
              <w:bottom w:val="double" w:sz="6" w:space="0" w:color="auto"/>
              <w:right w:val="nil"/>
            </w:tcBorders>
            <w:shd w:val="clear" w:color="auto" w:fill="auto"/>
            <w:vAlign w:val="center"/>
          </w:tcPr>
          <w:p w14:paraId="5A7A7E85" w14:textId="7AAB2DDB" w:rsidR="001F3E20" w:rsidRPr="00BC19D3" w:rsidRDefault="001F3E20" w:rsidP="0049091B">
            <w:pPr>
              <w:jc w:val="right"/>
              <w:rPr>
                <w:rFonts w:cs="Arial"/>
                <w:sz w:val="20"/>
                <w:szCs w:val="20"/>
              </w:rPr>
            </w:pPr>
            <w:r w:rsidRPr="00142A06">
              <w:rPr>
                <w:rFonts w:cs="Arial"/>
                <w:sz w:val="20"/>
                <w:szCs w:val="20"/>
              </w:rPr>
              <w:t>16.</w:t>
            </w:r>
            <w:r w:rsidR="009019D7">
              <w:rPr>
                <w:rFonts w:cs="Arial"/>
                <w:sz w:val="20"/>
                <w:szCs w:val="20"/>
              </w:rPr>
              <w:t>099</w:t>
            </w:r>
          </w:p>
        </w:tc>
      </w:tr>
    </w:tbl>
    <w:p w14:paraId="4E79CABB" w14:textId="77777777" w:rsidR="001F3E20" w:rsidRPr="00FE2BF4" w:rsidRDefault="001F3E20" w:rsidP="001F3E20">
      <w:pPr>
        <w:tabs>
          <w:tab w:val="left" w:pos="2880"/>
        </w:tabs>
        <w:spacing w:line="24" w:lineRule="atLeast"/>
        <w:rPr>
          <w:rFonts w:eastAsia="Calibri" w:cs="Arial"/>
          <w:b/>
          <w:color w:val="31849B" w:themeColor="accent5" w:themeShade="BF"/>
          <w:sz w:val="20"/>
          <w:szCs w:val="20"/>
        </w:rPr>
      </w:pPr>
    </w:p>
    <w:p w14:paraId="3163381C" w14:textId="673F1DC2" w:rsidR="001F3E20" w:rsidRPr="00142A06" w:rsidRDefault="001F3E20" w:rsidP="001F3E20">
      <w:pPr>
        <w:tabs>
          <w:tab w:val="left" w:pos="2880"/>
        </w:tabs>
        <w:spacing w:line="24" w:lineRule="atLeast"/>
        <w:rPr>
          <w:rFonts w:cs="Arial"/>
          <w:szCs w:val="22"/>
        </w:rPr>
      </w:pPr>
      <w:r w:rsidRPr="00142A06">
        <w:rPr>
          <w:rFonts w:cs="Arial"/>
          <w:szCs w:val="22"/>
        </w:rPr>
        <w:t>Do članov vodstva ni izkazanih poslovnih ali drugih terjatev in obveznosti, razen obveznosti za plače, ki so bile izplačane v januarju 202</w:t>
      </w:r>
      <w:r w:rsidR="00D75C22">
        <w:rPr>
          <w:rFonts w:cs="Arial"/>
          <w:szCs w:val="22"/>
        </w:rPr>
        <w:t>4</w:t>
      </w:r>
      <w:r w:rsidRPr="00142A06">
        <w:rPr>
          <w:rFonts w:cs="Arial"/>
          <w:szCs w:val="22"/>
        </w:rPr>
        <w:t>, v znesku 1.3</w:t>
      </w:r>
      <w:r w:rsidR="000829B1">
        <w:rPr>
          <w:rFonts w:cs="Arial"/>
          <w:szCs w:val="22"/>
        </w:rPr>
        <w:t>41</w:t>
      </w:r>
      <w:r w:rsidRPr="00142A06">
        <w:rPr>
          <w:rFonts w:cs="Arial"/>
          <w:szCs w:val="22"/>
        </w:rPr>
        <w:t>,</w:t>
      </w:r>
      <w:r w:rsidR="000829B1">
        <w:rPr>
          <w:rFonts w:cs="Arial"/>
          <w:szCs w:val="22"/>
        </w:rPr>
        <w:t>59</w:t>
      </w:r>
      <w:r w:rsidRPr="00142A06">
        <w:rPr>
          <w:rFonts w:cs="Arial"/>
          <w:szCs w:val="22"/>
        </w:rPr>
        <w:t xml:space="preserve"> EUR.</w:t>
      </w:r>
    </w:p>
    <w:p w14:paraId="466C4B49" w14:textId="77777777" w:rsidR="001F3E20" w:rsidRPr="00FE2BF4" w:rsidRDefault="001F3E20" w:rsidP="001F3E20">
      <w:pPr>
        <w:rPr>
          <w:rFonts w:cs="Arial"/>
          <w:szCs w:val="22"/>
        </w:rPr>
      </w:pPr>
    </w:p>
    <w:p w14:paraId="43910370" w14:textId="77777777" w:rsidR="001F3E20" w:rsidRPr="00FE2BF4" w:rsidRDefault="001F3E20" w:rsidP="001F3E20">
      <w:pPr>
        <w:jc w:val="left"/>
        <w:rPr>
          <w:rFonts w:cs="Arial"/>
          <w:b/>
          <w:bCs/>
          <w:iCs/>
          <w:color w:val="31849B" w:themeColor="accent5" w:themeShade="BF"/>
          <w:sz w:val="24"/>
          <w:szCs w:val="28"/>
        </w:rPr>
      </w:pPr>
    </w:p>
    <w:p w14:paraId="2D3DCA50" w14:textId="77777777" w:rsidR="001F3E20" w:rsidRPr="00FE2BF4" w:rsidRDefault="001F3E20" w:rsidP="007E011C">
      <w:pPr>
        <w:pStyle w:val="Naslov2"/>
      </w:pPr>
      <w:bookmarkStart w:id="359" w:name="_Toc152325205"/>
      <w:bookmarkStart w:id="360" w:name="_Toc170304278"/>
      <w:r w:rsidRPr="00FE2BF4">
        <w:t>DOGODKI PO DATUMU BILANCE STANJA</w:t>
      </w:r>
      <w:bookmarkEnd w:id="359"/>
      <w:bookmarkEnd w:id="360"/>
      <w:r w:rsidRPr="00FE2BF4">
        <w:t xml:space="preserve"> </w:t>
      </w:r>
    </w:p>
    <w:p w14:paraId="368724BF" w14:textId="77777777" w:rsidR="001F3E20" w:rsidRPr="00FE2BF4" w:rsidRDefault="001F3E20" w:rsidP="001F3E20">
      <w:pPr>
        <w:rPr>
          <w:rFonts w:cs="Arial"/>
          <w:color w:val="31849B" w:themeColor="accent5" w:themeShade="BF"/>
        </w:rPr>
      </w:pPr>
    </w:p>
    <w:p w14:paraId="79998A60" w14:textId="0844FFA0" w:rsidR="001F3E20" w:rsidRDefault="008526C6" w:rsidP="001F3E20">
      <w:pPr>
        <w:spacing w:line="24" w:lineRule="atLeast"/>
        <w:rPr>
          <w:rFonts w:cs="Arial"/>
          <w:bCs/>
          <w:szCs w:val="22"/>
        </w:rPr>
      </w:pPr>
      <w:r>
        <w:rPr>
          <w:rFonts w:cs="Arial"/>
          <w:bCs/>
          <w:szCs w:val="22"/>
        </w:rPr>
        <w:t>V mesecu maju, dne 03.05.</w:t>
      </w:r>
      <w:r w:rsidR="001F3E20" w:rsidRPr="00142A06">
        <w:rPr>
          <w:rFonts w:cs="Arial"/>
          <w:bCs/>
          <w:szCs w:val="22"/>
        </w:rPr>
        <w:t>202</w:t>
      </w:r>
      <w:r>
        <w:rPr>
          <w:rFonts w:cs="Arial"/>
          <w:bCs/>
          <w:szCs w:val="22"/>
        </w:rPr>
        <w:t>3</w:t>
      </w:r>
      <w:r w:rsidR="001F3E20" w:rsidRPr="00142A06">
        <w:rPr>
          <w:rFonts w:cs="Arial"/>
          <w:bCs/>
          <w:szCs w:val="22"/>
        </w:rPr>
        <w:t xml:space="preserve"> se je </w:t>
      </w:r>
      <w:r w:rsidR="001F3E20">
        <w:rPr>
          <w:rFonts w:cs="Arial"/>
          <w:bCs/>
          <w:szCs w:val="22"/>
        </w:rPr>
        <w:t xml:space="preserve">družba preimenovala v delniško družbo in </w:t>
      </w:r>
      <w:r w:rsidR="001F3E20" w:rsidRPr="00142A06">
        <w:rPr>
          <w:rFonts w:cs="Arial"/>
          <w:bCs/>
          <w:szCs w:val="22"/>
        </w:rPr>
        <w:t>spremenila lastnišk</w:t>
      </w:r>
      <w:r w:rsidR="001F3E20">
        <w:rPr>
          <w:rFonts w:cs="Arial"/>
          <w:bCs/>
          <w:szCs w:val="22"/>
        </w:rPr>
        <w:t>o</w:t>
      </w:r>
      <w:r w:rsidR="001F3E20" w:rsidRPr="00142A06">
        <w:rPr>
          <w:rFonts w:cs="Arial"/>
          <w:bCs/>
          <w:szCs w:val="22"/>
        </w:rPr>
        <w:t xml:space="preserve"> struktur</w:t>
      </w:r>
      <w:r w:rsidR="001F3E20">
        <w:rPr>
          <w:rFonts w:cs="Arial"/>
          <w:bCs/>
          <w:szCs w:val="22"/>
        </w:rPr>
        <w:t>o, ki je razkrita v poslovnem delu letnega poročila.</w:t>
      </w:r>
      <w:r w:rsidR="001F3E20" w:rsidRPr="00142A06">
        <w:rPr>
          <w:rFonts w:cs="Arial"/>
          <w:bCs/>
          <w:szCs w:val="22"/>
        </w:rPr>
        <w:t xml:space="preserve"> </w:t>
      </w:r>
      <w:r w:rsidR="001F3E20">
        <w:rPr>
          <w:rFonts w:cs="Arial"/>
          <w:bCs/>
          <w:szCs w:val="22"/>
        </w:rPr>
        <w:t>L</w:t>
      </w:r>
      <w:r w:rsidR="001F3E20" w:rsidRPr="00142A06">
        <w:rPr>
          <w:rFonts w:cs="Arial"/>
          <w:bCs/>
          <w:szCs w:val="22"/>
        </w:rPr>
        <w:t xml:space="preserve">astni delež se je </w:t>
      </w:r>
      <w:r w:rsidR="00C54CD8">
        <w:rPr>
          <w:rFonts w:cs="Arial"/>
          <w:bCs/>
          <w:szCs w:val="22"/>
        </w:rPr>
        <w:t xml:space="preserve">že proti koncu leta 2022 </w:t>
      </w:r>
      <w:r w:rsidR="001F3E20" w:rsidRPr="00142A06">
        <w:rPr>
          <w:rFonts w:cs="Arial"/>
          <w:bCs/>
          <w:szCs w:val="22"/>
        </w:rPr>
        <w:t xml:space="preserve">deloma razprodal med ožje sodelavce in pomembne poslovne partnerje hčerinskih družb. S prehodom </w:t>
      </w:r>
      <w:r w:rsidR="00C54CD8">
        <w:rPr>
          <w:rFonts w:cs="Arial"/>
          <w:bCs/>
          <w:szCs w:val="22"/>
        </w:rPr>
        <w:t>v</w:t>
      </w:r>
      <w:r w:rsidR="001F3E20" w:rsidRPr="00142A06">
        <w:rPr>
          <w:rFonts w:cs="Arial"/>
          <w:bCs/>
          <w:szCs w:val="22"/>
        </w:rPr>
        <w:t xml:space="preserve"> delniško družbo se je oblikoval štiričlanski </w:t>
      </w:r>
      <w:r w:rsidR="001F3E20">
        <w:rPr>
          <w:rFonts w:cs="Arial"/>
          <w:bCs/>
          <w:szCs w:val="22"/>
        </w:rPr>
        <w:t>upravni odbor</w:t>
      </w:r>
      <w:r w:rsidR="001F3E20" w:rsidRPr="00142A06">
        <w:rPr>
          <w:rFonts w:cs="Arial"/>
          <w:bCs/>
          <w:szCs w:val="22"/>
        </w:rPr>
        <w:t xml:space="preserve">, ki ga sestavljajo vodilne osebe iz hčerinskih družb </w:t>
      </w:r>
      <w:proofErr w:type="spellStart"/>
      <w:r w:rsidR="001F3E20" w:rsidRPr="00142A06">
        <w:rPr>
          <w:rFonts w:cs="Arial"/>
          <w:bCs/>
          <w:szCs w:val="22"/>
        </w:rPr>
        <w:t>Relax</w:t>
      </w:r>
      <w:proofErr w:type="spellEnd"/>
      <w:r w:rsidR="001F3E20" w:rsidRPr="00142A06">
        <w:rPr>
          <w:rFonts w:cs="Arial"/>
          <w:bCs/>
          <w:szCs w:val="22"/>
        </w:rPr>
        <w:t xml:space="preserve"> Turizem d.d. in </w:t>
      </w:r>
      <w:proofErr w:type="spellStart"/>
      <w:r w:rsidR="001F3E20" w:rsidRPr="00142A06">
        <w:rPr>
          <w:rFonts w:cs="Arial"/>
          <w:bCs/>
          <w:szCs w:val="22"/>
        </w:rPr>
        <w:t>Relax</w:t>
      </w:r>
      <w:proofErr w:type="spellEnd"/>
      <w:r w:rsidR="001F3E20" w:rsidRPr="00142A06">
        <w:rPr>
          <w:rFonts w:cs="Arial"/>
          <w:bCs/>
          <w:szCs w:val="22"/>
        </w:rPr>
        <w:t xml:space="preserve"> Trans d.o.o.</w:t>
      </w:r>
    </w:p>
    <w:p w14:paraId="125E80A9" w14:textId="77777777" w:rsidR="001F3E20" w:rsidRDefault="001F3E20" w:rsidP="001F3E20">
      <w:pPr>
        <w:spacing w:line="24" w:lineRule="atLeast"/>
        <w:rPr>
          <w:rFonts w:cs="Arial"/>
          <w:bCs/>
          <w:szCs w:val="22"/>
        </w:rPr>
      </w:pPr>
    </w:p>
    <w:p w14:paraId="4E7A8991" w14:textId="27C30A18" w:rsidR="001F3E20" w:rsidRDefault="001F3E20" w:rsidP="001F3E20">
      <w:pPr>
        <w:spacing w:line="24" w:lineRule="atLeast"/>
        <w:rPr>
          <w:rFonts w:cs="Arial"/>
          <w:bCs/>
          <w:szCs w:val="22"/>
        </w:rPr>
      </w:pPr>
      <w:r>
        <w:rPr>
          <w:rFonts w:cs="Arial"/>
          <w:bCs/>
          <w:szCs w:val="22"/>
        </w:rPr>
        <w:t xml:space="preserve">V letu 2023 je družba izplačala dobiček v višini </w:t>
      </w:r>
      <w:r w:rsidR="00EC5178">
        <w:rPr>
          <w:rFonts w:cs="Arial"/>
          <w:bCs/>
          <w:szCs w:val="22"/>
        </w:rPr>
        <w:t>150.000</w:t>
      </w:r>
      <w:r>
        <w:rPr>
          <w:rFonts w:cs="Arial"/>
          <w:bCs/>
          <w:szCs w:val="22"/>
        </w:rPr>
        <w:t xml:space="preserve"> EUR.</w:t>
      </w:r>
    </w:p>
    <w:p w14:paraId="4DFC6607" w14:textId="77777777" w:rsidR="001F3E20" w:rsidRDefault="001F3E20" w:rsidP="001F3E20">
      <w:pPr>
        <w:spacing w:line="24" w:lineRule="atLeast"/>
        <w:rPr>
          <w:rFonts w:cs="Arial"/>
          <w:bCs/>
          <w:szCs w:val="22"/>
        </w:rPr>
      </w:pPr>
    </w:p>
    <w:p w14:paraId="66E2F907" w14:textId="77777777" w:rsidR="001F3E20" w:rsidRPr="00142A06" w:rsidRDefault="001F3E20" w:rsidP="001F3E20">
      <w:pPr>
        <w:spacing w:line="24" w:lineRule="atLeast"/>
        <w:rPr>
          <w:rFonts w:cs="Arial"/>
          <w:bCs/>
          <w:szCs w:val="22"/>
        </w:rPr>
      </w:pPr>
      <w:r>
        <w:rPr>
          <w:rFonts w:cs="Arial"/>
          <w:bCs/>
          <w:szCs w:val="22"/>
        </w:rPr>
        <w:t>Drugih pomembnih dogodkov ali dogodkov, za katere bi bile potrebne prilagoditve po bilanci stanja, ni bilo.</w:t>
      </w:r>
    </w:p>
    <w:p w14:paraId="2C785D42" w14:textId="77777777" w:rsidR="001F3E20" w:rsidRPr="00FE2BF4" w:rsidRDefault="001F3E20" w:rsidP="001F3E20">
      <w:pPr>
        <w:pStyle w:val="Text"/>
        <w:spacing w:line="288" w:lineRule="auto"/>
        <w:rPr>
          <w:rFonts w:cs="Arial"/>
          <w:b w:val="0"/>
          <w:color w:val="31849B" w:themeColor="accent5" w:themeShade="BF"/>
          <w:szCs w:val="22"/>
        </w:rPr>
      </w:pPr>
    </w:p>
    <w:p w14:paraId="209E6D0B" w14:textId="77777777" w:rsidR="001F3E20" w:rsidRPr="00FE2BF4" w:rsidRDefault="001F3E20" w:rsidP="001F3E20">
      <w:pPr>
        <w:pStyle w:val="Text"/>
        <w:spacing w:line="288" w:lineRule="auto"/>
        <w:rPr>
          <w:rFonts w:cs="Arial"/>
          <w:b w:val="0"/>
          <w:color w:val="31849B" w:themeColor="accent5" w:themeShade="BF"/>
          <w:szCs w:val="22"/>
        </w:rPr>
      </w:pPr>
    </w:p>
    <w:p w14:paraId="78C9FE15" w14:textId="77777777" w:rsidR="001F3E20" w:rsidRPr="00FE2BF4" w:rsidRDefault="001F3E20" w:rsidP="007E011C">
      <w:pPr>
        <w:pStyle w:val="Naslov2"/>
      </w:pPr>
      <w:bookmarkStart w:id="361" w:name="_Toc152325206"/>
      <w:bookmarkStart w:id="362" w:name="_Toc170304279"/>
      <w:r w:rsidRPr="00FE2BF4">
        <w:t>OBVLA</w:t>
      </w:r>
      <w:r w:rsidRPr="00BC19D3">
        <w:t>DOVANJE TVEGANJ</w:t>
      </w:r>
      <w:bookmarkEnd w:id="361"/>
      <w:bookmarkEnd w:id="362"/>
    </w:p>
    <w:p w14:paraId="78256995" w14:textId="77777777" w:rsidR="001F3E20" w:rsidRPr="00FE2BF4" w:rsidRDefault="001F3E20" w:rsidP="001F3E20"/>
    <w:p w14:paraId="4E506001" w14:textId="77777777" w:rsidR="001F3E20" w:rsidRPr="00142A06" w:rsidRDefault="001F3E20" w:rsidP="001F3E20">
      <w:r w:rsidRPr="00142A06">
        <w:rPr>
          <w:b/>
          <w:bCs/>
        </w:rPr>
        <w:t xml:space="preserve">Poslovna tveganja </w:t>
      </w:r>
    </w:p>
    <w:p w14:paraId="7C7FEF56" w14:textId="77777777" w:rsidR="001F3E20" w:rsidRPr="00142A06" w:rsidRDefault="001F3E20" w:rsidP="001F3E20"/>
    <w:p w14:paraId="530DA270" w14:textId="18140F61" w:rsidR="001F3E20" w:rsidRPr="00142A06" w:rsidRDefault="001F3E20" w:rsidP="001F3E20">
      <w:pPr>
        <w:spacing w:line="24" w:lineRule="atLeast"/>
        <w:rPr>
          <w:rFonts w:cs="Arial"/>
          <w:szCs w:val="22"/>
        </w:rPr>
      </w:pPr>
      <w:r w:rsidRPr="00142A06">
        <w:rPr>
          <w:rFonts w:cs="Arial"/>
          <w:szCs w:val="22"/>
        </w:rPr>
        <w:t>Trenutna inflacija in visoki življenjski stroški lahko pomenijo slabšo kupno moč prebivalstva, saj se osebni dohodki ne zvišujejo tako, kot se ostali stroški, kar lahko prispeva k manjšemu povpraševanju po nepremičninah in nižjim cenam najemnin. Tudi pristojni organi ocenjujejo, da smo trenutno v fazi ohlajanja nepremičninskega trga, zaradi počasnega zmanjševanja povpraševanja po nepremičninah, kar lahko pomeni posledično nižanje cen nepremičnin.</w:t>
      </w:r>
    </w:p>
    <w:p w14:paraId="4D1D879E" w14:textId="77777777" w:rsidR="001F3E20" w:rsidRDefault="001F3E20" w:rsidP="001F3E20">
      <w:pPr>
        <w:jc w:val="left"/>
        <w:rPr>
          <w:rFonts w:cs="Arial"/>
          <w:b/>
          <w:bCs/>
          <w:iCs/>
          <w:sz w:val="24"/>
          <w:szCs w:val="28"/>
        </w:rPr>
      </w:pPr>
    </w:p>
    <w:p w14:paraId="00E88594" w14:textId="77777777" w:rsidR="001F3E20" w:rsidRPr="00142A06" w:rsidRDefault="001F3E20" w:rsidP="001F3E20">
      <w:pPr>
        <w:jc w:val="left"/>
        <w:rPr>
          <w:rFonts w:cs="Arial"/>
          <w:b/>
          <w:bCs/>
          <w:iCs/>
          <w:sz w:val="24"/>
          <w:szCs w:val="28"/>
        </w:rPr>
      </w:pPr>
    </w:p>
    <w:p w14:paraId="735935AF" w14:textId="77777777" w:rsidR="001F3E20" w:rsidRPr="00345173" w:rsidRDefault="001F3E20" w:rsidP="001F3E20">
      <w:pPr>
        <w:rPr>
          <w:b/>
          <w:bCs/>
        </w:rPr>
      </w:pPr>
      <w:r w:rsidRPr="00345173">
        <w:rPr>
          <w:b/>
          <w:bCs/>
        </w:rPr>
        <w:t xml:space="preserve">Finančna </w:t>
      </w:r>
      <w:r w:rsidRPr="00345173">
        <w:rPr>
          <w:rStyle w:val="Krepko"/>
          <w:b/>
          <w:bCs/>
        </w:rPr>
        <w:t>tveganja</w:t>
      </w:r>
    </w:p>
    <w:p w14:paraId="406D803F" w14:textId="77777777" w:rsidR="001F3E20" w:rsidRPr="00142A06" w:rsidRDefault="001F3E20" w:rsidP="001F3E20">
      <w:pPr>
        <w:spacing w:line="24" w:lineRule="atLeast"/>
        <w:rPr>
          <w:rFonts w:cs="Arial"/>
          <w:b/>
          <w:bCs/>
          <w:sz w:val="23"/>
          <w:szCs w:val="23"/>
        </w:rPr>
      </w:pPr>
    </w:p>
    <w:p w14:paraId="43DDD810" w14:textId="5FF307C9" w:rsidR="001F3E20" w:rsidRPr="00142A06" w:rsidRDefault="001F3E20" w:rsidP="001F3E20">
      <w:pPr>
        <w:spacing w:line="24" w:lineRule="atLeast"/>
        <w:rPr>
          <w:rFonts w:cs="Arial"/>
          <w:bCs/>
          <w:szCs w:val="22"/>
        </w:rPr>
      </w:pPr>
      <w:r w:rsidRPr="00142A06">
        <w:rPr>
          <w:rFonts w:cs="Arial"/>
          <w:bCs/>
          <w:szCs w:val="22"/>
        </w:rPr>
        <w:t>V primeru posluževanja financiranja s strani bank ali drugih ponudnikov za nakup ali prenovo nepremičnin se dodatno poveča tveganje naložb v nepremičnine. V primeru, da nepremičnina dalj časa ne prinese pričakovanega donosa, lahko projekti predčasno propadejo. Seveda pa je višina finančnega tveganja odvisna od višine uporabljenega dolžniškega kapitala, njegove sestave in stroškov.</w:t>
      </w:r>
      <w:r>
        <w:rPr>
          <w:rFonts w:cs="Arial"/>
          <w:bCs/>
          <w:szCs w:val="22"/>
        </w:rPr>
        <w:t xml:space="preserve"> S pridobivanjem financiranja </w:t>
      </w:r>
      <w:r w:rsidR="003F29EE">
        <w:rPr>
          <w:rFonts w:cs="Arial"/>
          <w:bCs/>
          <w:szCs w:val="22"/>
        </w:rPr>
        <w:t xml:space="preserve">družba </w:t>
      </w:r>
      <w:proofErr w:type="spellStart"/>
      <w:r w:rsidR="003F29EE">
        <w:rPr>
          <w:rFonts w:cs="Arial"/>
          <w:bCs/>
          <w:szCs w:val="22"/>
        </w:rPr>
        <w:t>Relax</w:t>
      </w:r>
      <w:proofErr w:type="spellEnd"/>
      <w:r w:rsidR="003F29EE">
        <w:rPr>
          <w:rFonts w:cs="Arial"/>
          <w:bCs/>
          <w:szCs w:val="22"/>
        </w:rPr>
        <w:t xml:space="preserve"> d.d. nima</w:t>
      </w:r>
      <w:r>
        <w:rPr>
          <w:rFonts w:cs="Arial"/>
          <w:bCs/>
          <w:szCs w:val="22"/>
        </w:rPr>
        <w:t xml:space="preserve"> težav, z bankami ima dobre in dolgoročne odnose</w:t>
      </w:r>
      <w:r w:rsidR="003F29EE">
        <w:rPr>
          <w:rFonts w:cs="Arial"/>
          <w:bCs/>
          <w:szCs w:val="22"/>
        </w:rPr>
        <w:t>.</w:t>
      </w:r>
      <w:r>
        <w:rPr>
          <w:rFonts w:cs="Arial"/>
          <w:bCs/>
          <w:szCs w:val="22"/>
        </w:rPr>
        <w:t xml:space="preserve"> </w:t>
      </w:r>
      <w:r w:rsidR="003F29EE">
        <w:rPr>
          <w:rFonts w:cs="Arial"/>
          <w:bCs/>
          <w:szCs w:val="22"/>
        </w:rPr>
        <w:t>V</w:t>
      </w:r>
      <w:r>
        <w:rPr>
          <w:rFonts w:cs="Arial"/>
          <w:bCs/>
          <w:szCs w:val="22"/>
        </w:rPr>
        <w:t>ečj</w:t>
      </w:r>
      <w:r w:rsidR="003F29EE">
        <w:rPr>
          <w:rFonts w:cs="Arial"/>
          <w:bCs/>
          <w:szCs w:val="22"/>
        </w:rPr>
        <w:t>o</w:t>
      </w:r>
      <w:r>
        <w:rPr>
          <w:rFonts w:cs="Arial"/>
          <w:bCs/>
          <w:szCs w:val="22"/>
        </w:rPr>
        <w:t xml:space="preserve"> težava </w:t>
      </w:r>
      <w:r w:rsidR="003F29EE">
        <w:rPr>
          <w:rFonts w:cs="Arial"/>
          <w:bCs/>
          <w:szCs w:val="22"/>
        </w:rPr>
        <w:t>predstavlja</w:t>
      </w:r>
      <w:r>
        <w:rPr>
          <w:rFonts w:cs="Arial"/>
          <w:bCs/>
          <w:szCs w:val="22"/>
        </w:rPr>
        <w:t xml:space="preserve"> </w:t>
      </w:r>
      <w:r w:rsidR="003F29EE">
        <w:rPr>
          <w:rFonts w:cs="Arial"/>
          <w:bCs/>
          <w:szCs w:val="22"/>
        </w:rPr>
        <w:t xml:space="preserve">obrestna mera </w:t>
      </w:r>
      <w:r>
        <w:rPr>
          <w:rFonts w:cs="Arial"/>
          <w:bCs/>
          <w:szCs w:val="22"/>
        </w:rPr>
        <w:t>EURIBOR, ki vpliva na poslovni rezultat. Pri trenutni bančni zadolženosti, ki ni visoka, sicer te</w:t>
      </w:r>
      <w:r w:rsidR="003F29EE">
        <w:rPr>
          <w:rFonts w:cs="Arial"/>
          <w:bCs/>
          <w:szCs w:val="22"/>
        </w:rPr>
        <w:t>mu</w:t>
      </w:r>
      <w:r>
        <w:rPr>
          <w:rFonts w:cs="Arial"/>
          <w:bCs/>
          <w:szCs w:val="22"/>
        </w:rPr>
        <w:t xml:space="preserve"> tveganj</w:t>
      </w:r>
      <w:r w:rsidR="003F29EE">
        <w:rPr>
          <w:rFonts w:cs="Arial"/>
          <w:bCs/>
          <w:szCs w:val="22"/>
        </w:rPr>
        <w:t xml:space="preserve">u </w:t>
      </w:r>
      <w:proofErr w:type="spellStart"/>
      <w:r w:rsidR="003F29EE">
        <w:rPr>
          <w:rFonts w:cs="Arial"/>
          <w:bCs/>
          <w:szCs w:val="22"/>
        </w:rPr>
        <w:t>Relax</w:t>
      </w:r>
      <w:proofErr w:type="spellEnd"/>
      <w:r w:rsidR="003F29EE">
        <w:rPr>
          <w:rFonts w:cs="Arial"/>
          <w:bCs/>
          <w:szCs w:val="22"/>
        </w:rPr>
        <w:t xml:space="preserve"> d.d.</w:t>
      </w:r>
      <w:r>
        <w:rPr>
          <w:rFonts w:cs="Arial"/>
          <w:bCs/>
          <w:szCs w:val="22"/>
        </w:rPr>
        <w:t xml:space="preserve"> ni</w:t>
      </w:r>
      <w:r w:rsidR="003F29EE">
        <w:rPr>
          <w:rFonts w:cs="Arial"/>
          <w:bCs/>
          <w:szCs w:val="22"/>
        </w:rPr>
        <w:t xml:space="preserve"> izpostavljen</w:t>
      </w:r>
      <w:r>
        <w:rPr>
          <w:rFonts w:cs="Arial"/>
          <w:bCs/>
          <w:szCs w:val="22"/>
        </w:rPr>
        <w:t>.</w:t>
      </w:r>
    </w:p>
    <w:p w14:paraId="30B6BC39" w14:textId="77777777" w:rsidR="001F3E20" w:rsidRDefault="001F3E20" w:rsidP="001F3E20">
      <w:pPr>
        <w:spacing w:line="24" w:lineRule="atLeast"/>
        <w:rPr>
          <w:rFonts w:cs="Arial"/>
          <w:bCs/>
          <w:szCs w:val="22"/>
        </w:rPr>
      </w:pPr>
    </w:p>
    <w:p w14:paraId="6D5FAB73" w14:textId="77777777" w:rsidR="001F3E20" w:rsidRDefault="001F3E20" w:rsidP="001F3E20">
      <w:pPr>
        <w:spacing w:line="24" w:lineRule="atLeast"/>
        <w:rPr>
          <w:rFonts w:cs="Arial"/>
          <w:bCs/>
          <w:szCs w:val="22"/>
        </w:rPr>
      </w:pPr>
    </w:p>
    <w:p w14:paraId="05A3EB34" w14:textId="77777777" w:rsidR="006B303C" w:rsidRDefault="006B303C" w:rsidP="001F3E20">
      <w:pPr>
        <w:spacing w:line="24" w:lineRule="atLeast"/>
        <w:rPr>
          <w:rFonts w:cs="Arial"/>
          <w:bCs/>
          <w:szCs w:val="22"/>
        </w:rPr>
      </w:pPr>
    </w:p>
    <w:p w14:paraId="45D49567" w14:textId="77777777" w:rsidR="006B303C" w:rsidRDefault="006B303C" w:rsidP="001F3E20">
      <w:pPr>
        <w:spacing w:line="24" w:lineRule="atLeast"/>
        <w:rPr>
          <w:rFonts w:cs="Arial"/>
          <w:bCs/>
          <w:szCs w:val="22"/>
        </w:rPr>
      </w:pPr>
    </w:p>
    <w:p w14:paraId="0A414554" w14:textId="77777777" w:rsidR="001F3E20" w:rsidRDefault="001F3E20" w:rsidP="001F3E20">
      <w:pPr>
        <w:rPr>
          <w:b/>
          <w:bCs/>
        </w:rPr>
      </w:pPr>
    </w:p>
    <w:p w14:paraId="7CCF63AE" w14:textId="77777777" w:rsidR="001F3E20" w:rsidRPr="00345173" w:rsidRDefault="001F3E20" w:rsidP="001F3E20">
      <w:pPr>
        <w:rPr>
          <w:b/>
          <w:bCs/>
        </w:rPr>
      </w:pPr>
      <w:r w:rsidRPr="00345173">
        <w:rPr>
          <w:b/>
          <w:bCs/>
        </w:rPr>
        <w:lastRenderedPageBreak/>
        <w:t xml:space="preserve">Tveganje </w:t>
      </w:r>
      <w:r w:rsidRPr="00345173">
        <w:rPr>
          <w:rStyle w:val="Krepko"/>
          <w:b/>
          <w:bCs/>
        </w:rPr>
        <w:t>delovanja</w:t>
      </w:r>
    </w:p>
    <w:p w14:paraId="3B301175" w14:textId="77777777" w:rsidR="001F3E20" w:rsidRPr="00BC19D3" w:rsidRDefault="001F3E20" w:rsidP="001F3E20">
      <w:pPr>
        <w:spacing w:line="24" w:lineRule="atLeast"/>
        <w:rPr>
          <w:rFonts w:cs="Arial"/>
          <w:szCs w:val="22"/>
        </w:rPr>
      </w:pPr>
    </w:p>
    <w:p w14:paraId="3E1A8A19" w14:textId="77777777" w:rsidR="001F3E20" w:rsidRPr="00FE2BF4" w:rsidRDefault="001F3E20" w:rsidP="001F3E20">
      <w:pPr>
        <w:rPr>
          <w:rFonts w:cs="Arial"/>
          <w:iCs/>
          <w:szCs w:val="22"/>
        </w:rPr>
      </w:pPr>
      <w:r w:rsidRPr="00142A06">
        <w:rPr>
          <w:rFonts w:cs="Arial"/>
          <w:iCs/>
          <w:szCs w:val="22"/>
        </w:rPr>
        <w:t>Eno od tveganj delovanja je tveganje upravljanja. Naložbe v nepremičnine zahtevajo upravitelja, ki skrbi, da so nepremičnine oddane in da ohranjajo svojo vrednost. Donos je tako v veliki meri odvisen od inovativnosti, učinkovitosti in prilagodljivosti upravitelja. V določenih primerih je potrebno nepremičnine še posebej oglaševati, da dosežejo želeno ciljno skupino. Pri delovanju se družba lahko sooči tudi z davčnimi tveganji, ki so povezana s pravilno razlago davčne zakonodaje ter s tem povezanim pravilnim in pravočasnim obračunavanjem ter plačevanjem dajatev, s potencialnimi spremembami davčne zakonodaje, njeno uvedbo v vsakodnevne poslovne procese ter zagotavljanjem ustrezne dokumentacije. Tveganje je mogoče zniževati s spremljanjem davčne zakonodaje in davčne sodne prakse.</w:t>
      </w:r>
      <w:r w:rsidRPr="00BC19D3">
        <w:rPr>
          <w:rFonts w:cs="Arial"/>
          <w:iCs/>
          <w:szCs w:val="22"/>
        </w:rPr>
        <w:t xml:space="preserve"> </w:t>
      </w:r>
    </w:p>
    <w:p w14:paraId="1B30BDB2" w14:textId="77777777" w:rsidR="001F3E20" w:rsidRDefault="001F3E20" w:rsidP="001F3E20"/>
    <w:p w14:paraId="37EA1C9F" w14:textId="77777777" w:rsidR="001F3E20" w:rsidRDefault="001F3E20" w:rsidP="001F3E20">
      <w:pPr>
        <w:pStyle w:val="Text"/>
        <w:spacing w:line="288" w:lineRule="auto"/>
        <w:rPr>
          <w:rFonts w:cs="Arial"/>
          <w:color w:val="31849B" w:themeColor="accent5" w:themeShade="BF"/>
        </w:rPr>
      </w:pPr>
    </w:p>
    <w:p w14:paraId="2B58DA20" w14:textId="77777777" w:rsidR="001F3E20" w:rsidRPr="00142A06" w:rsidRDefault="001F3E20" w:rsidP="001F3E20">
      <w:pPr>
        <w:pStyle w:val="Text"/>
        <w:spacing w:line="288" w:lineRule="auto"/>
        <w:rPr>
          <w:rFonts w:cs="Arial"/>
        </w:rPr>
      </w:pPr>
      <w:r w:rsidRPr="00142A06">
        <w:rPr>
          <w:rFonts w:cs="Arial"/>
        </w:rPr>
        <w:t>Likvidnostno tveganje</w:t>
      </w:r>
    </w:p>
    <w:tbl>
      <w:tblPr>
        <w:tblW w:w="4958" w:type="pct"/>
        <w:tblLayout w:type="fixed"/>
        <w:tblCellMar>
          <w:left w:w="70" w:type="dxa"/>
          <w:right w:w="70" w:type="dxa"/>
        </w:tblCellMar>
        <w:tblLook w:val="04A0" w:firstRow="1" w:lastRow="0" w:firstColumn="1" w:lastColumn="0" w:noHBand="0" w:noVBand="1"/>
      </w:tblPr>
      <w:tblGrid>
        <w:gridCol w:w="4652"/>
        <w:gridCol w:w="1721"/>
        <w:gridCol w:w="1268"/>
        <w:gridCol w:w="1353"/>
      </w:tblGrid>
      <w:tr w:rsidR="001F3E20" w:rsidRPr="00FE2BF4" w14:paraId="39E254EC" w14:textId="77777777" w:rsidTr="0049091B">
        <w:trPr>
          <w:trHeight w:val="289"/>
        </w:trPr>
        <w:tc>
          <w:tcPr>
            <w:tcW w:w="2586" w:type="pct"/>
            <w:tcBorders>
              <w:top w:val="nil"/>
              <w:left w:val="nil"/>
              <w:bottom w:val="nil"/>
              <w:right w:val="nil"/>
            </w:tcBorders>
            <w:shd w:val="clear" w:color="auto" w:fill="auto"/>
            <w:noWrap/>
            <w:vAlign w:val="bottom"/>
            <w:hideMark/>
          </w:tcPr>
          <w:p w14:paraId="0AB4D9B7" w14:textId="77777777" w:rsidR="001F3E20" w:rsidRPr="00142A06" w:rsidRDefault="001F3E20" w:rsidP="0049091B">
            <w:pPr>
              <w:jc w:val="left"/>
              <w:rPr>
                <w:rFonts w:cs="Arial"/>
                <w:sz w:val="20"/>
                <w:szCs w:val="20"/>
              </w:rPr>
            </w:pPr>
          </w:p>
        </w:tc>
        <w:tc>
          <w:tcPr>
            <w:tcW w:w="957" w:type="pct"/>
            <w:tcBorders>
              <w:top w:val="nil"/>
              <w:left w:val="nil"/>
              <w:bottom w:val="nil"/>
              <w:right w:val="nil"/>
            </w:tcBorders>
            <w:shd w:val="clear" w:color="auto" w:fill="auto"/>
            <w:noWrap/>
            <w:vAlign w:val="bottom"/>
            <w:hideMark/>
          </w:tcPr>
          <w:p w14:paraId="5710FE05" w14:textId="77777777" w:rsidR="001F3E20" w:rsidRPr="00142A06" w:rsidRDefault="001F3E20" w:rsidP="0049091B">
            <w:pPr>
              <w:jc w:val="center"/>
              <w:rPr>
                <w:rFonts w:cs="Arial"/>
                <w:b/>
                <w:bCs/>
                <w:sz w:val="20"/>
                <w:szCs w:val="20"/>
              </w:rPr>
            </w:pPr>
            <w:r w:rsidRPr="00142A06">
              <w:rPr>
                <w:rFonts w:cs="Arial"/>
                <w:b/>
                <w:bCs/>
                <w:sz w:val="20"/>
                <w:szCs w:val="20"/>
              </w:rPr>
              <w:t>Knjigovodska</w:t>
            </w:r>
          </w:p>
        </w:tc>
        <w:tc>
          <w:tcPr>
            <w:tcW w:w="705" w:type="pct"/>
            <w:tcBorders>
              <w:top w:val="nil"/>
              <w:left w:val="nil"/>
              <w:bottom w:val="nil"/>
              <w:right w:val="nil"/>
            </w:tcBorders>
            <w:shd w:val="clear" w:color="auto" w:fill="auto"/>
            <w:noWrap/>
            <w:vAlign w:val="bottom"/>
            <w:hideMark/>
          </w:tcPr>
          <w:p w14:paraId="41EDFD07" w14:textId="77777777" w:rsidR="001F3E20" w:rsidRPr="00142A06" w:rsidRDefault="001F3E20" w:rsidP="0049091B">
            <w:pPr>
              <w:jc w:val="center"/>
              <w:rPr>
                <w:rFonts w:cs="Arial"/>
                <w:b/>
                <w:bCs/>
                <w:sz w:val="20"/>
                <w:szCs w:val="20"/>
              </w:rPr>
            </w:pPr>
            <w:r w:rsidRPr="00142A06">
              <w:rPr>
                <w:rFonts w:cs="Arial"/>
                <w:b/>
                <w:bCs/>
                <w:sz w:val="20"/>
                <w:szCs w:val="20"/>
              </w:rPr>
              <w:t>Zapadlost</w:t>
            </w:r>
          </w:p>
        </w:tc>
        <w:tc>
          <w:tcPr>
            <w:tcW w:w="752" w:type="pct"/>
            <w:tcBorders>
              <w:top w:val="nil"/>
              <w:left w:val="nil"/>
              <w:bottom w:val="nil"/>
              <w:right w:val="nil"/>
            </w:tcBorders>
            <w:shd w:val="clear" w:color="auto" w:fill="auto"/>
            <w:noWrap/>
            <w:vAlign w:val="bottom"/>
            <w:hideMark/>
          </w:tcPr>
          <w:p w14:paraId="6210CF01" w14:textId="77777777" w:rsidR="001F3E20" w:rsidRPr="00142A06" w:rsidRDefault="001F3E20" w:rsidP="0049091B">
            <w:pPr>
              <w:jc w:val="center"/>
              <w:rPr>
                <w:rFonts w:cs="Arial"/>
                <w:b/>
                <w:bCs/>
                <w:sz w:val="20"/>
                <w:szCs w:val="20"/>
              </w:rPr>
            </w:pPr>
            <w:r w:rsidRPr="00142A06">
              <w:rPr>
                <w:rFonts w:cs="Arial"/>
                <w:b/>
                <w:bCs/>
                <w:sz w:val="20"/>
                <w:szCs w:val="20"/>
              </w:rPr>
              <w:t>Zapadlost</w:t>
            </w:r>
          </w:p>
        </w:tc>
      </w:tr>
      <w:tr w:rsidR="001F3E20" w:rsidRPr="00FE2BF4" w14:paraId="5679280B" w14:textId="77777777" w:rsidTr="0049091B">
        <w:trPr>
          <w:trHeight w:val="289"/>
        </w:trPr>
        <w:tc>
          <w:tcPr>
            <w:tcW w:w="2586" w:type="pct"/>
            <w:tcBorders>
              <w:top w:val="nil"/>
              <w:left w:val="nil"/>
              <w:bottom w:val="single" w:sz="4" w:space="0" w:color="auto"/>
              <w:right w:val="nil"/>
            </w:tcBorders>
            <w:shd w:val="clear" w:color="auto" w:fill="auto"/>
            <w:noWrap/>
            <w:vAlign w:val="bottom"/>
            <w:hideMark/>
          </w:tcPr>
          <w:p w14:paraId="3AE0A95E" w14:textId="77777777" w:rsidR="001F3E20" w:rsidRPr="00142A06" w:rsidRDefault="001F3E20" w:rsidP="0049091B">
            <w:pPr>
              <w:jc w:val="left"/>
              <w:rPr>
                <w:rFonts w:cs="Arial"/>
                <w:sz w:val="20"/>
                <w:szCs w:val="20"/>
              </w:rPr>
            </w:pPr>
            <w:r w:rsidRPr="00142A06">
              <w:rPr>
                <w:rFonts w:cs="Arial"/>
                <w:sz w:val="20"/>
                <w:szCs w:val="20"/>
              </w:rPr>
              <w:t>(v EUR)</w:t>
            </w:r>
          </w:p>
        </w:tc>
        <w:tc>
          <w:tcPr>
            <w:tcW w:w="957" w:type="pct"/>
            <w:tcBorders>
              <w:top w:val="nil"/>
              <w:left w:val="nil"/>
              <w:bottom w:val="single" w:sz="4" w:space="0" w:color="auto"/>
              <w:right w:val="nil"/>
            </w:tcBorders>
            <w:shd w:val="clear" w:color="auto" w:fill="auto"/>
            <w:noWrap/>
            <w:vAlign w:val="bottom"/>
            <w:hideMark/>
          </w:tcPr>
          <w:p w14:paraId="57CE4780" w14:textId="77777777" w:rsidR="001F3E20" w:rsidRPr="00142A06" w:rsidRDefault="001F3E20" w:rsidP="0049091B">
            <w:pPr>
              <w:jc w:val="center"/>
              <w:rPr>
                <w:rFonts w:cs="Arial"/>
                <w:b/>
                <w:bCs/>
                <w:sz w:val="20"/>
                <w:szCs w:val="20"/>
              </w:rPr>
            </w:pPr>
            <w:r w:rsidRPr="00142A06">
              <w:rPr>
                <w:rFonts w:cs="Arial"/>
                <w:b/>
                <w:bCs/>
                <w:sz w:val="20"/>
                <w:szCs w:val="20"/>
              </w:rPr>
              <w:t>vrednost</w:t>
            </w:r>
          </w:p>
        </w:tc>
        <w:tc>
          <w:tcPr>
            <w:tcW w:w="705" w:type="pct"/>
            <w:tcBorders>
              <w:top w:val="nil"/>
              <w:left w:val="nil"/>
              <w:bottom w:val="single" w:sz="4" w:space="0" w:color="auto"/>
              <w:right w:val="nil"/>
            </w:tcBorders>
            <w:shd w:val="clear" w:color="auto" w:fill="auto"/>
            <w:noWrap/>
            <w:vAlign w:val="bottom"/>
            <w:hideMark/>
          </w:tcPr>
          <w:p w14:paraId="1F99D6DD" w14:textId="77777777" w:rsidR="001F3E20" w:rsidRPr="00142A06" w:rsidRDefault="001F3E20" w:rsidP="0049091B">
            <w:pPr>
              <w:jc w:val="center"/>
              <w:rPr>
                <w:rFonts w:cs="Arial"/>
                <w:b/>
                <w:bCs/>
                <w:sz w:val="20"/>
                <w:szCs w:val="20"/>
              </w:rPr>
            </w:pPr>
            <w:r w:rsidRPr="00142A06">
              <w:rPr>
                <w:rFonts w:cs="Arial"/>
                <w:b/>
                <w:bCs/>
                <w:sz w:val="20"/>
                <w:szCs w:val="20"/>
              </w:rPr>
              <w:t>do 1 leta</w:t>
            </w:r>
          </w:p>
        </w:tc>
        <w:tc>
          <w:tcPr>
            <w:tcW w:w="752" w:type="pct"/>
            <w:tcBorders>
              <w:top w:val="nil"/>
              <w:left w:val="nil"/>
              <w:bottom w:val="single" w:sz="4" w:space="0" w:color="auto"/>
              <w:right w:val="nil"/>
            </w:tcBorders>
            <w:shd w:val="clear" w:color="auto" w:fill="auto"/>
            <w:noWrap/>
            <w:vAlign w:val="bottom"/>
            <w:hideMark/>
          </w:tcPr>
          <w:p w14:paraId="6BD49C32" w14:textId="77777777" w:rsidR="001F3E20" w:rsidRPr="00142A06" w:rsidRDefault="001F3E20" w:rsidP="0049091B">
            <w:pPr>
              <w:jc w:val="center"/>
              <w:rPr>
                <w:rFonts w:cs="Arial"/>
                <w:b/>
                <w:bCs/>
                <w:sz w:val="20"/>
                <w:szCs w:val="20"/>
              </w:rPr>
            </w:pPr>
            <w:r w:rsidRPr="00142A06">
              <w:rPr>
                <w:rFonts w:cs="Arial"/>
                <w:b/>
                <w:bCs/>
                <w:sz w:val="20"/>
                <w:szCs w:val="20"/>
              </w:rPr>
              <w:t>od 1 do 5 let</w:t>
            </w:r>
          </w:p>
        </w:tc>
      </w:tr>
      <w:tr w:rsidR="001F3E20" w:rsidRPr="00FE2BF4" w14:paraId="4DDEE824" w14:textId="77777777" w:rsidTr="0049091B">
        <w:trPr>
          <w:trHeight w:val="289"/>
        </w:trPr>
        <w:tc>
          <w:tcPr>
            <w:tcW w:w="2586" w:type="pct"/>
            <w:tcBorders>
              <w:top w:val="nil"/>
              <w:left w:val="nil"/>
              <w:bottom w:val="nil"/>
              <w:right w:val="nil"/>
            </w:tcBorders>
            <w:shd w:val="clear" w:color="auto" w:fill="auto"/>
            <w:noWrap/>
            <w:vAlign w:val="bottom"/>
            <w:hideMark/>
          </w:tcPr>
          <w:p w14:paraId="01020DD5" w14:textId="77777777" w:rsidR="001F3E20" w:rsidRPr="00142A06" w:rsidRDefault="001F3E20" w:rsidP="0049091B">
            <w:pPr>
              <w:jc w:val="center"/>
              <w:rPr>
                <w:rFonts w:cs="Arial"/>
                <w:b/>
                <w:bCs/>
                <w:sz w:val="20"/>
                <w:szCs w:val="20"/>
              </w:rPr>
            </w:pPr>
          </w:p>
        </w:tc>
        <w:tc>
          <w:tcPr>
            <w:tcW w:w="957" w:type="pct"/>
            <w:tcBorders>
              <w:top w:val="nil"/>
              <w:left w:val="nil"/>
              <w:bottom w:val="nil"/>
              <w:right w:val="nil"/>
            </w:tcBorders>
            <w:shd w:val="clear" w:color="auto" w:fill="auto"/>
            <w:noWrap/>
            <w:vAlign w:val="bottom"/>
            <w:hideMark/>
          </w:tcPr>
          <w:p w14:paraId="46D96411" w14:textId="77777777" w:rsidR="001F3E20" w:rsidRPr="00142A06" w:rsidRDefault="001F3E20" w:rsidP="0049091B">
            <w:pPr>
              <w:jc w:val="left"/>
              <w:rPr>
                <w:rFonts w:cs="Arial"/>
                <w:sz w:val="20"/>
                <w:szCs w:val="20"/>
              </w:rPr>
            </w:pPr>
          </w:p>
        </w:tc>
        <w:tc>
          <w:tcPr>
            <w:tcW w:w="705" w:type="pct"/>
            <w:tcBorders>
              <w:top w:val="nil"/>
              <w:left w:val="nil"/>
              <w:bottom w:val="nil"/>
              <w:right w:val="nil"/>
            </w:tcBorders>
            <w:shd w:val="clear" w:color="auto" w:fill="auto"/>
            <w:noWrap/>
            <w:vAlign w:val="bottom"/>
            <w:hideMark/>
          </w:tcPr>
          <w:p w14:paraId="1CE0C927" w14:textId="77777777" w:rsidR="001F3E20" w:rsidRPr="00142A06" w:rsidRDefault="001F3E20" w:rsidP="0049091B">
            <w:pPr>
              <w:jc w:val="left"/>
              <w:rPr>
                <w:rFonts w:cs="Arial"/>
                <w:sz w:val="20"/>
                <w:szCs w:val="20"/>
              </w:rPr>
            </w:pPr>
          </w:p>
        </w:tc>
        <w:tc>
          <w:tcPr>
            <w:tcW w:w="752" w:type="pct"/>
            <w:tcBorders>
              <w:top w:val="nil"/>
              <w:left w:val="nil"/>
              <w:bottom w:val="nil"/>
              <w:right w:val="nil"/>
            </w:tcBorders>
            <w:shd w:val="clear" w:color="auto" w:fill="auto"/>
            <w:noWrap/>
            <w:vAlign w:val="bottom"/>
            <w:hideMark/>
          </w:tcPr>
          <w:p w14:paraId="7691AE76" w14:textId="77777777" w:rsidR="001F3E20" w:rsidRPr="00142A06" w:rsidRDefault="001F3E20" w:rsidP="0049091B">
            <w:pPr>
              <w:jc w:val="left"/>
              <w:rPr>
                <w:rFonts w:cs="Arial"/>
                <w:sz w:val="20"/>
                <w:szCs w:val="20"/>
              </w:rPr>
            </w:pPr>
          </w:p>
        </w:tc>
      </w:tr>
      <w:tr w:rsidR="001F3E20" w:rsidRPr="00FE2BF4" w14:paraId="5E1BA97C" w14:textId="77777777" w:rsidTr="0049091B">
        <w:trPr>
          <w:trHeight w:val="289"/>
        </w:trPr>
        <w:tc>
          <w:tcPr>
            <w:tcW w:w="2586" w:type="pct"/>
            <w:tcBorders>
              <w:top w:val="nil"/>
              <w:left w:val="nil"/>
              <w:bottom w:val="nil"/>
              <w:right w:val="nil"/>
            </w:tcBorders>
            <w:shd w:val="clear" w:color="auto" w:fill="auto"/>
            <w:noWrap/>
            <w:vAlign w:val="bottom"/>
            <w:hideMark/>
          </w:tcPr>
          <w:p w14:paraId="7B7C8FE8" w14:textId="77777777" w:rsidR="001F3E20" w:rsidRPr="00142A06" w:rsidRDefault="001F3E20" w:rsidP="0049091B">
            <w:pPr>
              <w:jc w:val="left"/>
              <w:rPr>
                <w:rFonts w:cs="Arial"/>
                <w:sz w:val="20"/>
                <w:szCs w:val="20"/>
              </w:rPr>
            </w:pPr>
            <w:r w:rsidRPr="00142A06">
              <w:rPr>
                <w:rFonts w:cs="Arial"/>
                <w:sz w:val="20"/>
                <w:szCs w:val="20"/>
              </w:rPr>
              <w:t>Prejeta posojila in obresti</w:t>
            </w:r>
          </w:p>
        </w:tc>
        <w:tc>
          <w:tcPr>
            <w:tcW w:w="957" w:type="pct"/>
            <w:tcBorders>
              <w:top w:val="nil"/>
              <w:left w:val="nil"/>
              <w:bottom w:val="nil"/>
              <w:right w:val="nil"/>
            </w:tcBorders>
            <w:shd w:val="clear" w:color="auto" w:fill="auto"/>
            <w:noWrap/>
            <w:vAlign w:val="bottom"/>
          </w:tcPr>
          <w:p w14:paraId="74A9A785" w14:textId="77777777" w:rsidR="001F3E20" w:rsidRPr="00142A06" w:rsidRDefault="001F3E20" w:rsidP="0049091B">
            <w:pPr>
              <w:jc w:val="right"/>
              <w:rPr>
                <w:rFonts w:cs="Arial"/>
                <w:sz w:val="20"/>
                <w:szCs w:val="20"/>
              </w:rPr>
            </w:pPr>
          </w:p>
        </w:tc>
        <w:tc>
          <w:tcPr>
            <w:tcW w:w="705" w:type="pct"/>
            <w:tcBorders>
              <w:top w:val="nil"/>
              <w:left w:val="nil"/>
              <w:bottom w:val="nil"/>
              <w:right w:val="nil"/>
            </w:tcBorders>
            <w:shd w:val="clear" w:color="auto" w:fill="auto"/>
            <w:noWrap/>
            <w:vAlign w:val="bottom"/>
          </w:tcPr>
          <w:p w14:paraId="2B8C9D6B" w14:textId="77777777" w:rsidR="001F3E20" w:rsidRPr="00142A06" w:rsidRDefault="001F3E20" w:rsidP="0049091B">
            <w:pPr>
              <w:jc w:val="right"/>
              <w:rPr>
                <w:rFonts w:cs="Arial"/>
                <w:sz w:val="20"/>
                <w:szCs w:val="20"/>
              </w:rPr>
            </w:pPr>
          </w:p>
        </w:tc>
        <w:tc>
          <w:tcPr>
            <w:tcW w:w="752" w:type="pct"/>
            <w:tcBorders>
              <w:top w:val="nil"/>
              <w:left w:val="nil"/>
              <w:bottom w:val="nil"/>
              <w:right w:val="nil"/>
            </w:tcBorders>
            <w:shd w:val="clear" w:color="auto" w:fill="auto"/>
            <w:noWrap/>
            <w:vAlign w:val="bottom"/>
          </w:tcPr>
          <w:p w14:paraId="4C7FCE56" w14:textId="77777777" w:rsidR="001F3E20" w:rsidRPr="00142A06" w:rsidRDefault="001F3E20" w:rsidP="0049091B">
            <w:pPr>
              <w:jc w:val="right"/>
              <w:rPr>
                <w:rFonts w:cs="Arial"/>
                <w:sz w:val="20"/>
                <w:szCs w:val="20"/>
              </w:rPr>
            </w:pPr>
          </w:p>
        </w:tc>
      </w:tr>
      <w:tr w:rsidR="001F3E20" w:rsidRPr="00FE2BF4" w14:paraId="199CB079" w14:textId="77777777" w:rsidTr="0049091B">
        <w:trPr>
          <w:trHeight w:val="289"/>
        </w:trPr>
        <w:tc>
          <w:tcPr>
            <w:tcW w:w="2586" w:type="pct"/>
            <w:tcBorders>
              <w:top w:val="nil"/>
              <w:left w:val="nil"/>
              <w:bottom w:val="nil"/>
              <w:right w:val="nil"/>
            </w:tcBorders>
            <w:shd w:val="clear" w:color="auto" w:fill="auto"/>
            <w:noWrap/>
            <w:vAlign w:val="bottom"/>
            <w:hideMark/>
          </w:tcPr>
          <w:p w14:paraId="6641D7A1" w14:textId="77777777" w:rsidR="001F3E20" w:rsidRPr="00142A06" w:rsidRDefault="001F3E20" w:rsidP="0049091B">
            <w:pPr>
              <w:ind w:firstLineChars="100" w:firstLine="200"/>
              <w:jc w:val="left"/>
              <w:rPr>
                <w:rFonts w:cs="Arial"/>
                <w:sz w:val="20"/>
                <w:szCs w:val="20"/>
              </w:rPr>
            </w:pPr>
            <w:r w:rsidRPr="00142A06">
              <w:rPr>
                <w:rFonts w:cs="Arial"/>
                <w:sz w:val="20"/>
                <w:szCs w:val="20"/>
              </w:rPr>
              <w:t>Posojila, dobljena pri organizacijah v skupini</w:t>
            </w:r>
          </w:p>
        </w:tc>
        <w:tc>
          <w:tcPr>
            <w:tcW w:w="957" w:type="pct"/>
            <w:tcBorders>
              <w:top w:val="nil"/>
              <w:left w:val="nil"/>
              <w:bottom w:val="nil"/>
              <w:right w:val="nil"/>
            </w:tcBorders>
            <w:shd w:val="clear" w:color="auto" w:fill="auto"/>
            <w:noWrap/>
            <w:vAlign w:val="bottom"/>
          </w:tcPr>
          <w:p w14:paraId="06FA36AD" w14:textId="77777777" w:rsidR="001F3E20" w:rsidRPr="00142A06" w:rsidRDefault="001F3E20" w:rsidP="0049091B">
            <w:pPr>
              <w:jc w:val="right"/>
              <w:rPr>
                <w:rFonts w:cs="Arial"/>
                <w:sz w:val="20"/>
                <w:szCs w:val="20"/>
              </w:rPr>
            </w:pPr>
            <w:r>
              <w:rPr>
                <w:rFonts w:cs="Arial"/>
                <w:sz w:val="20"/>
                <w:szCs w:val="20"/>
              </w:rPr>
              <w:t>2</w:t>
            </w:r>
            <w:r w:rsidRPr="00142A06">
              <w:rPr>
                <w:rFonts w:cs="Arial"/>
                <w:sz w:val="20"/>
                <w:szCs w:val="20"/>
              </w:rPr>
              <w:t>.</w:t>
            </w:r>
            <w:r>
              <w:rPr>
                <w:rFonts w:cs="Arial"/>
                <w:sz w:val="20"/>
                <w:szCs w:val="20"/>
              </w:rPr>
              <w:t>985</w:t>
            </w:r>
            <w:r w:rsidRPr="00142A06">
              <w:rPr>
                <w:rFonts w:cs="Arial"/>
                <w:sz w:val="20"/>
                <w:szCs w:val="20"/>
              </w:rPr>
              <w:t>.</w:t>
            </w:r>
            <w:r>
              <w:rPr>
                <w:rFonts w:cs="Arial"/>
                <w:sz w:val="20"/>
                <w:szCs w:val="20"/>
              </w:rPr>
              <w:t>862</w:t>
            </w:r>
          </w:p>
        </w:tc>
        <w:tc>
          <w:tcPr>
            <w:tcW w:w="705" w:type="pct"/>
            <w:tcBorders>
              <w:top w:val="nil"/>
              <w:left w:val="nil"/>
              <w:bottom w:val="nil"/>
              <w:right w:val="nil"/>
            </w:tcBorders>
            <w:shd w:val="clear" w:color="auto" w:fill="auto"/>
            <w:noWrap/>
            <w:vAlign w:val="bottom"/>
          </w:tcPr>
          <w:p w14:paraId="48102FA3" w14:textId="77777777" w:rsidR="001F3E20" w:rsidRPr="00142A06" w:rsidRDefault="001F3E20" w:rsidP="0049091B">
            <w:pPr>
              <w:jc w:val="right"/>
              <w:rPr>
                <w:rFonts w:cs="Arial"/>
                <w:sz w:val="20"/>
                <w:szCs w:val="20"/>
              </w:rPr>
            </w:pPr>
            <w:r>
              <w:rPr>
                <w:rFonts w:cs="Arial"/>
                <w:sz w:val="20"/>
                <w:szCs w:val="20"/>
              </w:rPr>
              <w:t>0</w:t>
            </w:r>
          </w:p>
        </w:tc>
        <w:tc>
          <w:tcPr>
            <w:tcW w:w="752" w:type="pct"/>
            <w:tcBorders>
              <w:top w:val="nil"/>
              <w:left w:val="nil"/>
              <w:bottom w:val="nil"/>
              <w:right w:val="nil"/>
            </w:tcBorders>
            <w:shd w:val="clear" w:color="auto" w:fill="auto"/>
            <w:noWrap/>
            <w:vAlign w:val="bottom"/>
          </w:tcPr>
          <w:p w14:paraId="3000612C" w14:textId="77777777" w:rsidR="001F3E20" w:rsidRPr="00142A06" w:rsidRDefault="001F3E20" w:rsidP="0049091B">
            <w:pPr>
              <w:jc w:val="right"/>
              <w:rPr>
                <w:rFonts w:cs="Arial"/>
                <w:sz w:val="20"/>
                <w:szCs w:val="20"/>
              </w:rPr>
            </w:pPr>
            <w:r w:rsidRPr="00142A06">
              <w:rPr>
                <w:rFonts w:cs="Arial"/>
                <w:sz w:val="20"/>
                <w:szCs w:val="20"/>
              </w:rPr>
              <w:t xml:space="preserve">   </w:t>
            </w:r>
            <w:r>
              <w:rPr>
                <w:rFonts w:cs="Arial"/>
                <w:sz w:val="20"/>
                <w:szCs w:val="20"/>
              </w:rPr>
              <w:t>2</w:t>
            </w:r>
            <w:r w:rsidRPr="00142A06">
              <w:rPr>
                <w:rFonts w:cs="Arial"/>
                <w:sz w:val="20"/>
                <w:szCs w:val="20"/>
              </w:rPr>
              <w:t>.</w:t>
            </w:r>
            <w:r>
              <w:rPr>
                <w:rFonts w:cs="Arial"/>
                <w:sz w:val="20"/>
                <w:szCs w:val="20"/>
              </w:rPr>
              <w:t>985</w:t>
            </w:r>
            <w:r w:rsidRPr="00142A06">
              <w:rPr>
                <w:rFonts w:cs="Arial"/>
                <w:sz w:val="20"/>
                <w:szCs w:val="20"/>
              </w:rPr>
              <w:t>.8</w:t>
            </w:r>
            <w:r>
              <w:rPr>
                <w:rFonts w:cs="Arial"/>
                <w:sz w:val="20"/>
                <w:szCs w:val="20"/>
              </w:rPr>
              <w:t>62</w:t>
            </w:r>
          </w:p>
        </w:tc>
      </w:tr>
      <w:tr w:rsidR="001F3E20" w:rsidRPr="00FE2BF4" w14:paraId="4300824A" w14:textId="77777777" w:rsidTr="0049091B">
        <w:trPr>
          <w:trHeight w:val="289"/>
        </w:trPr>
        <w:tc>
          <w:tcPr>
            <w:tcW w:w="2586" w:type="pct"/>
            <w:tcBorders>
              <w:top w:val="nil"/>
              <w:left w:val="nil"/>
              <w:bottom w:val="nil"/>
              <w:right w:val="nil"/>
            </w:tcBorders>
            <w:shd w:val="clear" w:color="auto" w:fill="auto"/>
            <w:noWrap/>
            <w:vAlign w:val="bottom"/>
            <w:hideMark/>
          </w:tcPr>
          <w:p w14:paraId="2B2AE37B" w14:textId="77777777" w:rsidR="001F3E20" w:rsidRPr="00142A06" w:rsidRDefault="001F3E20" w:rsidP="0049091B">
            <w:pPr>
              <w:ind w:firstLineChars="100" w:firstLine="200"/>
              <w:jc w:val="left"/>
              <w:rPr>
                <w:rFonts w:cs="Arial"/>
                <w:sz w:val="20"/>
                <w:szCs w:val="20"/>
              </w:rPr>
            </w:pPr>
            <w:r w:rsidRPr="00142A06">
              <w:rPr>
                <w:rFonts w:cs="Arial"/>
                <w:sz w:val="20"/>
                <w:szCs w:val="20"/>
              </w:rPr>
              <w:t>Posojila, dobljena pri drugih organizacijah</w:t>
            </w:r>
          </w:p>
        </w:tc>
        <w:tc>
          <w:tcPr>
            <w:tcW w:w="957" w:type="pct"/>
            <w:tcBorders>
              <w:top w:val="nil"/>
              <w:left w:val="nil"/>
              <w:bottom w:val="nil"/>
              <w:right w:val="nil"/>
            </w:tcBorders>
            <w:shd w:val="clear" w:color="auto" w:fill="auto"/>
            <w:noWrap/>
            <w:vAlign w:val="bottom"/>
          </w:tcPr>
          <w:p w14:paraId="2765B123" w14:textId="77777777" w:rsidR="001F3E20" w:rsidRPr="00142A06" w:rsidRDefault="001F3E20" w:rsidP="0049091B">
            <w:pPr>
              <w:jc w:val="right"/>
              <w:rPr>
                <w:rFonts w:cs="Arial"/>
                <w:sz w:val="20"/>
                <w:szCs w:val="20"/>
              </w:rPr>
            </w:pPr>
            <w:r>
              <w:rPr>
                <w:rFonts w:cs="Arial"/>
                <w:sz w:val="20"/>
                <w:szCs w:val="20"/>
              </w:rPr>
              <w:t>0</w:t>
            </w:r>
          </w:p>
        </w:tc>
        <w:tc>
          <w:tcPr>
            <w:tcW w:w="705" w:type="pct"/>
            <w:tcBorders>
              <w:top w:val="nil"/>
              <w:left w:val="nil"/>
              <w:bottom w:val="nil"/>
              <w:right w:val="nil"/>
            </w:tcBorders>
            <w:shd w:val="clear" w:color="auto" w:fill="auto"/>
            <w:noWrap/>
            <w:vAlign w:val="bottom"/>
          </w:tcPr>
          <w:p w14:paraId="03496230" w14:textId="77777777" w:rsidR="001F3E20" w:rsidRPr="00142A06" w:rsidRDefault="001F3E20" w:rsidP="0049091B">
            <w:pPr>
              <w:jc w:val="right"/>
              <w:rPr>
                <w:rFonts w:cs="Arial"/>
                <w:sz w:val="20"/>
                <w:szCs w:val="20"/>
              </w:rPr>
            </w:pPr>
            <w:r>
              <w:rPr>
                <w:rFonts w:cs="Arial"/>
                <w:sz w:val="20"/>
                <w:szCs w:val="20"/>
              </w:rPr>
              <w:t>0</w:t>
            </w:r>
          </w:p>
        </w:tc>
        <w:tc>
          <w:tcPr>
            <w:tcW w:w="752" w:type="pct"/>
            <w:tcBorders>
              <w:top w:val="nil"/>
              <w:left w:val="nil"/>
              <w:bottom w:val="nil"/>
              <w:right w:val="nil"/>
            </w:tcBorders>
            <w:shd w:val="clear" w:color="auto" w:fill="auto"/>
            <w:noWrap/>
            <w:vAlign w:val="bottom"/>
          </w:tcPr>
          <w:p w14:paraId="31487014" w14:textId="77777777" w:rsidR="001F3E20" w:rsidRPr="00142A06" w:rsidRDefault="001F3E20" w:rsidP="0049091B">
            <w:pPr>
              <w:jc w:val="right"/>
              <w:rPr>
                <w:rFonts w:cs="Arial"/>
                <w:sz w:val="20"/>
                <w:szCs w:val="20"/>
              </w:rPr>
            </w:pPr>
            <w:r>
              <w:rPr>
                <w:rFonts w:cs="Arial"/>
                <w:sz w:val="20"/>
                <w:szCs w:val="20"/>
              </w:rPr>
              <w:t>0</w:t>
            </w:r>
          </w:p>
        </w:tc>
      </w:tr>
      <w:tr w:rsidR="001F3E20" w:rsidRPr="00FE2BF4" w14:paraId="0B6D34CD" w14:textId="77777777" w:rsidTr="0049091B">
        <w:trPr>
          <w:trHeight w:val="289"/>
        </w:trPr>
        <w:tc>
          <w:tcPr>
            <w:tcW w:w="2586" w:type="pct"/>
            <w:tcBorders>
              <w:top w:val="nil"/>
              <w:left w:val="nil"/>
              <w:bottom w:val="nil"/>
              <w:right w:val="nil"/>
            </w:tcBorders>
            <w:shd w:val="clear" w:color="auto" w:fill="auto"/>
            <w:noWrap/>
            <w:vAlign w:val="bottom"/>
            <w:hideMark/>
          </w:tcPr>
          <w:p w14:paraId="05932542" w14:textId="77777777" w:rsidR="001F3E20" w:rsidRPr="00142A06" w:rsidRDefault="001F3E20" w:rsidP="0049091B">
            <w:pPr>
              <w:ind w:firstLineChars="100" w:firstLine="200"/>
              <w:jc w:val="left"/>
              <w:rPr>
                <w:rFonts w:cs="Arial"/>
                <w:sz w:val="20"/>
                <w:szCs w:val="20"/>
              </w:rPr>
            </w:pPr>
            <w:r w:rsidRPr="00142A06">
              <w:rPr>
                <w:rFonts w:cs="Arial"/>
                <w:sz w:val="20"/>
                <w:szCs w:val="20"/>
              </w:rPr>
              <w:t>Posojila, dobljena pri bankah</w:t>
            </w:r>
          </w:p>
        </w:tc>
        <w:tc>
          <w:tcPr>
            <w:tcW w:w="957" w:type="pct"/>
            <w:tcBorders>
              <w:top w:val="nil"/>
              <w:left w:val="nil"/>
              <w:bottom w:val="nil"/>
              <w:right w:val="nil"/>
            </w:tcBorders>
            <w:shd w:val="clear" w:color="auto" w:fill="auto"/>
            <w:noWrap/>
            <w:vAlign w:val="bottom"/>
          </w:tcPr>
          <w:p w14:paraId="7908F651" w14:textId="599B79F0" w:rsidR="001F3E20" w:rsidRPr="00142A06" w:rsidRDefault="003F29EE" w:rsidP="0049091B">
            <w:pPr>
              <w:jc w:val="right"/>
              <w:rPr>
                <w:rFonts w:cs="Arial"/>
                <w:sz w:val="20"/>
                <w:szCs w:val="20"/>
              </w:rPr>
            </w:pPr>
            <w:r>
              <w:rPr>
                <w:rFonts w:cs="Arial"/>
                <w:sz w:val="20"/>
                <w:szCs w:val="20"/>
              </w:rPr>
              <w:t>30.940</w:t>
            </w:r>
          </w:p>
        </w:tc>
        <w:tc>
          <w:tcPr>
            <w:tcW w:w="705" w:type="pct"/>
            <w:tcBorders>
              <w:top w:val="nil"/>
              <w:left w:val="nil"/>
              <w:bottom w:val="nil"/>
              <w:right w:val="nil"/>
            </w:tcBorders>
            <w:shd w:val="clear" w:color="auto" w:fill="auto"/>
            <w:noWrap/>
            <w:vAlign w:val="bottom"/>
          </w:tcPr>
          <w:p w14:paraId="67DE7B1B" w14:textId="77777777" w:rsidR="001F3E20" w:rsidRPr="00142A06" w:rsidRDefault="001F3E20" w:rsidP="0049091B">
            <w:pPr>
              <w:jc w:val="right"/>
              <w:rPr>
                <w:rFonts w:cs="Arial"/>
                <w:sz w:val="20"/>
                <w:szCs w:val="20"/>
              </w:rPr>
            </w:pPr>
            <w:r w:rsidRPr="00142A06">
              <w:rPr>
                <w:rFonts w:cs="Arial"/>
                <w:sz w:val="20"/>
                <w:szCs w:val="20"/>
              </w:rPr>
              <w:t>15.470</w:t>
            </w:r>
          </w:p>
        </w:tc>
        <w:tc>
          <w:tcPr>
            <w:tcW w:w="752" w:type="pct"/>
            <w:tcBorders>
              <w:top w:val="nil"/>
              <w:left w:val="nil"/>
              <w:bottom w:val="nil"/>
              <w:right w:val="nil"/>
            </w:tcBorders>
            <w:shd w:val="clear" w:color="auto" w:fill="auto"/>
            <w:noWrap/>
            <w:vAlign w:val="bottom"/>
          </w:tcPr>
          <w:p w14:paraId="5D25BA69" w14:textId="2AAE4D14" w:rsidR="001F3E20" w:rsidRPr="00142A06" w:rsidRDefault="003F29EE" w:rsidP="0049091B">
            <w:pPr>
              <w:jc w:val="right"/>
              <w:rPr>
                <w:rFonts w:cs="Arial"/>
                <w:sz w:val="20"/>
                <w:szCs w:val="20"/>
              </w:rPr>
            </w:pPr>
            <w:r>
              <w:rPr>
                <w:rFonts w:cs="Arial"/>
                <w:sz w:val="20"/>
                <w:szCs w:val="20"/>
              </w:rPr>
              <w:t>15.470</w:t>
            </w:r>
          </w:p>
        </w:tc>
      </w:tr>
      <w:tr w:rsidR="001F3E20" w:rsidRPr="00FE2BF4" w14:paraId="205DBA4E" w14:textId="77777777" w:rsidTr="0049091B">
        <w:trPr>
          <w:trHeight w:val="289"/>
        </w:trPr>
        <w:tc>
          <w:tcPr>
            <w:tcW w:w="2586" w:type="pct"/>
            <w:tcBorders>
              <w:top w:val="nil"/>
              <w:left w:val="nil"/>
              <w:bottom w:val="nil"/>
              <w:right w:val="nil"/>
            </w:tcBorders>
            <w:shd w:val="clear" w:color="auto" w:fill="auto"/>
            <w:noWrap/>
            <w:vAlign w:val="bottom"/>
            <w:hideMark/>
          </w:tcPr>
          <w:p w14:paraId="778F4A1A" w14:textId="77777777" w:rsidR="001F3E20" w:rsidRPr="00142A06" w:rsidRDefault="001F3E20" w:rsidP="0049091B">
            <w:pPr>
              <w:jc w:val="left"/>
              <w:rPr>
                <w:rFonts w:cs="Arial"/>
                <w:sz w:val="20"/>
                <w:szCs w:val="20"/>
              </w:rPr>
            </w:pPr>
            <w:r w:rsidRPr="00142A06">
              <w:rPr>
                <w:rFonts w:cs="Arial"/>
                <w:sz w:val="20"/>
                <w:szCs w:val="20"/>
              </w:rPr>
              <w:t>Obveznosti do dobaviteljev</w:t>
            </w:r>
          </w:p>
        </w:tc>
        <w:tc>
          <w:tcPr>
            <w:tcW w:w="957" w:type="pct"/>
            <w:tcBorders>
              <w:top w:val="nil"/>
              <w:left w:val="nil"/>
              <w:bottom w:val="nil"/>
              <w:right w:val="nil"/>
            </w:tcBorders>
            <w:shd w:val="clear" w:color="auto" w:fill="auto"/>
            <w:noWrap/>
            <w:vAlign w:val="bottom"/>
          </w:tcPr>
          <w:p w14:paraId="4F1AB909" w14:textId="1412E092" w:rsidR="001F3E20" w:rsidRPr="00142A06" w:rsidRDefault="00223EF8" w:rsidP="0049091B">
            <w:pPr>
              <w:jc w:val="right"/>
              <w:rPr>
                <w:rFonts w:cs="Arial"/>
                <w:sz w:val="20"/>
                <w:szCs w:val="20"/>
              </w:rPr>
            </w:pPr>
            <w:r>
              <w:rPr>
                <w:rFonts w:cs="Arial"/>
                <w:sz w:val="20"/>
                <w:szCs w:val="20"/>
              </w:rPr>
              <w:t>89.103</w:t>
            </w:r>
          </w:p>
        </w:tc>
        <w:tc>
          <w:tcPr>
            <w:tcW w:w="705" w:type="pct"/>
            <w:tcBorders>
              <w:top w:val="nil"/>
              <w:left w:val="nil"/>
              <w:bottom w:val="nil"/>
              <w:right w:val="nil"/>
            </w:tcBorders>
            <w:shd w:val="clear" w:color="auto" w:fill="auto"/>
            <w:noWrap/>
            <w:vAlign w:val="bottom"/>
          </w:tcPr>
          <w:p w14:paraId="4F397632" w14:textId="3CC12948" w:rsidR="001F3E20" w:rsidRPr="00142A06" w:rsidRDefault="00223EF8" w:rsidP="0049091B">
            <w:pPr>
              <w:jc w:val="right"/>
              <w:rPr>
                <w:rFonts w:cs="Arial"/>
                <w:sz w:val="20"/>
                <w:szCs w:val="20"/>
              </w:rPr>
            </w:pPr>
            <w:r>
              <w:rPr>
                <w:rFonts w:cs="Arial"/>
                <w:sz w:val="20"/>
                <w:szCs w:val="20"/>
              </w:rPr>
              <w:t>89.103</w:t>
            </w:r>
          </w:p>
        </w:tc>
        <w:tc>
          <w:tcPr>
            <w:tcW w:w="752" w:type="pct"/>
            <w:tcBorders>
              <w:top w:val="nil"/>
              <w:left w:val="nil"/>
              <w:bottom w:val="nil"/>
              <w:right w:val="nil"/>
            </w:tcBorders>
            <w:shd w:val="clear" w:color="auto" w:fill="auto"/>
            <w:noWrap/>
            <w:vAlign w:val="bottom"/>
          </w:tcPr>
          <w:p w14:paraId="6A783387" w14:textId="77777777" w:rsidR="001F3E20" w:rsidRPr="00142A06" w:rsidRDefault="001F3E20" w:rsidP="0049091B">
            <w:pPr>
              <w:jc w:val="right"/>
              <w:rPr>
                <w:rFonts w:cs="Arial"/>
                <w:sz w:val="20"/>
                <w:szCs w:val="20"/>
              </w:rPr>
            </w:pPr>
            <w:r>
              <w:rPr>
                <w:rFonts w:cs="Arial"/>
                <w:sz w:val="20"/>
                <w:szCs w:val="20"/>
              </w:rPr>
              <w:t>0</w:t>
            </w:r>
          </w:p>
        </w:tc>
      </w:tr>
      <w:tr w:rsidR="001F3E20" w:rsidRPr="00FE2BF4" w14:paraId="3A4F18FD" w14:textId="77777777" w:rsidTr="0049091B">
        <w:trPr>
          <w:trHeight w:val="289"/>
        </w:trPr>
        <w:tc>
          <w:tcPr>
            <w:tcW w:w="2586" w:type="pct"/>
            <w:tcBorders>
              <w:top w:val="nil"/>
              <w:left w:val="nil"/>
              <w:bottom w:val="nil"/>
              <w:right w:val="nil"/>
            </w:tcBorders>
            <w:shd w:val="clear" w:color="auto" w:fill="auto"/>
            <w:noWrap/>
            <w:vAlign w:val="bottom"/>
          </w:tcPr>
          <w:p w14:paraId="46C10A44" w14:textId="77777777" w:rsidR="001F3E20" w:rsidRPr="004D3CBA" w:rsidRDefault="001F3E20" w:rsidP="0049091B">
            <w:pPr>
              <w:jc w:val="left"/>
              <w:rPr>
                <w:rFonts w:cs="Arial"/>
                <w:sz w:val="20"/>
                <w:szCs w:val="20"/>
              </w:rPr>
            </w:pPr>
            <w:r>
              <w:rPr>
                <w:rFonts w:cs="Arial"/>
                <w:sz w:val="20"/>
                <w:szCs w:val="20"/>
              </w:rPr>
              <w:t>Obveznosti do skupine</w:t>
            </w:r>
          </w:p>
        </w:tc>
        <w:tc>
          <w:tcPr>
            <w:tcW w:w="957" w:type="pct"/>
            <w:tcBorders>
              <w:top w:val="nil"/>
              <w:left w:val="nil"/>
              <w:bottom w:val="nil"/>
              <w:right w:val="nil"/>
            </w:tcBorders>
            <w:shd w:val="clear" w:color="auto" w:fill="auto"/>
            <w:noWrap/>
            <w:vAlign w:val="bottom"/>
          </w:tcPr>
          <w:p w14:paraId="76B3BAED" w14:textId="4F56D918" w:rsidR="001F3E20" w:rsidRPr="004D3CBA" w:rsidRDefault="001C4FAD" w:rsidP="0049091B">
            <w:pPr>
              <w:jc w:val="right"/>
              <w:rPr>
                <w:rFonts w:cs="Arial"/>
                <w:sz w:val="20"/>
                <w:szCs w:val="20"/>
              </w:rPr>
            </w:pPr>
            <w:r>
              <w:rPr>
                <w:rFonts w:cs="Arial"/>
                <w:sz w:val="20"/>
                <w:szCs w:val="20"/>
              </w:rPr>
              <w:t>309.677</w:t>
            </w:r>
          </w:p>
        </w:tc>
        <w:tc>
          <w:tcPr>
            <w:tcW w:w="705" w:type="pct"/>
            <w:tcBorders>
              <w:top w:val="nil"/>
              <w:left w:val="nil"/>
              <w:bottom w:val="nil"/>
              <w:right w:val="nil"/>
            </w:tcBorders>
            <w:shd w:val="clear" w:color="auto" w:fill="auto"/>
            <w:noWrap/>
            <w:vAlign w:val="bottom"/>
          </w:tcPr>
          <w:p w14:paraId="68170956" w14:textId="53BCD55F" w:rsidR="001F3E20" w:rsidRPr="004D3CBA" w:rsidRDefault="001C4FAD" w:rsidP="0049091B">
            <w:pPr>
              <w:jc w:val="right"/>
              <w:rPr>
                <w:rFonts w:cs="Arial"/>
                <w:sz w:val="20"/>
                <w:szCs w:val="20"/>
              </w:rPr>
            </w:pPr>
            <w:r>
              <w:rPr>
                <w:rFonts w:cs="Arial"/>
                <w:sz w:val="20"/>
                <w:szCs w:val="20"/>
              </w:rPr>
              <w:t>309.677</w:t>
            </w:r>
          </w:p>
        </w:tc>
        <w:tc>
          <w:tcPr>
            <w:tcW w:w="752" w:type="pct"/>
            <w:tcBorders>
              <w:top w:val="nil"/>
              <w:left w:val="nil"/>
              <w:bottom w:val="nil"/>
              <w:right w:val="nil"/>
            </w:tcBorders>
            <w:shd w:val="clear" w:color="auto" w:fill="auto"/>
            <w:noWrap/>
            <w:vAlign w:val="bottom"/>
          </w:tcPr>
          <w:p w14:paraId="56CE102B" w14:textId="77777777" w:rsidR="001F3E20" w:rsidRPr="004D3CBA" w:rsidRDefault="001F3E20" w:rsidP="0049091B">
            <w:pPr>
              <w:jc w:val="right"/>
              <w:rPr>
                <w:rFonts w:cs="Arial"/>
                <w:sz w:val="20"/>
                <w:szCs w:val="20"/>
              </w:rPr>
            </w:pPr>
            <w:r>
              <w:rPr>
                <w:rFonts w:cs="Arial"/>
                <w:sz w:val="20"/>
                <w:szCs w:val="20"/>
              </w:rPr>
              <w:t>0</w:t>
            </w:r>
          </w:p>
        </w:tc>
      </w:tr>
      <w:tr w:rsidR="001F3E20" w:rsidRPr="00FE2BF4" w14:paraId="3BC86956" w14:textId="77777777" w:rsidTr="0049091B">
        <w:trPr>
          <w:trHeight w:val="185"/>
        </w:trPr>
        <w:tc>
          <w:tcPr>
            <w:tcW w:w="2586" w:type="pct"/>
            <w:tcBorders>
              <w:top w:val="nil"/>
              <w:left w:val="nil"/>
              <w:bottom w:val="nil"/>
              <w:right w:val="nil"/>
            </w:tcBorders>
            <w:shd w:val="clear" w:color="auto" w:fill="auto"/>
            <w:noWrap/>
            <w:vAlign w:val="bottom"/>
            <w:hideMark/>
          </w:tcPr>
          <w:p w14:paraId="077E73D0" w14:textId="77777777" w:rsidR="001F3E20" w:rsidRPr="00142A06" w:rsidRDefault="001F3E20" w:rsidP="0049091B">
            <w:pPr>
              <w:jc w:val="left"/>
              <w:rPr>
                <w:rFonts w:cs="Arial"/>
                <w:sz w:val="20"/>
                <w:szCs w:val="20"/>
              </w:rPr>
            </w:pPr>
            <w:r w:rsidRPr="00142A06">
              <w:rPr>
                <w:rFonts w:cs="Arial"/>
                <w:sz w:val="20"/>
                <w:szCs w:val="20"/>
              </w:rPr>
              <w:t>Druge obveznosti</w:t>
            </w:r>
          </w:p>
        </w:tc>
        <w:tc>
          <w:tcPr>
            <w:tcW w:w="957" w:type="pct"/>
            <w:tcBorders>
              <w:top w:val="nil"/>
              <w:left w:val="nil"/>
              <w:bottom w:val="single" w:sz="4" w:space="0" w:color="auto"/>
              <w:right w:val="nil"/>
            </w:tcBorders>
            <w:shd w:val="clear" w:color="auto" w:fill="auto"/>
            <w:noWrap/>
            <w:vAlign w:val="bottom"/>
          </w:tcPr>
          <w:p w14:paraId="192D9422" w14:textId="2858FF81" w:rsidR="001F3E20" w:rsidRPr="00142A06" w:rsidRDefault="00DC515D" w:rsidP="0049091B">
            <w:pPr>
              <w:jc w:val="right"/>
              <w:rPr>
                <w:rFonts w:cs="Arial"/>
                <w:sz w:val="20"/>
                <w:szCs w:val="20"/>
              </w:rPr>
            </w:pPr>
            <w:r>
              <w:rPr>
                <w:rFonts w:cs="Arial"/>
                <w:sz w:val="20"/>
                <w:szCs w:val="20"/>
              </w:rPr>
              <w:t>628.528</w:t>
            </w:r>
          </w:p>
        </w:tc>
        <w:tc>
          <w:tcPr>
            <w:tcW w:w="705" w:type="pct"/>
            <w:tcBorders>
              <w:top w:val="nil"/>
              <w:left w:val="nil"/>
              <w:bottom w:val="single" w:sz="4" w:space="0" w:color="auto"/>
              <w:right w:val="nil"/>
            </w:tcBorders>
            <w:shd w:val="clear" w:color="auto" w:fill="auto"/>
            <w:noWrap/>
            <w:vAlign w:val="bottom"/>
          </w:tcPr>
          <w:p w14:paraId="04989E38" w14:textId="575372CC" w:rsidR="001F3E20" w:rsidRPr="00142A06" w:rsidRDefault="00DC515D" w:rsidP="0049091B">
            <w:pPr>
              <w:jc w:val="right"/>
              <w:rPr>
                <w:rFonts w:cs="Arial"/>
                <w:sz w:val="20"/>
                <w:szCs w:val="20"/>
              </w:rPr>
            </w:pPr>
            <w:r>
              <w:rPr>
                <w:rFonts w:cs="Arial"/>
                <w:sz w:val="20"/>
                <w:szCs w:val="20"/>
              </w:rPr>
              <w:t>628.528</w:t>
            </w:r>
          </w:p>
        </w:tc>
        <w:tc>
          <w:tcPr>
            <w:tcW w:w="752" w:type="pct"/>
            <w:tcBorders>
              <w:top w:val="nil"/>
              <w:left w:val="nil"/>
              <w:bottom w:val="single" w:sz="4" w:space="0" w:color="auto"/>
              <w:right w:val="nil"/>
            </w:tcBorders>
            <w:shd w:val="clear" w:color="auto" w:fill="auto"/>
            <w:noWrap/>
            <w:vAlign w:val="bottom"/>
          </w:tcPr>
          <w:p w14:paraId="6DFA70DB" w14:textId="77777777" w:rsidR="001F3E20" w:rsidRPr="00142A06" w:rsidRDefault="001F3E20" w:rsidP="0049091B">
            <w:pPr>
              <w:jc w:val="right"/>
              <w:rPr>
                <w:rFonts w:cs="Arial"/>
                <w:sz w:val="20"/>
                <w:szCs w:val="20"/>
              </w:rPr>
            </w:pPr>
            <w:r>
              <w:rPr>
                <w:rFonts w:cs="Arial"/>
                <w:sz w:val="20"/>
                <w:szCs w:val="20"/>
              </w:rPr>
              <w:t>0</w:t>
            </w:r>
          </w:p>
        </w:tc>
      </w:tr>
      <w:tr w:rsidR="001F3E20" w:rsidRPr="00FE2BF4" w14:paraId="7F3BCE58" w14:textId="77777777" w:rsidTr="0049091B">
        <w:trPr>
          <w:trHeight w:val="289"/>
        </w:trPr>
        <w:tc>
          <w:tcPr>
            <w:tcW w:w="2586" w:type="pct"/>
            <w:tcBorders>
              <w:top w:val="nil"/>
              <w:left w:val="nil"/>
              <w:bottom w:val="nil"/>
              <w:right w:val="nil"/>
            </w:tcBorders>
            <w:shd w:val="clear" w:color="auto" w:fill="auto"/>
            <w:noWrap/>
            <w:vAlign w:val="bottom"/>
            <w:hideMark/>
          </w:tcPr>
          <w:p w14:paraId="127DD1C0" w14:textId="77777777" w:rsidR="001F3E20" w:rsidRPr="00142A06" w:rsidRDefault="001F3E20" w:rsidP="0049091B">
            <w:pPr>
              <w:jc w:val="right"/>
              <w:rPr>
                <w:rFonts w:cs="Arial"/>
                <w:sz w:val="20"/>
                <w:szCs w:val="20"/>
              </w:rPr>
            </w:pPr>
          </w:p>
        </w:tc>
        <w:tc>
          <w:tcPr>
            <w:tcW w:w="957" w:type="pct"/>
            <w:tcBorders>
              <w:top w:val="nil"/>
              <w:left w:val="nil"/>
              <w:right w:val="nil"/>
            </w:tcBorders>
            <w:shd w:val="clear" w:color="auto" w:fill="auto"/>
            <w:noWrap/>
            <w:vAlign w:val="bottom"/>
          </w:tcPr>
          <w:p w14:paraId="7FE46D7D" w14:textId="77777777" w:rsidR="001F3E20" w:rsidRPr="00142A06" w:rsidRDefault="001F3E20" w:rsidP="0049091B">
            <w:pPr>
              <w:jc w:val="right"/>
              <w:rPr>
                <w:rFonts w:cs="Arial"/>
                <w:sz w:val="20"/>
                <w:szCs w:val="20"/>
              </w:rPr>
            </w:pPr>
          </w:p>
        </w:tc>
        <w:tc>
          <w:tcPr>
            <w:tcW w:w="705" w:type="pct"/>
            <w:tcBorders>
              <w:top w:val="nil"/>
              <w:left w:val="nil"/>
              <w:right w:val="nil"/>
            </w:tcBorders>
            <w:shd w:val="clear" w:color="auto" w:fill="auto"/>
            <w:noWrap/>
            <w:vAlign w:val="bottom"/>
          </w:tcPr>
          <w:p w14:paraId="79496432" w14:textId="77777777" w:rsidR="001F3E20" w:rsidRPr="00142A06" w:rsidRDefault="001F3E20" w:rsidP="0049091B">
            <w:pPr>
              <w:jc w:val="right"/>
              <w:rPr>
                <w:rFonts w:cs="Arial"/>
                <w:sz w:val="20"/>
                <w:szCs w:val="20"/>
              </w:rPr>
            </w:pPr>
          </w:p>
        </w:tc>
        <w:tc>
          <w:tcPr>
            <w:tcW w:w="752" w:type="pct"/>
            <w:tcBorders>
              <w:top w:val="nil"/>
              <w:left w:val="nil"/>
              <w:right w:val="nil"/>
            </w:tcBorders>
            <w:shd w:val="clear" w:color="auto" w:fill="auto"/>
            <w:noWrap/>
            <w:vAlign w:val="bottom"/>
          </w:tcPr>
          <w:p w14:paraId="0F95C1E3" w14:textId="77777777" w:rsidR="001F3E20" w:rsidRPr="00142A06" w:rsidRDefault="001F3E20" w:rsidP="0049091B">
            <w:pPr>
              <w:jc w:val="right"/>
              <w:rPr>
                <w:rFonts w:cs="Arial"/>
                <w:sz w:val="20"/>
                <w:szCs w:val="20"/>
              </w:rPr>
            </w:pPr>
          </w:p>
        </w:tc>
      </w:tr>
      <w:tr w:rsidR="001F3E20" w:rsidRPr="00FE2BF4" w14:paraId="2860B4C2" w14:textId="77777777" w:rsidTr="0049091B">
        <w:trPr>
          <w:trHeight w:val="328"/>
        </w:trPr>
        <w:tc>
          <w:tcPr>
            <w:tcW w:w="2586" w:type="pct"/>
            <w:tcBorders>
              <w:top w:val="nil"/>
              <w:left w:val="nil"/>
              <w:bottom w:val="nil"/>
            </w:tcBorders>
            <w:shd w:val="clear" w:color="auto" w:fill="auto"/>
            <w:noWrap/>
            <w:vAlign w:val="bottom"/>
            <w:hideMark/>
          </w:tcPr>
          <w:p w14:paraId="3467FE9B" w14:textId="77777777" w:rsidR="001F3E20" w:rsidRPr="00142A06" w:rsidRDefault="001F3E20" w:rsidP="0049091B">
            <w:pPr>
              <w:jc w:val="left"/>
              <w:rPr>
                <w:rFonts w:cs="Arial"/>
                <w:b/>
                <w:bCs/>
                <w:sz w:val="20"/>
                <w:szCs w:val="20"/>
              </w:rPr>
            </w:pPr>
            <w:r w:rsidRPr="00142A06">
              <w:rPr>
                <w:rFonts w:cs="Arial"/>
                <w:b/>
                <w:bCs/>
                <w:sz w:val="20"/>
                <w:szCs w:val="20"/>
              </w:rPr>
              <w:t>Skupaj</w:t>
            </w:r>
          </w:p>
        </w:tc>
        <w:tc>
          <w:tcPr>
            <w:tcW w:w="957" w:type="pct"/>
            <w:tcBorders>
              <w:bottom w:val="double" w:sz="4" w:space="0" w:color="auto"/>
              <w:right w:val="nil"/>
            </w:tcBorders>
            <w:shd w:val="clear" w:color="auto" w:fill="auto"/>
            <w:noWrap/>
            <w:vAlign w:val="bottom"/>
          </w:tcPr>
          <w:p w14:paraId="149F44DF" w14:textId="4B9D4C20" w:rsidR="001F3E20" w:rsidRPr="00142A06" w:rsidRDefault="00044BF8" w:rsidP="0049091B">
            <w:pPr>
              <w:jc w:val="right"/>
              <w:rPr>
                <w:rFonts w:cs="Arial"/>
                <w:sz w:val="20"/>
                <w:szCs w:val="20"/>
              </w:rPr>
            </w:pPr>
            <w:r>
              <w:rPr>
                <w:rFonts w:cs="Arial"/>
                <w:sz w:val="20"/>
                <w:szCs w:val="20"/>
              </w:rPr>
              <w:t>4.044.110</w:t>
            </w:r>
          </w:p>
        </w:tc>
        <w:tc>
          <w:tcPr>
            <w:tcW w:w="705" w:type="pct"/>
            <w:tcBorders>
              <w:left w:val="nil"/>
              <w:bottom w:val="double" w:sz="4" w:space="0" w:color="auto"/>
              <w:right w:val="nil"/>
            </w:tcBorders>
            <w:shd w:val="clear" w:color="auto" w:fill="auto"/>
            <w:noWrap/>
            <w:vAlign w:val="bottom"/>
          </w:tcPr>
          <w:p w14:paraId="3D21DA35" w14:textId="7C86B4B6" w:rsidR="001F3E20" w:rsidRPr="00142A06" w:rsidRDefault="00DC515D" w:rsidP="0049091B">
            <w:pPr>
              <w:jc w:val="right"/>
              <w:rPr>
                <w:rFonts w:cs="Arial"/>
                <w:sz w:val="20"/>
                <w:szCs w:val="20"/>
              </w:rPr>
            </w:pPr>
            <w:r>
              <w:rPr>
                <w:rFonts w:cs="Arial"/>
                <w:sz w:val="20"/>
                <w:szCs w:val="20"/>
              </w:rPr>
              <w:t>1.042.778</w:t>
            </w:r>
          </w:p>
        </w:tc>
        <w:tc>
          <w:tcPr>
            <w:tcW w:w="752" w:type="pct"/>
            <w:tcBorders>
              <w:left w:val="nil"/>
              <w:bottom w:val="double" w:sz="4" w:space="0" w:color="auto"/>
              <w:right w:val="nil"/>
            </w:tcBorders>
            <w:shd w:val="clear" w:color="auto" w:fill="auto"/>
            <w:noWrap/>
            <w:vAlign w:val="bottom"/>
          </w:tcPr>
          <w:p w14:paraId="56BCE9C3" w14:textId="77BFCDDD" w:rsidR="001F3E20" w:rsidRPr="00BC19D3" w:rsidRDefault="00DC515D" w:rsidP="0049091B">
            <w:pPr>
              <w:jc w:val="right"/>
              <w:rPr>
                <w:rFonts w:cs="Arial"/>
                <w:sz w:val="20"/>
                <w:szCs w:val="20"/>
              </w:rPr>
            </w:pPr>
            <w:r>
              <w:rPr>
                <w:rFonts w:cs="Arial"/>
                <w:sz w:val="20"/>
                <w:szCs w:val="20"/>
              </w:rPr>
              <w:t>3.001.332</w:t>
            </w:r>
          </w:p>
        </w:tc>
      </w:tr>
    </w:tbl>
    <w:p w14:paraId="210344EE" w14:textId="77777777" w:rsidR="001F3E20" w:rsidRPr="00FE2BF4" w:rsidRDefault="001F3E20" w:rsidP="001F3E20">
      <w:pPr>
        <w:pStyle w:val="Text"/>
        <w:spacing w:line="288" w:lineRule="auto"/>
        <w:rPr>
          <w:rFonts w:cs="Arial"/>
        </w:rPr>
      </w:pPr>
    </w:p>
    <w:p w14:paraId="157818C2" w14:textId="77777777" w:rsidR="001F3E20" w:rsidRDefault="001F3E20" w:rsidP="001F3E20">
      <w:pPr>
        <w:pStyle w:val="Text"/>
        <w:spacing w:line="288" w:lineRule="auto"/>
        <w:rPr>
          <w:rFonts w:cs="Arial"/>
        </w:rPr>
      </w:pPr>
    </w:p>
    <w:p w14:paraId="3B5A8A17" w14:textId="77777777" w:rsidR="001F3E20" w:rsidRPr="00142A06" w:rsidRDefault="001F3E20" w:rsidP="001F3E20">
      <w:pPr>
        <w:pStyle w:val="Text"/>
        <w:spacing w:line="288" w:lineRule="auto"/>
        <w:rPr>
          <w:rFonts w:cs="Arial"/>
        </w:rPr>
      </w:pPr>
      <w:r w:rsidRPr="00142A06">
        <w:rPr>
          <w:rFonts w:cs="Arial"/>
        </w:rPr>
        <w:t xml:space="preserve">Kreditno tveganje </w:t>
      </w:r>
    </w:p>
    <w:p w14:paraId="1B70765D" w14:textId="77777777" w:rsidR="001F3E20" w:rsidRPr="00142A06" w:rsidRDefault="001F3E20" w:rsidP="001F3E20">
      <w:pPr>
        <w:pStyle w:val="Text"/>
        <w:spacing w:line="288" w:lineRule="auto"/>
        <w:rPr>
          <w:rFonts w:cs="Arial"/>
          <w:color w:val="31849B" w:themeColor="accent5" w:themeShade="BF"/>
        </w:rPr>
      </w:pPr>
    </w:p>
    <w:tbl>
      <w:tblPr>
        <w:tblW w:w="7580" w:type="dxa"/>
        <w:tblCellMar>
          <w:left w:w="70" w:type="dxa"/>
          <w:right w:w="70" w:type="dxa"/>
        </w:tblCellMar>
        <w:tblLook w:val="04A0" w:firstRow="1" w:lastRow="0" w:firstColumn="1" w:lastColumn="0" w:noHBand="0" w:noVBand="1"/>
      </w:tblPr>
      <w:tblGrid>
        <w:gridCol w:w="4856"/>
        <w:gridCol w:w="2724"/>
      </w:tblGrid>
      <w:tr w:rsidR="001F3E20" w:rsidRPr="00FE2BF4" w14:paraId="482A98AE" w14:textId="77777777" w:rsidTr="0049091B">
        <w:trPr>
          <w:trHeight w:val="264"/>
        </w:trPr>
        <w:tc>
          <w:tcPr>
            <w:tcW w:w="4856" w:type="dxa"/>
            <w:tcBorders>
              <w:top w:val="nil"/>
              <w:left w:val="nil"/>
              <w:bottom w:val="single" w:sz="4" w:space="0" w:color="auto"/>
              <w:right w:val="nil"/>
            </w:tcBorders>
            <w:shd w:val="clear" w:color="auto" w:fill="auto"/>
            <w:noWrap/>
            <w:vAlign w:val="bottom"/>
            <w:hideMark/>
          </w:tcPr>
          <w:p w14:paraId="447997BD" w14:textId="77777777" w:rsidR="001F3E20" w:rsidRPr="00142A06" w:rsidRDefault="001F3E20" w:rsidP="0049091B">
            <w:pPr>
              <w:jc w:val="left"/>
              <w:rPr>
                <w:rFonts w:cs="Arial"/>
                <w:sz w:val="20"/>
                <w:szCs w:val="20"/>
              </w:rPr>
            </w:pPr>
            <w:r w:rsidRPr="00142A06">
              <w:rPr>
                <w:rFonts w:cs="Arial"/>
                <w:sz w:val="20"/>
                <w:szCs w:val="20"/>
              </w:rPr>
              <w:t>(v EUR)</w:t>
            </w:r>
          </w:p>
        </w:tc>
        <w:tc>
          <w:tcPr>
            <w:tcW w:w="2724" w:type="dxa"/>
            <w:tcBorders>
              <w:top w:val="nil"/>
              <w:left w:val="nil"/>
              <w:bottom w:val="single" w:sz="4" w:space="0" w:color="auto"/>
              <w:right w:val="nil"/>
            </w:tcBorders>
            <w:shd w:val="clear" w:color="auto" w:fill="auto"/>
            <w:vAlign w:val="bottom"/>
            <w:hideMark/>
          </w:tcPr>
          <w:p w14:paraId="07BF1238" w14:textId="77777777" w:rsidR="001F3E20" w:rsidRPr="00142A06" w:rsidRDefault="001F3E20" w:rsidP="0049091B">
            <w:pPr>
              <w:jc w:val="center"/>
              <w:rPr>
                <w:rFonts w:cs="Arial"/>
                <w:b/>
                <w:bCs/>
                <w:sz w:val="20"/>
                <w:szCs w:val="20"/>
              </w:rPr>
            </w:pPr>
            <w:r w:rsidRPr="00142A06">
              <w:rPr>
                <w:rFonts w:cs="Arial"/>
                <w:b/>
                <w:bCs/>
                <w:sz w:val="20"/>
                <w:szCs w:val="20"/>
              </w:rPr>
              <w:t>Knjigovodska vrednost</w:t>
            </w:r>
          </w:p>
        </w:tc>
      </w:tr>
      <w:tr w:rsidR="001F3E20" w:rsidRPr="00FE2BF4" w14:paraId="33263BF7" w14:textId="77777777" w:rsidTr="0049091B">
        <w:trPr>
          <w:trHeight w:val="264"/>
        </w:trPr>
        <w:tc>
          <w:tcPr>
            <w:tcW w:w="4856" w:type="dxa"/>
            <w:tcBorders>
              <w:top w:val="nil"/>
              <w:left w:val="nil"/>
              <w:bottom w:val="nil"/>
              <w:right w:val="nil"/>
            </w:tcBorders>
            <w:shd w:val="clear" w:color="auto" w:fill="auto"/>
            <w:noWrap/>
            <w:vAlign w:val="bottom"/>
            <w:hideMark/>
          </w:tcPr>
          <w:p w14:paraId="253016BE" w14:textId="77777777" w:rsidR="001F3E20" w:rsidRPr="00142A06" w:rsidRDefault="001F3E20" w:rsidP="0049091B">
            <w:pPr>
              <w:jc w:val="center"/>
              <w:rPr>
                <w:rFonts w:cs="Arial"/>
                <w:b/>
                <w:bCs/>
                <w:sz w:val="20"/>
                <w:szCs w:val="20"/>
              </w:rPr>
            </w:pPr>
          </w:p>
        </w:tc>
        <w:tc>
          <w:tcPr>
            <w:tcW w:w="2724" w:type="dxa"/>
            <w:tcBorders>
              <w:top w:val="nil"/>
              <w:left w:val="nil"/>
              <w:bottom w:val="nil"/>
              <w:right w:val="nil"/>
            </w:tcBorders>
            <w:shd w:val="clear" w:color="auto" w:fill="auto"/>
            <w:noWrap/>
            <w:vAlign w:val="bottom"/>
            <w:hideMark/>
          </w:tcPr>
          <w:p w14:paraId="40E52E19" w14:textId="77777777" w:rsidR="001F3E20" w:rsidRPr="00142A06" w:rsidRDefault="001F3E20" w:rsidP="0049091B">
            <w:pPr>
              <w:jc w:val="left"/>
              <w:rPr>
                <w:rFonts w:cs="Arial"/>
                <w:sz w:val="20"/>
                <w:szCs w:val="20"/>
              </w:rPr>
            </w:pPr>
          </w:p>
        </w:tc>
      </w:tr>
      <w:tr w:rsidR="001F3E20" w:rsidRPr="00FE2BF4" w14:paraId="1DADE2E9" w14:textId="77777777" w:rsidTr="0049091B">
        <w:trPr>
          <w:trHeight w:val="264"/>
        </w:trPr>
        <w:tc>
          <w:tcPr>
            <w:tcW w:w="4856" w:type="dxa"/>
            <w:tcBorders>
              <w:top w:val="nil"/>
              <w:left w:val="nil"/>
              <w:bottom w:val="nil"/>
              <w:right w:val="nil"/>
            </w:tcBorders>
            <w:shd w:val="clear" w:color="auto" w:fill="auto"/>
            <w:noWrap/>
            <w:vAlign w:val="bottom"/>
            <w:hideMark/>
          </w:tcPr>
          <w:p w14:paraId="5CD74620" w14:textId="77777777" w:rsidR="001F3E20" w:rsidRPr="00142A06" w:rsidRDefault="001F3E20" w:rsidP="0049091B">
            <w:pPr>
              <w:jc w:val="left"/>
              <w:rPr>
                <w:rFonts w:cs="Arial"/>
                <w:sz w:val="20"/>
                <w:szCs w:val="20"/>
              </w:rPr>
            </w:pPr>
            <w:proofErr w:type="spellStart"/>
            <w:r w:rsidRPr="00142A06">
              <w:rPr>
                <w:rFonts w:cs="Arial"/>
                <w:sz w:val="20"/>
                <w:szCs w:val="20"/>
              </w:rPr>
              <w:t>Nekratkoročno</w:t>
            </w:r>
            <w:proofErr w:type="spellEnd"/>
            <w:r w:rsidRPr="00142A06">
              <w:rPr>
                <w:rFonts w:cs="Arial"/>
                <w:sz w:val="20"/>
                <w:szCs w:val="20"/>
              </w:rPr>
              <w:t xml:space="preserve"> dana posojila</w:t>
            </w:r>
          </w:p>
        </w:tc>
        <w:tc>
          <w:tcPr>
            <w:tcW w:w="2724" w:type="dxa"/>
            <w:tcBorders>
              <w:top w:val="nil"/>
              <w:left w:val="nil"/>
              <w:bottom w:val="nil"/>
              <w:right w:val="nil"/>
            </w:tcBorders>
            <w:shd w:val="clear" w:color="auto" w:fill="auto"/>
            <w:noWrap/>
            <w:vAlign w:val="bottom"/>
          </w:tcPr>
          <w:p w14:paraId="49AA19D5" w14:textId="1A18CAE3" w:rsidR="001F3E20" w:rsidRPr="00142A06" w:rsidRDefault="001F3E20" w:rsidP="0049091B">
            <w:pPr>
              <w:jc w:val="right"/>
              <w:rPr>
                <w:rFonts w:cs="Arial"/>
                <w:sz w:val="20"/>
                <w:szCs w:val="20"/>
              </w:rPr>
            </w:pPr>
            <w:r>
              <w:rPr>
                <w:rFonts w:cs="Arial"/>
                <w:sz w:val="20"/>
                <w:szCs w:val="20"/>
              </w:rPr>
              <w:t>2</w:t>
            </w:r>
            <w:r w:rsidR="005476B7">
              <w:rPr>
                <w:rFonts w:cs="Arial"/>
                <w:sz w:val="20"/>
                <w:szCs w:val="20"/>
              </w:rPr>
              <w:t>33.405</w:t>
            </w:r>
          </w:p>
        </w:tc>
      </w:tr>
      <w:tr w:rsidR="001F3E20" w:rsidRPr="00FE2BF4" w14:paraId="37CA9637" w14:textId="77777777" w:rsidTr="0049091B">
        <w:trPr>
          <w:trHeight w:val="264"/>
        </w:trPr>
        <w:tc>
          <w:tcPr>
            <w:tcW w:w="4856" w:type="dxa"/>
            <w:tcBorders>
              <w:top w:val="nil"/>
              <w:left w:val="nil"/>
              <w:bottom w:val="nil"/>
              <w:right w:val="nil"/>
            </w:tcBorders>
            <w:shd w:val="clear" w:color="auto" w:fill="auto"/>
            <w:noWrap/>
            <w:vAlign w:val="bottom"/>
            <w:hideMark/>
          </w:tcPr>
          <w:p w14:paraId="32E6D904" w14:textId="77777777" w:rsidR="001F3E20" w:rsidRPr="00142A06" w:rsidRDefault="001F3E20" w:rsidP="0049091B">
            <w:pPr>
              <w:jc w:val="left"/>
              <w:rPr>
                <w:rFonts w:cs="Arial"/>
                <w:sz w:val="20"/>
                <w:szCs w:val="20"/>
              </w:rPr>
            </w:pPr>
            <w:r w:rsidRPr="00142A06">
              <w:rPr>
                <w:rFonts w:cs="Arial"/>
                <w:sz w:val="20"/>
                <w:szCs w:val="20"/>
              </w:rPr>
              <w:t>Terjatve do kupcev</w:t>
            </w:r>
          </w:p>
        </w:tc>
        <w:tc>
          <w:tcPr>
            <w:tcW w:w="2724" w:type="dxa"/>
            <w:tcBorders>
              <w:top w:val="nil"/>
              <w:left w:val="nil"/>
              <w:bottom w:val="nil"/>
              <w:right w:val="nil"/>
            </w:tcBorders>
            <w:shd w:val="clear" w:color="auto" w:fill="auto"/>
            <w:noWrap/>
            <w:vAlign w:val="bottom"/>
          </w:tcPr>
          <w:p w14:paraId="5D203628" w14:textId="75078F1D" w:rsidR="001F3E20" w:rsidRPr="00142A06" w:rsidRDefault="005476B7" w:rsidP="0049091B">
            <w:pPr>
              <w:jc w:val="right"/>
              <w:rPr>
                <w:rFonts w:cs="Arial"/>
                <w:sz w:val="20"/>
                <w:szCs w:val="20"/>
              </w:rPr>
            </w:pPr>
            <w:r>
              <w:rPr>
                <w:rFonts w:cs="Arial"/>
                <w:sz w:val="20"/>
                <w:szCs w:val="20"/>
              </w:rPr>
              <w:t>321.733</w:t>
            </w:r>
          </w:p>
        </w:tc>
      </w:tr>
      <w:tr w:rsidR="001F3E20" w:rsidRPr="00FE2BF4" w14:paraId="1799E9C9" w14:textId="77777777" w:rsidTr="0049091B">
        <w:trPr>
          <w:trHeight w:val="264"/>
        </w:trPr>
        <w:tc>
          <w:tcPr>
            <w:tcW w:w="4856" w:type="dxa"/>
            <w:tcBorders>
              <w:top w:val="nil"/>
              <w:left w:val="nil"/>
              <w:bottom w:val="nil"/>
              <w:right w:val="nil"/>
            </w:tcBorders>
            <w:shd w:val="clear" w:color="auto" w:fill="auto"/>
            <w:noWrap/>
            <w:vAlign w:val="bottom"/>
          </w:tcPr>
          <w:p w14:paraId="71F19538" w14:textId="77777777" w:rsidR="001F3E20" w:rsidRPr="00B63445" w:rsidRDefault="001F3E20" w:rsidP="0049091B">
            <w:pPr>
              <w:jc w:val="left"/>
              <w:rPr>
                <w:rFonts w:cs="Arial"/>
                <w:sz w:val="20"/>
                <w:szCs w:val="20"/>
              </w:rPr>
            </w:pPr>
            <w:r>
              <w:rPr>
                <w:rFonts w:cs="Arial"/>
                <w:sz w:val="20"/>
                <w:szCs w:val="20"/>
              </w:rPr>
              <w:t>Terjatve za odkupe deležev</w:t>
            </w:r>
          </w:p>
        </w:tc>
        <w:tc>
          <w:tcPr>
            <w:tcW w:w="2724" w:type="dxa"/>
            <w:tcBorders>
              <w:top w:val="nil"/>
              <w:left w:val="nil"/>
              <w:right w:val="nil"/>
            </w:tcBorders>
            <w:shd w:val="clear" w:color="auto" w:fill="auto"/>
            <w:noWrap/>
            <w:vAlign w:val="bottom"/>
          </w:tcPr>
          <w:p w14:paraId="5BF66BFF" w14:textId="37A74351" w:rsidR="001F3E20" w:rsidRPr="00B63445" w:rsidRDefault="005476B7" w:rsidP="0049091B">
            <w:pPr>
              <w:jc w:val="right"/>
              <w:rPr>
                <w:rFonts w:cs="Arial"/>
                <w:sz w:val="20"/>
                <w:szCs w:val="20"/>
              </w:rPr>
            </w:pPr>
            <w:r>
              <w:rPr>
                <w:rFonts w:cs="Arial"/>
                <w:sz w:val="20"/>
                <w:szCs w:val="20"/>
              </w:rPr>
              <w:t>324.360</w:t>
            </w:r>
          </w:p>
        </w:tc>
      </w:tr>
      <w:tr w:rsidR="001F3E20" w:rsidRPr="00FE2BF4" w14:paraId="2E2C6993" w14:textId="77777777" w:rsidTr="0049091B">
        <w:trPr>
          <w:trHeight w:val="264"/>
        </w:trPr>
        <w:tc>
          <w:tcPr>
            <w:tcW w:w="4856" w:type="dxa"/>
            <w:tcBorders>
              <w:top w:val="nil"/>
              <w:left w:val="nil"/>
              <w:bottom w:val="nil"/>
              <w:right w:val="nil"/>
            </w:tcBorders>
            <w:shd w:val="clear" w:color="auto" w:fill="auto"/>
            <w:noWrap/>
            <w:vAlign w:val="bottom"/>
            <w:hideMark/>
          </w:tcPr>
          <w:p w14:paraId="06AA76D3" w14:textId="77777777" w:rsidR="001F3E20" w:rsidRPr="00142A06" w:rsidRDefault="001F3E20" w:rsidP="0049091B">
            <w:pPr>
              <w:jc w:val="left"/>
              <w:rPr>
                <w:rFonts w:cs="Arial"/>
                <w:sz w:val="20"/>
                <w:szCs w:val="20"/>
              </w:rPr>
            </w:pPr>
            <w:proofErr w:type="spellStart"/>
            <w:r w:rsidRPr="00142A06">
              <w:rPr>
                <w:rFonts w:cs="Arial"/>
                <w:sz w:val="20"/>
                <w:szCs w:val="20"/>
              </w:rPr>
              <w:t>Nekratkoročne</w:t>
            </w:r>
            <w:proofErr w:type="spellEnd"/>
            <w:r w:rsidRPr="00142A06">
              <w:rPr>
                <w:rFonts w:cs="Arial"/>
                <w:sz w:val="20"/>
                <w:szCs w:val="20"/>
              </w:rPr>
              <w:t xml:space="preserve"> terjatve</w:t>
            </w:r>
          </w:p>
        </w:tc>
        <w:tc>
          <w:tcPr>
            <w:tcW w:w="2724" w:type="dxa"/>
            <w:tcBorders>
              <w:top w:val="nil"/>
              <w:left w:val="nil"/>
              <w:bottom w:val="single" w:sz="4" w:space="0" w:color="auto"/>
              <w:right w:val="nil"/>
            </w:tcBorders>
            <w:shd w:val="clear" w:color="auto" w:fill="auto"/>
            <w:noWrap/>
            <w:vAlign w:val="bottom"/>
          </w:tcPr>
          <w:p w14:paraId="549D35F9" w14:textId="77777777" w:rsidR="001F3E20" w:rsidRPr="00142A06" w:rsidRDefault="001F3E20" w:rsidP="0049091B">
            <w:pPr>
              <w:jc w:val="right"/>
              <w:rPr>
                <w:rFonts w:cs="Arial"/>
                <w:sz w:val="20"/>
                <w:szCs w:val="20"/>
              </w:rPr>
            </w:pPr>
            <w:r w:rsidRPr="00142A06">
              <w:rPr>
                <w:rFonts w:cs="Arial"/>
                <w:sz w:val="20"/>
                <w:szCs w:val="20"/>
              </w:rPr>
              <w:t>50.000</w:t>
            </w:r>
          </w:p>
        </w:tc>
      </w:tr>
      <w:tr w:rsidR="001F3E20" w:rsidRPr="00FE2BF4" w14:paraId="24A77F93" w14:textId="77777777" w:rsidTr="0049091B">
        <w:trPr>
          <w:trHeight w:val="264"/>
        </w:trPr>
        <w:tc>
          <w:tcPr>
            <w:tcW w:w="4856" w:type="dxa"/>
            <w:tcBorders>
              <w:top w:val="nil"/>
              <w:left w:val="nil"/>
              <w:bottom w:val="nil"/>
              <w:right w:val="nil"/>
            </w:tcBorders>
            <w:shd w:val="clear" w:color="auto" w:fill="auto"/>
            <w:noWrap/>
            <w:vAlign w:val="bottom"/>
            <w:hideMark/>
          </w:tcPr>
          <w:p w14:paraId="78DAF741" w14:textId="77777777" w:rsidR="001F3E20" w:rsidRPr="00142A06" w:rsidRDefault="001F3E20" w:rsidP="0049091B">
            <w:pPr>
              <w:jc w:val="right"/>
              <w:rPr>
                <w:rFonts w:cs="Arial"/>
                <w:sz w:val="20"/>
                <w:szCs w:val="20"/>
              </w:rPr>
            </w:pPr>
          </w:p>
        </w:tc>
        <w:tc>
          <w:tcPr>
            <w:tcW w:w="2724" w:type="dxa"/>
            <w:tcBorders>
              <w:top w:val="single" w:sz="4" w:space="0" w:color="auto"/>
              <w:left w:val="nil"/>
              <w:bottom w:val="nil"/>
              <w:right w:val="nil"/>
            </w:tcBorders>
            <w:shd w:val="clear" w:color="auto" w:fill="auto"/>
            <w:noWrap/>
            <w:vAlign w:val="bottom"/>
          </w:tcPr>
          <w:p w14:paraId="034C6411" w14:textId="77777777" w:rsidR="001F3E20" w:rsidRPr="00142A06" w:rsidRDefault="001F3E20" w:rsidP="0049091B">
            <w:pPr>
              <w:jc w:val="right"/>
              <w:rPr>
                <w:rFonts w:cs="Arial"/>
                <w:sz w:val="20"/>
                <w:szCs w:val="20"/>
              </w:rPr>
            </w:pPr>
          </w:p>
        </w:tc>
      </w:tr>
      <w:tr w:rsidR="001F3E20" w:rsidRPr="00FE2BF4" w14:paraId="0F0117D2" w14:textId="77777777" w:rsidTr="0049091B">
        <w:trPr>
          <w:trHeight w:val="373"/>
        </w:trPr>
        <w:tc>
          <w:tcPr>
            <w:tcW w:w="4856" w:type="dxa"/>
            <w:tcBorders>
              <w:top w:val="nil"/>
              <w:left w:val="nil"/>
              <w:bottom w:val="nil"/>
              <w:right w:val="nil"/>
            </w:tcBorders>
            <w:shd w:val="clear" w:color="auto" w:fill="auto"/>
            <w:noWrap/>
            <w:vAlign w:val="bottom"/>
            <w:hideMark/>
          </w:tcPr>
          <w:p w14:paraId="48D5E200" w14:textId="77777777" w:rsidR="001F3E20" w:rsidRPr="00142A06" w:rsidRDefault="001F3E20" w:rsidP="0049091B">
            <w:pPr>
              <w:jc w:val="left"/>
              <w:rPr>
                <w:rFonts w:cs="Arial"/>
                <w:b/>
                <w:bCs/>
                <w:sz w:val="20"/>
                <w:szCs w:val="20"/>
              </w:rPr>
            </w:pPr>
            <w:r w:rsidRPr="00142A06">
              <w:rPr>
                <w:rFonts w:cs="Arial"/>
                <w:b/>
                <w:bCs/>
                <w:sz w:val="20"/>
                <w:szCs w:val="20"/>
              </w:rPr>
              <w:t>Skupaj</w:t>
            </w:r>
          </w:p>
        </w:tc>
        <w:tc>
          <w:tcPr>
            <w:tcW w:w="2724" w:type="dxa"/>
            <w:tcBorders>
              <w:top w:val="nil"/>
              <w:left w:val="nil"/>
              <w:bottom w:val="double" w:sz="4" w:space="0" w:color="auto"/>
              <w:right w:val="nil"/>
            </w:tcBorders>
            <w:shd w:val="clear" w:color="auto" w:fill="auto"/>
            <w:noWrap/>
            <w:vAlign w:val="bottom"/>
          </w:tcPr>
          <w:p w14:paraId="504C024D" w14:textId="454604D3" w:rsidR="001F3E20" w:rsidRPr="00BC19D3" w:rsidRDefault="00626EFA" w:rsidP="0049091B">
            <w:pPr>
              <w:jc w:val="right"/>
              <w:rPr>
                <w:rFonts w:cs="Arial"/>
                <w:sz w:val="20"/>
                <w:szCs w:val="20"/>
              </w:rPr>
            </w:pPr>
            <w:r>
              <w:rPr>
                <w:rFonts w:cs="Arial"/>
                <w:sz w:val="20"/>
                <w:szCs w:val="20"/>
              </w:rPr>
              <w:t>92</w:t>
            </w:r>
            <w:r w:rsidR="005476B7">
              <w:rPr>
                <w:rFonts w:cs="Arial"/>
                <w:sz w:val="20"/>
                <w:szCs w:val="20"/>
              </w:rPr>
              <w:t>9</w:t>
            </w:r>
            <w:r>
              <w:rPr>
                <w:rFonts w:cs="Arial"/>
                <w:sz w:val="20"/>
                <w:szCs w:val="20"/>
              </w:rPr>
              <w:t>.</w:t>
            </w:r>
            <w:r w:rsidR="005476B7">
              <w:rPr>
                <w:rFonts w:cs="Arial"/>
                <w:sz w:val="20"/>
                <w:szCs w:val="20"/>
              </w:rPr>
              <w:t>498</w:t>
            </w:r>
          </w:p>
        </w:tc>
      </w:tr>
    </w:tbl>
    <w:p w14:paraId="37FB9095" w14:textId="77777777" w:rsidR="001F3E20" w:rsidRDefault="001F3E20" w:rsidP="001F3E20">
      <w:pPr>
        <w:jc w:val="left"/>
        <w:rPr>
          <w:rFonts w:cs="Arial"/>
          <w:color w:val="31849B" w:themeColor="accent5" w:themeShade="BF"/>
        </w:rPr>
      </w:pPr>
    </w:p>
    <w:p w14:paraId="48E66DEF" w14:textId="77777777" w:rsidR="001F3E20" w:rsidRPr="00FE2BF4" w:rsidRDefault="001F3E20" w:rsidP="001F3E20">
      <w:pPr>
        <w:pStyle w:val="Text"/>
        <w:spacing w:line="288" w:lineRule="auto"/>
        <w:rPr>
          <w:rFonts w:cs="Arial"/>
          <w:color w:val="31849B" w:themeColor="accent5" w:themeShade="BF"/>
        </w:rPr>
      </w:pPr>
    </w:p>
    <w:p w14:paraId="4B144071" w14:textId="77777777" w:rsidR="001F3E20" w:rsidRDefault="001F3E20" w:rsidP="001F3E20">
      <w:pPr>
        <w:jc w:val="left"/>
        <w:rPr>
          <w:rFonts w:cs="Arial"/>
          <w:b/>
          <w:bCs/>
        </w:rPr>
      </w:pPr>
    </w:p>
    <w:p w14:paraId="62F907FD" w14:textId="77777777" w:rsidR="001F3E20" w:rsidRDefault="001F3E20" w:rsidP="001F3E20">
      <w:pPr>
        <w:jc w:val="left"/>
        <w:rPr>
          <w:rFonts w:cs="Arial"/>
          <w:b/>
          <w:bCs/>
        </w:rPr>
      </w:pPr>
    </w:p>
    <w:p w14:paraId="06B4660E" w14:textId="77777777" w:rsidR="001F3E20" w:rsidRDefault="001F3E20" w:rsidP="001F3E20">
      <w:pPr>
        <w:jc w:val="left"/>
        <w:rPr>
          <w:rFonts w:cs="Arial"/>
          <w:b/>
          <w:bCs/>
        </w:rPr>
      </w:pPr>
    </w:p>
    <w:p w14:paraId="51BBE533" w14:textId="77777777" w:rsidR="001F3E20" w:rsidRDefault="001F3E20" w:rsidP="001F3E20">
      <w:pPr>
        <w:jc w:val="left"/>
        <w:rPr>
          <w:rFonts w:cs="Arial"/>
          <w:b/>
          <w:bCs/>
        </w:rPr>
      </w:pPr>
    </w:p>
    <w:p w14:paraId="3054C59F" w14:textId="77777777" w:rsidR="001F3E20" w:rsidRDefault="001F3E20" w:rsidP="001F3E20">
      <w:pPr>
        <w:jc w:val="left"/>
        <w:rPr>
          <w:rFonts w:cs="Arial"/>
          <w:b/>
          <w:bCs/>
        </w:rPr>
      </w:pPr>
    </w:p>
    <w:p w14:paraId="3F2E3469" w14:textId="77777777" w:rsidR="001F3E20" w:rsidRDefault="001F3E20" w:rsidP="001F3E20">
      <w:pPr>
        <w:jc w:val="left"/>
        <w:rPr>
          <w:rFonts w:cs="Arial"/>
          <w:b/>
          <w:bCs/>
        </w:rPr>
      </w:pPr>
    </w:p>
    <w:p w14:paraId="6A9D7D34" w14:textId="77777777" w:rsidR="001F3E20" w:rsidRDefault="001F3E20" w:rsidP="001F3E20">
      <w:pPr>
        <w:jc w:val="left"/>
        <w:rPr>
          <w:rFonts w:cs="Arial"/>
          <w:b/>
          <w:bCs/>
        </w:rPr>
      </w:pPr>
    </w:p>
    <w:p w14:paraId="36D924A9" w14:textId="77777777" w:rsidR="001F3E20" w:rsidRDefault="001F3E20" w:rsidP="001F3E20">
      <w:pPr>
        <w:jc w:val="left"/>
        <w:rPr>
          <w:rFonts w:cs="Arial"/>
          <w:b/>
          <w:bCs/>
        </w:rPr>
      </w:pPr>
    </w:p>
    <w:p w14:paraId="43602908" w14:textId="77777777" w:rsidR="001F3E20" w:rsidRDefault="001F3E20" w:rsidP="001F3E20">
      <w:pPr>
        <w:jc w:val="left"/>
        <w:rPr>
          <w:rFonts w:cs="Arial"/>
          <w:b/>
          <w:bCs/>
        </w:rPr>
      </w:pPr>
    </w:p>
    <w:p w14:paraId="5B12F63D" w14:textId="77777777" w:rsidR="001F3E20" w:rsidRDefault="001F3E20" w:rsidP="001F3E20">
      <w:pPr>
        <w:jc w:val="left"/>
        <w:rPr>
          <w:rFonts w:cs="Arial"/>
          <w:b/>
          <w:bCs/>
        </w:rPr>
      </w:pPr>
    </w:p>
    <w:p w14:paraId="017D764E" w14:textId="77777777" w:rsidR="001F3E20" w:rsidRDefault="001F3E20" w:rsidP="001F3E20">
      <w:pPr>
        <w:jc w:val="left"/>
        <w:rPr>
          <w:rFonts w:cs="Arial"/>
          <w:b/>
          <w:bCs/>
        </w:rPr>
      </w:pPr>
    </w:p>
    <w:p w14:paraId="45303047" w14:textId="77777777" w:rsidR="001F3E20" w:rsidRPr="00FE2BF4" w:rsidRDefault="001F3E20" w:rsidP="001F3E20">
      <w:pPr>
        <w:jc w:val="left"/>
        <w:rPr>
          <w:rFonts w:cs="Arial"/>
        </w:rPr>
      </w:pPr>
      <w:r w:rsidRPr="00142A06">
        <w:rPr>
          <w:rFonts w:cs="Arial"/>
          <w:b/>
          <w:bCs/>
        </w:rPr>
        <w:lastRenderedPageBreak/>
        <w:t>Obrestno tveganje</w:t>
      </w:r>
      <w:r w:rsidRPr="00BC19D3">
        <w:rPr>
          <w:rFonts w:cs="Arial"/>
        </w:rPr>
        <w:t xml:space="preserve"> </w:t>
      </w:r>
    </w:p>
    <w:p w14:paraId="64B8F87F" w14:textId="77777777" w:rsidR="001F3E20" w:rsidRPr="00FE2BF4" w:rsidRDefault="001F3E20" w:rsidP="001F3E20">
      <w:pPr>
        <w:pStyle w:val="Text"/>
        <w:spacing w:line="288" w:lineRule="auto"/>
        <w:rPr>
          <w:rFonts w:cs="Arial"/>
          <w:color w:val="31849B" w:themeColor="accent5" w:themeShade="BF"/>
        </w:rPr>
      </w:pPr>
    </w:p>
    <w:tbl>
      <w:tblPr>
        <w:tblW w:w="7580" w:type="dxa"/>
        <w:tblCellMar>
          <w:left w:w="70" w:type="dxa"/>
          <w:right w:w="70" w:type="dxa"/>
        </w:tblCellMar>
        <w:tblLook w:val="04A0" w:firstRow="1" w:lastRow="0" w:firstColumn="1" w:lastColumn="0" w:noHBand="0" w:noVBand="1"/>
      </w:tblPr>
      <w:tblGrid>
        <w:gridCol w:w="4856"/>
        <w:gridCol w:w="2724"/>
      </w:tblGrid>
      <w:tr w:rsidR="001F3E20" w:rsidRPr="00FE2BF4" w14:paraId="02452671" w14:textId="77777777" w:rsidTr="0049091B">
        <w:trPr>
          <w:trHeight w:val="264"/>
        </w:trPr>
        <w:tc>
          <w:tcPr>
            <w:tcW w:w="4856" w:type="dxa"/>
            <w:tcBorders>
              <w:top w:val="nil"/>
              <w:left w:val="nil"/>
              <w:bottom w:val="single" w:sz="4" w:space="0" w:color="auto"/>
              <w:right w:val="nil"/>
            </w:tcBorders>
            <w:shd w:val="clear" w:color="auto" w:fill="auto"/>
            <w:noWrap/>
            <w:vAlign w:val="bottom"/>
            <w:hideMark/>
          </w:tcPr>
          <w:p w14:paraId="27220A3D" w14:textId="77777777" w:rsidR="001F3E20" w:rsidRPr="00FE2BF4" w:rsidRDefault="001F3E20" w:rsidP="0049091B">
            <w:pPr>
              <w:jc w:val="left"/>
              <w:rPr>
                <w:rFonts w:cs="Arial"/>
                <w:sz w:val="20"/>
                <w:szCs w:val="20"/>
              </w:rPr>
            </w:pPr>
            <w:r w:rsidRPr="00FE2BF4">
              <w:rPr>
                <w:rFonts w:cs="Arial"/>
                <w:sz w:val="20"/>
                <w:szCs w:val="20"/>
              </w:rPr>
              <w:t>(v EUR)</w:t>
            </w:r>
          </w:p>
        </w:tc>
        <w:tc>
          <w:tcPr>
            <w:tcW w:w="2724" w:type="dxa"/>
            <w:tcBorders>
              <w:top w:val="nil"/>
              <w:left w:val="nil"/>
              <w:bottom w:val="single" w:sz="4" w:space="0" w:color="auto"/>
              <w:right w:val="nil"/>
            </w:tcBorders>
            <w:shd w:val="clear" w:color="auto" w:fill="auto"/>
            <w:vAlign w:val="bottom"/>
            <w:hideMark/>
          </w:tcPr>
          <w:p w14:paraId="5FEF816D" w14:textId="77777777" w:rsidR="001F3E20" w:rsidRPr="00FE2BF4" w:rsidRDefault="001F3E20" w:rsidP="0049091B">
            <w:pPr>
              <w:jc w:val="center"/>
              <w:rPr>
                <w:rFonts w:cs="Arial"/>
                <w:b/>
                <w:bCs/>
                <w:sz w:val="20"/>
                <w:szCs w:val="20"/>
              </w:rPr>
            </w:pPr>
            <w:r w:rsidRPr="00FE2BF4">
              <w:rPr>
                <w:rFonts w:cs="Arial"/>
                <w:b/>
                <w:bCs/>
                <w:sz w:val="20"/>
                <w:szCs w:val="20"/>
              </w:rPr>
              <w:t>Knjigovodska vrednost</w:t>
            </w:r>
          </w:p>
        </w:tc>
      </w:tr>
      <w:tr w:rsidR="001F3E20" w:rsidRPr="00FE2BF4" w14:paraId="4BFEC726" w14:textId="77777777" w:rsidTr="0049091B">
        <w:trPr>
          <w:trHeight w:val="264"/>
        </w:trPr>
        <w:tc>
          <w:tcPr>
            <w:tcW w:w="4856" w:type="dxa"/>
            <w:tcBorders>
              <w:top w:val="nil"/>
              <w:left w:val="nil"/>
              <w:bottom w:val="nil"/>
              <w:right w:val="nil"/>
            </w:tcBorders>
            <w:shd w:val="clear" w:color="auto" w:fill="auto"/>
            <w:noWrap/>
            <w:vAlign w:val="bottom"/>
            <w:hideMark/>
          </w:tcPr>
          <w:p w14:paraId="31E0697C" w14:textId="77777777" w:rsidR="001F3E20" w:rsidRPr="00FE2BF4" w:rsidRDefault="001F3E20" w:rsidP="0049091B">
            <w:pPr>
              <w:jc w:val="center"/>
              <w:rPr>
                <w:rFonts w:cs="Arial"/>
                <w:b/>
                <w:bCs/>
                <w:sz w:val="20"/>
                <w:szCs w:val="20"/>
              </w:rPr>
            </w:pPr>
          </w:p>
        </w:tc>
        <w:tc>
          <w:tcPr>
            <w:tcW w:w="2724" w:type="dxa"/>
            <w:tcBorders>
              <w:top w:val="nil"/>
              <w:left w:val="nil"/>
              <w:bottom w:val="nil"/>
              <w:right w:val="nil"/>
            </w:tcBorders>
            <w:shd w:val="clear" w:color="auto" w:fill="auto"/>
            <w:noWrap/>
            <w:vAlign w:val="bottom"/>
            <w:hideMark/>
          </w:tcPr>
          <w:p w14:paraId="093B88E1" w14:textId="77777777" w:rsidR="001F3E20" w:rsidRPr="00FE2BF4" w:rsidRDefault="001F3E20" w:rsidP="0049091B">
            <w:pPr>
              <w:jc w:val="left"/>
              <w:rPr>
                <w:rFonts w:cs="Arial"/>
                <w:sz w:val="20"/>
                <w:szCs w:val="20"/>
              </w:rPr>
            </w:pPr>
          </w:p>
        </w:tc>
      </w:tr>
      <w:tr w:rsidR="001F3E20" w:rsidRPr="00FE2BF4" w14:paraId="7E80E307" w14:textId="77777777" w:rsidTr="0049091B">
        <w:trPr>
          <w:trHeight w:val="264"/>
        </w:trPr>
        <w:tc>
          <w:tcPr>
            <w:tcW w:w="4856" w:type="dxa"/>
            <w:tcBorders>
              <w:top w:val="nil"/>
              <w:left w:val="nil"/>
              <w:bottom w:val="nil"/>
              <w:right w:val="nil"/>
            </w:tcBorders>
            <w:shd w:val="clear" w:color="auto" w:fill="auto"/>
            <w:noWrap/>
            <w:vAlign w:val="bottom"/>
            <w:hideMark/>
          </w:tcPr>
          <w:p w14:paraId="082AEB7A" w14:textId="77777777" w:rsidR="001F3E20" w:rsidRPr="00FE2BF4" w:rsidRDefault="001F3E20" w:rsidP="0049091B">
            <w:pPr>
              <w:jc w:val="left"/>
              <w:rPr>
                <w:rFonts w:cs="Arial"/>
                <w:b/>
                <w:bCs/>
                <w:sz w:val="20"/>
                <w:szCs w:val="20"/>
              </w:rPr>
            </w:pPr>
            <w:r w:rsidRPr="00FE2BF4">
              <w:rPr>
                <w:rFonts w:cs="Arial"/>
                <w:b/>
                <w:bCs/>
                <w:sz w:val="20"/>
                <w:szCs w:val="20"/>
              </w:rPr>
              <w:t>Finančni inštrumenti po fiksni obrestni meri</w:t>
            </w:r>
          </w:p>
        </w:tc>
        <w:tc>
          <w:tcPr>
            <w:tcW w:w="2724" w:type="dxa"/>
            <w:tcBorders>
              <w:top w:val="nil"/>
              <w:left w:val="nil"/>
              <w:bottom w:val="nil"/>
              <w:right w:val="nil"/>
            </w:tcBorders>
            <w:shd w:val="clear" w:color="auto" w:fill="auto"/>
            <w:noWrap/>
            <w:vAlign w:val="bottom"/>
            <w:hideMark/>
          </w:tcPr>
          <w:p w14:paraId="719865A8" w14:textId="7CA12ECB" w:rsidR="001F3E20" w:rsidRPr="00FE2BF4" w:rsidRDefault="001F3E20" w:rsidP="0049091B">
            <w:pPr>
              <w:jc w:val="right"/>
              <w:rPr>
                <w:rFonts w:cs="Arial"/>
                <w:b/>
                <w:bCs/>
                <w:sz w:val="20"/>
                <w:szCs w:val="20"/>
              </w:rPr>
            </w:pPr>
            <w:r>
              <w:rPr>
                <w:rFonts w:cs="Arial"/>
                <w:b/>
                <w:bCs/>
                <w:sz w:val="20"/>
                <w:szCs w:val="20"/>
              </w:rPr>
              <w:t>3.2</w:t>
            </w:r>
            <w:r w:rsidR="00182DAA">
              <w:rPr>
                <w:rFonts w:cs="Arial"/>
                <w:b/>
                <w:bCs/>
                <w:sz w:val="20"/>
                <w:szCs w:val="20"/>
              </w:rPr>
              <w:t>19.267</w:t>
            </w:r>
          </w:p>
        </w:tc>
      </w:tr>
      <w:tr w:rsidR="001F3E20" w:rsidRPr="00FE2BF4" w14:paraId="3921C983" w14:textId="77777777" w:rsidTr="0049091B">
        <w:trPr>
          <w:trHeight w:val="264"/>
        </w:trPr>
        <w:tc>
          <w:tcPr>
            <w:tcW w:w="4856" w:type="dxa"/>
            <w:tcBorders>
              <w:top w:val="nil"/>
              <w:left w:val="nil"/>
              <w:bottom w:val="nil"/>
              <w:right w:val="nil"/>
            </w:tcBorders>
            <w:shd w:val="clear" w:color="auto" w:fill="auto"/>
            <w:noWrap/>
            <w:vAlign w:val="bottom"/>
            <w:hideMark/>
          </w:tcPr>
          <w:p w14:paraId="31926D45" w14:textId="77777777" w:rsidR="001F3E20" w:rsidRPr="00FE2BF4" w:rsidRDefault="001F3E20" w:rsidP="0049091B">
            <w:pPr>
              <w:ind w:firstLineChars="100" w:firstLine="200"/>
              <w:jc w:val="left"/>
              <w:rPr>
                <w:rFonts w:cs="Arial"/>
                <w:sz w:val="20"/>
                <w:szCs w:val="20"/>
              </w:rPr>
            </w:pPr>
            <w:r w:rsidRPr="00FE2BF4">
              <w:rPr>
                <w:rFonts w:cs="Arial"/>
                <w:sz w:val="20"/>
                <w:szCs w:val="20"/>
              </w:rPr>
              <w:t>Finančna sredstva</w:t>
            </w:r>
          </w:p>
        </w:tc>
        <w:tc>
          <w:tcPr>
            <w:tcW w:w="2724" w:type="dxa"/>
            <w:tcBorders>
              <w:top w:val="nil"/>
              <w:left w:val="nil"/>
              <w:bottom w:val="nil"/>
              <w:right w:val="nil"/>
            </w:tcBorders>
            <w:shd w:val="clear" w:color="auto" w:fill="auto"/>
            <w:noWrap/>
            <w:vAlign w:val="bottom"/>
          </w:tcPr>
          <w:p w14:paraId="5976AEEE" w14:textId="16CB316A" w:rsidR="001F3E20" w:rsidRPr="00FE2BF4" w:rsidRDefault="00182DAA" w:rsidP="0049091B">
            <w:pPr>
              <w:jc w:val="right"/>
              <w:rPr>
                <w:rFonts w:cs="Arial"/>
                <w:sz w:val="20"/>
                <w:szCs w:val="20"/>
              </w:rPr>
            </w:pPr>
            <w:r>
              <w:rPr>
                <w:rFonts w:cs="Arial"/>
                <w:sz w:val="20"/>
                <w:szCs w:val="20"/>
              </w:rPr>
              <w:t>233.405</w:t>
            </w:r>
          </w:p>
        </w:tc>
      </w:tr>
      <w:tr w:rsidR="001F3E20" w:rsidRPr="00FE2BF4" w14:paraId="145CA045" w14:textId="77777777" w:rsidTr="0049091B">
        <w:trPr>
          <w:trHeight w:val="264"/>
        </w:trPr>
        <w:tc>
          <w:tcPr>
            <w:tcW w:w="4856" w:type="dxa"/>
            <w:tcBorders>
              <w:top w:val="nil"/>
              <w:left w:val="nil"/>
              <w:bottom w:val="nil"/>
              <w:right w:val="nil"/>
            </w:tcBorders>
            <w:shd w:val="clear" w:color="auto" w:fill="auto"/>
            <w:noWrap/>
            <w:vAlign w:val="bottom"/>
            <w:hideMark/>
          </w:tcPr>
          <w:p w14:paraId="603C7364" w14:textId="77777777" w:rsidR="001F3E20" w:rsidRPr="00FE2BF4" w:rsidRDefault="001F3E20" w:rsidP="0049091B">
            <w:pPr>
              <w:ind w:firstLineChars="100" w:firstLine="200"/>
              <w:jc w:val="left"/>
              <w:rPr>
                <w:rFonts w:cs="Arial"/>
                <w:sz w:val="20"/>
                <w:szCs w:val="20"/>
              </w:rPr>
            </w:pPr>
            <w:r w:rsidRPr="00FE2BF4">
              <w:rPr>
                <w:rFonts w:cs="Arial"/>
                <w:sz w:val="20"/>
                <w:szCs w:val="20"/>
              </w:rPr>
              <w:t>Finančne obveznosti (brez obveznosti za obresti)</w:t>
            </w:r>
          </w:p>
        </w:tc>
        <w:tc>
          <w:tcPr>
            <w:tcW w:w="2724" w:type="dxa"/>
            <w:tcBorders>
              <w:top w:val="nil"/>
              <w:left w:val="nil"/>
              <w:bottom w:val="nil"/>
              <w:right w:val="nil"/>
            </w:tcBorders>
            <w:shd w:val="clear" w:color="auto" w:fill="auto"/>
            <w:noWrap/>
            <w:vAlign w:val="bottom"/>
          </w:tcPr>
          <w:p w14:paraId="0A23A424" w14:textId="77777777" w:rsidR="001F3E20" w:rsidRPr="00FE2BF4" w:rsidRDefault="001F3E20" w:rsidP="0049091B">
            <w:pPr>
              <w:jc w:val="right"/>
              <w:rPr>
                <w:rFonts w:cs="Arial"/>
                <w:sz w:val="20"/>
                <w:szCs w:val="20"/>
              </w:rPr>
            </w:pPr>
            <w:r w:rsidRPr="00FE2BF4">
              <w:rPr>
                <w:rFonts w:cs="Arial"/>
                <w:sz w:val="20"/>
                <w:szCs w:val="20"/>
              </w:rPr>
              <w:t>2.985.862</w:t>
            </w:r>
          </w:p>
        </w:tc>
      </w:tr>
      <w:tr w:rsidR="001F3E20" w:rsidRPr="00FE2BF4" w14:paraId="66F2291E" w14:textId="77777777" w:rsidTr="0049091B">
        <w:trPr>
          <w:trHeight w:val="264"/>
        </w:trPr>
        <w:tc>
          <w:tcPr>
            <w:tcW w:w="4856" w:type="dxa"/>
            <w:tcBorders>
              <w:top w:val="nil"/>
              <w:left w:val="nil"/>
              <w:bottom w:val="nil"/>
              <w:right w:val="nil"/>
            </w:tcBorders>
            <w:shd w:val="clear" w:color="auto" w:fill="auto"/>
            <w:noWrap/>
            <w:vAlign w:val="bottom"/>
            <w:hideMark/>
          </w:tcPr>
          <w:p w14:paraId="407D2A78" w14:textId="77777777" w:rsidR="001F3E20" w:rsidRPr="00FE2BF4" w:rsidRDefault="001F3E20" w:rsidP="0049091B">
            <w:pPr>
              <w:jc w:val="right"/>
              <w:rPr>
                <w:rFonts w:cs="Arial"/>
                <w:sz w:val="20"/>
                <w:szCs w:val="20"/>
              </w:rPr>
            </w:pPr>
          </w:p>
        </w:tc>
        <w:tc>
          <w:tcPr>
            <w:tcW w:w="2724" w:type="dxa"/>
            <w:tcBorders>
              <w:top w:val="nil"/>
              <w:left w:val="nil"/>
              <w:bottom w:val="nil"/>
              <w:right w:val="nil"/>
            </w:tcBorders>
            <w:shd w:val="clear" w:color="auto" w:fill="auto"/>
            <w:noWrap/>
            <w:vAlign w:val="bottom"/>
          </w:tcPr>
          <w:p w14:paraId="1CD3084D" w14:textId="77777777" w:rsidR="001F3E20" w:rsidRPr="00FE2BF4" w:rsidRDefault="001F3E20" w:rsidP="0049091B">
            <w:pPr>
              <w:jc w:val="left"/>
              <w:rPr>
                <w:rFonts w:cs="Arial"/>
                <w:sz w:val="20"/>
                <w:szCs w:val="20"/>
              </w:rPr>
            </w:pPr>
          </w:p>
        </w:tc>
      </w:tr>
      <w:tr w:rsidR="001F3E20" w:rsidRPr="00FE2BF4" w14:paraId="698E28EE" w14:textId="77777777" w:rsidTr="0049091B">
        <w:trPr>
          <w:trHeight w:val="264"/>
        </w:trPr>
        <w:tc>
          <w:tcPr>
            <w:tcW w:w="4856" w:type="dxa"/>
            <w:tcBorders>
              <w:top w:val="nil"/>
              <w:left w:val="nil"/>
              <w:bottom w:val="nil"/>
              <w:right w:val="nil"/>
            </w:tcBorders>
            <w:shd w:val="clear" w:color="auto" w:fill="auto"/>
            <w:noWrap/>
            <w:vAlign w:val="bottom"/>
            <w:hideMark/>
          </w:tcPr>
          <w:p w14:paraId="7320581C" w14:textId="77777777" w:rsidR="001F3E20" w:rsidRPr="00FE2BF4" w:rsidRDefault="001F3E20" w:rsidP="0049091B">
            <w:pPr>
              <w:jc w:val="left"/>
              <w:rPr>
                <w:rFonts w:cs="Arial"/>
                <w:b/>
                <w:bCs/>
                <w:sz w:val="20"/>
                <w:szCs w:val="20"/>
              </w:rPr>
            </w:pPr>
            <w:r w:rsidRPr="00FE2BF4">
              <w:rPr>
                <w:rFonts w:cs="Arial"/>
                <w:b/>
                <w:bCs/>
                <w:sz w:val="20"/>
                <w:szCs w:val="20"/>
              </w:rPr>
              <w:t>Finančni inštrumenti po spremenljivi obrestni meri</w:t>
            </w:r>
          </w:p>
        </w:tc>
        <w:tc>
          <w:tcPr>
            <w:tcW w:w="2724" w:type="dxa"/>
            <w:tcBorders>
              <w:top w:val="nil"/>
              <w:left w:val="nil"/>
              <w:bottom w:val="nil"/>
              <w:right w:val="nil"/>
            </w:tcBorders>
            <w:shd w:val="clear" w:color="auto" w:fill="auto"/>
            <w:noWrap/>
            <w:vAlign w:val="bottom"/>
          </w:tcPr>
          <w:p w14:paraId="3AE11FCF" w14:textId="1B7C32B4" w:rsidR="001F3E20" w:rsidRPr="00FE2BF4" w:rsidRDefault="00EF4B2F" w:rsidP="0049091B">
            <w:pPr>
              <w:jc w:val="right"/>
              <w:rPr>
                <w:rFonts w:cs="Arial"/>
                <w:b/>
                <w:bCs/>
                <w:sz w:val="20"/>
                <w:szCs w:val="20"/>
              </w:rPr>
            </w:pPr>
            <w:r>
              <w:rPr>
                <w:rFonts w:cs="Arial"/>
                <w:b/>
                <w:bCs/>
                <w:sz w:val="20"/>
                <w:szCs w:val="20"/>
              </w:rPr>
              <w:t>30.940</w:t>
            </w:r>
          </w:p>
        </w:tc>
      </w:tr>
      <w:tr w:rsidR="001F3E20" w:rsidRPr="00FE2BF4" w14:paraId="26368874" w14:textId="77777777" w:rsidTr="0049091B">
        <w:trPr>
          <w:trHeight w:val="264"/>
        </w:trPr>
        <w:tc>
          <w:tcPr>
            <w:tcW w:w="4856" w:type="dxa"/>
            <w:tcBorders>
              <w:top w:val="nil"/>
              <w:left w:val="nil"/>
              <w:bottom w:val="nil"/>
              <w:right w:val="nil"/>
            </w:tcBorders>
            <w:shd w:val="clear" w:color="auto" w:fill="auto"/>
            <w:noWrap/>
            <w:vAlign w:val="bottom"/>
            <w:hideMark/>
          </w:tcPr>
          <w:p w14:paraId="0DC51F69" w14:textId="77777777" w:rsidR="001F3E20" w:rsidRPr="00FE2BF4" w:rsidRDefault="001F3E20" w:rsidP="0049091B">
            <w:pPr>
              <w:ind w:firstLineChars="100" w:firstLine="200"/>
              <w:jc w:val="left"/>
              <w:rPr>
                <w:rFonts w:cs="Arial"/>
                <w:sz w:val="20"/>
                <w:szCs w:val="20"/>
              </w:rPr>
            </w:pPr>
            <w:r w:rsidRPr="00FE2BF4">
              <w:rPr>
                <w:rFonts w:cs="Arial"/>
                <w:sz w:val="20"/>
                <w:szCs w:val="20"/>
              </w:rPr>
              <w:t>Finančna sredstva</w:t>
            </w:r>
          </w:p>
        </w:tc>
        <w:tc>
          <w:tcPr>
            <w:tcW w:w="2724" w:type="dxa"/>
            <w:tcBorders>
              <w:top w:val="nil"/>
              <w:left w:val="nil"/>
              <w:bottom w:val="nil"/>
              <w:right w:val="nil"/>
            </w:tcBorders>
            <w:shd w:val="clear" w:color="auto" w:fill="auto"/>
            <w:noWrap/>
            <w:vAlign w:val="bottom"/>
          </w:tcPr>
          <w:p w14:paraId="5E52B6AA" w14:textId="77777777" w:rsidR="001F3E20" w:rsidRPr="00FE2BF4" w:rsidRDefault="001F3E20" w:rsidP="0049091B">
            <w:pPr>
              <w:jc w:val="right"/>
              <w:rPr>
                <w:rFonts w:cs="Arial"/>
                <w:sz w:val="20"/>
                <w:szCs w:val="20"/>
              </w:rPr>
            </w:pPr>
            <w:r>
              <w:rPr>
                <w:rFonts w:cs="Arial"/>
                <w:sz w:val="20"/>
                <w:szCs w:val="20"/>
              </w:rPr>
              <w:t>0</w:t>
            </w:r>
          </w:p>
        </w:tc>
      </w:tr>
      <w:tr w:rsidR="001F3E20" w:rsidRPr="00FE2BF4" w14:paraId="5903896E" w14:textId="77777777" w:rsidTr="0049091B">
        <w:trPr>
          <w:trHeight w:val="264"/>
        </w:trPr>
        <w:tc>
          <w:tcPr>
            <w:tcW w:w="4856" w:type="dxa"/>
            <w:tcBorders>
              <w:top w:val="nil"/>
              <w:left w:val="nil"/>
              <w:bottom w:val="nil"/>
              <w:right w:val="nil"/>
            </w:tcBorders>
            <w:shd w:val="clear" w:color="auto" w:fill="auto"/>
            <w:noWrap/>
            <w:vAlign w:val="bottom"/>
            <w:hideMark/>
          </w:tcPr>
          <w:p w14:paraId="151D84D0" w14:textId="77777777" w:rsidR="001F3E20" w:rsidRPr="00FE2BF4" w:rsidRDefault="001F3E20" w:rsidP="0049091B">
            <w:pPr>
              <w:ind w:firstLineChars="100" w:firstLine="200"/>
              <w:jc w:val="left"/>
              <w:rPr>
                <w:rFonts w:cs="Arial"/>
                <w:sz w:val="20"/>
                <w:szCs w:val="20"/>
              </w:rPr>
            </w:pPr>
            <w:r w:rsidRPr="00FE2BF4">
              <w:rPr>
                <w:rFonts w:cs="Arial"/>
                <w:sz w:val="20"/>
                <w:szCs w:val="20"/>
              </w:rPr>
              <w:t>Finančne obveznosti (brez obveznosti za obresti)</w:t>
            </w:r>
          </w:p>
        </w:tc>
        <w:tc>
          <w:tcPr>
            <w:tcW w:w="2724" w:type="dxa"/>
            <w:tcBorders>
              <w:top w:val="nil"/>
              <w:left w:val="nil"/>
              <w:bottom w:val="nil"/>
              <w:right w:val="nil"/>
            </w:tcBorders>
            <w:shd w:val="clear" w:color="auto" w:fill="auto"/>
            <w:noWrap/>
            <w:vAlign w:val="bottom"/>
          </w:tcPr>
          <w:p w14:paraId="287CDBA8" w14:textId="1A4D0BA8" w:rsidR="001F3E20" w:rsidRPr="00FE2BF4" w:rsidRDefault="00EF4B2F" w:rsidP="0049091B">
            <w:pPr>
              <w:jc w:val="right"/>
              <w:rPr>
                <w:rFonts w:cs="Arial"/>
                <w:sz w:val="20"/>
                <w:szCs w:val="20"/>
              </w:rPr>
            </w:pPr>
            <w:r>
              <w:rPr>
                <w:rFonts w:cs="Arial"/>
                <w:sz w:val="20"/>
                <w:szCs w:val="20"/>
              </w:rPr>
              <w:t>30.940</w:t>
            </w:r>
          </w:p>
        </w:tc>
      </w:tr>
    </w:tbl>
    <w:p w14:paraId="77BC3326" w14:textId="77777777" w:rsidR="001F3E20" w:rsidRPr="00FE2BF4" w:rsidRDefault="001F3E20" w:rsidP="001F3E20">
      <w:pPr>
        <w:pStyle w:val="Text"/>
        <w:spacing w:line="288" w:lineRule="auto"/>
        <w:rPr>
          <w:rFonts w:cs="Arial"/>
          <w:color w:val="31849B" w:themeColor="accent5" w:themeShade="BF"/>
        </w:rPr>
      </w:pPr>
    </w:p>
    <w:p w14:paraId="0A03321E" w14:textId="77777777" w:rsidR="001F3E20" w:rsidRPr="00FE2BF4" w:rsidRDefault="001F3E20" w:rsidP="001F3E20">
      <w:pPr>
        <w:pStyle w:val="Text"/>
        <w:spacing w:line="288" w:lineRule="auto"/>
        <w:rPr>
          <w:rFonts w:cs="Arial"/>
          <w:color w:val="31849B" w:themeColor="accent5" w:themeShade="BF"/>
        </w:rPr>
      </w:pPr>
    </w:p>
    <w:p w14:paraId="37A65F5F" w14:textId="77777777" w:rsidR="001F3E20" w:rsidRDefault="001F3E20" w:rsidP="001F3E20">
      <w:pPr>
        <w:pStyle w:val="Text"/>
        <w:spacing w:line="288" w:lineRule="auto"/>
        <w:rPr>
          <w:rFonts w:cs="Arial"/>
          <w:bCs/>
          <w:szCs w:val="22"/>
        </w:rPr>
      </w:pPr>
      <w:r w:rsidRPr="00142A06">
        <w:rPr>
          <w:rFonts w:cs="Arial"/>
          <w:bCs/>
          <w:szCs w:val="22"/>
        </w:rPr>
        <w:t xml:space="preserve">Tveganja spremembe variabilne obrestne mere </w:t>
      </w:r>
    </w:p>
    <w:p w14:paraId="04A59B61" w14:textId="77777777" w:rsidR="001F3E20" w:rsidRPr="00142A06" w:rsidRDefault="001F3E20" w:rsidP="001F3E20">
      <w:pPr>
        <w:pStyle w:val="Text"/>
        <w:spacing w:line="288" w:lineRule="auto"/>
        <w:rPr>
          <w:rFonts w:cs="Arial"/>
          <w:bCs/>
          <w:szCs w:val="22"/>
        </w:rPr>
      </w:pPr>
    </w:p>
    <w:tbl>
      <w:tblPr>
        <w:tblW w:w="7580" w:type="dxa"/>
        <w:tblCellMar>
          <w:left w:w="70" w:type="dxa"/>
          <w:right w:w="70" w:type="dxa"/>
        </w:tblCellMar>
        <w:tblLook w:val="04A0" w:firstRow="1" w:lastRow="0" w:firstColumn="1" w:lastColumn="0" w:noHBand="0" w:noVBand="1"/>
      </w:tblPr>
      <w:tblGrid>
        <w:gridCol w:w="4856"/>
        <w:gridCol w:w="2724"/>
      </w:tblGrid>
      <w:tr w:rsidR="001F3E20" w:rsidRPr="00FE2BF4" w14:paraId="4371FFD5" w14:textId="77777777" w:rsidTr="0049091B">
        <w:trPr>
          <w:trHeight w:val="264"/>
        </w:trPr>
        <w:tc>
          <w:tcPr>
            <w:tcW w:w="4856" w:type="dxa"/>
            <w:tcBorders>
              <w:top w:val="nil"/>
              <w:left w:val="nil"/>
              <w:bottom w:val="nil"/>
              <w:right w:val="nil"/>
            </w:tcBorders>
            <w:shd w:val="clear" w:color="auto" w:fill="auto"/>
            <w:noWrap/>
            <w:vAlign w:val="bottom"/>
            <w:hideMark/>
          </w:tcPr>
          <w:p w14:paraId="60467FE0" w14:textId="77777777" w:rsidR="001F3E20" w:rsidRPr="00FE2BF4" w:rsidRDefault="001F3E20" w:rsidP="0049091B">
            <w:pPr>
              <w:ind w:firstLineChars="100" w:firstLine="200"/>
              <w:jc w:val="left"/>
              <w:rPr>
                <w:rFonts w:cs="Arial"/>
                <w:sz w:val="20"/>
                <w:szCs w:val="20"/>
              </w:rPr>
            </w:pPr>
            <w:r>
              <w:rPr>
                <w:rFonts w:cs="Arial"/>
                <w:sz w:val="20"/>
                <w:szCs w:val="20"/>
              </w:rPr>
              <w:t>Sprememba + 1 %</w:t>
            </w:r>
          </w:p>
        </w:tc>
        <w:tc>
          <w:tcPr>
            <w:tcW w:w="2724" w:type="dxa"/>
            <w:tcBorders>
              <w:top w:val="nil"/>
              <w:left w:val="nil"/>
              <w:bottom w:val="nil"/>
              <w:right w:val="nil"/>
            </w:tcBorders>
            <w:shd w:val="clear" w:color="auto" w:fill="auto"/>
            <w:noWrap/>
            <w:vAlign w:val="bottom"/>
          </w:tcPr>
          <w:p w14:paraId="0BA49197" w14:textId="29A2CC06" w:rsidR="001F3E20" w:rsidRPr="00FE2BF4" w:rsidRDefault="00EF4B2F" w:rsidP="0049091B">
            <w:pPr>
              <w:jc w:val="right"/>
              <w:rPr>
                <w:rFonts w:cs="Arial"/>
                <w:sz w:val="20"/>
                <w:szCs w:val="20"/>
              </w:rPr>
            </w:pPr>
            <w:r>
              <w:rPr>
                <w:rFonts w:cs="Arial"/>
                <w:sz w:val="20"/>
                <w:szCs w:val="20"/>
              </w:rPr>
              <w:t>309</w:t>
            </w:r>
          </w:p>
        </w:tc>
      </w:tr>
      <w:tr w:rsidR="001F3E20" w:rsidRPr="00FE2BF4" w14:paraId="0B8A6635" w14:textId="77777777" w:rsidTr="0049091B">
        <w:trPr>
          <w:trHeight w:val="264"/>
        </w:trPr>
        <w:tc>
          <w:tcPr>
            <w:tcW w:w="4856" w:type="dxa"/>
            <w:tcBorders>
              <w:top w:val="nil"/>
              <w:left w:val="nil"/>
              <w:bottom w:val="nil"/>
              <w:right w:val="nil"/>
            </w:tcBorders>
            <w:shd w:val="clear" w:color="auto" w:fill="auto"/>
            <w:noWrap/>
            <w:vAlign w:val="bottom"/>
            <w:hideMark/>
          </w:tcPr>
          <w:p w14:paraId="07706E24" w14:textId="77777777" w:rsidR="001F3E20" w:rsidRPr="00FE2BF4" w:rsidRDefault="001F3E20" w:rsidP="0049091B">
            <w:pPr>
              <w:ind w:firstLineChars="100" w:firstLine="200"/>
              <w:jc w:val="left"/>
              <w:rPr>
                <w:rFonts w:cs="Arial"/>
                <w:sz w:val="20"/>
                <w:szCs w:val="20"/>
              </w:rPr>
            </w:pPr>
            <w:r>
              <w:rPr>
                <w:rFonts w:cs="Arial"/>
                <w:sz w:val="20"/>
                <w:szCs w:val="20"/>
              </w:rPr>
              <w:t>Sprememba – 1 %</w:t>
            </w:r>
          </w:p>
        </w:tc>
        <w:tc>
          <w:tcPr>
            <w:tcW w:w="2724" w:type="dxa"/>
            <w:tcBorders>
              <w:top w:val="nil"/>
              <w:left w:val="nil"/>
              <w:bottom w:val="nil"/>
              <w:right w:val="nil"/>
            </w:tcBorders>
            <w:shd w:val="clear" w:color="auto" w:fill="auto"/>
            <w:noWrap/>
            <w:vAlign w:val="bottom"/>
          </w:tcPr>
          <w:p w14:paraId="7F3E13CC" w14:textId="50742399" w:rsidR="001F3E20" w:rsidRPr="00FE2BF4" w:rsidRDefault="001F3E20" w:rsidP="0049091B">
            <w:pPr>
              <w:jc w:val="right"/>
              <w:rPr>
                <w:rFonts w:cs="Arial"/>
                <w:sz w:val="20"/>
                <w:szCs w:val="20"/>
              </w:rPr>
            </w:pPr>
            <w:r>
              <w:rPr>
                <w:rFonts w:cs="Arial"/>
                <w:sz w:val="20"/>
                <w:szCs w:val="20"/>
              </w:rPr>
              <w:t>-</w:t>
            </w:r>
            <w:r w:rsidR="00EF4B2F">
              <w:rPr>
                <w:rFonts w:cs="Arial"/>
                <w:sz w:val="20"/>
                <w:szCs w:val="20"/>
              </w:rPr>
              <w:t>309</w:t>
            </w:r>
          </w:p>
        </w:tc>
      </w:tr>
    </w:tbl>
    <w:p w14:paraId="577FC4B6" w14:textId="77777777" w:rsidR="001F3E20" w:rsidRPr="00FE2BF4" w:rsidRDefault="001F3E20" w:rsidP="001F3E20">
      <w:pPr>
        <w:pStyle w:val="Text"/>
        <w:spacing w:line="288" w:lineRule="auto"/>
        <w:rPr>
          <w:rFonts w:cs="Arial"/>
          <w:color w:val="31849B" w:themeColor="accent5" w:themeShade="BF"/>
        </w:rPr>
      </w:pPr>
    </w:p>
    <w:p w14:paraId="06B05C1A" w14:textId="77777777" w:rsidR="00A31E0A" w:rsidRPr="00FE2BF4" w:rsidRDefault="00A31E0A" w:rsidP="001F3E20">
      <w:pPr>
        <w:pStyle w:val="Text"/>
        <w:spacing w:line="288" w:lineRule="auto"/>
        <w:rPr>
          <w:rFonts w:cs="Arial"/>
          <w:color w:val="31849B" w:themeColor="accent5" w:themeShade="BF"/>
        </w:rPr>
      </w:pPr>
    </w:p>
    <w:p w14:paraId="32943675" w14:textId="021D179E" w:rsidR="001F3E20" w:rsidRPr="00FE2BF4" w:rsidRDefault="001F3E20" w:rsidP="001F3E20">
      <w:pPr>
        <w:pStyle w:val="Text"/>
        <w:spacing w:line="288" w:lineRule="auto"/>
        <w:rPr>
          <w:rFonts w:cs="Arial"/>
        </w:rPr>
      </w:pPr>
      <w:r w:rsidRPr="00FE2BF4">
        <w:rPr>
          <w:rFonts w:cs="Arial"/>
        </w:rPr>
        <w:t>Tveganje spremembe poštene vrednosti</w:t>
      </w:r>
    </w:p>
    <w:p w14:paraId="7AFA01EA" w14:textId="77777777" w:rsidR="001F3E20" w:rsidRPr="00FE2BF4" w:rsidRDefault="001F3E20" w:rsidP="001F3E20">
      <w:pPr>
        <w:rPr>
          <w:rFonts w:cs="Arial"/>
          <w:color w:val="31849B" w:themeColor="accent5" w:themeShade="BF"/>
        </w:rPr>
        <w:sectPr w:rsidR="001F3E20" w:rsidRPr="00FE2BF4" w:rsidSect="001F3E20">
          <w:pgSz w:w="11906" w:h="16838" w:code="9"/>
          <w:pgMar w:top="1418" w:right="1418" w:bottom="1418" w:left="1418" w:header="709" w:footer="680" w:gutter="0"/>
          <w:cols w:space="708"/>
          <w:titlePg/>
          <w:docGrid w:linePitch="360"/>
        </w:sectPr>
      </w:pPr>
    </w:p>
    <w:p w14:paraId="64285EEC" w14:textId="77777777" w:rsidR="001F3E20" w:rsidRPr="00BC19D3" w:rsidRDefault="001F3E20" w:rsidP="001F3E20">
      <w:pPr>
        <w:rPr>
          <w:rFonts w:cs="Arial"/>
          <w:color w:val="31849B" w:themeColor="accent5" w:themeShade="BF"/>
        </w:rPr>
      </w:pPr>
    </w:p>
    <w:p w14:paraId="7BCE79BE" w14:textId="77777777" w:rsidR="001F3E20" w:rsidRPr="00142A06" w:rsidRDefault="001F3E20" w:rsidP="001F3E20">
      <w:pPr>
        <w:rPr>
          <w:rFonts w:cs="Arial"/>
          <w:b/>
          <w:bCs/>
        </w:rPr>
      </w:pPr>
      <w:r w:rsidRPr="00142A06">
        <w:rPr>
          <w:rFonts w:cs="Arial"/>
          <w:b/>
          <w:bCs/>
        </w:rPr>
        <w:t>Hierarhija ravni poštene vrednosti</w:t>
      </w:r>
    </w:p>
    <w:p w14:paraId="3B217173" w14:textId="77777777" w:rsidR="001F3E20" w:rsidRPr="00142A06" w:rsidRDefault="001F3E20" w:rsidP="001F3E20">
      <w:pPr>
        <w:rPr>
          <w:rFonts w:cs="Arial"/>
          <w:color w:val="31849B" w:themeColor="accent5" w:themeShade="BF"/>
        </w:rPr>
      </w:pPr>
    </w:p>
    <w:tbl>
      <w:tblPr>
        <w:tblW w:w="14002" w:type="dxa"/>
        <w:tblCellMar>
          <w:left w:w="70" w:type="dxa"/>
          <w:right w:w="70" w:type="dxa"/>
        </w:tblCellMar>
        <w:tblLook w:val="04A0" w:firstRow="1" w:lastRow="0" w:firstColumn="1" w:lastColumn="0" w:noHBand="0" w:noVBand="1"/>
      </w:tblPr>
      <w:tblGrid>
        <w:gridCol w:w="3216"/>
        <w:gridCol w:w="1381"/>
        <w:gridCol w:w="1134"/>
        <w:gridCol w:w="1630"/>
        <w:gridCol w:w="1424"/>
        <w:gridCol w:w="22"/>
        <w:gridCol w:w="1233"/>
        <w:gridCol w:w="1017"/>
        <w:gridCol w:w="1453"/>
        <w:gridCol w:w="1492"/>
      </w:tblGrid>
      <w:tr w:rsidR="001F3E20" w:rsidRPr="00FE2BF4" w14:paraId="51D56F52" w14:textId="77777777" w:rsidTr="0049091B">
        <w:trPr>
          <w:trHeight w:val="264"/>
        </w:trPr>
        <w:tc>
          <w:tcPr>
            <w:tcW w:w="3216" w:type="dxa"/>
            <w:tcBorders>
              <w:top w:val="nil"/>
              <w:left w:val="nil"/>
              <w:bottom w:val="nil"/>
              <w:right w:val="nil"/>
            </w:tcBorders>
            <w:shd w:val="clear" w:color="auto" w:fill="auto"/>
            <w:noWrap/>
            <w:vAlign w:val="bottom"/>
            <w:hideMark/>
          </w:tcPr>
          <w:p w14:paraId="0D0A1356" w14:textId="77777777" w:rsidR="001F3E20" w:rsidRPr="00142A06" w:rsidRDefault="001F3E20" w:rsidP="0049091B">
            <w:pPr>
              <w:jc w:val="left"/>
              <w:rPr>
                <w:rFonts w:cs="Arial"/>
                <w:sz w:val="20"/>
                <w:szCs w:val="20"/>
              </w:rPr>
            </w:pPr>
          </w:p>
        </w:tc>
        <w:tc>
          <w:tcPr>
            <w:tcW w:w="5569" w:type="dxa"/>
            <w:gridSpan w:val="4"/>
            <w:tcBorders>
              <w:top w:val="nil"/>
              <w:left w:val="nil"/>
              <w:bottom w:val="nil"/>
              <w:right w:val="nil"/>
            </w:tcBorders>
            <w:shd w:val="clear" w:color="auto" w:fill="auto"/>
            <w:noWrap/>
            <w:vAlign w:val="bottom"/>
            <w:hideMark/>
          </w:tcPr>
          <w:p w14:paraId="56947374" w14:textId="77777777" w:rsidR="001F3E20" w:rsidRPr="00142A06" w:rsidRDefault="001F3E20" w:rsidP="0049091B">
            <w:pPr>
              <w:jc w:val="center"/>
              <w:rPr>
                <w:rFonts w:cs="Arial"/>
                <w:b/>
                <w:bCs/>
                <w:sz w:val="20"/>
                <w:szCs w:val="20"/>
              </w:rPr>
            </w:pPr>
            <w:r w:rsidRPr="00142A06">
              <w:rPr>
                <w:rFonts w:cs="Arial"/>
                <w:b/>
                <w:bCs/>
                <w:sz w:val="20"/>
                <w:szCs w:val="20"/>
              </w:rPr>
              <w:t>31.12.2022</w:t>
            </w:r>
          </w:p>
        </w:tc>
        <w:tc>
          <w:tcPr>
            <w:tcW w:w="5217" w:type="dxa"/>
            <w:gridSpan w:val="5"/>
            <w:tcBorders>
              <w:top w:val="nil"/>
              <w:left w:val="nil"/>
              <w:bottom w:val="nil"/>
              <w:right w:val="nil"/>
            </w:tcBorders>
            <w:shd w:val="clear" w:color="auto" w:fill="auto"/>
            <w:noWrap/>
            <w:vAlign w:val="bottom"/>
            <w:hideMark/>
          </w:tcPr>
          <w:p w14:paraId="181DFF3C" w14:textId="3A429BEB" w:rsidR="001F3E20" w:rsidRPr="00142A06" w:rsidRDefault="001F3E20" w:rsidP="0049091B">
            <w:pPr>
              <w:jc w:val="center"/>
              <w:rPr>
                <w:rFonts w:cs="Arial"/>
                <w:b/>
                <w:bCs/>
                <w:sz w:val="20"/>
                <w:szCs w:val="20"/>
              </w:rPr>
            </w:pPr>
            <w:r w:rsidRPr="00142A06">
              <w:rPr>
                <w:rFonts w:cs="Arial"/>
                <w:b/>
                <w:bCs/>
                <w:sz w:val="20"/>
                <w:szCs w:val="20"/>
              </w:rPr>
              <w:t>31.12.202</w:t>
            </w:r>
            <w:r w:rsidR="007E44C7">
              <w:rPr>
                <w:rFonts w:cs="Arial"/>
                <w:b/>
                <w:bCs/>
                <w:sz w:val="20"/>
                <w:szCs w:val="20"/>
              </w:rPr>
              <w:t>2</w:t>
            </w:r>
          </w:p>
        </w:tc>
      </w:tr>
      <w:tr w:rsidR="001F3E20" w:rsidRPr="00FE2BF4" w14:paraId="4DB2712B" w14:textId="77777777" w:rsidTr="0049091B">
        <w:trPr>
          <w:trHeight w:val="264"/>
        </w:trPr>
        <w:tc>
          <w:tcPr>
            <w:tcW w:w="3216" w:type="dxa"/>
            <w:tcBorders>
              <w:top w:val="nil"/>
              <w:left w:val="nil"/>
              <w:bottom w:val="single" w:sz="4" w:space="0" w:color="auto"/>
              <w:right w:val="nil"/>
            </w:tcBorders>
            <w:shd w:val="clear" w:color="auto" w:fill="auto"/>
            <w:noWrap/>
            <w:vAlign w:val="bottom"/>
            <w:hideMark/>
          </w:tcPr>
          <w:p w14:paraId="041C846B" w14:textId="77777777" w:rsidR="001F3E20" w:rsidRPr="00142A06" w:rsidRDefault="001F3E20" w:rsidP="0049091B">
            <w:pPr>
              <w:jc w:val="left"/>
              <w:rPr>
                <w:rFonts w:cs="Arial"/>
                <w:sz w:val="20"/>
                <w:szCs w:val="20"/>
              </w:rPr>
            </w:pPr>
            <w:r w:rsidRPr="00142A06">
              <w:rPr>
                <w:rFonts w:cs="Arial"/>
                <w:sz w:val="20"/>
                <w:szCs w:val="20"/>
              </w:rPr>
              <w:t>(v EUR)</w:t>
            </w:r>
          </w:p>
        </w:tc>
        <w:tc>
          <w:tcPr>
            <w:tcW w:w="1381" w:type="dxa"/>
            <w:tcBorders>
              <w:top w:val="nil"/>
              <w:left w:val="nil"/>
              <w:bottom w:val="single" w:sz="4" w:space="0" w:color="auto"/>
              <w:right w:val="nil"/>
            </w:tcBorders>
            <w:shd w:val="clear" w:color="auto" w:fill="auto"/>
            <w:noWrap/>
            <w:vAlign w:val="bottom"/>
            <w:hideMark/>
          </w:tcPr>
          <w:p w14:paraId="5510B85D" w14:textId="77777777" w:rsidR="001F3E20" w:rsidRPr="00142A06" w:rsidRDefault="001F3E20" w:rsidP="0049091B">
            <w:pPr>
              <w:jc w:val="right"/>
              <w:rPr>
                <w:rFonts w:cs="Arial"/>
                <w:b/>
                <w:bCs/>
                <w:sz w:val="20"/>
                <w:szCs w:val="20"/>
              </w:rPr>
            </w:pPr>
            <w:r w:rsidRPr="00142A06">
              <w:rPr>
                <w:rFonts w:cs="Arial"/>
                <w:b/>
                <w:bCs/>
                <w:sz w:val="20"/>
                <w:szCs w:val="20"/>
              </w:rPr>
              <w:t>1. raven</w:t>
            </w:r>
          </w:p>
        </w:tc>
        <w:tc>
          <w:tcPr>
            <w:tcW w:w="1134" w:type="dxa"/>
            <w:tcBorders>
              <w:top w:val="nil"/>
              <w:left w:val="nil"/>
              <w:bottom w:val="single" w:sz="4" w:space="0" w:color="auto"/>
              <w:right w:val="nil"/>
            </w:tcBorders>
            <w:shd w:val="clear" w:color="auto" w:fill="auto"/>
            <w:noWrap/>
            <w:vAlign w:val="bottom"/>
            <w:hideMark/>
          </w:tcPr>
          <w:p w14:paraId="7D7DAA2A" w14:textId="77777777" w:rsidR="001F3E20" w:rsidRPr="00142A06" w:rsidRDefault="001F3E20" w:rsidP="0049091B">
            <w:pPr>
              <w:jc w:val="right"/>
              <w:rPr>
                <w:rFonts w:cs="Arial"/>
                <w:b/>
                <w:bCs/>
                <w:sz w:val="20"/>
                <w:szCs w:val="20"/>
              </w:rPr>
            </w:pPr>
            <w:r w:rsidRPr="00142A06">
              <w:rPr>
                <w:rFonts w:cs="Arial"/>
                <w:b/>
                <w:bCs/>
                <w:sz w:val="20"/>
                <w:szCs w:val="20"/>
              </w:rPr>
              <w:t xml:space="preserve">         2. raven </w:t>
            </w:r>
          </w:p>
        </w:tc>
        <w:tc>
          <w:tcPr>
            <w:tcW w:w="1630" w:type="dxa"/>
            <w:tcBorders>
              <w:top w:val="nil"/>
              <w:left w:val="nil"/>
              <w:bottom w:val="single" w:sz="4" w:space="0" w:color="auto"/>
              <w:right w:val="nil"/>
            </w:tcBorders>
            <w:shd w:val="clear" w:color="auto" w:fill="auto"/>
            <w:noWrap/>
            <w:vAlign w:val="bottom"/>
            <w:hideMark/>
          </w:tcPr>
          <w:p w14:paraId="58F5FA0D" w14:textId="77777777" w:rsidR="001F3E20" w:rsidRPr="00142A06" w:rsidRDefault="001F3E20" w:rsidP="0049091B">
            <w:pPr>
              <w:jc w:val="right"/>
              <w:rPr>
                <w:rFonts w:cs="Arial"/>
                <w:b/>
                <w:bCs/>
                <w:sz w:val="20"/>
                <w:szCs w:val="20"/>
              </w:rPr>
            </w:pPr>
            <w:r w:rsidRPr="00142A06">
              <w:rPr>
                <w:rFonts w:cs="Arial"/>
                <w:b/>
                <w:bCs/>
                <w:sz w:val="20"/>
                <w:szCs w:val="20"/>
              </w:rPr>
              <w:t xml:space="preserve">3. raven </w:t>
            </w:r>
          </w:p>
        </w:tc>
        <w:tc>
          <w:tcPr>
            <w:tcW w:w="1446" w:type="dxa"/>
            <w:gridSpan w:val="2"/>
            <w:tcBorders>
              <w:top w:val="nil"/>
              <w:left w:val="nil"/>
              <w:bottom w:val="single" w:sz="4" w:space="0" w:color="auto"/>
              <w:right w:val="nil"/>
            </w:tcBorders>
            <w:shd w:val="clear" w:color="auto" w:fill="auto"/>
            <w:noWrap/>
            <w:vAlign w:val="bottom"/>
            <w:hideMark/>
          </w:tcPr>
          <w:p w14:paraId="6F86BB08" w14:textId="77777777" w:rsidR="001F3E20" w:rsidRPr="00142A06" w:rsidRDefault="001F3E20" w:rsidP="0049091B">
            <w:pPr>
              <w:jc w:val="right"/>
              <w:rPr>
                <w:rFonts w:cs="Arial"/>
                <w:b/>
                <w:bCs/>
                <w:sz w:val="20"/>
                <w:szCs w:val="20"/>
              </w:rPr>
            </w:pPr>
            <w:r w:rsidRPr="00142A06">
              <w:rPr>
                <w:rFonts w:cs="Arial"/>
                <w:b/>
                <w:bCs/>
                <w:sz w:val="20"/>
                <w:szCs w:val="20"/>
              </w:rPr>
              <w:t xml:space="preserve">Skupaj </w:t>
            </w:r>
          </w:p>
        </w:tc>
        <w:tc>
          <w:tcPr>
            <w:tcW w:w="1233" w:type="dxa"/>
            <w:tcBorders>
              <w:top w:val="nil"/>
              <w:left w:val="nil"/>
              <w:bottom w:val="single" w:sz="4" w:space="0" w:color="auto"/>
              <w:right w:val="nil"/>
            </w:tcBorders>
            <w:shd w:val="clear" w:color="auto" w:fill="auto"/>
            <w:noWrap/>
            <w:vAlign w:val="bottom"/>
            <w:hideMark/>
          </w:tcPr>
          <w:p w14:paraId="1EC21AD8" w14:textId="77777777" w:rsidR="001F3E20" w:rsidRPr="00142A06" w:rsidRDefault="001F3E20" w:rsidP="0049091B">
            <w:pPr>
              <w:jc w:val="right"/>
              <w:rPr>
                <w:rFonts w:cs="Arial"/>
                <w:b/>
                <w:bCs/>
                <w:sz w:val="20"/>
                <w:szCs w:val="20"/>
              </w:rPr>
            </w:pPr>
            <w:r w:rsidRPr="00142A06">
              <w:rPr>
                <w:rFonts w:cs="Arial"/>
                <w:b/>
                <w:bCs/>
                <w:sz w:val="20"/>
                <w:szCs w:val="20"/>
              </w:rPr>
              <w:t>1. raven</w:t>
            </w:r>
          </w:p>
        </w:tc>
        <w:tc>
          <w:tcPr>
            <w:tcW w:w="1017" w:type="dxa"/>
            <w:tcBorders>
              <w:top w:val="nil"/>
              <w:left w:val="nil"/>
              <w:bottom w:val="single" w:sz="4" w:space="0" w:color="auto"/>
              <w:right w:val="nil"/>
            </w:tcBorders>
            <w:shd w:val="clear" w:color="auto" w:fill="auto"/>
            <w:noWrap/>
            <w:vAlign w:val="bottom"/>
            <w:hideMark/>
          </w:tcPr>
          <w:p w14:paraId="178C8A8A" w14:textId="77777777" w:rsidR="001F3E20" w:rsidRPr="00142A06" w:rsidRDefault="001F3E20" w:rsidP="0049091B">
            <w:pPr>
              <w:jc w:val="right"/>
              <w:rPr>
                <w:rFonts w:cs="Arial"/>
                <w:b/>
                <w:bCs/>
                <w:sz w:val="20"/>
                <w:szCs w:val="20"/>
              </w:rPr>
            </w:pPr>
            <w:r w:rsidRPr="00142A06">
              <w:rPr>
                <w:rFonts w:cs="Arial"/>
                <w:b/>
                <w:bCs/>
                <w:sz w:val="20"/>
                <w:szCs w:val="20"/>
              </w:rPr>
              <w:t xml:space="preserve">2. raven </w:t>
            </w:r>
          </w:p>
        </w:tc>
        <w:tc>
          <w:tcPr>
            <w:tcW w:w="1453" w:type="dxa"/>
            <w:tcBorders>
              <w:top w:val="nil"/>
              <w:left w:val="nil"/>
              <w:bottom w:val="single" w:sz="4" w:space="0" w:color="auto"/>
              <w:right w:val="nil"/>
            </w:tcBorders>
            <w:shd w:val="clear" w:color="auto" w:fill="auto"/>
            <w:noWrap/>
            <w:vAlign w:val="bottom"/>
            <w:hideMark/>
          </w:tcPr>
          <w:p w14:paraId="05ABA136" w14:textId="77777777" w:rsidR="001F3E20" w:rsidRPr="00142A06" w:rsidRDefault="001F3E20" w:rsidP="0049091B">
            <w:pPr>
              <w:jc w:val="right"/>
              <w:rPr>
                <w:rFonts w:cs="Arial"/>
                <w:b/>
                <w:bCs/>
                <w:sz w:val="20"/>
                <w:szCs w:val="20"/>
              </w:rPr>
            </w:pPr>
            <w:r w:rsidRPr="00142A06">
              <w:rPr>
                <w:rFonts w:cs="Arial"/>
                <w:b/>
                <w:bCs/>
                <w:sz w:val="20"/>
                <w:szCs w:val="20"/>
              </w:rPr>
              <w:t xml:space="preserve">3. raven </w:t>
            </w:r>
          </w:p>
        </w:tc>
        <w:tc>
          <w:tcPr>
            <w:tcW w:w="1492" w:type="dxa"/>
            <w:tcBorders>
              <w:top w:val="nil"/>
              <w:left w:val="nil"/>
              <w:bottom w:val="single" w:sz="4" w:space="0" w:color="auto"/>
              <w:right w:val="nil"/>
            </w:tcBorders>
            <w:shd w:val="clear" w:color="auto" w:fill="auto"/>
            <w:noWrap/>
            <w:vAlign w:val="bottom"/>
            <w:hideMark/>
          </w:tcPr>
          <w:p w14:paraId="24543643" w14:textId="77777777" w:rsidR="001F3E20" w:rsidRPr="00142A06" w:rsidRDefault="001F3E20" w:rsidP="0049091B">
            <w:pPr>
              <w:jc w:val="right"/>
              <w:rPr>
                <w:rFonts w:cs="Arial"/>
                <w:b/>
                <w:bCs/>
                <w:sz w:val="20"/>
                <w:szCs w:val="20"/>
              </w:rPr>
            </w:pPr>
            <w:r w:rsidRPr="00142A06">
              <w:rPr>
                <w:rFonts w:cs="Arial"/>
                <w:b/>
                <w:bCs/>
                <w:sz w:val="20"/>
                <w:szCs w:val="20"/>
              </w:rPr>
              <w:t xml:space="preserve">Skupaj </w:t>
            </w:r>
          </w:p>
        </w:tc>
      </w:tr>
      <w:tr w:rsidR="001F3E20" w:rsidRPr="00FE2BF4" w14:paraId="057AD734" w14:textId="77777777" w:rsidTr="0049091B">
        <w:trPr>
          <w:trHeight w:val="264"/>
        </w:trPr>
        <w:tc>
          <w:tcPr>
            <w:tcW w:w="3216" w:type="dxa"/>
            <w:tcBorders>
              <w:top w:val="nil"/>
              <w:left w:val="nil"/>
              <w:bottom w:val="nil"/>
              <w:right w:val="nil"/>
            </w:tcBorders>
            <w:shd w:val="clear" w:color="auto" w:fill="auto"/>
            <w:noWrap/>
            <w:vAlign w:val="bottom"/>
            <w:hideMark/>
          </w:tcPr>
          <w:p w14:paraId="51AC6DBD" w14:textId="77777777" w:rsidR="001F3E20" w:rsidRPr="00142A06" w:rsidRDefault="001F3E20" w:rsidP="0049091B">
            <w:pPr>
              <w:jc w:val="left"/>
              <w:rPr>
                <w:rFonts w:cs="Arial"/>
                <w:b/>
                <w:bCs/>
                <w:sz w:val="20"/>
                <w:szCs w:val="20"/>
              </w:rPr>
            </w:pPr>
          </w:p>
        </w:tc>
        <w:tc>
          <w:tcPr>
            <w:tcW w:w="1381" w:type="dxa"/>
            <w:tcBorders>
              <w:top w:val="nil"/>
              <w:left w:val="nil"/>
              <w:bottom w:val="nil"/>
              <w:right w:val="nil"/>
            </w:tcBorders>
            <w:shd w:val="clear" w:color="auto" w:fill="auto"/>
            <w:noWrap/>
            <w:vAlign w:val="bottom"/>
            <w:hideMark/>
          </w:tcPr>
          <w:p w14:paraId="5EFAD3CF" w14:textId="77777777" w:rsidR="001F3E20" w:rsidRPr="00142A06" w:rsidRDefault="001F3E20" w:rsidP="0049091B">
            <w:pPr>
              <w:jc w:val="right"/>
              <w:rPr>
                <w:rFonts w:cs="Arial"/>
                <w:sz w:val="20"/>
                <w:szCs w:val="20"/>
              </w:rPr>
            </w:pPr>
          </w:p>
        </w:tc>
        <w:tc>
          <w:tcPr>
            <w:tcW w:w="1134" w:type="dxa"/>
            <w:tcBorders>
              <w:top w:val="nil"/>
              <w:left w:val="nil"/>
              <w:bottom w:val="nil"/>
              <w:right w:val="nil"/>
            </w:tcBorders>
            <w:shd w:val="clear" w:color="auto" w:fill="auto"/>
            <w:noWrap/>
            <w:vAlign w:val="bottom"/>
            <w:hideMark/>
          </w:tcPr>
          <w:p w14:paraId="579C9878" w14:textId="77777777" w:rsidR="001F3E20" w:rsidRPr="00142A06" w:rsidRDefault="001F3E20" w:rsidP="0049091B">
            <w:pPr>
              <w:jc w:val="right"/>
              <w:rPr>
                <w:rFonts w:cs="Arial"/>
                <w:sz w:val="20"/>
                <w:szCs w:val="20"/>
              </w:rPr>
            </w:pPr>
          </w:p>
        </w:tc>
        <w:tc>
          <w:tcPr>
            <w:tcW w:w="1630" w:type="dxa"/>
            <w:tcBorders>
              <w:top w:val="nil"/>
              <w:left w:val="nil"/>
              <w:bottom w:val="nil"/>
              <w:right w:val="nil"/>
            </w:tcBorders>
            <w:shd w:val="clear" w:color="auto" w:fill="auto"/>
            <w:noWrap/>
            <w:vAlign w:val="bottom"/>
            <w:hideMark/>
          </w:tcPr>
          <w:p w14:paraId="2D921F7E" w14:textId="77777777" w:rsidR="001F3E20" w:rsidRPr="00142A06" w:rsidRDefault="001F3E20" w:rsidP="0049091B">
            <w:pPr>
              <w:jc w:val="right"/>
              <w:rPr>
                <w:rFonts w:cs="Arial"/>
                <w:sz w:val="20"/>
                <w:szCs w:val="20"/>
              </w:rPr>
            </w:pPr>
          </w:p>
        </w:tc>
        <w:tc>
          <w:tcPr>
            <w:tcW w:w="1446" w:type="dxa"/>
            <w:gridSpan w:val="2"/>
            <w:tcBorders>
              <w:top w:val="nil"/>
              <w:left w:val="nil"/>
              <w:bottom w:val="nil"/>
              <w:right w:val="nil"/>
            </w:tcBorders>
            <w:shd w:val="clear" w:color="auto" w:fill="auto"/>
            <w:noWrap/>
            <w:vAlign w:val="bottom"/>
            <w:hideMark/>
          </w:tcPr>
          <w:p w14:paraId="59CEEDD4" w14:textId="77777777" w:rsidR="001F3E20" w:rsidRPr="00142A06" w:rsidRDefault="001F3E20" w:rsidP="0049091B">
            <w:pPr>
              <w:jc w:val="right"/>
              <w:rPr>
                <w:rFonts w:cs="Arial"/>
                <w:sz w:val="20"/>
                <w:szCs w:val="20"/>
              </w:rPr>
            </w:pPr>
          </w:p>
        </w:tc>
        <w:tc>
          <w:tcPr>
            <w:tcW w:w="1233" w:type="dxa"/>
            <w:tcBorders>
              <w:top w:val="nil"/>
              <w:left w:val="nil"/>
              <w:bottom w:val="nil"/>
              <w:right w:val="nil"/>
            </w:tcBorders>
            <w:shd w:val="clear" w:color="auto" w:fill="auto"/>
            <w:noWrap/>
            <w:vAlign w:val="bottom"/>
            <w:hideMark/>
          </w:tcPr>
          <w:p w14:paraId="7286BBAC" w14:textId="77777777" w:rsidR="001F3E20" w:rsidRPr="00142A06" w:rsidRDefault="001F3E20" w:rsidP="0049091B">
            <w:pPr>
              <w:jc w:val="right"/>
              <w:rPr>
                <w:rFonts w:cs="Arial"/>
                <w:sz w:val="20"/>
                <w:szCs w:val="20"/>
              </w:rPr>
            </w:pPr>
          </w:p>
        </w:tc>
        <w:tc>
          <w:tcPr>
            <w:tcW w:w="1017" w:type="dxa"/>
            <w:tcBorders>
              <w:top w:val="nil"/>
              <w:left w:val="nil"/>
              <w:bottom w:val="nil"/>
              <w:right w:val="nil"/>
            </w:tcBorders>
            <w:shd w:val="clear" w:color="auto" w:fill="auto"/>
            <w:noWrap/>
            <w:vAlign w:val="bottom"/>
            <w:hideMark/>
          </w:tcPr>
          <w:p w14:paraId="35DAB7A3" w14:textId="77777777" w:rsidR="001F3E20" w:rsidRPr="00142A06" w:rsidRDefault="001F3E20" w:rsidP="0049091B">
            <w:pPr>
              <w:jc w:val="right"/>
              <w:rPr>
                <w:rFonts w:cs="Arial"/>
                <w:sz w:val="20"/>
                <w:szCs w:val="20"/>
              </w:rPr>
            </w:pPr>
          </w:p>
        </w:tc>
        <w:tc>
          <w:tcPr>
            <w:tcW w:w="1453" w:type="dxa"/>
            <w:tcBorders>
              <w:top w:val="nil"/>
              <w:left w:val="nil"/>
              <w:bottom w:val="nil"/>
              <w:right w:val="nil"/>
            </w:tcBorders>
            <w:shd w:val="clear" w:color="auto" w:fill="auto"/>
            <w:noWrap/>
            <w:vAlign w:val="bottom"/>
            <w:hideMark/>
          </w:tcPr>
          <w:p w14:paraId="22C3AF53" w14:textId="77777777" w:rsidR="001F3E20" w:rsidRPr="00142A06" w:rsidRDefault="001F3E20" w:rsidP="0049091B">
            <w:pPr>
              <w:jc w:val="right"/>
              <w:rPr>
                <w:rFonts w:cs="Arial"/>
                <w:sz w:val="20"/>
                <w:szCs w:val="20"/>
              </w:rPr>
            </w:pPr>
          </w:p>
        </w:tc>
        <w:tc>
          <w:tcPr>
            <w:tcW w:w="1492" w:type="dxa"/>
            <w:tcBorders>
              <w:top w:val="nil"/>
              <w:left w:val="nil"/>
              <w:bottom w:val="nil"/>
              <w:right w:val="nil"/>
            </w:tcBorders>
            <w:shd w:val="clear" w:color="auto" w:fill="auto"/>
            <w:noWrap/>
            <w:vAlign w:val="bottom"/>
            <w:hideMark/>
          </w:tcPr>
          <w:p w14:paraId="4829C517" w14:textId="77777777" w:rsidR="001F3E20" w:rsidRPr="00142A06" w:rsidRDefault="001F3E20" w:rsidP="0049091B">
            <w:pPr>
              <w:jc w:val="right"/>
              <w:rPr>
                <w:rFonts w:cs="Arial"/>
                <w:sz w:val="20"/>
                <w:szCs w:val="20"/>
              </w:rPr>
            </w:pPr>
          </w:p>
        </w:tc>
      </w:tr>
      <w:tr w:rsidR="001F3E20" w:rsidRPr="00FE2BF4" w14:paraId="0FA2A9DB" w14:textId="77777777" w:rsidTr="0049091B">
        <w:trPr>
          <w:trHeight w:val="264"/>
        </w:trPr>
        <w:tc>
          <w:tcPr>
            <w:tcW w:w="3216" w:type="dxa"/>
            <w:tcBorders>
              <w:top w:val="nil"/>
              <w:left w:val="nil"/>
              <w:bottom w:val="nil"/>
              <w:right w:val="nil"/>
            </w:tcBorders>
            <w:shd w:val="clear" w:color="auto" w:fill="auto"/>
            <w:noWrap/>
            <w:vAlign w:val="bottom"/>
            <w:hideMark/>
          </w:tcPr>
          <w:p w14:paraId="549EA32E" w14:textId="77777777" w:rsidR="001F3E20" w:rsidRPr="00142A06" w:rsidRDefault="001F3E20" w:rsidP="0049091B">
            <w:pPr>
              <w:jc w:val="left"/>
              <w:rPr>
                <w:rFonts w:cs="Arial"/>
                <w:b/>
                <w:bCs/>
                <w:sz w:val="20"/>
                <w:szCs w:val="20"/>
              </w:rPr>
            </w:pPr>
            <w:r w:rsidRPr="00142A06">
              <w:rPr>
                <w:rFonts w:cs="Arial"/>
                <w:b/>
                <w:bCs/>
                <w:sz w:val="20"/>
                <w:szCs w:val="20"/>
              </w:rPr>
              <w:t xml:space="preserve">Sredstva, merjena po pošteni vrednosti </w:t>
            </w:r>
          </w:p>
        </w:tc>
        <w:tc>
          <w:tcPr>
            <w:tcW w:w="1381" w:type="dxa"/>
            <w:tcBorders>
              <w:top w:val="nil"/>
              <w:left w:val="nil"/>
              <w:bottom w:val="nil"/>
              <w:right w:val="nil"/>
            </w:tcBorders>
            <w:shd w:val="clear" w:color="auto" w:fill="auto"/>
            <w:noWrap/>
            <w:vAlign w:val="bottom"/>
            <w:hideMark/>
          </w:tcPr>
          <w:p w14:paraId="64E70BE0" w14:textId="77777777" w:rsidR="001F3E20" w:rsidRPr="00142A06" w:rsidRDefault="001F3E20" w:rsidP="0049091B">
            <w:pPr>
              <w:jc w:val="right"/>
              <w:rPr>
                <w:rFonts w:cs="Arial"/>
                <w:b/>
                <w:bCs/>
                <w:sz w:val="20"/>
                <w:szCs w:val="20"/>
              </w:rPr>
            </w:pPr>
          </w:p>
        </w:tc>
        <w:tc>
          <w:tcPr>
            <w:tcW w:w="1134" w:type="dxa"/>
            <w:tcBorders>
              <w:top w:val="nil"/>
              <w:left w:val="nil"/>
              <w:bottom w:val="nil"/>
              <w:right w:val="nil"/>
            </w:tcBorders>
            <w:shd w:val="clear" w:color="auto" w:fill="auto"/>
            <w:noWrap/>
            <w:vAlign w:val="bottom"/>
            <w:hideMark/>
          </w:tcPr>
          <w:p w14:paraId="0EBF8D5C" w14:textId="77777777" w:rsidR="001F3E20" w:rsidRPr="00142A06" w:rsidRDefault="001F3E20" w:rsidP="0049091B">
            <w:pPr>
              <w:jc w:val="right"/>
              <w:rPr>
                <w:rFonts w:cs="Arial"/>
                <w:sz w:val="20"/>
                <w:szCs w:val="20"/>
              </w:rPr>
            </w:pPr>
          </w:p>
        </w:tc>
        <w:tc>
          <w:tcPr>
            <w:tcW w:w="1630" w:type="dxa"/>
            <w:tcBorders>
              <w:top w:val="nil"/>
              <w:left w:val="nil"/>
              <w:bottom w:val="nil"/>
              <w:right w:val="nil"/>
            </w:tcBorders>
            <w:shd w:val="clear" w:color="auto" w:fill="auto"/>
            <w:noWrap/>
            <w:vAlign w:val="bottom"/>
            <w:hideMark/>
          </w:tcPr>
          <w:p w14:paraId="659EB4FF" w14:textId="77777777" w:rsidR="001F3E20" w:rsidRPr="00142A06" w:rsidRDefault="001F3E20" w:rsidP="0049091B">
            <w:pPr>
              <w:jc w:val="right"/>
              <w:rPr>
                <w:rFonts w:cs="Arial"/>
                <w:sz w:val="20"/>
                <w:szCs w:val="20"/>
              </w:rPr>
            </w:pPr>
          </w:p>
        </w:tc>
        <w:tc>
          <w:tcPr>
            <w:tcW w:w="1446" w:type="dxa"/>
            <w:gridSpan w:val="2"/>
            <w:tcBorders>
              <w:top w:val="nil"/>
              <w:left w:val="nil"/>
              <w:bottom w:val="nil"/>
              <w:right w:val="nil"/>
            </w:tcBorders>
            <w:shd w:val="clear" w:color="auto" w:fill="auto"/>
            <w:noWrap/>
            <w:vAlign w:val="bottom"/>
            <w:hideMark/>
          </w:tcPr>
          <w:p w14:paraId="14928BC8" w14:textId="77777777" w:rsidR="001F3E20" w:rsidRPr="00142A06" w:rsidRDefault="001F3E20" w:rsidP="0049091B">
            <w:pPr>
              <w:jc w:val="right"/>
              <w:rPr>
                <w:rFonts w:cs="Arial"/>
                <w:sz w:val="20"/>
                <w:szCs w:val="20"/>
              </w:rPr>
            </w:pPr>
          </w:p>
        </w:tc>
        <w:tc>
          <w:tcPr>
            <w:tcW w:w="1233" w:type="dxa"/>
            <w:tcBorders>
              <w:top w:val="nil"/>
              <w:left w:val="nil"/>
              <w:bottom w:val="nil"/>
              <w:right w:val="nil"/>
            </w:tcBorders>
            <w:shd w:val="clear" w:color="auto" w:fill="auto"/>
            <w:noWrap/>
            <w:vAlign w:val="bottom"/>
            <w:hideMark/>
          </w:tcPr>
          <w:p w14:paraId="550935C5" w14:textId="77777777" w:rsidR="001F3E20" w:rsidRPr="00142A06" w:rsidRDefault="001F3E20" w:rsidP="0049091B">
            <w:pPr>
              <w:jc w:val="right"/>
              <w:rPr>
                <w:rFonts w:cs="Arial"/>
                <w:sz w:val="20"/>
                <w:szCs w:val="20"/>
              </w:rPr>
            </w:pPr>
          </w:p>
        </w:tc>
        <w:tc>
          <w:tcPr>
            <w:tcW w:w="1017" w:type="dxa"/>
            <w:tcBorders>
              <w:top w:val="nil"/>
              <w:left w:val="nil"/>
              <w:bottom w:val="nil"/>
              <w:right w:val="nil"/>
            </w:tcBorders>
            <w:shd w:val="clear" w:color="auto" w:fill="auto"/>
            <w:noWrap/>
            <w:vAlign w:val="bottom"/>
            <w:hideMark/>
          </w:tcPr>
          <w:p w14:paraId="5D60B6A8" w14:textId="77777777" w:rsidR="001F3E20" w:rsidRPr="00142A06" w:rsidRDefault="001F3E20" w:rsidP="0049091B">
            <w:pPr>
              <w:jc w:val="right"/>
              <w:rPr>
                <w:rFonts w:cs="Arial"/>
                <w:sz w:val="20"/>
                <w:szCs w:val="20"/>
              </w:rPr>
            </w:pPr>
          </w:p>
        </w:tc>
        <w:tc>
          <w:tcPr>
            <w:tcW w:w="1453" w:type="dxa"/>
            <w:tcBorders>
              <w:top w:val="nil"/>
              <w:left w:val="nil"/>
              <w:bottom w:val="nil"/>
              <w:right w:val="nil"/>
            </w:tcBorders>
            <w:shd w:val="clear" w:color="auto" w:fill="auto"/>
            <w:noWrap/>
            <w:vAlign w:val="bottom"/>
            <w:hideMark/>
          </w:tcPr>
          <w:p w14:paraId="624C410B" w14:textId="77777777" w:rsidR="001F3E20" w:rsidRPr="00142A06" w:rsidRDefault="001F3E20" w:rsidP="0049091B">
            <w:pPr>
              <w:jc w:val="right"/>
              <w:rPr>
                <w:rFonts w:cs="Arial"/>
                <w:sz w:val="20"/>
                <w:szCs w:val="20"/>
              </w:rPr>
            </w:pPr>
          </w:p>
        </w:tc>
        <w:tc>
          <w:tcPr>
            <w:tcW w:w="1492" w:type="dxa"/>
            <w:tcBorders>
              <w:top w:val="nil"/>
              <w:left w:val="nil"/>
              <w:bottom w:val="nil"/>
              <w:right w:val="nil"/>
            </w:tcBorders>
            <w:shd w:val="clear" w:color="auto" w:fill="auto"/>
            <w:noWrap/>
            <w:vAlign w:val="bottom"/>
            <w:hideMark/>
          </w:tcPr>
          <w:p w14:paraId="2268200F" w14:textId="77777777" w:rsidR="001F3E20" w:rsidRPr="00142A06" w:rsidRDefault="001F3E20" w:rsidP="0049091B">
            <w:pPr>
              <w:jc w:val="right"/>
              <w:rPr>
                <w:rFonts w:cs="Arial"/>
                <w:sz w:val="20"/>
                <w:szCs w:val="20"/>
              </w:rPr>
            </w:pPr>
          </w:p>
        </w:tc>
      </w:tr>
      <w:tr w:rsidR="001F3E20" w:rsidRPr="00FE2BF4" w14:paraId="65F65596" w14:textId="77777777" w:rsidTr="0049091B">
        <w:trPr>
          <w:trHeight w:val="264"/>
        </w:trPr>
        <w:tc>
          <w:tcPr>
            <w:tcW w:w="3216" w:type="dxa"/>
            <w:tcBorders>
              <w:top w:val="nil"/>
              <w:left w:val="nil"/>
              <w:bottom w:val="nil"/>
              <w:right w:val="nil"/>
            </w:tcBorders>
            <w:shd w:val="clear" w:color="auto" w:fill="auto"/>
            <w:noWrap/>
            <w:vAlign w:val="bottom"/>
            <w:hideMark/>
          </w:tcPr>
          <w:p w14:paraId="6E5AF831" w14:textId="77777777" w:rsidR="001F3E20" w:rsidRPr="00142A06" w:rsidRDefault="001F3E20" w:rsidP="0049091B">
            <w:pPr>
              <w:jc w:val="left"/>
              <w:rPr>
                <w:rFonts w:cs="Arial"/>
                <w:sz w:val="20"/>
                <w:szCs w:val="20"/>
              </w:rPr>
            </w:pPr>
            <w:r w:rsidRPr="00142A06">
              <w:rPr>
                <w:rFonts w:cs="Arial"/>
                <w:sz w:val="20"/>
                <w:szCs w:val="20"/>
              </w:rPr>
              <w:t xml:space="preserve">Neopredmetena sredstva </w:t>
            </w:r>
          </w:p>
        </w:tc>
        <w:tc>
          <w:tcPr>
            <w:tcW w:w="1381" w:type="dxa"/>
            <w:tcBorders>
              <w:top w:val="nil"/>
              <w:left w:val="nil"/>
              <w:bottom w:val="nil"/>
              <w:right w:val="nil"/>
            </w:tcBorders>
            <w:shd w:val="clear" w:color="auto" w:fill="auto"/>
            <w:noWrap/>
            <w:vAlign w:val="bottom"/>
            <w:hideMark/>
          </w:tcPr>
          <w:p w14:paraId="32F07480" w14:textId="77777777" w:rsidR="001F3E20" w:rsidRPr="00142A06" w:rsidRDefault="001F3E20" w:rsidP="0049091B">
            <w:pPr>
              <w:jc w:val="right"/>
              <w:rPr>
                <w:rFonts w:cs="Arial"/>
                <w:sz w:val="20"/>
                <w:szCs w:val="20"/>
              </w:rPr>
            </w:pPr>
            <w:r>
              <w:rPr>
                <w:rFonts w:cs="Arial"/>
                <w:sz w:val="20"/>
                <w:szCs w:val="20"/>
              </w:rPr>
              <w:t>0</w:t>
            </w:r>
          </w:p>
        </w:tc>
        <w:tc>
          <w:tcPr>
            <w:tcW w:w="1134" w:type="dxa"/>
            <w:tcBorders>
              <w:top w:val="nil"/>
              <w:left w:val="nil"/>
              <w:bottom w:val="nil"/>
              <w:right w:val="nil"/>
            </w:tcBorders>
            <w:shd w:val="clear" w:color="auto" w:fill="auto"/>
            <w:noWrap/>
            <w:vAlign w:val="bottom"/>
          </w:tcPr>
          <w:p w14:paraId="4DB2205A" w14:textId="77777777" w:rsidR="001F3E20" w:rsidRPr="00142A06" w:rsidRDefault="001F3E20" w:rsidP="0049091B">
            <w:pPr>
              <w:jc w:val="right"/>
              <w:rPr>
                <w:rFonts w:cs="Arial"/>
                <w:sz w:val="20"/>
                <w:szCs w:val="20"/>
              </w:rPr>
            </w:pPr>
            <w:r>
              <w:rPr>
                <w:rFonts w:cs="Arial"/>
                <w:sz w:val="20"/>
                <w:szCs w:val="20"/>
              </w:rPr>
              <w:t>0</w:t>
            </w:r>
          </w:p>
        </w:tc>
        <w:tc>
          <w:tcPr>
            <w:tcW w:w="1630" w:type="dxa"/>
            <w:tcBorders>
              <w:top w:val="nil"/>
              <w:left w:val="nil"/>
              <w:bottom w:val="nil"/>
              <w:right w:val="nil"/>
            </w:tcBorders>
            <w:shd w:val="clear" w:color="auto" w:fill="auto"/>
            <w:noWrap/>
            <w:vAlign w:val="bottom"/>
          </w:tcPr>
          <w:p w14:paraId="458FEBF8" w14:textId="684F89C5" w:rsidR="001F3E20" w:rsidRPr="00142A06" w:rsidRDefault="001F3E20" w:rsidP="0049091B">
            <w:pPr>
              <w:jc w:val="right"/>
              <w:rPr>
                <w:rFonts w:cs="Arial"/>
                <w:sz w:val="20"/>
                <w:szCs w:val="20"/>
              </w:rPr>
            </w:pPr>
            <w:r w:rsidRPr="00142A06">
              <w:rPr>
                <w:rFonts w:cs="Arial"/>
                <w:sz w:val="20"/>
                <w:szCs w:val="20"/>
              </w:rPr>
              <w:t xml:space="preserve"> </w:t>
            </w:r>
            <w:r w:rsidR="001D781A">
              <w:rPr>
                <w:rFonts w:cs="Arial"/>
                <w:sz w:val="20"/>
                <w:szCs w:val="20"/>
              </w:rPr>
              <w:t>28.468</w:t>
            </w:r>
            <w:r w:rsidRPr="00142A06">
              <w:rPr>
                <w:rFonts w:cs="Arial"/>
                <w:sz w:val="20"/>
                <w:szCs w:val="20"/>
              </w:rPr>
              <w:t xml:space="preserve"> </w:t>
            </w:r>
          </w:p>
        </w:tc>
        <w:tc>
          <w:tcPr>
            <w:tcW w:w="1446" w:type="dxa"/>
            <w:gridSpan w:val="2"/>
            <w:tcBorders>
              <w:top w:val="nil"/>
              <w:left w:val="nil"/>
              <w:bottom w:val="nil"/>
              <w:right w:val="nil"/>
            </w:tcBorders>
            <w:shd w:val="clear" w:color="auto" w:fill="auto"/>
            <w:noWrap/>
            <w:vAlign w:val="bottom"/>
          </w:tcPr>
          <w:p w14:paraId="3D5C69AD" w14:textId="6FAC8E38" w:rsidR="001F3E20" w:rsidRPr="00142A06" w:rsidRDefault="001D781A" w:rsidP="0049091B">
            <w:pPr>
              <w:jc w:val="right"/>
              <w:rPr>
                <w:rFonts w:cs="Arial"/>
                <w:sz w:val="20"/>
                <w:szCs w:val="20"/>
              </w:rPr>
            </w:pPr>
            <w:r>
              <w:rPr>
                <w:rFonts w:cs="Arial"/>
                <w:sz w:val="20"/>
                <w:szCs w:val="20"/>
              </w:rPr>
              <w:t>28.468</w:t>
            </w:r>
          </w:p>
        </w:tc>
        <w:tc>
          <w:tcPr>
            <w:tcW w:w="1233" w:type="dxa"/>
            <w:tcBorders>
              <w:top w:val="nil"/>
              <w:left w:val="nil"/>
              <w:bottom w:val="nil"/>
              <w:right w:val="nil"/>
            </w:tcBorders>
            <w:shd w:val="clear" w:color="auto" w:fill="auto"/>
            <w:noWrap/>
            <w:vAlign w:val="bottom"/>
          </w:tcPr>
          <w:p w14:paraId="1D4EF0DC" w14:textId="77777777" w:rsidR="001F3E20" w:rsidRPr="00142A06" w:rsidRDefault="001F3E20" w:rsidP="0049091B">
            <w:pPr>
              <w:jc w:val="right"/>
              <w:rPr>
                <w:rFonts w:cs="Arial"/>
                <w:sz w:val="20"/>
                <w:szCs w:val="20"/>
              </w:rPr>
            </w:pPr>
            <w:r>
              <w:rPr>
                <w:rFonts w:cs="Arial"/>
                <w:sz w:val="20"/>
                <w:szCs w:val="20"/>
              </w:rPr>
              <w:t>0</w:t>
            </w:r>
          </w:p>
        </w:tc>
        <w:tc>
          <w:tcPr>
            <w:tcW w:w="1017" w:type="dxa"/>
            <w:tcBorders>
              <w:top w:val="nil"/>
              <w:left w:val="nil"/>
              <w:bottom w:val="nil"/>
              <w:right w:val="nil"/>
            </w:tcBorders>
            <w:shd w:val="clear" w:color="auto" w:fill="auto"/>
            <w:noWrap/>
            <w:vAlign w:val="bottom"/>
          </w:tcPr>
          <w:p w14:paraId="787AE7AF" w14:textId="77777777" w:rsidR="001F3E20" w:rsidRPr="00142A06" w:rsidRDefault="001F3E20" w:rsidP="0049091B">
            <w:pPr>
              <w:jc w:val="right"/>
              <w:rPr>
                <w:rFonts w:cs="Arial"/>
                <w:sz w:val="20"/>
                <w:szCs w:val="20"/>
              </w:rPr>
            </w:pPr>
            <w:r>
              <w:rPr>
                <w:rFonts w:cs="Arial"/>
                <w:sz w:val="20"/>
                <w:szCs w:val="20"/>
              </w:rPr>
              <w:t>0</w:t>
            </w:r>
          </w:p>
        </w:tc>
        <w:tc>
          <w:tcPr>
            <w:tcW w:w="1453" w:type="dxa"/>
            <w:tcBorders>
              <w:top w:val="nil"/>
              <w:left w:val="nil"/>
              <w:bottom w:val="nil"/>
              <w:right w:val="nil"/>
            </w:tcBorders>
            <w:shd w:val="clear" w:color="auto" w:fill="auto"/>
            <w:noWrap/>
            <w:vAlign w:val="bottom"/>
          </w:tcPr>
          <w:p w14:paraId="1E171485" w14:textId="689312BB" w:rsidR="001F3E20" w:rsidRPr="00142A06" w:rsidRDefault="007E44C7" w:rsidP="0049091B">
            <w:pPr>
              <w:jc w:val="right"/>
              <w:rPr>
                <w:rFonts w:cs="Arial"/>
                <w:sz w:val="20"/>
                <w:szCs w:val="20"/>
              </w:rPr>
            </w:pPr>
            <w:r>
              <w:rPr>
                <w:rFonts w:cs="Arial"/>
                <w:sz w:val="20"/>
                <w:szCs w:val="20"/>
              </w:rPr>
              <w:t>59.673</w:t>
            </w:r>
          </w:p>
        </w:tc>
        <w:tc>
          <w:tcPr>
            <w:tcW w:w="1492" w:type="dxa"/>
            <w:tcBorders>
              <w:top w:val="nil"/>
              <w:left w:val="nil"/>
              <w:bottom w:val="nil"/>
              <w:right w:val="nil"/>
            </w:tcBorders>
            <w:shd w:val="clear" w:color="auto" w:fill="auto"/>
            <w:noWrap/>
            <w:vAlign w:val="bottom"/>
          </w:tcPr>
          <w:p w14:paraId="767AF42D" w14:textId="7EA9C7AD" w:rsidR="001F3E20" w:rsidRPr="00142A06" w:rsidRDefault="007E44C7" w:rsidP="0049091B">
            <w:pPr>
              <w:jc w:val="right"/>
              <w:rPr>
                <w:rFonts w:cs="Arial"/>
                <w:sz w:val="20"/>
                <w:szCs w:val="20"/>
              </w:rPr>
            </w:pPr>
            <w:r>
              <w:rPr>
                <w:rFonts w:cs="Arial"/>
                <w:sz w:val="20"/>
                <w:szCs w:val="20"/>
              </w:rPr>
              <w:t>59.673</w:t>
            </w:r>
          </w:p>
        </w:tc>
      </w:tr>
      <w:tr w:rsidR="001F3E20" w:rsidRPr="00FE2BF4" w14:paraId="26FA008F" w14:textId="77777777" w:rsidTr="0049091B">
        <w:trPr>
          <w:trHeight w:val="264"/>
        </w:trPr>
        <w:tc>
          <w:tcPr>
            <w:tcW w:w="3216" w:type="dxa"/>
            <w:tcBorders>
              <w:top w:val="nil"/>
              <w:left w:val="nil"/>
              <w:bottom w:val="nil"/>
              <w:right w:val="nil"/>
            </w:tcBorders>
            <w:shd w:val="clear" w:color="auto" w:fill="auto"/>
            <w:noWrap/>
            <w:vAlign w:val="bottom"/>
            <w:hideMark/>
          </w:tcPr>
          <w:p w14:paraId="363E436B" w14:textId="77777777" w:rsidR="001F3E20" w:rsidRPr="00142A06" w:rsidRDefault="001F3E20" w:rsidP="0049091B">
            <w:pPr>
              <w:jc w:val="left"/>
              <w:rPr>
                <w:rFonts w:cs="Arial"/>
                <w:sz w:val="20"/>
                <w:szCs w:val="20"/>
              </w:rPr>
            </w:pPr>
            <w:r w:rsidRPr="00142A06">
              <w:rPr>
                <w:rFonts w:cs="Arial"/>
                <w:sz w:val="20"/>
                <w:szCs w:val="20"/>
              </w:rPr>
              <w:t>Opredmetena osnovna sredstva</w:t>
            </w:r>
          </w:p>
        </w:tc>
        <w:tc>
          <w:tcPr>
            <w:tcW w:w="1381" w:type="dxa"/>
            <w:tcBorders>
              <w:top w:val="nil"/>
              <w:left w:val="nil"/>
              <w:bottom w:val="nil"/>
              <w:right w:val="nil"/>
            </w:tcBorders>
            <w:shd w:val="clear" w:color="auto" w:fill="auto"/>
            <w:noWrap/>
            <w:vAlign w:val="bottom"/>
            <w:hideMark/>
          </w:tcPr>
          <w:p w14:paraId="0DAD373E" w14:textId="77777777" w:rsidR="001F3E20" w:rsidRPr="00142A06" w:rsidRDefault="001F3E20" w:rsidP="0049091B">
            <w:pPr>
              <w:jc w:val="right"/>
              <w:rPr>
                <w:rFonts w:cs="Arial"/>
                <w:sz w:val="20"/>
                <w:szCs w:val="20"/>
              </w:rPr>
            </w:pPr>
            <w:r>
              <w:rPr>
                <w:rFonts w:cs="Arial"/>
                <w:sz w:val="20"/>
                <w:szCs w:val="20"/>
              </w:rPr>
              <w:t>0</w:t>
            </w:r>
          </w:p>
        </w:tc>
        <w:tc>
          <w:tcPr>
            <w:tcW w:w="1134" w:type="dxa"/>
            <w:tcBorders>
              <w:top w:val="nil"/>
              <w:left w:val="nil"/>
              <w:bottom w:val="nil"/>
              <w:right w:val="nil"/>
            </w:tcBorders>
            <w:shd w:val="clear" w:color="auto" w:fill="auto"/>
            <w:noWrap/>
            <w:vAlign w:val="bottom"/>
          </w:tcPr>
          <w:p w14:paraId="492CF10E" w14:textId="77777777" w:rsidR="001F3E20" w:rsidRPr="00142A06" w:rsidRDefault="001F3E20" w:rsidP="0049091B">
            <w:pPr>
              <w:jc w:val="right"/>
              <w:rPr>
                <w:rFonts w:cs="Arial"/>
                <w:sz w:val="20"/>
                <w:szCs w:val="20"/>
              </w:rPr>
            </w:pPr>
            <w:r>
              <w:rPr>
                <w:rFonts w:cs="Arial"/>
                <w:sz w:val="20"/>
                <w:szCs w:val="20"/>
              </w:rPr>
              <w:t>0</w:t>
            </w:r>
          </w:p>
        </w:tc>
        <w:tc>
          <w:tcPr>
            <w:tcW w:w="1630" w:type="dxa"/>
            <w:tcBorders>
              <w:top w:val="nil"/>
              <w:left w:val="nil"/>
              <w:bottom w:val="nil"/>
              <w:right w:val="nil"/>
            </w:tcBorders>
            <w:shd w:val="clear" w:color="auto" w:fill="auto"/>
            <w:noWrap/>
            <w:vAlign w:val="bottom"/>
          </w:tcPr>
          <w:p w14:paraId="5C289461" w14:textId="0A967F75" w:rsidR="001F3E20" w:rsidRPr="00142A06" w:rsidRDefault="001D781A" w:rsidP="0049091B">
            <w:pPr>
              <w:jc w:val="right"/>
              <w:rPr>
                <w:rFonts w:cs="Arial"/>
                <w:sz w:val="20"/>
                <w:szCs w:val="20"/>
              </w:rPr>
            </w:pPr>
            <w:r>
              <w:rPr>
                <w:rFonts w:cs="Arial"/>
                <w:sz w:val="20"/>
                <w:szCs w:val="20"/>
              </w:rPr>
              <w:t>4.283.133</w:t>
            </w:r>
          </w:p>
        </w:tc>
        <w:tc>
          <w:tcPr>
            <w:tcW w:w="1446" w:type="dxa"/>
            <w:gridSpan w:val="2"/>
            <w:tcBorders>
              <w:top w:val="nil"/>
              <w:left w:val="nil"/>
              <w:bottom w:val="nil"/>
              <w:right w:val="nil"/>
            </w:tcBorders>
            <w:shd w:val="clear" w:color="auto" w:fill="auto"/>
            <w:noWrap/>
            <w:vAlign w:val="bottom"/>
          </w:tcPr>
          <w:p w14:paraId="1BD13577" w14:textId="60551BC7" w:rsidR="001F3E20" w:rsidRPr="00142A06" w:rsidRDefault="001D781A" w:rsidP="0049091B">
            <w:pPr>
              <w:jc w:val="right"/>
              <w:rPr>
                <w:rFonts w:cs="Arial"/>
                <w:sz w:val="20"/>
                <w:szCs w:val="20"/>
              </w:rPr>
            </w:pPr>
            <w:r>
              <w:rPr>
                <w:rFonts w:cs="Arial"/>
                <w:sz w:val="20"/>
                <w:szCs w:val="20"/>
              </w:rPr>
              <w:t>4.283.133</w:t>
            </w:r>
          </w:p>
        </w:tc>
        <w:tc>
          <w:tcPr>
            <w:tcW w:w="1233" w:type="dxa"/>
            <w:tcBorders>
              <w:top w:val="nil"/>
              <w:left w:val="nil"/>
              <w:bottom w:val="nil"/>
              <w:right w:val="nil"/>
            </w:tcBorders>
            <w:shd w:val="clear" w:color="auto" w:fill="auto"/>
            <w:noWrap/>
            <w:vAlign w:val="bottom"/>
          </w:tcPr>
          <w:p w14:paraId="43FCE31B" w14:textId="77777777" w:rsidR="001F3E20" w:rsidRPr="00142A06" w:rsidRDefault="001F3E20" w:rsidP="0049091B">
            <w:pPr>
              <w:jc w:val="right"/>
              <w:rPr>
                <w:rFonts w:cs="Arial"/>
                <w:sz w:val="20"/>
                <w:szCs w:val="20"/>
              </w:rPr>
            </w:pPr>
            <w:r>
              <w:rPr>
                <w:rFonts w:cs="Arial"/>
                <w:sz w:val="20"/>
                <w:szCs w:val="20"/>
              </w:rPr>
              <w:t>0</w:t>
            </w:r>
          </w:p>
        </w:tc>
        <w:tc>
          <w:tcPr>
            <w:tcW w:w="1017" w:type="dxa"/>
            <w:tcBorders>
              <w:top w:val="nil"/>
              <w:left w:val="nil"/>
              <w:bottom w:val="nil"/>
              <w:right w:val="nil"/>
            </w:tcBorders>
            <w:shd w:val="clear" w:color="auto" w:fill="auto"/>
            <w:noWrap/>
            <w:vAlign w:val="bottom"/>
          </w:tcPr>
          <w:p w14:paraId="57A16A95" w14:textId="77777777" w:rsidR="001F3E20" w:rsidRPr="00142A06" w:rsidRDefault="001F3E20" w:rsidP="0049091B">
            <w:pPr>
              <w:jc w:val="right"/>
              <w:rPr>
                <w:rFonts w:cs="Arial"/>
                <w:sz w:val="20"/>
                <w:szCs w:val="20"/>
              </w:rPr>
            </w:pPr>
            <w:r>
              <w:rPr>
                <w:rFonts w:cs="Arial"/>
                <w:sz w:val="20"/>
                <w:szCs w:val="20"/>
              </w:rPr>
              <w:t>0</w:t>
            </w:r>
          </w:p>
        </w:tc>
        <w:tc>
          <w:tcPr>
            <w:tcW w:w="1453" w:type="dxa"/>
            <w:tcBorders>
              <w:top w:val="nil"/>
              <w:left w:val="nil"/>
              <w:bottom w:val="nil"/>
              <w:right w:val="nil"/>
            </w:tcBorders>
            <w:shd w:val="clear" w:color="auto" w:fill="auto"/>
            <w:noWrap/>
            <w:vAlign w:val="bottom"/>
          </w:tcPr>
          <w:p w14:paraId="6682C5EB" w14:textId="3F87522D" w:rsidR="001F3E20" w:rsidRPr="00142A06" w:rsidRDefault="007E44C7" w:rsidP="0049091B">
            <w:pPr>
              <w:jc w:val="right"/>
              <w:rPr>
                <w:rFonts w:cs="Arial"/>
                <w:sz w:val="20"/>
                <w:szCs w:val="20"/>
              </w:rPr>
            </w:pPr>
            <w:r>
              <w:rPr>
                <w:rFonts w:cs="Arial"/>
                <w:sz w:val="20"/>
                <w:szCs w:val="20"/>
              </w:rPr>
              <w:t>4.290.859</w:t>
            </w:r>
          </w:p>
        </w:tc>
        <w:tc>
          <w:tcPr>
            <w:tcW w:w="1492" w:type="dxa"/>
            <w:tcBorders>
              <w:top w:val="nil"/>
              <w:left w:val="nil"/>
              <w:bottom w:val="nil"/>
              <w:right w:val="nil"/>
            </w:tcBorders>
            <w:shd w:val="clear" w:color="auto" w:fill="auto"/>
            <w:noWrap/>
            <w:vAlign w:val="bottom"/>
          </w:tcPr>
          <w:p w14:paraId="41EFC8E0" w14:textId="4FCE2C5B" w:rsidR="001F3E20" w:rsidRPr="00142A06" w:rsidRDefault="007E44C7" w:rsidP="0049091B">
            <w:pPr>
              <w:jc w:val="right"/>
              <w:rPr>
                <w:rFonts w:cs="Arial"/>
                <w:sz w:val="20"/>
                <w:szCs w:val="20"/>
              </w:rPr>
            </w:pPr>
            <w:r>
              <w:rPr>
                <w:rFonts w:cs="Arial"/>
                <w:sz w:val="20"/>
                <w:szCs w:val="20"/>
              </w:rPr>
              <w:t>4.290.859</w:t>
            </w:r>
          </w:p>
        </w:tc>
      </w:tr>
      <w:tr w:rsidR="001F3E20" w:rsidRPr="00FE2BF4" w14:paraId="5228CEDD" w14:textId="77777777" w:rsidTr="0049091B">
        <w:trPr>
          <w:trHeight w:val="264"/>
        </w:trPr>
        <w:tc>
          <w:tcPr>
            <w:tcW w:w="3216" w:type="dxa"/>
            <w:tcBorders>
              <w:top w:val="nil"/>
              <w:left w:val="nil"/>
              <w:bottom w:val="nil"/>
              <w:right w:val="nil"/>
            </w:tcBorders>
            <w:shd w:val="clear" w:color="auto" w:fill="auto"/>
            <w:noWrap/>
            <w:vAlign w:val="bottom"/>
            <w:hideMark/>
          </w:tcPr>
          <w:p w14:paraId="5FF436DA" w14:textId="77777777" w:rsidR="001F3E20" w:rsidRPr="00142A06" w:rsidRDefault="001F3E20" w:rsidP="0049091B">
            <w:pPr>
              <w:jc w:val="left"/>
              <w:rPr>
                <w:rFonts w:cs="Arial"/>
                <w:sz w:val="20"/>
                <w:szCs w:val="20"/>
              </w:rPr>
            </w:pPr>
            <w:proofErr w:type="spellStart"/>
            <w:r w:rsidRPr="00142A06">
              <w:rPr>
                <w:rFonts w:cs="Arial"/>
                <w:sz w:val="20"/>
                <w:szCs w:val="20"/>
              </w:rPr>
              <w:t>Nekratkoročne</w:t>
            </w:r>
            <w:proofErr w:type="spellEnd"/>
            <w:r w:rsidRPr="00142A06">
              <w:rPr>
                <w:rFonts w:cs="Arial"/>
                <w:sz w:val="20"/>
                <w:szCs w:val="20"/>
              </w:rPr>
              <w:t xml:space="preserve"> finančne naložbe </w:t>
            </w:r>
          </w:p>
        </w:tc>
        <w:tc>
          <w:tcPr>
            <w:tcW w:w="1381" w:type="dxa"/>
            <w:tcBorders>
              <w:top w:val="nil"/>
              <w:left w:val="nil"/>
              <w:bottom w:val="nil"/>
              <w:right w:val="nil"/>
            </w:tcBorders>
            <w:shd w:val="clear" w:color="auto" w:fill="auto"/>
            <w:noWrap/>
            <w:vAlign w:val="bottom"/>
            <w:hideMark/>
          </w:tcPr>
          <w:p w14:paraId="36E93F48" w14:textId="77777777" w:rsidR="001F3E20" w:rsidRPr="00142A06" w:rsidRDefault="001F3E20" w:rsidP="0049091B">
            <w:pPr>
              <w:jc w:val="right"/>
              <w:rPr>
                <w:rFonts w:cs="Arial"/>
                <w:sz w:val="20"/>
                <w:szCs w:val="20"/>
              </w:rPr>
            </w:pPr>
            <w:r w:rsidRPr="00142A06">
              <w:rPr>
                <w:rFonts w:cs="Arial"/>
                <w:sz w:val="20"/>
                <w:szCs w:val="20"/>
              </w:rPr>
              <w:t> </w:t>
            </w:r>
            <w:r>
              <w:rPr>
                <w:rFonts w:cs="Arial"/>
                <w:sz w:val="20"/>
                <w:szCs w:val="20"/>
              </w:rPr>
              <w:t>0</w:t>
            </w:r>
          </w:p>
        </w:tc>
        <w:tc>
          <w:tcPr>
            <w:tcW w:w="1134" w:type="dxa"/>
            <w:tcBorders>
              <w:top w:val="nil"/>
              <w:left w:val="nil"/>
              <w:bottom w:val="nil"/>
              <w:right w:val="nil"/>
            </w:tcBorders>
            <w:shd w:val="clear" w:color="auto" w:fill="auto"/>
            <w:noWrap/>
            <w:vAlign w:val="bottom"/>
          </w:tcPr>
          <w:p w14:paraId="2D2D9130" w14:textId="77777777" w:rsidR="001F3E20" w:rsidRPr="00142A06" w:rsidRDefault="001F3E20" w:rsidP="0049091B">
            <w:pPr>
              <w:jc w:val="right"/>
              <w:rPr>
                <w:rFonts w:cs="Arial"/>
                <w:sz w:val="20"/>
                <w:szCs w:val="20"/>
              </w:rPr>
            </w:pPr>
            <w:r>
              <w:rPr>
                <w:rFonts w:cs="Arial"/>
                <w:sz w:val="20"/>
                <w:szCs w:val="20"/>
              </w:rPr>
              <w:t>0</w:t>
            </w:r>
          </w:p>
        </w:tc>
        <w:tc>
          <w:tcPr>
            <w:tcW w:w="1630" w:type="dxa"/>
            <w:tcBorders>
              <w:top w:val="nil"/>
              <w:left w:val="nil"/>
              <w:bottom w:val="nil"/>
              <w:right w:val="nil"/>
            </w:tcBorders>
            <w:shd w:val="clear" w:color="auto" w:fill="auto"/>
            <w:noWrap/>
            <w:vAlign w:val="bottom"/>
          </w:tcPr>
          <w:p w14:paraId="4827A4B8" w14:textId="23D2371F" w:rsidR="001F3E20" w:rsidRPr="00142A06" w:rsidRDefault="001D781A" w:rsidP="0049091B">
            <w:pPr>
              <w:jc w:val="right"/>
              <w:rPr>
                <w:rFonts w:cs="Arial"/>
                <w:sz w:val="20"/>
                <w:szCs w:val="20"/>
              </w:rPr>
            </w:pPr>
            <w:r>
              <w:rPr>
                <w:rFonts w:cs="Arial"/>
                <w:sz w:val="20"/>
                <w:szCs w:val="20"/>
              </w:rPr>
              <w:t>2.062.311</w:t>
            </w:r>
          </w:p>
        </w:tc>
        <w:tc>
          <w:tcPr>
            <w:tcW w:w="1446" w:type="dxa"/>
            <w:gridSpan w:val="2"/>
            <w:tcBorders>
              <w:top w:val="nil"/>
              <w:left w:val="nil"/>
              <w:bottom w:val="nil"/>
              <w:right w:val="nil"/>
            </w:tcBorders>
            <w:shd w:val="clear" w:color="auto" w:fill="auto"/>
            <w:noWrap/>
            <w:vAlign w:val="bottom"/>
          </w:tcPr>
          <w:p w14:paraId="33E70F38" w14:textId="12C90F7C" w:rsidR="001F3E20" w:rsidRPr="00142A06" w:rsidRDefault="001D781A" w:rsidP="0049091B">
            <w:pPr>
              <w:jc w:val="right"/>
              <w:rPr>
                <w:rFonts w:cs="Arial"/>
                <w:sz w:val="20"/>
                <w:szCs w:val="20"/>
              </w:rPr>
            </w:pPr>
            <w:r>
              <w:rPr>
                <w:rFonts w:cs="Arial"/>
                <w:sz w:val="20"/>
                <w:szCs w:val="20"/>
              </w:rPr>
              <w:t>2.062.311</w:t>
            </w:r>
          </w:p>
        </w:tc>
        <w:tc>
          <w:tcPr>
            <w:tcW w:w="1233" w:type="dxa"/>
            <w:tcBorders>
              <w:top w:val="nil"/>
              <w:left w:val="nil"/>
              <w:bottom w:val="nil"/>
              <w:right w:val="nil"/>
            </w:tcBorders>
            <w:shd w:val="clear" w:color="auto" w:fill="auto"/>
            <w:noWrap/>
            <w:vAlign w:val="bottom"/>
          </w:tcPr>
          <w:p w14:paraId="423FB228" w14:textId="77777777" w:rsidR="001F3E20" w:rsidRPr="00142A06" w:rsidRDefault="001F3E20" w:rsidP="0049091B">
            <w:pPr>
              <w:jc w:val="right"/>
              <w:rPr>
                <w:rFonts w:cs="Arial"/>
                <w:sz w:val="20"/>
                <w:szCs w:val="20"/>
              </w:rPr>
            </w:pPr>
            <w:r>
              <w:rPr>
                <w:rFonts w:cs="Arial"/>
                <w:sz w:val="20"/>
                <w:szCs w:val="20"/>
              </w:rPr>
              <w:t>0</w:t>
            </w:r>
          </w:p>
        </w:tc>
        <w:tc>
          <w:tcPr>
            <w:tcW w:w="1017" w:type="dxa"/>
            <w:tcBorders>
              <w:top w:val="nil"/>
              <w:left w:val="nil"/>
              <w:bottom w:val="nil"/>
              <w:right w:val="nil"/>
            </w:tcBorders>
            <w:shd w:val="clear" w:color="auto" w:fill="auto"/>
            <w:noWrap/>
            <w:vAlign w:val="bottom"/>
          </w:tcPr>
          <w:p w14:paraId="20A28811" w14:textId="77777777" w:rsidR="001F3E20" w:rsidRPr="00142A06" w:rsidRDefault="001F3E20" w:rsidP="0049091B">
            <w:pPr>
              <w:jc w:val="right"/>
              <w:rPr>
                <w:rFonts w:cs="Arial"/>
                <w:sz w:val="20"/>
                <w:szCs w:val="20"/>
              </w:rPr>
            </w:pPr>
            <w:r>
              <w:rPr>
                <w:rFonts w:cs="Arial"/>
                <w:sz w:val="20"/>
                <w:szCs w:val="20"/>
              </w:rPr>
              <w:t>0</w:t>
            </w:r>
          </w:p>
        </w:tc>
        <w:tc>
          <w:tcPr>
            <w:tcW w:w="1453" w:type="dxa"/>
            <w:tcBorders>
              <w:top w:val="nil"/>
              <w:left w:val="nil"/>
              <w:bottom w:val="nil"/>
              <w:right w:val="nil"/>
            </w:tcBorders>
            <w:shd w:val="clear" w:color="auto" w:fill="auto"/>
            <w:noWrap/>
            <w:vAlign w:val="bottom"/>
          </w:tcPr>
          <w:p w14:paraId="164ABE5C" w14:textId="3AF18651" w:rsidR="001F3E20" w:rsidRPr="00142A06" w:rsidRDefault="007E44C7" w:rsidP="0049091B">
            <w:pPr>
              <w:jc w:val="right"/>
              <w:rPr>
                <w:rFonts w:cs="Arial"/>
                <w:sz w:val="20"/>
                <w:szCs w:val="20"/>
              </w:rPr>
            </w:pPr>
            <w:r>
              <w:rPr>
                <w:rFonts w:cs="Arial"/>
                <w:sz w:val="20"/>
                <w:szCs w:val="20"/>
              </w:rPr>
              <w:t>2.023.071</w:t>
            </w:r>
          </w:p>
        </w:tc>
        <w:tc>
          <w:tcPr>
            <w:tcW w:w="1492" w:type="dxa"/>
            <w:tcBorders>
              <w:top w:val="nil"/>
              <w:left w:val="nil"/>
              <w:bottom w:val="nil"/>
              <w:right w:val="nil"/>
            </w:tcBorders>
            <w:shd w:val="clear" w:color="auto" w:fill="auto"/>
            <w:noWrap/>
            <w:vAlign w:val="bottom"/>
          </w:tcPr>
          <w:p w14:paraId="4C757C27" w14:textId="3D9B9425" w:rsidR="001F3E20" w:rsidRPr="00142A06" w:rsidRDefault="007E44C7" w:rsidP="0049091B">
            <w:pPr>
              <w:jc w:val="right"/>
              <w:rPr>
                <w:rFonts w:cs="Arial"/>
                <w:sz w:val="20"/>
                <w:szCs w:val="20"/>
              </w:rPr>
            </w:pPr>
            <w:r>
              <w:rPr>
                <w:rFonts w:cs="Arial"/>
                <w:sz w:val="20"/>
                <w:szCs w:val="20"/>
              </w:rPr>
              <w:t>2.023.071</w:t>
            </w:r>
          </w:p>
        </w:tc>
      </w:tr>
      <w:tr w:rsidR="001F3E20" w:rsidRPr="00FE2BF4" w14:paraId="08E8C976" w14:textId="77777777" w:rsidTr="0049091B">
        <w:trPr>
          <w:trHeight w:val="264"/>
        </w:trPr>
        <w:tc>
          <w:tcPr>
            <w:tcW w:w="3216" w:type="dxa"/>
            <w:tcBorders>
              <w:top w:val="nil"/>
              <w:left w:val="nil"/>
              <w:bottom w:val="nil"/>
              <w:right w:val="nil"/>
            </w:tcBorders>
            <w:shd w:val="clear" w:color="auto" w:fill="auto"/>
            <w:noWrap/>
            <w:vAlign w:val="bottom"/>
            <w:hideMark/>
          </w:tcPr>
          <w:p w14:paraId="0294E74E" w14:textId="77777777" w:rsidR="001F3E20" w:rsidRPr="00142A06" w:rsidRDefault="001F3E20" w:rsidP="0049091B">
            <w:pPr>
              <w:jc w:val="left"/>
              <w:rPr>
                <w:rFonts w:cs="Arial"/>
                <w:sz w:val="20"/>
                <w:szCs w:val="20"/>
              </w:rPr>
            </w:pPr>
            <w:proofErr w:type="spellStart"/>
            <w:r w:rsidRPr="00142A06">
              <w:rPr>
                <w:rFonts w:cs="Arial"/>
                <w:sz w:val="20"/>
                <w:szCs w:val="20"/>
              </w:rPr>
              <w:t>Nekratkoročne</w:t>
            </w:r>
            <w:proofErr w:type="spellEnd"/>
            <w:r w:rsidRPr="00142A06">
              <w:rPr>
                <w:rFonts w:cs="Arial"/>
                <w:sz w:val="20"/>
                <w:szCs w:val="20"/>
              </w:rPr>
              <w:t xml:space="preserve"> terjatve</w:t>
            </w:r>
          </w:p>
        </w:tc>
        <w:tc>
          <w:tcPr>
            <w:tcW w:w="1381" w:type="dxa"/>
            <w:tcBorders>
              <w:top w:val="nil"/>
              <w:left w:val="nil"/>
              <w:bottom w:val="nil"/>
              <w:right w:val="nil"/>
            </w:tcBorders>
            <w:shd w:val="clear" w:color="auto" w:fill="auto"/>
            <w:noWrap/>
            <w:vAlign w:val="bottom"/>
            <w:hideMark/>
          </w:tcPr>
          <w:p w14:paraId="257A47D8" w14:textId="77777777" w:rsidR="001F3E20" w:rsidRPr="00142A06" w:rsidRDefault="001F3E20" w:rsidP="0049091B">
            <w:pPr>
              <w:jc w:val="right"/>
              <w:rPr>
                <w:rFonts w:cs="Arial"/>
                <w:sz w:val="20"/>
                <w:szCs w:val="20"/>
              </w:rPr>
            </w:pPr>
            <w:r>
              <w:rPr>
                <w:rFonts w:cs="Arial"/>
                <w:sz w:val="20"/>
                <w:szCs w:val="20"/>
              </w:rPr>
              <w:t>0</w:t>
            </w:r>
          </w:p>
        </w:tc>
        <w:tc>
          <w:tcPr>
            <w:tcW w:w="1134" w:type="dxa"/>
            <w:tcBorders>
              <w:top w:val="nil"/>
              <w:left w:val="nil"/>
              <w:bottom w:val="nil"/>
              <w:right w:val="nil"/>
            </w:tcBorders>
            <w:shd w:val="clear" w:color="auto" w:fill="auto"/>
            <w:noWrap/>
            <w:vAlign w:val="bottom"/>
          </w:tcPr>
          <w:p w14:paraId="5F22FF43" w14:textId="77777777" w:rsidR="001F3E20" w:rsidRPr="00142A06" w:rsidRDefault="001F3E20" w:rsidP="0049091B">
            <w:pPr>
              <w:jc w:val="right"/>
              <w:rPr>
                <w:rFonts w:cs="Arial"/>
                <w:sz w:val="20"/>
                <w:szCs w:val="20"/>
              </w:rPr>
            </w:pPr>
            <w:r w:rsidRPr="00142A06">
              <w:rPr>
                <w:rFonts w:cs="Arial"/>
                <w:sz w:val="20"/>
                <w:szCs w:val="20"/>
              </w:rPr>
              <w:t> 50.000</w:t>
            </w:r>
          </w:p>
        </w:tc>
        <w:tc>
          <w:tcPr>
            <w:tcW w:w="1630" w:type="dxa"/>
            <w:tcBorders>
              <w:top w:val="nil"/>
              <w:left w:val="nil"/>
              <w:bottom w:val="nil"/>
              <w:right w:val="nil"/>
            </w:tcBorders>
            <w:shd w:val="clear" w:color="auto" w:fill="auto"/>
            <w:noWrap/>
            <w:vAlign w:val="bottom"/>
          </w:tcPr>
          <w:p w14:paraId="5CA79D5B" w14:textId="77777777" w:rsidR="001F3E20" w:rsidRPr="00142A06" w:rsidRDefault="001F3E20" w:rsidP="0049091B">
            <w:pPr>
              <w:jc w:val="right"/>
              <w:rPr>
                <w:rFonts w:cs="Arial"/>
                <w:sz w:val="20"/>
                <w:szCs w:val="20"/>
              </w:rPr>
            </w:pPr>
            <w:r>
              <w:rPr>
                <w:rFonts w:cs="Arial"/>
                <w:sz w:val="20"/>
                <w:szCs w:val="20"/>
              </w:rPr>
              <w:t>0</w:t>
            </w:r>
          </w:p>
        </w:tc>
        <w:tc>
          <w:tcPr>
            <w:tcW w:w="1446" w:type="dxa"/>
            <w:gridSpan w:val="2"/>
            <w:tcBorders>
              <w:top w:val="nil"/>
              <w:left w:val="nil"/>
              <w:bottom w:val="nil"/>
              <w:right w:val="nil"/>
            </w:tcBorders>
            <w:shd w:val="clear" w:color="auto" w:fill="auto"/>
            <w:noWrap/>
            <w:vAlign w:val="bottom"/>
          </w:tcPr>
          <w:p w14:paraId="254C9B1B" w14:textId="77777777" w:rsidR="001F3E20" w:rsidRPr="00142A06" w:rsidRDefault="001F3E20" w:rsidP="0049091B">
            <w:pPr>
              <w:jc w:val="right"/>
              <w:rPr>
                <w:rFonts w:cs="Arial"/>
                <w:sz w:val="20"/>
                <w:szCs w:val="20"/>
              </w:rPr>
            </w:pPr>
            <w:r w:rsidRPr="00142A06">
              <w:rPr>
                <w:rFonts w:cs="Arial"/>
                <w:sz w:val="20"/>
                <w:szCs w:val="20"/>
              </w:rPr>
              <w:t>50.000</w:t>
            </w:r>
          </w:p>
        </w:tc>
        <w:tc>
          <w:tcPr>
            <w:tcW w:w="1233" w:type="dxa"/>
            <w:tcBorders>
              <w:top w:val="nil"/>
              <w:left w:val="nil"/>
              <w:bottom w:val="nil"/>
              <w:right w:val="nil"/>
            </w:tcBorders>
            <w:shd w:val="clear" w:color="auto" w:fill="auto"/>
            <w:noWrap/>
            <w:vAlign w:val="bottom"/>
          </w:tcPr>
          <w:p w14:paraId="06E715A2" w14:textId="77777777" w:rsidR="001F3E20" w:rsidRPr="00142A06" w:rsidRDefault="001F3E20" w:rsidP="0049091B">
            <w:pPr>
              <w:jc w:val="right"/>
              <w:rPr>
                <w:rFonts w:cs="Arial"/>
                <w:sz w:val="20"/>
                <w:szCs w:val="20"/>
              </w:rPr>
            </w:pPr>
            <w:r>
              <w:rPr>
                <w:rFonts w:cs="Arial"/>
                <w:sz w:val="20"/>
                <w:szCs w:val="20"/>
              </w:rPr>
              <w:t>0</w:t>
            </w:r>
          </w:p>
        </w:tc>
        <w:tc>
          <w:tcPr>
            <w:tcW w:w="1017" w:type="dxa"/>
            <w:tcBorders>
              <w:top w:val="nil"/>
              <w:left w:val="nil"/>
              <w:bottom w:val="nil"/>
              <w:right w:val="nil"/>
            </w:tcBorders>
            <w:shd w:val="clear" w:color="auto" w:fill="auto"/>
            <w:noWrap/>
            <w:vAlign w:val="bottom"/>
          </w:tcPr>
          <w:p w14:paraId="6A358B84" w14:textId="77A5387F" w:rsidR="001F3E20" w:rsidRPr="00142A06" w:rsidRDefault="007E44C7" w:rsidP="0049091B">
            <w:pPr>
              <w:jc w:val="right"/>
              <w:rPr>
                <w:rFonts w:cs="Arial"/>
                <w:sz w:val="20"/>
                <w:szCs w:val="20"/>
              </w:rPr>
            </w:pPr>
            <w:r>
              <w:rPr>
                <w:rFonts w:cs="Arial"/>
                <w:sz w:val="20"/>
                <w:szCs w:val="20"/>
              </w:rPr>
              <w:t>50.000</w:t>
            </w:r>
          </w:p>
        </w:tc>
        <w:tc>
          <w:tcPr>
            <w:tcW w:w="1453" w:type="dxa"/>
            <w:tcBorders>
              <w:top w:val="nil"/>
              <w:left w:val="nil"/>
              <w:bottom w:val="nil"/>
              <w:right w:val="nil"/>
            </w:tcBorders>
            <w:shd w:val="clear" w:color="auto" w:fill="auto"/>
            <w:noWrap/>
            <w:vAlign w:val="bottom"/>
          </w:tcPr>
          <w:p w14:paraId="2336327A" w14:textId="77777777" w:rsidR="001F3E20" w:rsidRPr="00142A06" w:rsidRDefault="001F3E20" w:rsidP="0049091B">
            <w:pPr>
              <w:jc w:val="right"/>
              <w:rPr>
                <w:rFonts w:cs="Arial"/>
                <w:sz w:val="20"/>
                <w:szCs w:val="20"/>
              </w:rPr>
            </w:pPr>
            <w:r>
              <w:rPr>
                <w:rFonts w:cs="Arial"/>
                <w:sz w:val="20"/>
                <w:szCs w:val="20"/>
              </w:rPr>
              <w:t>0</w:t>
            </w:r>
          </w:p>
        </w:tc>
        <w:tc>
          <w:tcPr>
            <w:tcW w:w="1492" w:type="dxa"/>
            <w:tcBorders>
              <w:top w:val="nil"/>
              <w:left w:val="nil"/>
              <w:bottom w:val="nil"/>
              <w:right w:val="nil"/>
            </w:tcBorders>
            <w:shd w:val="clear" w:color="auto" w:fill="auto"/>
            <w:noWrap/>
            <w:vAlign w:val="bottom"/>
          </w:tcPr>
          <w:p w14:paraId="713B3EE5" w14:textId="56339F7B" w:rsidR="001F3E20" w:rsidRPr="00142A06" w:rsidRDefault="007E44C7" w:rsidP="0049091B">
            <w:pPr>
              <w:jc w:val="right"/>
              <w:rPr>
                <w:rFonts w:cs="Arial"/>
                <w:sz w:val="20"/>
                <w:szCs w:val="20"/>
              </w:rPr>
            </w:pPr>
            <w:r>
              <w:rPr>
                <w:rFonts w:cs="Arial"/>
                <w:sz w:val="20"/>
                <w:szCs w:val="20"/>
              </w:rPr>
              <w:t>50.000</w:t>
            </w:r>
          </w:p>
        </w:tc>
      </w:tr>
      <w:tr w:rsidR="001F3E20" w:rsidRPr="00FE2BF4" w14:paraId="36640D7D" w14:textId="77777777" w:rsidTr="0049091B">
        <w:trPr>
          <w:trHeight w:val="264"/>
        </w:trPr>
        <w:tc>
          <w:tcPr>
            <w:tcW w:w="3216" w:type="dxa"/>
            <w:tcBorders>
              <w:top w:val="nil"/>
              <w:left w:val="nil"/>
              <w:bottom w:val="nil"/>
              <w:right w:val="nil"/>
            </w:tcBorders>
            <w:shd w:val="clear" w:color="auto" w:fill="auto"/>
            <w:noWrap/>
            <w:vAlign w:val="bottom"/>
          </w:tcPr>
          <w:p w14:paraId="6585677E" w14:textId="77777777" w:rsidR="001F3E20" w:rsidRPr="00BC19D3" w:rsidRDefault="001F3E20" w:rsidP="0049091B">
            <w:pPr>
              <w:jc w:val="left"/>
              <w:rPr>
                <w:rFonts w:cs="Arial"/>
                <w:sz w:val="20"/>
                <w:szCs w:val="20"/>
              </w:rPr>
            </w:pPr>
            <w:r>
              <w:rPr>
                <w:rFonts w:cs="Arial"/>
                <w:sz w:val="20"/>
                <w:szCs w:val="20"/>
              </w:rPr>
              <w:t>Terjatve za odkup deležev</w:t>
            </w:r>
          </w:p>
        </w:tc>
        <w:tc>
          <w:tcPr>
            <w:tcW w:w="1381" w:type="dxa"/>
            <w:tcBorders>
              <w:top w:val="nil"/>
              <w:left w:val="nil"/>
              <w:bottom w:val="nil"/>
              <w:right w:val="nil"/>
            </w:tcBorders>
            <w:shd w:val="clear" w:color="auto" w:fill="auto"/>
            <w:noWrap/>
            <w:vAlign w:val="bottom"/>
          </w:tcPr>
          <w:p w14:paraId="49E02C62" w14:textId="77777777" w:rsidR="001F3E20" w:rsidRPr="00BC19D3" w:rsidDel="00840377" w:rsidRDefault="001F3E20" w:rsidP="0049091B">
            <w:pPr>
              <w:jc w:val="right"/>
              <w:rPr>
                <w:rFonts w:cs="Arial"/>
                <w:sz w:val="20"/>
                <w:szCs w:val="20"/>
              </w:rPr>
            </w:pPr>
            <w:r>
              <w:rPr>
                <w:rFonts w:cs="Arial"/>
                <w:sz w:val="20"/>
                <w:szCs w:val="20"/>
              </w:rPr>
              <w:t>0</w:t>
            </w:r>
          </w:p>
        </w:tc>
        <w:tc>
          <w:tcPr>
            <w:tcW w:w="1134" w:type="dxa"/>
            <w:tcBorders>
              <w:top w:val="nil"/>
              <w:left w:val="nil"/>
              <w:bottom w:val="nil"/>
              <w:right w:val="nil"/>
            </w:tcBorders>
            <w:shd w:val="clear" w:color="auto" w:fill="auto"/>
            <w:noWrap/>
            <w:vAlign w:val="bottom"/>
          </w:tcPr>
          <w:p w14:paraId="38137CC0" w14:textId="77777777" w:rsidR="001F3E20" w:rsidRPr="00BC19D3" w:rsidRDefault="001F3E20" w:rsidP="0049091B">
            <w:pPr>
              <w:jc w:val="right"/>
              <w:rPr>
                <w:rFonts w:cs="Arial"/>
                <w:sz w:val="20"/>
                <w:szCs w:val="20"/>
              </w:rPr>
            </w:pPr>
            <w:r>
              <w:rPr>
                <w:rFonts w:cs="Arial"/>
                <w:sz w:val="20"/>
                <w:szCs w:val="20"/>
              </w:rPr>
              <w:t>324.360</w:t>
            </w:r>
          </w:p>
        </w:tc>
        <w:tc>
          <w:tcPr>
            <w:tcW w:w="1630" w:type="dxa"/>
            <w:tcBorders>
              <w:top w:val="nil"/>
              <w:left w:val="nil"/>
              <w:bottom w:val="nil"/>
              <w:right w:val="nil"/>
            </w:tcBorders>
            <w:shd w:val="clear" w:color="auto" w:fill="auto"/>
            <w:noWrap/>
            <w:vAlign w:val="bottom"/>
          </w:tcPr>
          <w:p w14:paraId="5EA5A0B9" w14:textId="77777777" w:rsidR="001F3E20" w:rsidRPr="00BC19D3" w:rsidRDefault="001F3E20" w:rsidP="0049091B">
            <w:pPr>
              <w:jc w:val="right"/>
              <w:rPr>
                <w:rFonts w:cs="Arial"/>
                <w:sz w:val="20"/>
                <w:szCs w:val="20"/>
              </w:rPr>
            </w:pPr>
            <w:r>
              <w:rPr>
                <w:rFonts w:cs="Arial"/>
                <w:sz w:val="20"/>
                <w:szCs w:val="20"/>
              </w:rPr>
              <w:t>0</w:t>
            </w:r>
          </w:p>
        </w:tc>
        <w:tc>
          <w:tcPr>
            <w:tcW w:w="1446" w:type="dxa"/>
            <w:gridSpan w:val="2"/>
            <w:tcBorders>
              <w:top w:val="nil"/>
              <w:left w:val="nil"/>
              <w:bottom w:val="nil"/>
              <w:right w:val="nil"/>
            </w:tcBorders>
            <w:shd w:val="clear" w:color="auto" w:fill="auto"/>
            <w:noWrap/>
            <w:vAlign w:val="bottom"/>
          </w:tcPr>
          <w:p w14:paraId="1313C448" w14:textId="77777777" w:rsidR="001F3E20" w:rsidRPr="00BC19D3" w:rsidRDefault="001F3E20" w:rsidP="0049091B">
            <w:pPr>
              <w:jc w:val="right"/>
              <w:rPr>
                <w:rFonts w:cs="Arial"/>
                <w:sz w:val="20"/>
                <w:szCs w:val="20"/>
              </w:rPr>
            </w:pPr>
            <w:r>
              <w:rPr>
                <w:rFonts w:cs="Arial"/>
                <w:sz w:val="20"/>
                <w:szCs w:val="20"/>
              </w:rPr>
              <w:t>324.360</w:t>
            </w:r>
          </w:p>
        </w:tc>
        <w:tc>
          <w:tcPr>
            <w:tcW w:w="1233" w:type="dxa"/>
            <w:tcBorders>
              <w:top w:val="nil"/>
              <w:left w:val="nil"/>
              <w:bottom w:val="nil"/>
              <w:right w:val="nil"/>
            </w:tcBorders>
            <w:shd w:val="clear" w:color="auto" w:fill="auto"/>
            <w:noWrap/>
            <w:vAlign w:val="bottom"/>
          </w:tcPr>
          <w:p w14:paraId="785DC748" w14:textId="77777777" w:rsidR="001F3E20" w:rsidRPr="00BC19D3" w:rsidDel="00840377" w:rsidRDefault="001F3E20" w:rsidP="0049091B">
            <w:pPr>
              <w:jc w:val="right"/>
              <w:rPr>
                <w:rFonts w:cs="Arial"/>
                <w:sz w:val="20"/>
                <w:szCs w:val="20"/>
              </w:rPr>
            </w:pPr>
            <w:r>
              <w:rPr>
                <w:rFonts w:cs="Arial"/>
                <w:sz w:val="20"/>
                <w:szCs w:val="20"/>
              </w:rPr>
              <w:t>0</w:t>
            </w:r>
          </w:p>
        </w:tc>
        <w:tc>
          <w:tcPr>
            <w:tcW w:w="1017" w:type="dxa"/>
            <w:tcBorders>
              <w:top w:val="nil"/>
              <w:left w:val="nil"/>
              <w:bottom w:val="nil"/>
              <w:right w:val="nil"/>
            </w:tcBorders>
            <w:shd w:val="clear" w:color="auto" w:fill="auto"/>
            <w:noWrap/>
            <w:vAlign w:val="bottom"/>
          </w:tcPr>
          <w:p w14:paraId="40B32026" w14:textId="133DCA3D" w:rsidR="001F3E20" w:rsidRPr="00BC19D3" w:rsidRDefault="007E44C7" w:rsidP="0049091B">
            <w:pPr>
              <w:jc w:val="right"/>
              <w:rPr>
                <w:rFonts w:cs="Arial"/>
                <w:sz w:val="20"/>
                <w:szCs w:val="20"/>
              </w:rPr>
            </w:pPr>
            <w:r>
              <w:rPr>
                <w:rFonts w:cs="Arial"/>
                <w:sz w:val="20"/>
                <w:szCs w:val="20"/>
              </w:rPr>
              <w:t>324.360</w:t>
            </w:r>
          </w:p>
        </w:tc>
        <w:tc>
          <w:tcPr>
            <w:tcW w:w="1453" w:type="dxa"/>
            <w:tcBorders>
              <w:top w:val="nil"/>
              <w:left w:val="nil"/>
              <w:bottom w:val="nil"/>
              <w:right w:val="nil"/>
            </w:tcBorders>
            <w:shd w:val="clear" w:color="auto" w:fill="auto"/>
            <w:noWrap/>
            <w:vAlign w:val="bottom"/>
          </w:tcPr>
          <w:p w14:paraId="32E5298C" w14:textId="77777777" w:rsidR="001F3E20" w:rsidRPr="00BC19D3" w:rsidRDefault="001F3E20" w:rsidP="0049091B">
            <w:pPr>
              <w:jc w:val="right"/>
              <w:rPr>
                <w:rFonts w:cs="Arial"/>
                <w:sz w:val="20"/>
                <w:szCs w:val="20"/>
              </w:rPr>
            </w:pPr>
            <w:r>
              <w:rPr>
                <w:rFonts w:cs="Arial"/>
                <w:sz w:val="20"/>
                <w:szCs w:val="20"/>
              </w:rPr>
              <w:t>0</w:t>
            </w:r>
          </w:p>
        </w:tc>
        <w:tc>
          <w:tcPr>
            <w:tcW w:w="1492" w:type="dxa"/>
            <w:tcBorders>
              <w:top w:val="nil"/>
              <w:left w:val="nil"/>
              <w:bottom w:val="nil"/>
              <w:right w:val="nil"/>
            </w:tcBorders>
            <w:shd w:val="clear" w:color="auto" w:fill="auto"/>
            <w:noWrap/>
            <w:vAlign w:val="bottom"/>
          </w:tcPr>
          <w:p w14:paraId="1C77AE3D" w14:textId="6AF50CD5" w:rsidR="001F3E20" w:rsidRPr="00BC19D3" w:rsidRDefault="007E44C7" w:rsidP="0049091B">
            <w:pPr>
              <w:jc w:val="right"/>
              <w:rPr>
                <w:rFonts w:cs="Arial"/>
                <w:sz w:val="20"/>
                <w:szCs w:val="20"/>
              </w:rPr>
            </w:pPr>
            <w:r>
              <w:rPr>
                <w:rFonts w:cs="Arial"/>
                <w:sz w:val="20"/>
                <w:szCs w:val="20"/>
              </w:rPr>
              <w:t>324.360</w:t>
            </w:r>
          </w:p>
        </w:tc>
      </w:tr>
      <w:tr w:rsidR="001F3E20" w:rsidRPr="00FE2BF4" w14:paraId="3C6BEC54" w14:textId="77777777" w:rsidTr="0049091B">
        <w:trPr>
          <w:trHeight w:val="264"/>
        </w:trPr>
        <w:tc>
          <w:tcPr>
            <w:tcW w:w="3216" w:type="dxa"/>
            <w:tcBorders>
              <w:top w:val="nil"/>
              <w:left w:val="nil"/>
              <w:bottom w:val="nil"/>
              <w:right w:val="nil"/>
            </w:tcBorders>
            <w:shd w:val="clear" w:color="auto" w:fill="auto"/>
            <w:noWrap/>
            <w:vAlign w:val="bottom"/>
            <w:hideMark/>
          </w:tcPr>
          <w:p w14:paraId="37663825" w14:textId="77777777" w:rsidR="001F3E20" w:rsidRPr="00142A06" w:rsidRDefault="001F3E20" w:rsidP="0049091B">
            <w:pPr>
              <w:jc w:val="left"/>
              <w:rPr>
                <w:rFonts w:cs="Arial"/>
                <w:sz w:val="20"/>
                <w:szCs w:val="20"/>
              </w:rPr>
            </w:pPr>
            <w:r w:rsidRPr="00142A06">
              <w:rPr>
                <w:rFonts w:cs="Arial"/>
                <w:sz w:val="20"/>
                <w:szCs w:val="20"/>
              </w:rPr>
              <w:t>Kratkoročne poslovne terjatve</w:t>
            </w:r>
          </w:p>
        </w:tc>
        <w:tc>
          <w:tcPr>
            <w:tcW w:w="1381" w:type="dxa"/>
            <w:tcBorders>
              <w:top w:val="nil"/>
              <w:left w:val="nil"/>
              <w:bottom w:val="nil"/>
              <w:right w:val="nil"/>
            </w:tcBorders>
            <w:shd w:val="clear" w:color="auto" w:fill="auto"/>
            <w:noWrap/>
            <w:vAlign w:val="bottom"/>
          </w:tcPr>
          <w:p w14:paraId="6784C512" w14:textId="77777777" w:rsidR="001F3E20" w:rsidRPr="00142A06" w:rsidRDefault="001F3E20" w:rsidP="0049091B">
            <w:pPr>
              <w:jc w:val="right"/>
              <w:rPr>
                <w:rFonts w:cs="Arial"/>
                <w:sz w:val="20"/>
                <w:szCs w:val="20"/>
              </w:rPr>
            </w:pPr>
            <w:r>
              <w:rPr>
                <w:rFonts w:cs="Arial"/>
                <w:sz w:val="20"/>
                <w:szCs w:val="20"/>
              </w:rPr>
              <w:t>0</w:t>
            </w:r>
          </w:p>
        </w:tc>
        <w:tc>
          <w:tcPr>
            <w:tcW w:w="1134" w:type="dxa"/>
            <w:tcBorders>
              <w:top w:val="nil"/>
              <w:left w:val="nil"/>
              <w:bottom w:val="nil"/>
              <w:right w:val="nil"/>
            </w:tcBorders>
            <w:shd w:val="clear" w:color="auto" w:fill="auto"/>
            <w:noWrap/>
            <w:vAlign w:val="bottom"/>
          </w:tcPr>
          <w:p w14:paraId="6B893760" w14:textId="6C91484F" w:rsidR="001F3E20" w:rsidRPr="00142A06" w:rsidRDefault="001D781A" w:rsidP="0049091B">
            <w:pPr>
              <w:jc w:val="right"/>
              <w:rPr>
                <w:rFonts w:cs="Arial"/>
                <w:sz w:val="20"/>
                <w:szCs w:val="20"/>
              </w:rPr>
            </w:pPr>
            <w:r>
              <w:rPr>
                <w:rFonts w:cs="Arial"/>
                <w:sz w:val="20"/>
                <w:szCs w:val="20"/>
              </w:rPr>
              <w:t>321.733</w:t>
            </w:r>
          </w:p>
        </w:tc>
        <w:tc>
          <w:tcPr>
            <w:tcW w:w="1630" w:type="dxa"/>
            <w:tcBorders>
              <w:top w:val="nil"/>
              <w:left w:val="nil"/>
              <w:bottom w:val="nil"/>
              <w:right w:val="nil"/>
            </w:tcBorders>
            <w:shd w:val="clear" w:color="auto" w:fill="auto"/>
            <w:noWrap/>
            <w:vAlign w:val="bottom"/>
          </w:tcPr>
          <w:p w14:paraId="0A1E570A" w14:textId="77777777" w:rsidR="001F3E20" w:rsidRPr="00142A06" w:rsidRDefault="001F3E20" w:rsidP="0049091B">
            <w:pPr>
              <w:jc w:val="right"/>
              <w:rPr>
                <w:rFonts w:cs="Arial"/>
                <w:sz w:val="20"/>
                <w:szCs w:val="20"/>
              </w:rPr>
            </w:pPr>
            <w:r>
              <w:rPr>
                <w:rFonts w:cs="Arial"/>
                <w:sz w:val="20"/>
                <w:szCs w:val="20"/>
              </w:rPr>
              <w:t>0</w:t>
            </w:r>
          </w:p>
        </w:tc>
        <w:tc>
          <w:tcPr>
            <w:tcW w:w="1446" w:type="dxa"/>
            <w:gridSpan w:val="2"/>
            <w:tcBorders>
              <w:top w:val="nil"/>
              <w:left w:val="nil"/>
              <w:bottom w:val="nil"/>
              <w:right w:val="nil"/>
            </w:tcBorders>
            <w:shd w:val="clear" w:color="auto" w:fill="auto"/>
            <w:noWrap/>
            <w:vAlign w:val="bottom"/>
          </w:tcPr>
          <w:p w14:paraId="48FDC32B" w14:textId="44302862" w:rsidR="001F3E20" w:rsidRPr="00142A06" w:rsidRDefault="001D781A" w:rsidP="0049091B">
            <w:pPr>
              <w:jc w:val="right"/>
              <w:rPr>
                <w:rFonts w:cs="Arial"/>
                <w:sz w:val="20"/>
                <w:szCs w:val="20"/>
              </w:rPr>
            </w:pPr>
            <w:r>
              <w:rPr>
                <w:rFonts w:cs="Arial"/>
                <w:sz w:val="20"/>
                <w:szCs w:val="20"/>
              </w:rPr>
              <w:t>321.733</w:t>
            </w:r>
          </w:p>
        </w:tc>
        <w:tc>
          <w:tcPr>
            <w:tcW w:w="1233" w:type="dxa"/>
            <w:tcBorders>
              <w:top w:val="nil"/>
              <w:left w:val="nil"/>
              <w:bottom w:val="nil"/>
              <w:right w:val="nil"/>
            </w:tcBorders>
            <w:shd w:val="clear" w:color="auto" w:fill="auto"/>
            <w:noWrap/>
            <w:vAlign w:val="bottom"/>
          </w:tcPr>
          <w:p w14:paraId="4A352CBA" w14:textId="77777777" w:rsidR="001F3E20" w:rsidRPr="00142A06" w:rsidRDefault="001F3E20" w:rsidP="0049091B">
            <w:pPr>
              <w:jc w:val="right"/>
              <w:rPr>
                <w:rFonts w:cs="Arial"/>
                <w:sz w:val="20"/>
                <w:szCs w:val="20"/>
              </w:rPr>
            </w:pPr>
            <w:r>
              <w:rPr>
                <w:rFonts w:cs="Arial"/>
                <w:sz w:val="20"/>
                <w:szCs w:val="20"/>
              </w:rPr>
              <w:t>0</w:t>
            </w:r>
          </w:p>
        </w:tc>
        <w:tc>
          <w:tcPr>
            <w:tcW w:w="1017" w:type="dxa"/>
            <w:tcBorders>
              <w:top w:val="nil"/>
              <w:left w:val="nil"/>
              <w:bottom w:val="nil"/>
              <w:right w:val="nil"/>
            </w:tcBorders>
            <w:shd w:val="clear" w:color="auto" w:fill="auto"/>
            <w:noWrap/>
            <w:vAlign w:val="bottom"/>
          </w:tcPr>
          <w:p w14:paraId="7501A8D2" w14:textId="0D64884E" w:rsidR="001F3E20" w:rsidRPr="00142A06" w:rsidRDefault="007E44C7" w:rsidP="0049091B">
            <w:pPr>
              <w:jc w:val="right"/>
              <w:rPr>
                <w:rFonts w:cs="Arial"/>
                <w:sz w:val="20"/>
                <w:szCs w:val="20"/>
              </w:rPr>
            </w:pPr>
            <w:r>
              <w:rPr>
                <w:rFonts w:cs="Arial"/>
                <w:sz w:val="20"/>
                <w:szCs w:val="20"/>
              </w:rPr>
              <w:t>299.297</w:t>
            </w:r>
          </w:p>
        </w:tc>
        <w:tc>
          <w:tcPr>
            <w:tcW w:w="1453" w:type="dxa"/>
            <w:tcBorders>
              <w:top w:val="nil"/>
              <w:left w:val="nil"/>
              <w:bottom w:val="nil"/>
              <w:right w:val="nil"/>
            </w:tcBorders>
            <w:shd w:val="clear" w:color="auto" w:fill="auto"/>
            <w:noWrap/>
            <w:vAlign w:val="bottom"/>
          </w:tcPr>
          <w:p w14:paraId="5BB6648B" w14:textId="77777777" w:rsidR="001F3E20" w:rsidRPr="00142A06" w:rsidRDefault="001F3E20" w:rsidP="0049091B">
            <w:pPr>
              <w:jc w:val="right"/>
              <w:rPr>
                <w:rFonts w:cs="Arial"/>
                <w:sz w:val="20"/>
                <w:szCs w:val="20"/>
              </w:rPr>
            </w:pPr>
            <w:r>
              <w:rPr>
                <w:rFonts w:cs="Arial"/>
                <w:sz w:val="20"/>
                <w:szCs w:val="20"/>
              </w:rPr>
              <w:t>0</w:t>
            </w:r>
          </w:p>
        </w:tc>
        <w:tc>
          <w:tcPr>
            <w:tcW w:w="1492" w:type="dxa"/>
            <w:tcBorders>
              <w:top w:val="nil"/>
              <w:left w:val="nil"/>
              <w:bottom w:val="nil"/>
              <w:right w:val="nil"/>
            </w:tcBorders>
            <w:shd w:val="clear" w:color="auto" w:fill="auto"/>
            <w:noWrap/>
            <w:vAlign w:val="bottom"/>
          </w:tcPr>
          <w:p w14:paraId="7F3C03D5" w14:textId="35305C8F" w:rsidR="001F3E20" w:rsidRPr="00142A06" w:rsidRDefault="007E44C7" w:rsidP="0049091B">
            <w:pPr>
              <w:jc w:val="right"/>
              <w:rPr>
                <w:rFonts w:cs="Arial"/>
                <w:sz w:val="20"/>
                <w:szCs w:val="20"/>
              </w:rPr>
            </w:pPr>
            <w:r>
              <w:rPr>
                <w:rFonts w:cs="Arial"/>
                <w:sz w:val="20"/>
                <w:szCs w:val="20"/>
              </w:rPr>
              <w:t>299.297</w:t>
            </w:r>
          </w:p>
        </w:tc>
      </w:tr>
      <w:tr w:rsidR="001F3E20" w:rsidRPr="00FE2BF4" w14:paraId="7F15DF3A" w14:textId="77777777" w:rsidTr="0049091B">
        <w:trPr>
          <w:trHeight w:val="264"/>
        </w:trPr>
        <w:tc>
          <w:tcPr>
            <w:tcW w:w="3216" w:type="dxa"/>
            <w:tcBorders>
              <w:top w:val="nil"/>
              <w:left w:val="nil"/>
              <w:bottom w:val="nil"/>
              <w:right w:val="nil"/>
            </w:tcBorders>
            <w:shd w:val="clear" w:color="auto" w:fill="auto"/>
            <w:noWrap/>
            <w:vAlign w:val="bottom"/>
          </w:tcPr>
          <w:p w14:paraId="1356265D" w14:textId="77777777" w:rsidR="001F3E20" w:rsidRPr="00BC19D3" w:rsidRDefault="001F3E20" w:rsidP="0049091B">
            <w:pPr>
              <w:jc w:val="left"/>
              <w:rPr>
                <w:rFonts w:cs="Arial"/>
                <w:sz w:val="20"/>
                <w:szCs w:val="20"/>
              </w:rPr>
            </w:pPr>
            <w:r>
              <w:rPr>
                <w:rFonts w:cs="Arial"/>
                <w:sz w:val="20"/>
                <w:szCs w:val="20"/>
              </w:rPr>
              <w:t>Kratkoročne terjatve za odkup deležev</w:t>
            </w:r>
          </w:p>
        </w:tc>
        <w:tc>
          <w:tcPr>
            <w:tcW w:w="1381" w:type="dxa"/>
            <w:tcBorders>
              <w:top w:val="nil"/>
              <w:left w:val="nil"/>
              <w:bottom w:val="nil"/>
              <w:right w:val="nil"/>
            </w:tcBorders>
            <w:shd w:val="clear" w:color="auto" w:fill="auto"/>
            <w:noWrap/>
            <w:vAlign w:val="bottom"/>
          </w:tcPr>
          <w:p w14:paraId="6B0A7B13" w14:textId="77777777" w:rsidR="001F3E20" w:rsidRPr="00BC19D3" w:rsidDel="00840377" w:rsidRDefault="001F3E20" w:rsidP="0049091B">
            <w:pPr>
              <w:jc w:val="right"/>
              <w:rPr>
                <w:rFonts w:cs="Arial"/>
                <w:sz w:val="20"/>
                <w:szCs w:val="20"/>
              </w:rPr>
            </w:pPr>
            <w:r>
              <w:rPr>
                <w:rFonts w:cs="Arial"/>
                <w:sz w:val="20"/>
                <w:szCs w:val="20"/>
              </w:rPr>
              <w:t>0</w:t>
            </w:r>
          </w:p>
        </w:tc>
        <w:tc>
          <w:tcPr>
            <w:tcW w:w="1134" w:type="dxa"/>
            <w:tcBorders>
              <w:top w:val="nil"/>
              <w:left w:val="nil"/>
              <w:bottom w:val="nil"/>
              <w:right w:val="nil"/>
            </w:tcBorders>
            <w:shd w:val="clear" w:color="auto" w:fill="auto"/>
            <w:noWrap/>
            <w:vAlign w:val="bottom"/>
          </w:tcPr>
          <w:p w14:paraId="0C207813" w14:textId="77777777" w:rsidR="001F3E20" w:rsidRPr="00BC19D3" w:rsidRDefault="001F3E20" w:rsidP="0049091B">
            <w:pPr>
              <w:jc w:val="right"/>
              <w:rPr>
                <w:rFonts w:cs="Arial"/>
                <w:sz w:val="20"/>
                <w:szCs w:val="20"/>
              </w:rPr>
            </w:pPr>
            <w:r>
              <w:rPr>
                <w:rFonts w:cs="Arial"/>
                <w:sz w:val="20"/>
                <w:szCs w:val="20"/>
              </w:rPr>
              <w:t>36.720</w:t>
            </w:r>
          </w:p>
        </w:tc>
        <w:tc>
          <w:tcPr>
            <w:tcW w:w="1630" w:type="dxa"/>
            <w:tcBorders>
              <w:top w:val="nil"/>
              <w:left w:val="nil"/>
              <w:bottom w:val="nil"/>
              <w:right w:val="nil"/>
            </w:tcBorders>
            <w:shd w:val="clear" w:color="auto" w:fill="auto"/>
            <w:noWrap/>
            <w:vAlign w:val="bottom"/>
          </w:tcPr>
          <w:p w14:paraId="54AB213B" w14:textId="77777777" w:rsidR="001F3E20" w:rsidRPr="00BC19D3" w:rsidRDefault="001F3E20" w:rsidP="0049091B">
            <w:pPr>
              <w:jc w:val="right"/>
              <w:rPr>
                <w:rFonts w:cs="Arial"/>
                <w:sz w:val="20"/>
                <w:szCs w:val="20"/>
              </w:rPr>
            </w:pPr>
            <w:r>
              <w:rPr>
                <w:rFonts w:cs="Arial"/>
                <w:sz w:val="20"/>
                <w:szCs w:val="20"/>
              </w:rPr>
              <w:t>0</w:t>
            </w:r>
          </w:p>
        </w:tc>
        <w:tc>
          <w:tcPr>
            <w:tcW w:w="1446" w:type="dxa"/>
            <w:gridSpan w:val="2"/>
            <w:tcBorders>
              <w:top w:val="nil"/>
              <w:left w:val="nil"/>
              <w:bottom w:val="nil"/>
              <w:right w:val="nil"/>
            </w:tcBorders>
            <w:shd w:val="clear" w:color="auto" w:fill="auto"/>
            <w:noWrap/>
            <w:vAlign w:val="bottom"/>
          </w:tcPr>
          <w:p w14:paraId="4426B458" w14:textId="77777777" w:rsidR="001F3E20" w:rsidRPr="00BC19D3" w:rsidRDefault="001F3E20" w:rsidP="0049091B">
            <w:pPr>
              <w:jc w:val="right"/>
              <w:rPr>
                <w:rFonts w:cs="Arial"/>
                <w:sz w:val="20"/>
                <w:szCs w:val="20"/>
              </w:rPr>
            </w:pPr>
            <w:r>
              <w:rPr>
                <w:rFonts w:cs="Arial"/>
                <w:sz w:val="20"/>
                <w:szCs w:val="20"/>
              </w:rPr>
              <w:t>36.720</w:t>
            </w:r>
          </w:p>
        </w:tc>
        <w:tc>
          <w:tcPr>
            <w:tcW w:w="1233" w:type="dxa"/>
            <w:tcBorders>
              <w:top w:val="nil"/>
              <w:left w:val="nil"/>
              <w:bottom w:val="nil"/>
              <w:right w:val="nil"/>
            </w:tcBorders>
            <w:shd w:val="clear" w:color="auto" w:fill="auto"/>
            <w:noWrap/>
            <w:vAlign w:val="bottom"/>
          </w:tcPr>
          <w:p w14:paraId="1BE15AA1" w14:textId="77777777" w:rsidR="001F3E20" w:rsidRPr="00BC19D3" w:rsidDel="00840377" w:rsidRDefault="001F3E20" w:rsidP="0049091B">
            <w:pPr>
              <w:jc w:val="right"/>
              <w:rPr>
                <w:rFonts w:cs="Arial"/>
                <w:sz w:val="20"/>
                <w:szCs w:val="20"/>
              </w:rPr>
            </w:pPr>
            <w:r>
              <w:rPr>
                <w:rFonts w:cs="Arial"/>
                <w:sz w:val="20"/>
                <w:szCs w:val="20"/>
              </w:rPr>
              <w:t>0</w:t>
            </w:r>
          </w:p>
        </w:tc>
        <w:tc>
          <w:tcPr>
            <w:tcW w:w="1017" w:type="dxa"/>
            <w:tcBorders>
              <w:top w:val="nil"/>
              <w:left w:val="nil"/>
              <w:bottom w:val="nil"/>
              <w:right w:val="nil"/>
            </w:tcBorders>
            <w:shd w:val="clear" w:color="auto" w:fill="auto"/>
            <w:noWrap/>
            <w:vAlign w:val="bottom"/>
          </w:tcPr>
          <w:p w14:paraId="2F5E90FB" w14:textId="1F6E130B" w:rsidR="001F3E20" w:rsidRPr="00BC19D3" w:rsidRDefault="007E44C7" w:rsidP="0049091B">
            <w:pPr>
              <w:jc w:val="right"/>
              <w:rPr>
                <w:rFonts w:cs="Arial"/>
                <w:sz w:val="20"/>
                <w:szCs w:val="20"/>
              </w:rPr>
            </w:pPr>
            <w:r>
              <w:rPr>
                <w:rFonts w:cs="Arial"/>
                <w:sz w:val="20"/>
                <w:szCs w:val="20"/>
              </w:rPr>
              <w:t>36.720</w:t>
            </w:r>
          </w:p>
        </w:tc>
        <w:tc>
          <w:tcPr>
            <w:tcW w:w="1453" w:type="dxa"/>
            <w:tcBorders>
              <w:top w:val="nil"/>
              <w:left w:val="nil"/>
              <w:bottom w:val="nil"/>
              <w:right w:val="nil"/>
            </w:tcBorders>
            <w:shd w:val="clear" w:color="auto" w:fill="auto"/>
            <w:noWrap/>
            <w:vAlign w:val="bottom"/>
          </w:tcPr>
          <w:p w14:paraId="59ECB364" w14:textId="77777777" w:rsidR="001F3E20" w:rsidRPr="00BC19D3" w:rsidRDefault="001F3E20" w:rsidP="0049091B">
            <w:pPr>
              <w:jc w:val="right"/>
              <w:rPr>
                <w:rFonts w:cs="Arial"/>
                <w:sz w:val="20"/>
                <w:szCs w:val="20"/>
              </w:rPr>
            </w:pPr>
            <w:r>
              <w:rPr>
                <w:rFonts w:cs="Arial"/>
                <w:sz w:val="20"/>
                <w:szCs w:val="20"/>
              </w:rPr>
              <w:t>0</w:t>
            </w:r>
          </w:p>
        </w:tc>
        <w:tc>
          <w:tcPr>
            <w:tcW w:w="1492" w:type="dxa"/>
            <w:tcBorders>
              <w:top w:val="nil"/>
              <w:left w:val="nil"/>
              <w:bottom w:val="nil"/>
              <w:right w:val="nil"/>
            </w:tcBorders>
            <w:shd w:val="clear" w:color="auto" w:fill="auto"/>
            <w:noWrap/>
            <w:vAlign w:val="bottom"/>
          </w:tcPr>
          <w:p w14:paraId="68AAE4BC" w14:textId="2074DBA3" w:rsidR="001F3E20" w:rsidRPr="00BC19D3" w:rsidRDefault="007E44C7" w:rsidP="0049091B">
            <w:pPr>
              <w:jc w:val="right"/>
              <w:rPr>
                <w:rFonts w:cs="Arial"/>
                <w:sz w:val="20"/>
                <w:szCs w:val="20"/>
              </w:rPr>
            </w:pPr>
            <w:r>
              <w:rPr>
                <w:rFonts w:cs="Arial"/>
                <w:sz w:val="20"/>
                <w:szCs w:val="20"/>
              </w:rPr>
              <w:t>36.720</w:t>
            </w:r>
          </w:p>
        </w:tc>
      </w:tr>
      <w:tr w:rsidR="001F3E20" w:rsidRPr="00FE2BF4" w14:paraId="58443CB7" w14:textId="77777777" w:rsidTr="0049091B">
        <w:trPr>
          <w:trHeight w:val="264"/>
        </w:trPr>
        <w:tc>
          <w:tcPr>
            <w:tcW w:w="3216" w:type="dxa"/>
            <w:tcBorders>
              <w:top w:val="nil"/>
              <w:left w:val="nil"/>
              <w:bottom w:val="nil"/>
              <w:right w:val="nil"/>
            </w:tcBorders>
            <w:shd w:val="clear" w:color="auto" w:fill="auto"/>
            <w:noWrap/>
            <w:vAlign w:val="bottom"/>
            <w:hideMark/>
          </w:tcPr>
          <w:p w14:paraId="0521B999" w14:textId="77777777" w:rsidR="001F3E20" w:rsidRPr="00142A06" w:rsidRDefault="001F3E20" w:rsidP="0049091B">
            <w:pPr>
              <w:jc w:val="left"/>
              <w:rPr>
                <w:rFonts w:cs="Arial"/>
                <w:sz w:val="20"/>
                <w:szCs w:val="20"/>
              </w:rPr>
            </w:pPr>
            <w:r w:rsidRPr="00142A06">
              <w:rPr>
                <w:rFonts w:cs="Arial"/>
                <w:sz w:val="20"/>
                <w:szCs w:val="20"/>
              </w:rPr>
              <w:t>Denar in denarni ustrezniki</w:t>
            </w:r>
          </w:p>
        </w:tc>
        <w:tc>
          <w:tcPr>
            <w:tcW w:w="1381" w:type="dxa"/>
            <w:tcBorders>
              <w:top w:val="nil"/>
              <w:left w:val="nil"/>
              <w:bottom w:val="single" w:sz="4" w:space="0" w:color="auto"/>
              <w:right w:val="nil"/>
            </w:tcBorders>
            <w:shd w:val="clear" w:color="auto" w:fill="auto"/>
            <w:noWrap/>
            <w:vAlign w:val="bottom"/>
          </w:tcPr>
          <w:p w14:paraId="79D9CA11" w14:textId="0FD2E0E9" w:rsidR="001F3E20" w:rsidRPr="00142A06" w:rsidRDefault="001D781A" w:rsidP="0049091B">
            <w:pPr>
              <w:jc w:val="right"/>
              <w:rPr>
                <w:rFonts w:cs="Arial"/>
                <w:sz w:val="20"/>
                <w:szCs w:val="20"/>
              </w:rPr>
            </w:pPr>
            <w:r>
              <w:rPr>
                <w:rFonts w:cs="Arial"/>
                <w:sz w:val="20"/>
                <w:szCs w:val="20"/>
              </w:rPr>
              <w:t>908</w:t>
            </w:r>
          </w:p>
        </w:tc>
        <w:tc>
          <w:tcPr>
            <w:tcW w:w="1134" w:type="dxa"/>
            <w:tcBorders>
              <w:top w:val="nil"/>
              <w:left w:val="nil"/>
              <w:bottom w:val="single" w:sz="4" w:space="0" w:color="auto"/>
              <w:right w:val="nil"/>
            </w:tcBorders>
            <w:shd w:val="clear" w:color="auto" w:fill="auto"/>
            <w:noWrap/>
            <w:vAlign w:val="bottom"/>
          </w:tcPr>
          <w:p w14:paraId="3329E3D0" w14:textId="77777777" w:rsidR="001F3E20" w:rsidRPr="00142A06" w:rsidRDefault="001F3E20" w:rsidP="0049091B">
            <w:pPr>
              <w:jc w:val="right"/>
              <w:rPr>
                <w:rFonts w:cs="Arial"/>
                <w:sz w:val="20"/>
                <w:szCs w:val="20"/>
              </w:rPr>
            </w:pPr>
            <w:r>
              <w:rPr>
                <w:rFonts w:cs="Arial"/>
                <w:sz w:val="20"/>
                <w:szCs w:val="20"/>
              </w:rPr>
              <w:t>0</w:t>
            </w:r>
          </w:p>
        </w:tc>
        <w:tc>
          <w:tcPr>
            <w:tcW w:w="1630" w:type="dxa"/>
            <w:tcBorders>
              <w:top w:val="nil"/>
              <w:left w:val="nil"/>
              <w:bottom w:val="single" w:sz="4" w:space="0" w:color="auto"/>
              <w:right w:val="nil"/>
            </w:tcBorders>
            <w:shd w:val="clear" w:color="auto" w:fill="auto"/>
            <w:noWrap/>
            <w:vAlign w:val="bottom"/>
          </w:tcPr>
          <w:p w14:paraId="6915834B" w14:textId="77777777" w:rsidR="001F3E20" w:rsidRPr="00142A06" w:rsidRDefault="001F3E20" w:rsidP="0049091B">
            <w:pPr>
              <w:jc w:val="right"/>
              <w:rPr>
                <w:rFonts w:cs="Arial"/>
                <w:sz w:val="20"/>
                <w:szCs w:val="20"/>
              </w:rPr>
            </w:pPr>
            <w:r>
              <w:rPr>
                <w:rFonts w:cs="Arial"/>
                <w:sz w:val="20"/>
                <w:szCs w:val="20"/>
              </w:rPr>
              <w:t>0</w:t>
            </w:r>
          </w:p>
        </w:tc>
        <w:tc>
          <w:tcPr>
            <w:tcW w:w="1446" w:type="dxa"/>
            <w:gridSpan w:val="2"/>
            <w:tcBorders>
              <w:top w:val="nil"/>
              <w:left w:val="nil"/>
              <w:bottom w:val="single" w:sz="4" w:space="0" w:color="auto"/>
              <w:right w:val="nil"/>
            </w:tcBorders>
            <w:shd w:val="clear" w:color="auto" w:fill="auto"/>
            <w:noWrap/>
            <w:vAlign w:val="bottom"/>
          </w:tcPr>
          <w:p w14:paraId="795AC130" w14:textId="0F4FC47E" w:rsidR="001F3E20" w:rsidRPr="00142A06" w:rsidRDefault="001D781A" w:rsidP="0049091B">
            <w:pPr>
              <w:jc w:val="right"/>
              <w:rPr>
                <w:rFonts w:cs="Arial"/>
                <w:sz w:val="20"/>
                <w:szCs w:val="20"/>
              </w:rPr>
            </w:pPr>
            <w:r>
              <w:rPr>
                <w:rFonts w:cs="Arial"/>
                <w:sz w:val="20"/>
                <w:szCs w:val="20"/>
              </w:rPr>
              <w:t>908</w:t>
            </w:r>
          </w:p>
        </w:tc>
        <w:tc>
          <w:tcPr>
            <w:tcW w:w="1233" w:type="dxa"/>
            <w:tcBorders>
              <w:top w:val="nil"/>
              <w:left w:val="nil"/>
              <w:bottom w:val="single" w:sz="4" w:space="0" w:color="auto"/>
              <w:right w:val="nil"/>
            </w:tcBorders>
            <w:shd w:val="clear" w:color="auto" w:fill="auto"/>
            <w:noWrap/>
            <w:vAlign w:val="bottom"/>
          </w:tcPr>
          <w:p w14:paraId="29B252B0" w14:textId="56D6E526" w:rsidR="001F3E20" w:rsidRPr="00142A06" w:rsidRDefault="007E44C7" w:rsidP="0049091B">
            <w:pPr>
              <w:jc w:val="right"/>
              <w:rPr>
                <w:rFonts w:cs="Arial"/>
                <w:sz w:val="20"/>
                <w:szCs w:val="20"/>
              </w:rPr>
            </w:pPr>
            <w:r>
              <w:rPr>
                <w:rFonts w:cs="Arial"/>
                <w:sz w:val="20"/>
                <w:szCs w:val="20"/>
              </w:rPr>
              <w:t>1.970</w:t>
            </w:r>
          </w:p>
        </w:tc>
        <w:tc>
          <w:tcPr>
            <w:tcW w:w="1017" w:type="dxa"/>
            <w:tcBorders>
              <w:top w:val="nil"/>
              <w:left w:val="nil"/>
              <w:bottom w:val="single" w:sz="4" w:space="0" w:color="auto"/>
              <w:right w:val="nil"/>
            </w:tcBorders>
            <w:shd w:val="clear" w:color="auto" w:fill="auto"/>
            <w:noWrap/>
            <w:vAlign w:val="bottom"/>
          </w:tcPr>
          <w:p w14:paraId="391AF458" w14:textId="77777777" w:rsidR="001F3E20" w:rsidRPr="00142A06" w:rsidRDefault="001F3E20" w:rsidP="0049091B">
            <w:pPr>
              <w:jc w:val="right"/>
              <w:rPr>
                <w:rFonts w:cs="Arial"/>
                <w:sz w:val="20"/>
                <w:szCs w:val="20"/>
              </w:rPr>
            </w:pPr>
            <w:r>
              <w:rPr>
                <w:rFonts w:cs="Arial"/>
                <w:sz w:val="20"/>
                <w:szCs w:val="20"/>
              </w:rPr>
              <w:t>0</w:t>
            </w:r>
          </w:p>
        </w:tc>
        <w:tc>
          <w:tcPr>
            <w:tcW w:w="1453" w:type="dxa"/>
            <w:tcBorders>
              <w:top w:val="nil"/>
              <w:left w:val="nil"/>
              <w:bottom w:val="single" w:sz="4" w:space="0" w:color="auto"/>
              <w:right w:val="nil"/>
            </w:tcBorders>
            <w:shd w:val="clear" w:color="auto" w:fill="auto"/>
            <w:noWrap/>
            <w:vAlign w:val="bottom"/>
          </w:tcPr>
          <w:p w14:paraId="5A1C959B" w14:textId="77777777" w:rsidR="001F3E20" w:rsidRPr="00142A06" w:rsidRDefault="001F3E20" w:rsidP="0049091B">
            <w:pPr>
              <w:jc w:val="right"/>
              <w:rPr>
                <w:rFonts w:cs="Arial"/>
                <w:sz w:val="20"/>
                <w:szCs w:val="20"/>
              </w:rPr>
            </w:pPr>
            <w:r>
              <w:rPr>
                <w:rFonts w:cs="Arial"/>
                <w:sz w:val="20"/>
                <w:szCs w:val="20"/>
              </w:rPr>
              <w:t>0</w:t>
            </w:r>
          </w:p>
        </w:tc>
        <w:tc>
          <w:tcPr>
            <w:tcW w:w="1492" w:type="dxa"/>
            <w:tcBorders>
              <w:top w:val="nil"/>
              <w:left w:val="nil"/>
              <w:bottom w:val="single" w:sz="4" w:space="0" w:color="auto"/>
              <w:right w:val="nil"/>
            </w:tcBorders>
            <w:shd w:val="clear" w:color="auto" w:fill="auto"/>
            <w:noWrap/>
            <w:vAlign w:val="bottom"/>
          </w:tcPr>
          <w:p w14:paraId="15A439A5" w14:textId="5C77BED2" w:rsidR="001F3E20" w:rsidRPr="00142A06" w:rsidRDefault="007E44C7" w:rsidP="0049091B">
            <w:pPr>
              <w:jc w:val="right"/>
              <w:rPr>
                <w:rFonts w:cs="Arial"/>
                <w:sz w:val="20"/>
                <w:szCs w:val="20"/>
              </w:rPr>
            </w:pPr>
            <w:r>
              <w:rPr>
                <w:rFonts w:cs="Arial"/>
                <w:sz w:val="20"/>
                <w:szCs w:val="20"/>
              </w:rPr>
              <w:t>1.970</w:t>
            </w:r>
          </w:p>
        </w:tc>
      </w:tr>
      <w:tr w:rsidR="001F3E20" w:rsidRPr="00FE2BF4" w14:paraId="693002E0" w14:textId="77777777" w:rsidTr="0049091B">
        <w:trPr>
          <w:trHeight w:val="264"/>
        </w:trPr>
        <w:tc>
          <w:tcPr>
            <w:tcW w:w="3216" w:type="dxa"/>
            <w:tcBorders>
              <w:top w:val="nil"/>
              <w:left w:val="nil"/>
              <w:bottom w:val="nil"/>
              <w:right w:val="nil"/>
            </w:tcBorders>
            <w:shd w:val="clear" w:color="auto" w:fill="auto"/>
            <w:noWrap/>
            <w:vAlign w:val="bottom"/>
            <w:hideMark/>
          </w:tcPr>
          <w:p w14:paraId="4CDA2726" w14:textId="77777777" w:rsidR="001F3E20" w:rsidRPr="00142A06" w:rsidRDefault="001F3E20" w:rsidP="0049091B">
            <w:pPr>
              <w:jc w:val="right"/>
              <w:rPr>
                <w:rFonts w:cs="Arial"/>
                <w:sz w:val="20"/>
                <w:szCs w:val="20"/>
              </w:rPr>
            </w:pPr>
          </w:p>
        </w:tc>
        <w:tc>
          <w:tcPr>
            <w:tcW w:w="1381" w:type="dxa"/>
            <w:tcBorders>
              <w:top w:val="nil"/>
              <w:left w:val="nil"/>
              <w:bottom w:val="nil"/>
              <w:right w:val="nil"/>
            </w:tcBorders>
            <w:shd w:val="clear" w:color="auto" w:fill="auto"/>
            <w:noWrap/>
            <w:vAlign w:val="bottom"/>
          </w:tcPr>
          <w:p w14:paraId="681CC182" w14:textId="77777777" w:rsidR="001F3E20" w:rsidRPr="00142A06" w:rsidRDefault="001F3E20" w:rsidP="0049091B">
            <w:pPr>
              <w:jc w:val="right"/>
              <w:rPr>
                <w:rFonts w:cs="Arial"/>
                <w:sz w:val="20"/>
                <w:szCs w:val="20"/>
              </w:rPr>
            </w:pPr>
          </w:p>
        </w:tc>
        <w:tc>
          <w:tcPr>
            <w:tcW w:w="1134" w:type="dxa"/>
            <w:tcBorders>
              <w:top w:val="nil"/>
              <w:left w:val="nil"/>
              <w:bottom w:val="nil"/>
              <w:right w:val="nil"/>
            </w:tcBorders>
            <w:shd w:val="clear" w:color="auto" w:fill="auto"/>
            <w:noWrap/>
            <w:vAlign w:val="bottom"/>
          </w:tcPr>
          <w:p w14:paraId="323876DD" w14:textId="77777777" w:rsidR="001F3E20" w:rsidRPr="00142A06" w:rsidRDefault="001F3E20" w:rsidP="0049091B">
            <w:pPr>
              <w:jc w:val="right"/>
              <w:rPr>
                <w:rFonts w:cs="Arial"/>
                <w:sz w:val="20"/>
                <w:szCs w:val="20"/>
              </w:rPr>
            </w:pPr>
          </w:p>
        </w:tc>
        <w:tc>
          <w:tcPr>
            <w:tcW w:w="1630" w:type="dxa"/>
            <w:tcBorders>
              <w:top w:val="nil"/>
              <w:left w:val="nil"/>
              <w:bottom w:val="nil"/>
              <w:right w:val="nil"/>
            </w:tcBorders>
            <w:shd w:val="clear" w:color="auto" w:fill="auto"/>
            <w:noWrap/>
            <w:vAlign w:val="bottom"/>
          </w:tcPr>
          <w:p w14:paraId="3B34BF92" w14:textId="77777777" w:rsidR="001F3E20" w:rsidRPr="00142A06" w:rsidRDefault="001F3E20" w:rsidP="0049091B">
            <w:pPr>
              <w:jc w:val="right"/>
              <w:rPr>
                <w:rFonts w:cs="Arial"/>
                <w:sz w:val="20"/>
                <w:szCs w:val="20"/>
              </w:rPr>
            </w:pPr>
          </w:p>
        </w:tc>
        <w:tc>
          <w:tcPr>
            <w:tcW w:w="1446" w:type="dxa"/>
            <w:gridSpan w:val="2"/>
            <w:tcBorders>
              <w:top w:val="single" w:sz="4" w:space="0" w:color="auto"/>
              <w:left w:val="nil"/>
              <w:bottom w:val="nil"/>
              <w:right w:val="nil"/>
            </w:tcBorders>
            <w:shd w:val="clear" w:color="auto" w:fill="auto"/>
            <w:noWrap/>
            <w:vAlign w:val="bottom"/>
          </w:tcPr>
          <w:p w14:paraId="71A62239" w14:textId="77777777" w:rsidR="001F3E20" w:rsidRPr="00142A06" w:rsidRDefault="001F3E20" w:rsidP="0049091B">
            <w:pPr>
              <w:jc w:val="right"/>
              <w:rPr>
                <w:rFonts w:cs="Arial"/>
                <w:sz w:val="20"/>
                <w:szCs w:val="20"/>
              </w:rPr>
            </w:pPr>
          </w:p>
        </w:tc>
        <w:tc>
          <w:tcPr>
            <w:tcW w:w="1233" w:type="dxa"/>
            <w:tcBorders>
              <w:top w:val="nil"/>
              <w:left w:val="nil"/>
              <w:bottom w:val="nil"/>
              <w:right w:val="nil"/>
            </w:tcBorders>
            <w:shd w:val="clear" w:color="auto" w:fill="auto"/>
            <w:noWrap/>
            <w:vAlign w:val="bottom"/>
          </w:tcPr>
          <w:p w14:paraId="0D7BCAEA" w14:textId="77777777" w:rsidR="001F3E20" w:rsidRPr="00142A06" w:rsidRDefault="001F3E20" w:rsidP="0049091B">
            <w:pPr>
              <w:jc w:val="right"/>
              <w:rPr>
                <w:rFonts w:cs="Arial"/>
                <w:sz w:val="20"/>
                <w:szCs w:val="20"/>
              </w:rPr>
            </w:pPr>
          </w:p>
        </w:tc>
        <w:tc>
          <w:tcPr>
            <w:tcW w:w="1017" w:type="dxa"/>
            <w:tcBorders>
              <w:top w:val="nil"/>
              <w:left w:val="nil"/>
              <w:bottom w:val="nil"/>
              <w:right w:val="nil"/>
            </w:tcBorders>
            <w:shd w:val="clear" w:color="auto" w:fill="auto"/>
            <w:noWrap/>
            <w:vAlign w:val="bottom"/>
          </w:tcPr>
          <w:p w14:paraId="61241D31" w14:textId="77777777" w:rsidR="001F3E20" w:rsidRPr="00142A06" w:rsidRDefault="001F3E20" w:rsidP="0049091B">
            <w:pPr>
              <w:jc w:val="right"/>
              <w:rPr>
                <w:rFonts w:cs="Arial"/>
                <w:sz w:val="20"/>
                <w:szCs w:val="20"/>
              </w:rPr>
            </w:pPr>
          </w:p>
        </w:tc>
        <w:tc>
          <w:tcPr>
            <w:tcW w:w="1453" w:type="dxa"/>
            <w:tcBorders>
              <w:top w:val="nil"/>
              <w:left w:val="nil"/>
              <w:bottom w:val="nil"/>
              <w:right w:val="nil"/>
            </w:tcBorders>
            <w:shd w:val="clear" w:color="auto" w:fill="auto"/>
            <w:noWrap/>
            <w:vAlign w:val="bottom"/>
          </w:tcPr>
          <w:p w14:paraId="4180C4C1" w14:textId="77777777" w:rsidR="001F3E20" w:rsidRPr="00142A06" w:rsidRDefault="001F3E20" w:rsidP="0049091B">
            <w:pPr>
              <w:jc w:val="right"/>
              <w:rPr>
                <w:rFonts w:cs="Arial"/>
                <w:sz w:val="20"/>
                <w:szCs w:val="20"/>
              </w:rPr>
            </w:pPr>
          </w:p>
        </w:tc>
        <w:tc>
          <w:tcPr>
            <w:tcW w:w="1492" w:type="dxa"/>
            <w:tcBorders>
              <w:top w:val="single" w:sz="4" w:space="0" w:color="auto"/>
              <w:left w:val="nil"/>
              <w:bottom w:val="nil"/>
              <w:right w:val="nil"/>
            </w:tcBorders>
            <w:shd w:val="clear" w:color="auto" w:fill="auto"/>
            <w:noWrap/>
            <w:vAlign w:val="bottom"/>
          </w:tcPr>
          <w:p w14:paraId="040905CC" w14:textId="77777777" w:rsidR="001F3E20" w:rsidRPr="00142A06" w:rsidRDefault="001F3E20" w:rsidP="0049091B">
            <w:pPr>
              <w:jc w:val="right"/>
              <w:rPr>
                <w:rFonts w:cs="Arial"/>
                <w:sz w:val="20"/>
                <w:szCs w:val="20"/>
              </w:rPr>
            </w:pPr>
          </w:p>
        </w:tc>
      </w:tr>
      <w:tr w:rsidR="001F3E20" w:rsidRPr="00415E43" w14:paraId="189CE9F3" w14:textId="77777777" w:rsidTr="0049091B">
        <w:trPr>
          <w:trHeight w:val="329"/>
        </w:trPr>
        <w:tc>
          <w:tcPr>
            <w:tcW w:w="3216" w:type="dxa"/>
            <w:tcBorders>
              <w:top w:val="nil"/>
              <w:left w:val="nil"/>
              <w:bottom w:val="nil"/>
              <w:right w:val="nil"/>
            </w:tcBorders>
            <w:shd w:val="clear" w:color="auto" w:fill="auto"/>
            <w:noWrap/>
            <w:vAlign w:val="bottom"/>
            <w:hideMark/>
          </w:tcPr>
          <w:p w14:paraId="71EB4C2D" w14:textId="77777777" w:rsidR="001F3E20" w:rsidRPr="00C97EA4" w:rsidRDefault="001F3E20" w:rsidP="0049091B">
            <w:pPr>
              <w:jc w:val="left"/>
              <w:rPr>
                <w:rFonts w:cs="Arial"/>
                <w:sz w:val="20"/>
                <w:szCs w:val="20"/>
              </w:rPr>
            </w:pPr>
            <w:r w:rsidRPr="00C97EA4">
              <w:rPr>
                <w:rFonts w:cs="Arial"/>
                <w:sz w:val="20"/>
                <w:szCs w:val="20"/>
              </w:rPr>
              <w:t xml:space="preserve">Skupaj </w:t>
            </w:r>
          </w:p>
        </w:tc>
        <w:tc>
          <w:tcPr>
            <w:tcW w:w="1381" w:type="dxa"/>
            <w:tcBorders>
              <w:top w:val="nil"/>
              <w:left w:val="nil"/>
              <w:bottom w:val="double" w:sz="6" w:space="0" w:color="auto"/>
              <w:right w:val="nil"/>
            </w:tcBorders>
            <w:shd w:val="clear" w:color="auto" w:fill="auto"/>
            <w:noWrap/>
            <w:vAlign w:val="bottom"/>
          </w:tcPr>
          <w:p w14:paraId="6AD63D67" w14:textId="50A8CE9D" w:rsidR="001F3E20" w:rsidRPr="00415E43" w:rsidRDefault="001D781A" w:rsidP="0049091B">
            <w:pPr>
              <w:jc w:val="right"/>
              <w:rPr>
                <w:rFonts w:cs="Arial"/>
                <w:sz w:val="20"/>
                <w:szCs w:val="20"/>
              </w:rPr>
            </w:pPr>
            <w:r>
              <w:rPr>
                <w:rFonts w:cs="Arial"/>
                <w:sz w:val="20"/>
                <w:szCs w:val="20"/>
              </w:rPr>
              <w:t>908</w:t>
            </w:r>
          </w:p>
        </w:tc>
        <w:tc>
          <w:tcPr>
            <w:tcW w:w="1134" w:type="dxa"/>
            <w:tcBorders>
              <w:top w:val="nil"/>
              <w:left w:val="nil"/>
              <w:bottom w:val="double" w:sz="6" w:space="0" w:color="auto"/>
              <w:right w:val="nil"/>
            </w:tcBorders>
            <w:shd w:val="clear" w:color="auto" w:fill="auto"/>
            <w:noWrap/>
            <w:vAlign w:val="bottom"/>
          </w:tcPr>
          <w:p w14:paraId="37FE775A" w14:textId="0574D612" w:rsidR="001F3E20" w:rsidRPr="00415E43" w:rsidRDefault="001D781A" w:rsidP="0049091B">
            <w:pPr>
              <w:jc w:val="right"/>
              <w:rPr>
                <w:rFonts w:cs="Arial"/>
                <w:sz w:val="20"/>
                <w:szCs w:val="20"/>
              </w:rPr>
            </w:pPr>
            <w:r>
              <w:rPr>
                <w:rFonts w:cs="Arial"/>
                <w:sz w:val="20"/>
                <w:szCs w:val="20"/>
              </w:rPr>
              <w:t>732.813</w:t>
            </w:r>
          </w:p>
        </w:tc>
        <w:tc>
          <w:tcPr>
            <w:tcW w:w="1630" w:type="dxa"/>
            <w:tcBorders>
              <w:top w:val="nil"/>
              <w:left w:val="nil"/>
              <w:bottom w:val="double" w:sz="6" w:space="0" w:color="auto"/>
              <w:right w:val="nil"/>
            </w:tcBorders>
            <w:shd w:val="clear" w:color="auto" w:fill="auto"/>
            <w:noWrap/>
            <w:vAlign w:val="bottom"/>
          </w:tcPr>
          <w:p w14:paraId="383596EE" w14:textId="54752CA5" w:rsidR="001F3E20" w:rsidRPr="00415E43" w:rsidRDefault="001F3E20" w:rsidP="0049091B">
            <w:pPr>
              <w:jc w:val="right"/>
              <w:rPr>
                <w:rFonts w:cs="Arial"/>
                <w:sz w:val="20"/>
                <w:szCs w:val="20"/>
              </w:rPr>
            </w:pPr>
            <w:r w:rsidRPr="00415E43">
              <w:rPr>
                <w:rFonts w:cs="Arial"/>
                <w:sz w:val="20"/>
                <w:szCs w:val="20"/>
              </w:rPr>
              <w:t>6.373.</w:t>
            </w:r>
            <w:r w:rsidR="001D781A">
              <w:rPr>
                <w:rFonts w:cs="Arial"/>
                <w:sz w:val="20"/>
                <w:szCs w:val="20"/>
              </w:rPr>
              <w:t>912</w:t>
            </w:r>
          </w:p>
        </w:tc>
        <w:tc>
          <w:tcPr>
            <w:tcW w:w="1446" w:type="dxa"/>
            <w:gridSpan w:val="2"/>
            <w:tcBorders>
              <w:top w:val="nil"/>
              <w:left w:val="nil"/>
              <w:bottom w:val="double" w:sz="6" w:space="0" w:color="auto"/>
              <w:right w:val="nil"/>
            </w:tcBorders>
            <w:shd w:val="clear" w:color="auto" w:fill="auto"/>
            <w:noWrap/>
            <w:vAlign w:val="bottom"/>
          </w:tcPr>
          <w:p w14:paraId="7AEBFD20" w14:textId="26DE01A6" w:rsidR="001F3E20" w:rsidRPr="00415E43" w:rsidRDefault="001F3E20" w:rsidP="0049091B">
            <w:pPr>
              <w:jc w:val="right"/>
              <w:rPr>
                <w:rFonts w:cs="Arial"/>
                <w:sz w:val="20"/>
                <w:szCs w:val="20"/>
              </w:rPr>
            </w:pPr>
            <w:r w:rsidRPr="00415E43">
              <w:rPr>
                <w:rFonts w:cs="Arial"/>
                <w:sz w:val="20"/>
                <w:szCs w:val="20"/>
              </w:rPr>
              <w:t>7.</w:t>
            </w:r>
            <w:r w:rsidR="001D781A">
              <w:rPr>
                <w:rFonts w:cs="Arial"/>
                <w:sz w:val="20"/>
                <w:szCs w:val="20"/>
              </w:rPr>
              <w:t>107.633</w:t>
            </w:r>
          </w:p>
        </w:tc>
        <w:tc>
          <w:tcPr>
            <w:tcW w:w="1233" w:type="dxa"/>
            <w:tcBorders>
              <w:top w:val="nil"/>
              <w:left w:val="nil"/>
              <w:bottom w:val="double" w:sz="6" w:space="0" w:color="auto"/>
              <w:right w:val="nil"/>
            </w:tcBorders>
            <w:shd w:val="clear" w:color="auto" w:fill="auto"/>
            <w:noWrap/>
            <w:vAlign w:val="bottom"/>
          </w:tcPr>
          <w:p w14:paraId="4A5ABE91" w14:textId="44CB19B8" w:rsidR="001F3E20" w:rsidRPr="00415E43" w:rsidRDefault="007E44C7" w:rsidP="0049091B">
            <w:pPr>
              <w:jc w:val="right"/>
              <w:rPr>
                <w:rFonts w:cs="Arial"/>
                <w:sz w:val="20"/>
                <w:szCs w:val="20"/>
              </w:rPr>
            </w:pPr>
            <w:r>
              <w:rPr>
                <w:rFonts w:cs="Arial"/>
                <w:sz w:val="20"/>
                <w:szCs w:val="20"/>
              </w:rPr>
              <w:t>1.970</w:t>
            </w:r>
          </w:p>
        </w:tc>
        <w:tc>
          <w:tcPr>
            <w:tcW w:w="1017" w:type="dxa"/>
            <w:tcBorders>
              <w:top w:val="nil"/>
              <w:left w:val="nil"/>
              <w:bottom w:val="double" w:sz="6" w:space="0" w:color="auto"/>
              <w:right w:val="nil"/>
            </w:tcBorders>
            <w:shd w:val="clear" w:color="auto" w:fill="auto"/>
            <w:noWrap/>
            <w:vAlign w:val="bottom"/>
          </w:tcPr>
          <w:p w14:paraId="164DA9F4" w14:textId="22FE3C09" w:rsidR="001F3E20" w:rsidRPr="00415E43" w:rsidRDefault="007E44C7" w:rsidP="0049091B">
            <w:pPr>
              <w:jc w:val="right"/>
              <w:rPr>
                <w:rFonts w:cs="Arial"/>
                <w:sz w:val="20"/>
                <w:szCs w:val="20"/>
              </w:rPr>
            </w:pPr>
            <w:r>
              <w:rPr>
                <w:rFonts w:cs="Arial"/>
                <w:sz w:val="20"/>
                <w:szCs w:val="20"/>
              </w:rPr>
              <w:t>710.017</w:t>
            </w:r>
          </w:p>
        </w:tc>
        <w:tc>
          <w:tcPr>
            <w:tcW w:w="1453" w:type="dxa"/>
            <w:tcBorders>
              <w:top w:val="nil"/>
              <w:left w:val="nil"/>
              <w:bottom w:val="double" w:sz="6" w:space="0" w:color="auto"/>
              <w:right w:val="nil"/>
            </w:tcBorders>
            <w:shd w:val="clear" w:color="auto" w:fill="auto"/>
            <w:noWrap/>
            <w:vAlign w:val="bottom"/>
          </w:tcPr>
          <w:p w14:paraId="3C7DB0FC" w14:textId="7C2BAA86" w:rsidR="001F3E20" w:rsidRPr="00415E43" w:rsidRDefault="007E44C7" w:rsidP="0049091B">
            <w:pPr>
              <w:jc w:val="right"/>
              <w:rPr>
                <w:rFonts w:cs="Arial"/>
                <w:sz w:val="20"/>
                <w:szCs w:val="20"/>
              </w:rPr>
            </w:pPr>
            <w:r>
              <w:rPr>
                <w:rFonts w:cs="Arial"/>
                <w:sz w:val="20"/>
                <w:szCs w:val="20"/>
              </w:rPr>
              <w:t>6.373.603</w:t>
            </w:r>
          </w:p>
        </w:tc>
        <w:tc>
          <w:tcPr>
            <w:tcW w:w="1492" w:type="dxa"/>
            <w:tcBorders>
              <w:top w:val="nil"/>
              <w:left w:val="nil"/>
              <w:bottom w:val="double" w:sz="6" w:space="0" w:color="auto"/>
              <w:right w:val="nil"/>
            </w:tcBorders>
            <w:shd w:val="clear" w:color="auto" w:fill="auto"/>
            <w:noWrap/>
            <w:vAlign w:val="bottom"/>
          </w:tcPr>
          <w:p w14:paraId="3CFB87FE" w14:textId="7ACC9A6A" w:rsidR="001F3E20" w:rsidRPr="00415E43" w:rsidRDefault="007E44C7" w:rsidP="0049091B">
            <w:pPr>
              <w:jc w:val="right"/>
              <w:rPr>
                <w:rFonts w:cs="Arial"/>
                <w:sz w:val="20"/>
                <w:szCs w:val="20"/>
              </w:rPr>
            </w:pPr>
            <w:r>
              <w:rPr>
                <w:rFonts w:cs="Arial"/>
                <w:sz w:val="20"/>
                <w:szCs w:val="20"/>
              </w:rPr>
              <w:t>7.085.950</w:t>
            </w:r>
          </w:p>
        </w:tc>
      </w:tr>
    </w:tbl>
    <w:p w14:paraId="00D2755E" w14:textId="77777777" w:rsidR="008A39BB" w:rsidRPr="00BC19D3" w:rsidRDefault="008A39BB" w:rsidP="008A39BB">
      <w:pPr>
        <w:rPr>
          <w:rFonts w:cs="Arial"/>
        </w:rPr>
        <w:sectPr w:rsidR="008A39BB" w:rsidRPr="00BC19D3" w:rsidSect="002E6F65">
          <w:footerReference w:type="first" r:id="rId24"/>
          <w:pgSz w:w="16838" w:h="11906" w:orient="landscape" w:code="9"/>
          <w:pgMar w:top="1418" w:right="1418" w:bottom="1418" w:left="1418" w:header="709" w:footer="680" w:gutter="0"/>
          <w:cols w:space="708"/>
          <w:titlePg/>
          <w:docGrid w:linePitch="360"/>
        </w:sectPr>
      </w:pPr>
    </w:p>
    <w:p w14:paraId="1AF27997" w14:textId="77777777" w:rsidR="00DC4B58" w:rsidRPr="00545CB6" w:rsidRDefault="00DC4B58" w:rsidP="00FD3E7D">
      <w:pPr>
        <w:pStyle w:val="Naslov1"/>
        <w:numPr>
          <w:ilvl w:val="0"/>
          <w:numId w:val="0"/>
        </w:numPr>
      </w:pPr>
    </w:p>
    <w:sectPr w:rsidR="00DC4B58" w:rsidRPr="00545CB6" w:rsidSect="00137B55">
      <w:footerReference w:type="first" r:id="rId25"/>
      <w:pgSz w:w="11906" w:h="16838" w:code="9"/>
      <w:pgMar w:top="1418" w:right="1418" w:bottom="1418" w:left="1418" w:header="709"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3" w:author="Polona Čeru" w:date="2024-06-18T11:49:00Z" w:initials="PČ">
    <w:p w14:paraId="76A826AD" w14:textId="77777777" w:rsidR="00004F71" w:rsidRDefault="00004F71" w:rsidP="00004F71">
      <w:pPr>
        <w:pStyle w:val="Pripombabesedilo"/>
        <w:jc w:val="left"/>
      </w:pPr>
      <w:r>
        <w:rPr>
          <w:rStyle w:val="Pripombasklic"/>
        </w:rPr>
        <w:annotationRef/>
      </w:r>
      <w:r>
        <w:t>DENARNI TOKOVI - podatke dajo revizorji</w:t>
      </w:r>
    </w:p>
  </w:comment>
  <w:comment w:id="68" w:author="Polona Čeru" w:date="2024-06-18T14:32:00Z" w:initials="PČ">
    <w:p w14:paraId="23DB892F" w14:textId="77777777" w:rsidR="00A806F6" w:rsidRDefault="00A806F6" w:rsidP="00A806F6">
      <w:pPr>
        <w:pStyle w:val="Pripombabesedilo"/>
        <w:jc w:val="left"/>
      </w:pPr>
      <w:r>
        <w:rPr>
          <w:rStyle w:val="Pripombasklic"/>
        </w:rPr>
        <w:annotationRef/>
      </w:r>
      <w:r>
        <w:t>Tukaj bodo verjetno spremembe/dodatki...</w:t>
      </w:r>
    </w:p>
  </w:comment>
  <w:comment w:id="115" w:author="Polona Čeru" w:date="2024-06-19T13:24:00Z" w:initials="PČ">
    <w:p w14:paraId="5BF2CFBC" w14:textId="77777777" w:rsidR="00D6167D" w:rsidRDefault="00D6167D" w:rsidP="00D6167D">
      <w:pPr>
        <w:pStyle w:val="Pripombabesedilo"/>
        <w:jc w:val="left"/>
      </w:pPr>
      <w:r>
        <w:rPr>
          <w:rStyle w:val="Pripombasklic"/>
        </w:rPr>
        <w:annotationRef/>
      </w:r>
      <w:r>
        <w:t>Ocenjena revalorizacijska vrednost minus popravek vrednosti revalorizacijske vrednosti. Je tako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A826AD" w15:done="0"/>
  <w15:commentEx w15:paraId="23DB892F" w15:done="0"/>
  <w15:commentEx w15:paraId="5BF2CF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7DBF7A" w16cex:dateUtc="2024-06-18T09:49:00Z"/>
  <w16cex:commentExtensible w16cex:durableId="12A2648E" w16cex:dateUtc="2024-06-18T12:32:00Z"/>
  <w16cex:commentExtensible w16cex:durableId="5E76FD19" w16cex:dateUtc="2024-06-19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A826AD" w16cid:durableId="117DBF7A"/>
  <w16cid:commentId w16cid:paraId="23DB892F" w16cid:durableId="12A2648E"/>
  <w16cid:commentId w16cid:paraId="5BF2CFBC" w16cid:durableId="5E76FD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9E010" w14:textId="77777777" w:rsidR="00580D94" w:rsidRDefault="00580D94">
      <w:r>
        <w:separator/>
      </w:r>
    </w:p>
    <w:p w14:paraId="6E05BFDE" w14:textId="77777777" w:rsidR="00580D94" w:rsidRDefault="00580D94"/>
    <w:p w14:paraId="6D9EA3CD" w14:textId="77777777" w:rsidR="00580D94" w:rsidRDefault="00580D94"/>
    <w:p w14:paraId="79FEEEEC" w14:textId="77777777" w:rsidR="00580D94" w:rsidRDefault="00580D94"/>
    <w:p w14:paraId="4420D2E3" w14:textId="77777777" w:rsidR="00580D94" w:rsidRDefault="00580D94" w:rsidP="00124869"/>
    <w:p w14:paraId="3A4731BF" w14:textId="77777777" w:rsidR="00580D94" w:rsidRDefault="00580D94" w:rsidP="001D6663"/>
    <w:p w14:paraId="584C39B6" w14:textId="77777777" w:rsidR="00580D94" w:rsidRDefault="00580D94"/>
    <w:p w14:paraId="7F4EE656" w14:textId="77777777" w:rsidR="00580D94" w:rsidRDefault="00580D94" w:rsidP="002E2C65"/>
    <w:p w14:paraId="10E76EAD" w14:textId="77777777" w:rsidR="00580D94" w:rsidRDefault="00580D94" w:rsidP="002E2C65"/>
  </w:endnote>
  <w:endnote w:type="continuationSeparator" w:id="0">
    <w:p w14:paraId="68343B2B" w14:textId="77777777" w:rsidR="00580D94" w:rsidRDefault="00580D94">
      <w:r>
        <w:continuationSeparator/>
      </w:r>
    </w:p>
    <w:p w14:paraId="36CEBF1B" w14:textId="77777777" w:rsidR="00580D94" w:rsidRDefault="00580D94"/>
    <w:p w14:paraId="34864A86" w14:textId="77777777" w:rsidR="00580D94" w:rsidRDefault="00580D94"/>
    <w:p w14:paraId="1EE5B6BF" w14:textId="77777777" w:rsidR="00580D94" w:rsidRDefault="00580D94"/>
    <w:p w14:paraId="6DA07C79" w14:textId="77777777" w:rsidR="00580D94" w:rsidRDefault="00580D94" w:rsidP="00124869"/>
    <w:p w14:paraId="40D42BE9" w14:textId="77777777" w:rsidR="00580D94" w:rsidRDefault="00580D94" w:rsidP="001D6663"/>
    <w:p w14:paraId="26A57086" w14:textId="77777777" w:rsidR="00580D94" w:rsidRDefault="00580D94"/>
    <w:p w14:paraId="33DA8738" w14:textId="77777777" w:rsidR="00580D94" w:rsidRDefault="00580D94" w:rsidP="002E2C65"/>
    <w:p w14:paraId="61822E35" w14:textId="77777777" w:rsidR="00580D94" w:rsidRDefault="00580D94" w:rsidP="002E2C65"/>
  </w:endnote>
  <w:endnote w:type="continuationNotice" w:id="1">
    <w:p w14:paraId="0733CD24" w14:textId="77777777" w:rsidR="00580D94" w:rsidRDefault="00580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9386" w14:textId="3153A5F5" w:rsidR="003D6B49" w:rsidRDefault="003D6B49" w:rsidP="009B2A1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455C4329" w14:textId="6A65D72B" w:rsidR="003D6B49" w:rsidRDefault="003D6B49" w:rsidP="009B2A1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7F8960AB" w14:textId="77777777" w:rsidR="003D6B49" w:rsidRDefault="003D6B4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10D85" w14:textId="77777777" w:rsidR="003D6B49" w:rsidRDefault="003D6B49" w:rsidP="009B2A10">
    <w:pPr>
      <w:pStyle w:val="Noga"/>
      <w:jc w:val="center"/>
    </w:pPr>
  </w:p>
  <w:p w14:paraId="7A5085DF" w14:textId="77777777" w:rsidR="003D6B49" w:rsidRDefault="003D6B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E9B9C" w14:textId="77777777" w:rsidR="008A39BB" w:rsidRDefault="008A39BB" w:rsidP="009B2A1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24</w:t>
    </w:r>
    <w:r>
      <w:rPr>
        <w:rStyle w:val="tevilkastrani"/>
      </w:rPr>
      <w:fldChar w:fldCharType="end"/>
    </w:r>
  </w:p>
  <w:p w14:paraId="44D46CF7" w14:textId="77777777" w:rsidR="008A39BB" w:rsidRDefault="008A39BB">
    <w:pPr>
      <w:pStyle w:val="Noga"/>
      <w:jc w:val="center"/>
    </w:pPr>
  </w:p>
  <w:p w14:paraId="24650989" w14:textId="77777777" w:rsidR="008A39BB" w:rsidRDefault="008A39B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3634050"/>
      <w:docPartObj>
        <w:docPartGallery w:val="Page Numbers (Bottom of Page)"/>
        <w:docPartUnique/>
      </w:docPartObj>
    </w:sdtPr>
    <w:sdtEndPr/>
    <w:sdtContent>
      <w:p w14:paraId="4C27E5E8" w14:textId="77777777" w:rsidR="008A39BB" w:rsidRDefault="008A39BB">
        <w:pPr>
          <w:pStyle w:val="Noga"/>
          <w:jc w:val="center"/>
        </w:pPr>
        <w:r>
          <w:fldChar w:fldCharType="begin"/>
        </w:r>
        <w:r>
          <w:instrText>PAGE   \* MERGEFORMAT</w:instrText>
        </w:r>
        <w:r>
          <w:fldChar w:fldCharType="separate"/>
        </w:r>
        <w:r>
          <w:rPr>
            <w:noProof/>
          </w:rPr>
          <w:t>23</w:t>
        </w:r>
        <w:r>
          <w:fldChar w:fldCharType="end"/>
        </w:r>
      </w:p>
    </w:sdtContent>
  </w:sdt>
  <w:p w14:paraId="31ABC010" w14:textId="77777777" w:rsidR="008A39BB" w:rsidRDefault="008A39BB">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5461164"/>
      <w:docPartObj>
        <w:docPartGallery w:val="Page Numbers (Bottom of Page)"/>
        <w:docPartUnique/>
      </w:docPartObj>
    </w:sdtPr>
    <w:sdtEndPr/>
    <w:sdtContent>
      <w:p w14:paraId="3B7BEB31" w14:textId="77777777" w:rsidR="008A39BB" w:rsidRDefault="008A39BB">
        <w:pPr>
          <w:pStyle w:val="Noga"/>
          <w:jc w:val="center"/>
        </w:pPr>
        <w:r>
          <w:fldChar w:fldCharType="begin"/>
        </w:r>
        <w:r>
          <w:instrText>PAGE   \* MERGEFORMAT</w:instrText>
        </w:r>
        <w:r>
          <w:fldChar w:fldCharType="separate"/>
        </w:r>
        <w:r>
          <w:rPr>
            <w:noProof/>
          </w:rPr>
          <w:t>23</w:t>
        </w:r>
        <w:r>
          <w:fldChar w:fldCharType="end"/>
        </w:r>
      </w:p>
    </w:sdtContent>
  </w:sdt>
  <w:p w14:paraId="1BFA8674" w14:textId="77777777" w:rsidR="008A39BB" w:rsidRDefault="008A39BB">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9524608"/>
      <w:docPartObj>
        <w:docPartGallery w:val="Page Numbers (Bottom of Page)"/>
        <w:docPartUnique/>
      </w:docPartObj>
    </w:sdtPr>
    <w:sdtEndPr/>
    <w:sdtContent>
      <w:p w14:paraId="4B44A8BA" w14:textId="77777777" w:rsidR="00D22FC8" w:rsidRDefault="00D22FC8">
        <w:pPr>
          <w:pStyle w:val="Noga"/>
          <w:jc w:val="center"/>
        </w:pPr>
        <w:r>
          <w:fldChar w:fldCharType="begin"/>
        </w:r>
        <w:r>
          <w:instrText>PAGE   \* MERGEFORMAT</w:instrText>
        </w:r>
        <w:r>
          <w:fldChar w:fldCharType="separate"/>
        </w:r>
        <w:r>
          <w:rPr>
            <w:noProof/>
          </w:rPr>
          <w:t>23</w:t>
        </w:r>
        <w:r>
          <w:fldChar w:fldCharType="end"/>
        </w:r>
      </w:p>
    </w:sdtContent>
  </w:sdt>
  <w:p w14:paraId="2409C29C" w14:textId="77777777" w:rsidR="00D22FC8" w:rsidRDefault="00D22FC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52874" w14:textId="77777777" w:rsidR="00580D94" w:rsidRDefault="00580D94">
      <w:r>
        <w:separator/>
      </w:r>
    </w:p>
    <w:p w14:paraId="772DAE79" w14:textId="77777777" w:rsidR="00580D94" w:rsidRDefault="00580D94"/>
    <w:p w14:paraId="2E8B4AF9" w14:textId="77777777" w:rsidR="00580D94" w:rsidRDefault="00580D94"/>
    <w:p w14:paraId="30C80567" w14:textId="77777777" w:rsidR="00580D94" w:rsidRDefault="00580D94"/>
    <w:p w14:paraId="04841D2F" w14:textId="77777777" w:rsidR="00580D94" w:rsidRDefault="00580D94" w:rsidP="00124869"/>
    <w:p w14:paraId="5B60429A" w14:textId="77777777" w:rsidR="00580D94" w:rsidRDefault="00580D94" w:rsidP="001D6663"/>
    <w:p w14:paraId="16E8066F" w14:textId="77777777" w:rsidR="00580D94" w:rsidRDefault="00580D94"/>
    <w:p w14:paraId="5E4B86CC" w14:textId="77777777" w:rsidR="00580D94" w:rsidRDefault="00580D94" w:rsidP="002E2C65"/>
    <w:p w14:paraId="127F1BF9" w14:textId="77777777" w:rsidR="00580D94" w:rsidRDefault="00580D94" w:rsidP="002E2C65"/>
  </w:footnote>
  <w:footnote w:type="continuationSeparator" w:id="0">
    <w:p w14:paraId="6E827EB6" w14:textId="77777777" w:rsidR="00580D94" w:rsidRDefault="00580D94">
      <w:r>
        <w:continuationSeparator/>
      </w:r>
    </w:p>
    <w:p w14:paraId="1F440AD3" w14:textId="77777777" w:rsidR="00580D94" w:rsidRDefault="00580D94"/>
    <w:p w14:paraId="105FFA20" w14:textId="77777777" w:rsidR="00580D94" w:rsidRDefault="00580D94"/>
    <w:p w14:paraId="4D0B5D50" w14:textId="77777777" w:rsidR="00580D94" w:rsidRDefault="00580D94"/>
    <w:p w14:paraId="4807AF09" w14:textId="77777777" w:rsidR="00580D94" w:rsidRDefault="00580D94" w:rsidP="00124869"/>
    <w:p w14:paraId="69D2D877" w14:textId="77777777" w:rsidR="00580D94" w:rsidRDefault="00580D94" w:rsidP="001D6663"/>
    <w:p w14:paraId="58C73228" w14:textId="77777777" w:rsidR="00580D94" w:rsidRDefault="00580D94"/>
    <w:p w14:paraId="6CDC1C11" w14:textId="77777777" w:rsidR="00580D94" w:rsidRDefault="00580D94" w:rsidP="002E2C65"/>
    <w:p w14:paraId="532DBBD3" w14:textId="77777777" w:rsidR="00580D94" w:rsidRDefault="00580D94" w:rsidP="002E2C65"/>
  </w:footnote>
  <w:footnote w:type="continuationNotice" w:id="1">
    <w:p w14:paraId="2BE2D4E0" w14:textId="77777777" w:rsidR="00580D94" w:rsidRDefault="00580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27E60" w14:textId="77777777" w:rsidR="003D6B49" w:rsidRDefault="003D6B49"/>
  <w:p w14:paraId="70170A5B" w14:textId="77777777" w:rsidR="003D6B49" w:rsidRDefault="003D6B49"/>
  <w:p w14:paraId="3EF52AF6" w14:textId="77777777" w:rsidR="003D6B49" w:rsidRDefault="003D6B49" w:rsidP="00EC1A3F"/>
  <w:p w14:paraId="5E7DFA67" w14:textId="77777777" w:rsidR="003D6B49" w:rsidRDefault="003D6B49" w:rsidP="00124869"/>
  <w:p w14:paraId="21FC35DC" w14:textId="77777777" w:rsidR="003D6B49" w:rsidRDefault="003D6B49" w:rsidP="001D6663"/>
  <w:p w14:paraId="63AAF6BC" w14:textId="77777777" w:rsidR="003D6B49" w:rsidRDefault="003D6B49" w:rsidP="001D6663"/>
  <w:p w14:paraId="30C884E1" w14:textId="77777777" w:rsidR="003D6B49" w:rsidRDefault="003D6B49" w:rsidP="002E2C65"/>
  <w:p w14:paraId="179E8BE0" w14:textId="77777777" w:rsidR="003D6B49" w:rsidRDefault="003D6B49" w:rsidP="002E2C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070E5" w14:textId="682B2FC7" w:rsidR="003D6B49" w:rsidRDefault="003D6B49">
    <w:pPr>
      <w:pStyle w:val="Glava"/>
    </w:pPr>
    <w:r>
      <w:rPr>
        <w:noProof/>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08C78" w14:textId="124599D8" w:rsidR="003D6B49" w:rsidRDefault="003D6B49">
    <w:pPr>
      <w:pStyle w:val="Glava"/>
    </w:pPr>
    <w:r>
      <w:ptab w:relativeTo="margin" w:alignment="right" w:leader="none"/>
    </w:r>
  </w:p>
  <w:p w14:paraId="42699E1A" w14:textId="77777777" w:rsidR="003D6B49" w:rsidRDefault="003D6B49" w:rsidP="00C874C8">
    <w:pPr>
      <w:pStyle w:val="Glava"/>
      <w:ind w:left="3540"/>
    </w:pPr>
    <w:r>
      <w:ptab w:relativeTo="margin" w:alignment="right"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1EEC"/>
    <w:multiLevelType w:val="hybridMultilevel"/>
    <w:tmpl w:val="0714F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51374"/>
    <w:multiLevelType w:val="multilevel"/>
    <w:tmpl w:val="206ADE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C5192E"/>
    <w:multiLevelType w:val="hybridMultilevel"/>
    <w:tmpl w:val="54B6643C"/>
    <w:lvl w:ilvl="0" w:tplc="CD049792">
      <w:start w:val="66"/>
      <w:numFmt w:val="bullet"/>
      <w:lvlText w:val="-"/>
      <w:lvlJc w:val="left"/>
      <w:pPr>
        <w:ind w:left="760" w:hanging="360"/>
      </w:pPr>
      <w:rPr>
        <w:rFonts w:ascii="Arial" w:eastAsia="Times New Roman" w:hAnsi="Arial" w:cs="Arial" w:hint="default"/>
      </w:rPr>
    </w:lvl>
    <w:lvl w:ilvl="1" w:tplc="04240003" w:tentative="1">
      <w:start w:val="1"/>
      <w:numFmt w:val="bullet"/>
      <w:lvlText w:val="o"/>
      <w:lvlJc w:val="left"/>
      <w:pPr>
        <w:ind w:left="1480" w:hanging="360"/>
      </w:pPr>
      <w:rPr>
        <w:rFonts w:ascii="Courier New" w:hAnsi="Courier New" w:cs="Courier New" w:hint="default"/>
      </w:rPr>
    </w:lvl>
    <w:lvl w:ilvl="2" w:tplc="04240005" w:tentative="1">
      <w:start w:val="1"/>
      <w:numFmt w:val="bullet"/>
      <w:lvlText w:val=""/>
      <w:lvlJc w:val="left"/>
      <w:pPr>
        <w:ind w:left="2200" w:hanging="360"/>
      </w:pPr>
      <w:rPr>
        <w:rFonts w:ascii="Wingdings" w:hAnsi="Wingdings" w:hint="default"/>
      </w:rPr>
    </w:lvl>
    <w:lvl w:ilvl="3" w:tplc="04240001" w:tentative="1">
      <w:start w:val="1"/>
      <w:numFmt w:val="bullet"/>
      <w:lvlText w:val=""/>
      <w:lvlJc w:val="left"/>
      <w:pPr>
        <w:ind w:left="2920" w:hanging="360"/>
      </w:pPr>
      <w:rPr>
        <w:rFonts w:ascii="Symbol" w:hAnsi="Symbol" w:hint="default"/>
      </w:rPr>
    </w:lvl>
    <w:lvl w:ilvl="4" w:tplc="04240003" w:tentative="1">
      <w:start w:val="1"/>
      <w:numFmt w:val="bullet"/>
      <w:lvlText w:val="o"/>
      <w:lvlJc w:val="left"/>
      <w:pPr>
        <w:ind w:left="3640" w:hanging="360"/>
      </w:pPr>
      <w:rPr>
        <w:rFonts w:ascii="Courier New" w:hAnsi="Courier New" w:cs="Courier New" w:hint="default"/>
      </w:rPr>
    </w:lvl>
    <w:lvl w:ilvl="5" w:tplc="04240005" w:tentative="1">
      <w:start w:val="1"/>
      <w:numFmt w:val="bullet"/>
      <w:lvlText w:val=""/>
      <w:lvlJc w:val="left"/>
      <w:pPr>
        <w:ind w:left="4360" w:hanging="360"/>
      </w:pPr>
      <w:rPr>
        <w:rFonts w:ascii="Wingdings" w:hAnsi="Wingdings" w:hint="default"/>
      </w:rPr>
    </w:lvl>
    <w:lvl w:ilvl="6" w:tplc="04240001" w:tentative="1">
      <w:start w:val="1"/>
      <w:numFmt w:val="bullet"/>
      <w:lvlText w:val=""/>
      <w:lvlJc w:val="left"/>
      <w:pPr>
        <w:ind w:left="5080" w:hanging="360"/>
      </w:pPr>
      <w:rPr>
        <w:rFonts w:ascii="Symbol" w:hAnsi="Symbol" w:hint="default"/>
      </w:rPr>
    </w:lvl>
    <w:lvl w:ilvl="7" w:tplc="04240003" w:tentative="1">
      <w:start w:val="1"/>
      <w:numFmt w:val="bullet"/>
      <w:lvlText w:val="o"/>
      <w:lvlJc w:val="left"/>
      <w:pPr>
        <w:ind w:left="5800" w:hanging="360"/>
      </w:pPr>
      <w:rPr>
        <w:rFonts w:ascii="Courier New" w:hAnsi="Courier New" w:cs="Courier New" w:hint="default"/>
      </w:rPr>
    </w:lvl>
    <w:lvl w:ilvl="8" w:tplc="04240005" w:tentative="1">
      <w:start w:val="1"/>
      <w:numFmt w:val="bullet"/>
      <w:lvlText w:val=""/>
      <w:lvlJc w:val="left"/>
      <w:pPr>
        <w:ind w:left="6520" w:hanging="360"/>
      </w:pPr>
      <w:rPr>
        <w:rFonts w:ascii="Wingdings" w:hAnsi="Wingdings" w:hint="default"/>
      </w:rPr>
    </w:lvl>
  </w:abstractNum>
  <w:abstractNum w:abstractNumId="3" w15:restartNumberingAfterBreak="0">
    <w:nsid w:val="0C914602"/>
    <w:multiLevelType w:val="multilevel"/>
    <w:tmpl w:val="B510CA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13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8C2642"/>
    <w:multiLevelType w:val="multilevel"/>
    <w:tmpl w:val="7E6A2C38"/>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81145"/>
    <w:multiLevelType w:val="multilevel"/>
    <w:tmpl w:val="1206D9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2E7FAA"/>
    <w:multiLevelType w:val="hybridMultilevel"/>
    <w:tmpl w:val="174E63D6"/>
    <w:lvl w:ilvl="0" w:tplc="42BA436C">
      <w:start w:val="211"/>
      <w:numFmt w:val="bullet"/>
      <w:lvlText w:val="-"/>
      <w:lvlJc w:val="left"/>
      <w:pPr>
        <w:ind w:left="760" w:hanging="360"/>
      </w:pPr>
      <w:rPr>
        <w:rFonts w:ascii="Arial" w:eastAsia="Times New Roman" w:hAnsi="Arial" w:cs="Arial" w:hint="default"/>
      </w:rPr>
    </w:lvl>
    <w:lvl w:ilvl="1" w:tplc="04240003" w:tentative="1">
      <w:start w:val="1"/>
      <w:numFmt w:val="bullet"/>
      <w:lvlText w:val="o"/>
      <w:lvlJc w:val="left"/>
      <w:pPr>
        <w:ind w:left="1480" w:hanging="360"/>
      </w:pPr>
      <w:rPr>
        <w:rFonts w:ascii="Courier New" w:hAnsi="Courier New" w:cs="Courier New" w:hint="default"/>
      </w:rPr>
    </w:lvl>
    <w:lvl w:ilvl="2" w:tplc="04240005" w:tentative="1">
      <w:start w:val="1"/>
      <w:numFmt w:val="bullet"/>
      <w:lvlText w:val=""/>
      <w:lvlJc w:val="left"/>
      <w:pPr>
        <w:ind w:left="2200" w:hanging="360"/>
      </w:pPr>
      <w:rPr>
        <w:rFonts w:ascii="Wingdings" w:hAnsi="Wingdings" w:hint="default"/>
      </w:rPr>
    </w:lvl>
    <w:lvl w:ilvl="3" w:tplc="04240001" w:tentative="1">
      <w:start w:val="1"/>
      <w:numFmt w:val="bullet"/>
      <w:lvlText w:val=""/>
      <w:lvlJc w:val="left"/>
      <w:pPr>
        <w:ind w:left="2920" w:hanging="360"/>
      </w:pPr>
      <w:rPr>
        <w:rFonts w:ascii="Symbol" w:hAnsi="Symbol" w:hint="default"/>
      </w:rPr>
    </w:lvl>
    <w:lvl w:ilvl="4" w:tplc="04240003" w:tentative="1">
      <w:start w:val="1"/>
      <w:numFmt w:val="bullet"/>
      <w:lvlText w:val="o"/>
      <w:lvlJc w:val="left"/>
      <w:pPr>
        <w:ind w:left="3640" w:hanging="360"/>
      </w:pPr>
      <w:rPr>
        <w:rFonts w:ascii="Courier New" w:hAnsi="Courier New" w:cs="Courier New" w:hint="default"/>
      </w:rPr>
    </w:lvl>
    <w:lvl w:ilvl="5" w:tplc="04240005" w:tentative="1">
      <w:start w:val="1"/>
      <w:numFmt w:val="bullet"/>
      <w:lvlText w:val=""/>
      <w:lvlJc w:val="left"/>
      <w:pPr>
        <w:ind w:left="4360" w:hanging="360"/>
      </w:pPr>
      <w:rPr>
        <w:rFonts w:ascii="Wingdings" w:hAnsi="Wingdings" w:hint="default"/>
      </w:rPr>
    </w:lvl>
    <w:lvl w:ilvl="6" w:tplc="04240001" w:tentative="1">
      <w:start w:val="1"/>
      <w:numFmt w:val="bullet"/>
      <w:lvlText w:val=""/>
      <w:lvlJc w:val="left"/>
      <w:pPr>
        <w:ind w:left="5080" w:hanging="360"/>
      </w:pPr>
      <w:rPr>
        <w:rFonts w:ascii="Symbol" w:hAnsi="Symbol" w:hint="default"/>
      </w:rPr>
    </w:lvl>
    <w:lvl w:ilvl="7" w:tplc="04240003" w:tentative="1">
      <w:start w:val="1"/>
      <w:numFmt w:val="bullet"/>
      <w:lvlText w:val="o"/>
      <w:lvlJc w:val="left"/>
      <w:pPr>
        <w:ind w:left="5800" w:hanging="360"/>
      </w:pPr>
      <w:rPr>
        <w:rFonts w:ascii="Courier New" w:hAnsi="Courier New" w:cs="Courier New" w:hint="default"/>
      </w:rPr>
    </w:lvl>
    <w:lvl w:ilvl="8" w:tplc="04240005" w:tentative="1">
      <w:start w:val="1"/>
      <w:numFmt w:val="bullet"/>
      <w:lvlText w:val=""/>
      <w:lvlJc w:val="left"/>
      <w:pPr>
        <w:ind w:left="6520" w:hanging="360"/>
      </w:pPr>
      <w:rPr>
        <w:rFonts w:ascii="Wingdings" w:hAnsi="Wingdings" w:hint="default"/>
      </w:rPr>
    </w:lvl>
  </w:abstractNum>
  <w:abstractNum w:abstractNumId="7" w15:restartNumberingAfterBreak="0">
    <w:nsid w:val="2044058D"/>
    <w:multiLevelType w:val="multilevel"/>
    <w:tmpl w:val="D2BE6ADE"/>
    <w:lvl w:ilvl="0">
      <w:start w:val="1"/>
      <w:numFmt w:val="decimal"/>
      <w:lvlText w:val="%1"/>
      <w:lvlJc w:val="left"/>
      <w:pPr>
        <w:tabs>
          <w:tab w:val="num" w:pos="1567"/>
        </w:tabs>
        <w:ind w:left="1567" w:hanging="432"/>
      </w:pPr>
    </w:lvl>
    <w:lvl w:ilvl="1">
      <w:start w:val="1"/>
      <w:numFmt w:val="decimal"/>
      <w:lvlText w:val="%1.%2"/>
      <w:lvlJc w:val="left"/>
      <w:pPr>
        <w:tabs>
          <w:tab w:val="num" w:pos="434"/>
        </w:tabs>
        <w:ind w:left="434" w:hanging="576"/>
      </w:pPr>
      <w:rPr>
        <w:specVanish w:val="0"/>
      </w:rPr>
    </w:lvl>
    <w:lvl w:ilvl="2">
      <w:start w:val="1"/>
      <w:numFmt w:val="decimal"/>
      <w:lvlText w:val="%1.%2.%3"/>
      <w:lvlJc w:val="left"/>
      <w:pPr>
        <w:tabs>
          <w:tab w:val="num" w:pos="436"/>
        </w:tabs>
        <w:ind w:left="436" w:hanging="720"/>
      </w:pPr>
    </w:lvl>
    <w:lvl w:ilvl="3">
      <w:start w:val="1"/>
      <w:numFmt w:val="decimal"/>
      <w:lvlText w:val="%1.%2.%3.%4"/>
      <w:lvlJc w:val="left"/>
      <w:pPr>
        <w:tabs>
          <w:tab w:val="num" w:pos="580"/>
        </w:tabs>
        <w:ind w:left="580" w:hanging="864"/>
      </w:pPr>
    </w:lvl>
    <w:lvl w:ilvl="4">
      <w:start w:val="1"/>
      <w:numFmt w:val="decimal"/>
      <w:lvlText w:val="%1.%2.%3.%4.%5"/>
      <w:lvlJc w:val="left"/>
      <w:pPr>
        <w:tabs>
          <w:tab w:val="num" w:pos="724"/>
        </w:tabs>
        <w:ind w:left="724" w:hanging="1008"/>
      </w:pPr>
    </w:lvl>
    <w:lvl w:ilvl="5">
      <w:start w:val="1"/>
      <w:numFmt w:val="decimal"/>
      <w:lvlText w:val="%1.%2.%3.%4.%5.%6"/>
      <w:lvlJc w:val="left"/>
      <w:pPr>
        <w:tabs>
          <w:tab w:val="num" w:pos="868"/>
        </w:tabs>
        <w:ind w:left="868" w:hanging="1152"/>
      </w:pPr>
    </w:lvl>
    <w:lvl w:ilvl="6">
      <w:start w:val="1"/>
      <w:numFmt w:val="decimal"/>
      <w:lvlText w:val="%1.%2.%3.%4.%5.%6.%7"/>
      <w:lvlJc w:val="left"/>
      <w:pPr>
        <w:tabs>
          <w:tab w:val="num" w:pos="1012"/>
        </w:tabs>
        <w:ind w:left="1012" w:hanging="1296"/>
      </w:pPr>
    </w:lvl>
    <w:lvl w:ilvl="7">
      <w:start w:val="1"/>
      <w:numFmt w:val="decimal"/>
      <w:lvlText w:val="%1.%2.%3.%4.%5.%6.%7.%8"/>
      <w:lvlJc w:val="left"/>
      <w:pPr>
        <w:tabs>
          <w:tab w:val="num" w:pos="1156"/>
        </w:tabs>
        <w:ind w:left="1156" w:hanging="1440"/>
      </w:pPr>
    </w:lvl>
    <w:lvl w:ilvl="8">
      <w:start w:val="1"/>
      <w:numFmt w:val="decimal"/>
      <w:lvlText w:val="%1.%2.%3.%4.%5.%6.%7.%8.%9"/>
      <w:lvlJc w:val="left"/>
      <w:pPr>
        <w:tabs>
          <w:tab w:val="num" w:pos="1300"/>
        </w:tabs>
        <w:ind w:left="1300" w:hanging="1584"/>
      </w:pPr>
    </w:lvl>
  </w:abstractNum>
  <w:abstractNum w:abstractNumId="8" w15:restartNumberingAfterBreak="0">
    <w:nsid w:val="223F0BE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 w15:restartNumberingAfterBreak="0">
    <w:nsid w:val="26791F6B"/>
    <w:multiLevelType w:val="multilevel"/>
    <w:tmpl w:val="8252F0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AB067C0"/>
    <w:multiLevelType w:val="hybridMultilevel"/>
    <w:tmpl w:val="F9BE9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C075C6"/>
    <w:multiLevelType w:val="hybridMultilevel"/>
    <w:tmpl w:val="AF24AEDE"/>
    <w:lvl w:ilvl="0" w:tplc="52F6FD9A">
      <w:start w:val="66"/>
      <w:numFmt w:val="bullet"/>
      <w:lvlText w:val="-"/>
      <w:lvlJc w:val="left"/>
      <w:pPr>
        <w:ind w:left="810" w:hanging="360"/>
      </w:pPr>
      <w:rPr>
        <w:rFonts w:ascii="Arial" w:eastAsia="Times New Roman" w:hAnsi="Arial" w:cs="Arial"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12" w15:restartNumberingAfterBreak="0">
    <w:nsid w:val="31F70B92"/>
    <w:multiLevelType w:val="hybridMultilevel"/>
    <w:tmpl w:val="E3AAB5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574DF5"/>
    <w:multiLevelType w:val="hybridMultilevel"/>
    <w:tmpl w:val="EDA8FCE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36813C46"/>
    <w:multiLevelType w:val="hybridMultilevel"/>
    <w:tmpl w:val="0A48AE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282535"/>
    <w:multiLevelType w:val="hybridMultilevel"/>
    <w:tmpl w:val="5A142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0445F8"/>
    <w:multiLevelType w:val="hybridMultilevel"/>
    <w:tmpl w:val="EA86C0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B60009E"/>
    <w:multiLevelType w:val="hybridMultilevel"/>
    <w:tmpl w:val="491E8C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E043F"/>
    <w:multiLevelType w:val="hybridMultilevel"/>
    <w:tmpl w:val="1A0E01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D81EAC"/>
    <w:multiLevelType w:val="hybridMultilevel"/>
    <w:tmpl w:val="FEF8364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154739F"/>
    <w:multiLevelType w:val="hybridMultilevel"/>
    <w:tmpl w:val="CCE4FA36"/>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F4033"/>
    <w:multiLevelType w:val="hybridMultilevel"/>
    <w:tmpl w:val="F03CE7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114EDD"/>
    <w:multiLevelType w:val="hybridMultilevel"/>
    <w:tmpl w:val="8AECF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BE39D6"/>
    <w:multiLevelType w:val="multilevel"/>
    <w:tmpl w:val="122C70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77C247C"/>
    <w:multiLevelType w:val="hybridMultilevel"/>
    <w:tmpl w:val="AB5A3D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7BD5F3D"/>
    <w:multiLevelType w:val="hybridMultilevel"/>
    <w:tmpl w:val="5DCA87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731765"/>
    <w:multiLevelType w:val="multilevel"/>
    <w:tmpl w:val="4BE4DEB8"/>
    <w:lvl w:ilvl="0">
      <w:start w:val="1"/>
      <w:numFmt w:val="decimal"/>
      <w:lvlText w:val="%1"/>
      <w:lvlJc w:val="left"/>
      <w:pPr>
        <w:ind w:left="432" w:hanging="432"/>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4C70C90"/>
    <w:multiLevelType w:val="hybridMultilevel"/>
    <w:tmpl w:val="388252EE"/>
    <w:lvl w:ilvl="0" w:tplc="E5E40B9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464D5"/>
    <w:multiLevelType w:val="hybridMultilevel"/>
    <w:tmpl w:val="1EECA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95E4484"/>
    <w:multiLevelType w:val="hybridMultilevel"/>
    <w:tmpl w:val="2ACAD81E"/>
    <w:lvl w:ilvl="0" w:tplc="C75A4D48">
      <w:start w:val="448"/>
      <w:numFmt w:val="bullet"/>
      <w:lvlText w:val="-"/>
      <w:lvlJc w:val="left"/>
      <w:pPr>
        <w:ind w:left="760" w:hanging="360"/>
      </w:pPr>
      <w:rPr>
        <w:rFonts w:ascii="Arial" w:eastAsia="Times New Roman" w:hAnsi="Arial" w:cs="Arial" w:hint="default"/>
      </w:rPr>
    </w:lvl>
    <w:lvl w:ilvl="1" w:tplc="04240003" w:tentative="1">
      <w:start w:val="1"/>
      <w:numFmt w:val="bullet"/>
      <w:lvlText w:val="o"/>
      <w:lvlJc w:val="left"/>
      <w:pPr>
        <w:ind w:left="1480" w:hanging="360"/>
      </w:pPr>
      <w:rPr>
        <w:rFonts w:ascii="Courier New" w:hAnsi="Courier New" w:cs="Courier New" w:hint="default"/>
      </w:rPr>
    </w:lvl>
    <w:lvl w:ilvl="2" w:tplc="04240005" w:tentative="1">
      <w:start w:val="1"/>
      <w:numFmt w:val="bullet"/>
      <w:lvlText w:val=""/>
      <w:lvlJc w:val="left"/>
      <w:pPr>
        <w:ind w:left="2200" w:hanging="360"/>
      </w:pPr>
      <w:rPr>
        <w:rFonts w:ascii="Wingdings" w:hAnsi="Wingdings" w:hint="default"/>
      </w:rPr>
    </w:lvl>
    <w:lvl w:ilvl="3" w:tplc="04240001" w:tentative="1">
      <w:start w:val="1"/>
      <w:numFmt w:val="bullet"/>
      <w:lvlText w:val=""/>
      <w:lvlJc w:val="left"/>
      <w:pPr>
        <w:ind w:left="2920" w:hanging="360"/>
      </w:pPr>
      <w:rPr>
        <w:rFonts w:ascii="Symbol" w:hAnsi="Symbol" w:hint="default"/>
      </w:rPr>
    </w:lvl>
    <w:lvl w:ilvl="4" w:tplc="04240003" w:tentative="1">
      <w:start w:val="1"/>
      <w:numFmt w:val="bullet"/>
      <w:lvlText w:val="o"/>
      <w:lvlJc w:val="left"/>
      <w:pPr>
        <w:ind w:left="3640" w:hanging="360"/>
      </w:pPr>
      <w:rPr>
        <w:rFonts w:ascii="Courier New" w:hAnsi="Courier New" w:cs="Courier New" w:hint="default"/>
      </w:rPr>
    </w:lvl>
    <w:lvl w:ilvl="5" w:tplc="04240005" w:tentative="1">
      <w:start w:val="1"/>
      <w:numFmt w:val="bullet"/>
      <w:lvlText w:val=""/>
      <w:lvlJc w:val="left"/>
      <w:pPr>
        <w:ind w:left="4360" w:hanging="360"/>
      </w:pPr>
      <w:rPr>
        <w:rFonts w:ascii="Wingdings" w:hAnsi="Wingdings" w:hint="default"/>
      </w:rPr>
    </w:lvl>
    <w:lvl w:ilvl="6" w:tplc="04240001" w:tentative="1">
      <w:start w:val="1"/>
      <w:numFmt w:val="bullet"/>
      <w:lvlText w:val=""/>
      <w:lvlJc w:val="left"/>
      <w:pPr>
        <w:ind w:left="5080" w:hanging="360"/>
      </w:pPr>
      <w:rPr>
        <w:rFonts w:ascii="Symbol" w:hAnsi="Symbol" w:hint="default"/>
      </w:rPr>
    </w:lvl>
    <w:lvl w:ilvl="7" w:tplc="04240003" w:tentative="1">
      <w:start w:val="1"/>
      <w:numFmt w:val="bullet"/>
      <w:lvlText w:val="o"/>
      <w:lvlJc w:val="left"/>
      <w:pPr>
        <w:ind w:left="5800" w:hanging="360"/>
      </w:pPr>
      <w:rPr>
        <w:rFonts w:ascii="Courier New" w:hAnsi="Courier New" w:cs="Courier New" w:hint="default"/>
      </w:rPr>
    </w:lvl>
    <w:lvl w:ilvl="8" w:tplc="04240005" w:tentative="1">
      <w:start w:val="1"/>
      <w:numFmt w:val="bullet"/>
      <w:lvlText w:val=""/>
      <w:lvlJc w:val="left"/>
      <w:pPr>
        <w:ind w:left="6520" w:hanging="360"/>
      </w:pPr>
      <w:rPr>
        <w:rFonts w:ascii="Wingdings" w:hAnsi="Wingdings" w:hint="default"/>
      </w:rPr>
    </w:lvl>
  </w:abstractNum>
  <w:abstractNum w:abstractNumId="30" w15:restartNumberingAfterBreak="0">
    <w:nsid w:val="5A651EC3"/>
    <w:multiLevelType w:val="hybridMultilevel"/>
    <w:tmpl w:val="8FF08D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EF52D0E"/>
    <w:multiLevelType w:val="hybridMultilevel"/>
    <w:tmpl w:val="031238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15D0A43"/>
    <w:multiLevelType w:val="hybridMultilevel"/>
    <w:tmpl w:val="BCF6B7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BD464F"/>
    <w:multiLevelType w:val="hybridMultilevel"/>
    <w:tmpl w:val="A182A608"/>
    <w:lvl w:ilvl="0" w:tplc="E4AE626E">
      <w:start w:val="448"/>
      <w:numFmt w:val="bullet"/>
      <w:lvlText w:val="-"/>
      <w:lvlJc w:val="left"/>
      <w:pPr>
        <w:ind w:left="810" w:hanging="360"/>
      </w:pPr>
      <w:rPr>
        <w:rFonts w:ascii="Arial" w:eastAsia="Times New Roman" w:hAnsi="Arial" w:cs="Arial"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34" w15:restartNumberingAfterBreak="0">
    <w:nsid w:val="7477411C"/>
    <w:multiLevelType w:val="hybridMultilevel"/>
    <w:tmpl w:val="1A2C68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E4D23AC"/>
    <w:multiLevelType w:val="hybridMultilevel"/>
    <w:tmpl w:val="540A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977A6"/>
    <w:multiLevelType w:val="hybridMultilevel"/>
    <w:tmpl w:val="EB605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07603635">
    <w:abstractNumId w:val="4"/>
  </w:num>
  <w:num w:numId="2" w16cid:durableId="170606692">
    <w:abstractNumId w:val="7"/>
  </w:num>
  <w:num w:numId="3" w16cid:durableId="1394768073">
    <w:abstractNumId w:val="32"/>
  </w:num>
  <w:num w:numId="4" w16cid:durableId="1485899687">
    <w:abstractNumId w:val="27"/>
  </w:num>
  <w:num w:numId="5" w16cid:durableId="1820151280">
    <w:abstractNumId w:val="20"/>
  </w:num>
  <w:num w:numId="6" w16cid:durableId="1053888819">
    <w:abstractNumId w:val="21"/>
  </w:num>
  <w:num w:numId="7" w16cid:durableId="1957330867">
    <w:abstractNumId w:val="35"/>
  </w:num>
  <w:num w:numId="8" w16cid:durableId="1163667017">
    <w:abstractNumId w:val="17"/>
  </w:num>
  <w:num w:numId="9" w16cid:durableId="1765375207">
    <w:abstractNumId w:val="19"/>
  </w:num>
  <w:num w:numId="10" w16cid:durableId="760761620">
    <w:abstractNumId w:val="24"/>
  </w:num>
  <w:num w:numId="11" w16cid:durableId="1487281732">
    <w:abstractNumId w:val="30"/>
  </w:num>
  <w:num w:numId="12" w16cid:durableId="1953172229">
    <w:abstractNumId w:val="36"/>
  </w:num>
  <w:num w:numId="13" w16cid:durableId="147014759">
    <w:abstractNumId w:val="28"/>
  </w:num>
  <w:num w:numId="14" w16cid:durableId="458182822">
    <w:abstractNumId w:val="18"/>
  </w:num>
  <w:num w:numId="15" w16cid:durableId="1283263589">
    <w:abstractNumId w:val="9"/>
  </w:num>
  <w:num w:numId="16" w16cid:durableId="1233615299">
    <w:abstractNumId w:val="3"/>
  </w:num>
  <w:num w:numId="17" w16cid:durableId="776294257">
    <w:abstractNumId w:val="2"/>
  </w:num>
  <w:num w:numId="18" w16cid:durableId="95949321">
    <w:abstractNumId w:val="11"/>
  </w:num>
  <w:num w:numId="19" w16cid:durableId="1900247424">
    <w:abstractNumId w:val="34"/>
  </w:num>
  <w:num w:numId="20" w16cid:durableId="1891068108">
    <w:abstractNumId w:val="15"/>
  </w:num>
  <w:num w:numId="21" w16cid:durableId="367729515">
    <w:abstractNumId w:val="31"/>
  </w:num>
  <w:num w:numId="22" w16cid:durableId="1455054682">
    <w:abstractNumId w:val="22"/>
  </w:num>
  <w:num w:numId="23" w16cid:durableId="565801069">
    <w:abstractNumId w:val="16"/>
  </w:num>
  <w:num w:numId="24" w16cid:durableId="1684624844">
    <w:abstractNumId w:val="13"/>
  </w:num>
  <w:num w:numId="25" w16cid:durableId="814954448">
    <w:abstractNumId w:val="29"/>
  </w:num>
  <w:num w:numId="26" w16cid:durableId="771970209">
    <w:abstractNumId w:val="33"/>
  </w:num>
  <w:num w:numId="27" w16cid:durableId="1898588973">
    <w:abstractNumId w:val="6"/>
  </w:num>
  <w:num w:numId="28" w16cid:durableId="2077782841">
    <w:abstractNumId w:val="5"/>
  </w:num>
  <w:num w:numId="29" w16cid:durableId="202793833">
    <w:abstractNumId w:val="1"/>
  </w:num>
  <w:num w:numId="30" w16cid:durableId="397049262">
    <w:abstractNumId w:val="26"/>
  </w:num>
  <w:num w:numId="31" w16cid:durableId="1098871056">
    <w:abstractNumId w:val="26"/>
    <w:lvlOverride w:ilvl="0">
      <w:startOverride w:val="4"/>
    </w:lvlOverride>
    <w:lvlOverride w:ilvl="1">
      <w:startOverride w:val="3"/>
    </w:lvlOverride>
  </w:num>
  <w:num w:numId="32" w16cid:durableId="1600723610">
    <w:abstractNumId w:val="23"/>
  </w:num>
  <w:num w:numId="33" w16cid:durableId="1551649213">
    <w:abstractNumId w:val="25"/>
  </w:num>
  <w:num w:numId="34" w16cid:durableId="770202963">
    <w:abstractNumId w:val="12"/>
  </w:num>
  <w:num w:numId="35" w16cid:durableId="1682271623">
    <w:abstractNumId w:val="10"/>
  </w:num>
  <w:num w:numId="36" w16cid:durableId="1902445895">
    <w:abstractNumId w:val="14"/>
  </w:num>
  <w:num w:numId="37" w16cid:durableId="1089157463">
    <w:abstractNumId w:val="0"/>
  </w:num>
  <w:num w:numId="38" w16cid:durableId="1805343743">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lona Čeru">
    <w15:presenceInfo w15:providerId="AD" w15:userId="S::polona.ceru@relax.si::4ab7c71d-ae3c-4d1c-abce-02b5b9fdea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8D"/>
    <w:rsid w:val="000002E1"/>
    <w:rsid w:val="00001130"/>
    <w:rsid w:val="00001F68"/>
    <w:rsid w:val="0000200C"/>
    <w:rsid w:val="000029E3"/>
    <w:rsid w:val="00003CA7"/>
    <w:rsid w:val="00003CDA"/>
    <w:rsid w:val="00003D76"/>
    <w:rsid w:val="000045D6"/>
    <w:rsid w:val="00004765"/>
    <w:rsid w:val="00004ED6"/>
    <w:rsid w:val="00004F71"/>
    <w:rsid w:val="00005814"/>
    <w:rsid w:val="00005AC3"/>
    <w:rsid w:val="00005BA0"/>
    <w:rsid w:val="00006011"/>
    <w:rsid w:val="00006163"/>
    <w:rsid w:val="0000620D"/>
    <w:rsid w:val="00006297"/>
    <w:rsid w:val="000062C0"/>
    <w:rsid w:val="00006CFB"/>
    <w:rsid w:val="00006DDC"/>
    <w:rsid w:val="00006F2F"/>
    <w:rsid w:val="00007A08"/>
    <w:rsid w:val="0001061E"/>
    <w:rsid w:val="000106E8"/>
    <w:rsid w:val="0001119A"/>
    <w:rsid w:val="00011227"/>
    <w:rsid w:val="0001138D"/>
    <w:rsid w:val="00011429"/>
    <w:rsid w:val="00011F04"/>
    <w:rsid w:val="00011FFC"/>
    <w:rsid w:val="000127BE"/>
    <w:rsid w:val="00012CE7"/>
    <w:rsid w:val="00013AB3"/>
    <w:rsid w:val="00013EBE"/>
    <w:rsid w:val="000144DA"/>
    <w:rsid w:val="00014E99"/>
    <w:rsid w:val="0001524B"/>
    <w:rsid w:val="00015901"/>
    <w:rsid w:val="00015955"/>
    <w:rsid w:val="0001663E"/>
    <w:rsid w:val="00016A9D"/>
    <w:rsid w:val="00016E89"/>
    <w:rsid w:val="00016EAC"/>
    <w:rsid w:val="0001789C"/>
    <w:rsid w:val="00017A3D"/>
    <w:rsid w:val="00020C5A"/>
    <w:rsid w:val="000210DA"/>
    <w:rsid w:val="00022027"/>
    <w:rsid w:val="000220E2"/>
    <w:rsid w:val="000223D3"/>
    <w:rsid w:val="0002256B"/>
    <w:rsid w:val="00022681"/>
    <w:rsid w:val="00022C27"/>
    <w:rsid w:val="00023758"/>
    <w:rsid w:val="00023761"/>
    <w:rsid w:val="000239FF"/>
    <w:rsid w:val="0002444C"/>
    <w:rsid w:val="000245D3"/>
    <w:rsid w:val="00024A29"/>
    <w:rsid w:val="00024B02"/>
    <w:rsid w:val="00024D5E"/>
    <w:rsid w:val="00025501"/>
    <w:rsid w:val="000256AD"/>
    <w:rsid w:val="0002575D"/>
    <w:rsid w:val="0002595B"/>
    <w:rsid w:val="00026053"/>
    <w:rsid w:val="00026591"/>
    <w:rsid w:val="00026A59"/>
    <w:rsid w:val="00026E01"/>
    <w:rsid w:val="000274C7"/>
    <w:rsid w:val="00027617"/>
    <w:rsid w:val="00030110"/>
    <w:rsid w:val="000304EE"/>
    <w:rsid w:val="00030CB5"/>
    <w:rsid w:val="00030EE5"/>
    <w:rsid w:val="00031082"/>
    <w:rsid w:val="0003174F"/>
    <w:rsid w:val="00031B26"/>
    <w:rsid w:val="00032614"/>
    <w:rsid w:val="00032F61"/>
    <w:rsid w:val="00033918"/>
    <w:rsid w:val="00033B1C"/>
    <w:rsid w:val="00033D0F"/>
    <w:rsid w:val="00033EE9"/>
    <w:rsid w:val="00033F4C"/>
    <w:rsid w:val="00034EE6"/>
    <w:rsid w:val="00035810"/>
    <w:rsid w:val="000358FC"/>
    <w:rsid w:val="00035D74"/>
    <w:rsid w:val="00035EBF"/>
    <w:rsid w:val="00036153"/>
    <w:rsid w:val="000361D5"/>
    <w:rsid w:val="00036585"/>
    <w:rsid w:val="00036806"/>
    <w:rsid w:val="00036C84"/>
    <w:rsid w:val="00036D43"/>
    <w:rsid w:val="00036FED"/>
    <w:rsid w:val="00037225"/>
    <w:rsid w:val="00037AE3"/>
    <w:rsid w:val="00037DDC"/>
    <w:rsid w:val="00040751"/>
    <w:rsid w:val="0004075D"/>
    <w:rsid w:val="00040A2D"/>
    <w:rsid w:val="00040DB0"/>
    <w:rsid w:val="00040DDA"/>
    <w:rsid w:val="0004101E"/>
    <w:rsid w:val="0004120D"/>
    <w:rsid w:val="0004141C"/>
    <w:rsid w:val="0004145A"/>
    <w:rsid w:val="000415FF"/>
    <w:rsid w:val="0004180D"/>
    <w:rsid w:val="00041B53"/>
    <w:rsid w:val="00042384"/>
    <w:rsid w:val="00042838"/>
    <w:rsid w:val="0004318F"/>
    <w:rsid w:val="00043989"/>
    <w:rsid w:val="00044BF8"/>
    <w:rsid w:val="00045B3C"/>
    <w:rsid w:val="00045BAA"/>
    <w:rsid w:val="00045E2F"/>
    <w:rsid w:val="00046E29"/>
    <w:rsid w:val="00046ECD"/>
    <w:rsid w:val="000474D1"/>
    <w:rsid w:val="00047897"/>
    <w:rsid w:val="00047F28"/>
    <w:rsid w:val="00050A23"/>
    <w:rsid w:val="00050B3B"/>
    <w:rsid w:val="00051669"/>
    <w:rsid w:val="00051FB8"/>
    <w:rsid w:val="00052600"/>
    <w:rsid w:val="000526A6"/>
    <w:rsid w:val="00053267"/>
    <w:rsid w:val="0005369C"/>
    <w:rsid w:val="000536B9"/>
    <w:rsid w:val="00053D6F"/>
    <w:rsid w:val="00053EDB"/>
    <w:rsid w:val="000542DA"/>
    <w:rsid w:val="00054384"/>
    <w:rsid w:val="0005443E"/>
    <w:rsid w:val="00054705"/>
    <w:rsid w:val="00054E0C"/>
    <w:rsid w:val="00054E41"/>
    <w:rsid w:val="000555A8"/>
    <w:rsid w:val="00056BFD"/>
    <w:rsid w:val="00056E0B"/>
    <w:rsid w:val="000570D3"/>
    <w:rsid w:val="00057273"/>
    <w:rsid w:val="000573F1"/>
    <w:rsid w:val="000574E5"/>
    <w:rsid w:val="00057C0D"/>
    <w:rsid w:val="00057CDE"/>
    <w:rsid w:val="0006053E"/>
    <w:rsid w:val="000608F7"/>
    <w:rsid w:val="00060D05"/>
    <w:rsid w:val="00061169"/>
    <w:rsid w:val="000613BA"/>
    <w:rsid w:val="00061853"/>
    <w:rsid w:val="000620D8"/>
    <w:rsid w:val="00062A0C"/>
    <w:rsid w:val="00062BB4"/>
    <w:rsid w:val="000641EF"/>
    <w:rsid w:val="000646E6"/>
    <w:rsid w:val="00064980"/>
    <w:rsid w:val="00064A3E"/>
    <w:rsid w:val="00065765"/>
    <w:rsid w:val="000661E4"/>
    <w:rsid w:val="0006651A"/>
    <w:rsid w:val="00066A59"/>
    <w:rsid w:val="00066D8B"/>
    <w:rsid w:val="00066F91"/>
    <w:rsid w:val="000672EA"/>
    <w:rsid w:val="00067E74"/>
    <w:rsid w:val="00067F31"/>
    <w:rsid w:val="00070028"/>
    <w:rsid w:val="00070AC4"/>
    <w:rsid w:val="00070C19"/>
    <w:rsid w:val="00070E84"/>
    <w:rsid w:val="00071311"/>
    <w:rsid w:val="00072051"/>
    <w:rsid w:val="00072439"/>
    <w:rsid w:val="000729C9"/>
    <w:rsid w:val="00072F98"/>
    <w:rsid w:val="00073346"/>
    <w:rsid w:val="00073CBC"/>
    <w:rsid w:val="00073E93"/>
    <w:rsid w:val="00073F6C"/>
    <w:rsid w:val="0007477B"/>
    <w:rsid w:val="00074D8D"/>
    <w:rsid w:val="00074DEA"/>
    <w:rsid w:val="00074EE9"/>
    <w:rsid w:val="00075156"/>
    <w:rsid w:val="000758A3"/>
    <w:rsid w:val="00075AC6"/>
    <w:rsid w:val="00075D5C"/>
    <w:rsid w:val="00075D9E"/>
    <w:rsid w:val="000766D6"/>
    <w:rsid w:val="0007685B"/>
    <w:rsid w:val="00076880"/>
    <w:rsid w:val="000768EB"/>
    <w:rsid w:val="0007699D"/>
    <w:rsid w:val="00076A79"/>
    <w:rsid w:val="00076E1C"/>
    <w:rsid w:val="0007715B"/>
    <w:rsid w:val="000773C9"/>
    <w:rsid w:val="00077597"/>
    <w:rsid w:val="00077FAB"/>
    <w:rsid w:val="00080135"/>
    <w:rsid w:val="000804A7"/>
    <w:rsid w:val="00080594"/>
    <w:rsid w:val="00080706"/>
    <w:rsid w:val="00080850"/>
    <w:rsid w:val="00080FBC"/>
    <w:rsid w:val="000815D4"/>
    <w:rsid w:val="0008177A"/>
    <w:rsid w:val="000818A3"/>
    <w:rsid w:val="00081F23"/>
    <w:rsid w:val="000823E2"/>
    <w:rsid w:val="00082467"/>
    <w:rsid w:val="00082508"/>
    <w:rsid w:val="000827B0"/>
    <w:rsid w:val="000829B1"/>
    <w:rsid w:val="00082D72"/>
    <w:rsid w:val="00082F0D"/>
    <w:rsid w:val="0008357D"/>
    <w:rsid w:val="00084012"/>
    <w:rsid w:val="0008405B"/>
    <w:rsid w:val="0008491E"/>
    <w:rsid w:val="00084E98"/>
    <w:rsid w:val="00085206"/>
    <w:rsid w:val="0008531B"/>
    <w:rsid w:val="000855FC"/>
    <w:rsid w:val="00085F21"/>
    <w:rsid w:val="000861E4"/>
    <w:rsid w:val="000861FC"/>
    <w:rsid w:val="00086960"/>
    <w:rsid w:val="00086964"/>
    <w:rsid w:val="00086E21"/>
    <w:rsid w:val="00087595"/>
    <w:rsid w:val="00087E76"/>
    <w:rsid w:val="00090346"/>
    <w:rsid w:val="0009146D"/>
    <w:rsid w:val="00091736"/>
    <w:rsid w:val="000918E8"/>
    <w:rsid w:val="00092520"/>
    <w:rsid w:val="00092573"/>
    <w:rsid w:val="00092A90"/>
    <w:rsid w:val="0009373B"/>
    <w:rsid w:val="00093791"/>
    <w:rsid w:val="00093ABD"/>
    <w:rsid w:val="000942F3"/>
    <w:rsid w:val="0009445F"/>
    <w:rsid w:val="000949BE"/>
    <w:rsid w:val="00094CA5"/>
    <w:rsid w:val="00094D53"/>
    <w:rsid w:val="000951DC"/>
    <w:rsid w:val="00095263"/>
    <w:rsid w:val="00095409"/>
    <w:rsid w:val="0009558C"/>
    <w:rsid w:val="0009570D"/>
    <w:rsid w:val="000972A3"/>
    <w:rsid w:val="000A0DCF"/>
    <w:rsid w:val="000A11DD"/>
    <w:rsid w:val="000A1B04"/>
    <w:rsid w:val="000A1D62"/>
    <w:rsid w:val="000A1E85"/>
    <w:rsid w:val="000A2040"/>
    <w:rsid w:val="000A279D"/>
    <w:rsid w:val="000A28E1"/>
    <w:rsid w:val="000A2A1E"/>
    <w:rsid w:val="000A3193"/>
    <w:rsid w:val="000A443A"/>
    <w:rsid w:val="000A470B"/>
    <w:rsid w:val="000A4A7E"/>
    <w:rsid w:val="000A4BDB"/>
    <w:rsid w:val="000A5C34"/>
    <w:rsid w:val="000A71C2"/>
    <w:rsid w:val="000A73BF"/>
    <w:rsid w:val="000B06EB"/>
    <w:rsid w:val="000B0843"/>
    <w:rsid w:val="000B1543"/>
    <w:rsid w:val="000B1661"/>
    <w:rsid w:val="000B1755"/>
    <w:rsid w:val="000B18D5"/>
    <w:rsid w:val="000B2125"/>
    <w:rsid w:val="000B27F7"/>
    <w:rsid w:val="000B2CD6"/>
    <w:rsid w:val="000B2D47"/>
    <w:rsid w:val="000B317A"/>
    <w:rsid w:val="000B333E"/>
    <w:rsid w:val="000B3447"/>
    <w:rsid w:val="000B35FD"/>
    <w:rsid w:val="000B37C2"/>
    <w:rsid w:val="000B395A"/>
    <w:rsid w:val="000B3C5D"/>
    <w:rsid w:val="000B3DF2"/>
    <w:rsid w:val="000B4008"/>
    <w:rsid w:val="000B4756"/>
    <w:rsid w:val="000B4863"/>
    <w:rsid w:val="000B4DE5"/>
    <w:rsid w:val="000B5E6F"/>
    <w:rsid w:val="000B602A"/>
    <w:rsid w:val="000B6159"/>
    <w:rsid w:val="000B6D6E"/>
    <w:rsid w:val="000B6FE9"/>
    <w:rsid w:val="000B714D"/>
    <w:rsid w:val="000B782E"/>
    <w:rsid w:val="000B7955"/>
    <w:rsid w:val="000B7B49"/>
    <w:rsid w:val="000B7CD8"/>
    <w:rsid w:val="000B7FB3"/>
    <w:rsid w:val="000C0719"/>
    <w:rsid w:val="000C0C35"/>
    <w:rsid w:val="000C0C40"/>
    <w:rsid w:val="000C0C50"/>
    <w:rsid w:val="000C11D4"/>
    <w:rsid w:val="000C15C7"/>
    <w:rsid w:val="000C17BD"/>
    <w:rsid w:val="000C1829"/>
    <w:rsid w:val="000C1C97"/>
    <w:rsid w:val="000C20B3"/>
    <w:rsid w:val="000C30E7"/>
    <w:rsid w:val="000C32F3"/>
    <w:rsid w:val="000C3D4E"/>
    <w:rsid w:val="000C3E8F"/>
    <w:rsid w:val="000C432F"/>
    <w:rsid w:val="000C455B"/>
    <w:rsid w:val="000C4789"/>
    <w:rsid w:val="000C5923"/>
    <w:rsid w:val="000C6201"/>
    <w:rsid w:val="000C65B5"/>
    <w:rsid w:val="000C6EE5"/>
    <w:rsid w:val="000C71BF"/>
    <w:rsid w:val="000C74FD"/>
    <w:rsid w:val="000C7855"/>
    <w:rsid w:val="000C7D89"/>
    <w:rsid w:val="000C7F2A"/>
    <w:rsid w:val="000D137C"/>
    <w:rsid w:val="000D1A7C"/>
    <w:rsid w:val="000D1BA4"/>
    <w:rsid w:val="000D1C88"/>
    <w:rsid w:val="000D1D9E"/>
    <w:rsid w:val="000D21E1"/>
    <w:rsid w:val="000D2302"/>
    <w:rsid w:val="000D2373"/>
    <w:rsid w:val="000D25BD"/>
    <w:rsid w:val="000D2DD8"/>
    <w:rsid w:val="000D336C"/>
    <w:rsid w:val="000D361E"/>
    <w:rsid w:val="000D39BB"/>
    <w:rsid w:val="000D3A43"/>
    <w:rsid w:val="000D4536"/>
    <w:rsid w:val="000D4A4F"/>
    <w:rsid w:val="000D4D27"/>
    <w:rsid w:val="000D52AC"/>
    <w:rsid w:val="000D5324"/>
    <w:rsid w:val="000D5411"/>
    <w:rsid w:val="000D60C4"/>
    <w:rsid w:val="000D6517"/>
    <w:rsid w:val="000D6662"/>
    <w:rsid w:val="000D6C4E"/>
    <w:rsid w:val="000D6CB8"/>
    <w:rsid w:val="000D721B"/>
    <w:rsid w:val="000D7962"/>
    <w:rsid w:val="000E082A"/>
    <w:rsid w:val="000E0B90"/>
    <w:rsid w:val="000E1075"/>
    <w:rsid w:val="000E1264"/>
    <w:rsid w:val="000E1658"/>
    <w:rsid w:val="000E2120"/>
    <w:rsid w:val="000E2225"/>
    <w:rsid w:val="000E2AA7"/>
    <w:rsid w:val="000E2C00"/>
    <w:rsid w:val="000E32D0"/>
    <w:rsid w:val="000E384F"/>
    <w:rsid w:val="000E3CD0"/>
    <w:rsid w:val="000E4050"/>
    <w:rsid w:val="000E468C"/>
    <w:rsid w:val="000E4703"/>
    <w:rsid w:val="000E491F"/>
    <w:rsid w:val="000E4C03"/>
    <w:rsid w:val="000E5347"/>
    <w:rsid w:val="000E5EB7"/>
    <w:rsid w:val="000E6013"/>
    <w:rsid w:val="000E62EF"/>
    <w:rsid w:val="000E6585"/>
    <w:rsid w:val="000E6C92"/>
    <w:rsid w:val="000E70A0"/>
    <w:rsid w:val="000E74C1"/>
    <w:rsid w:val="000E7820"/>
    <w:rsid w:val="000E7B8C"/>
    <w:rsid w:val="000F03D3"/>
    <w:rsid w:val="000F04B9"/>
    <w:rsid w:val="000F09BD"/>
    <w:rsid w:val="000F0BCD"/>
    <w:rsid w:val="000F0E47"/>
    <w:rsid w:val="000F1646"/>
    <w:rsid w:val="000F268C"/>
    <w:rsid w:val="000F282A"/>
    <w:rsid w:val="000F2EEF"/>
    <w:rsid w:val="000F3FD2"/>
    <w:rsid w:val="000F41C6"/>
    <w:rsid w:val="000F46A8"/>
    <w:rsid w:val="000F4818"/>
    <w:rsid w:val="000F5617"/>
    <w:rsid w:val="000F5B4E"/>
    <w:rsid w:val="000F5C1B"/>
    <w:rsid w:val="000F5C62"/>
    <w:rsid w:val="000F5C6C"/>
    <w:rsid w:val="000F5CF0"/>
    <w:rsid w:val="000F6761"/>
    <w:rsid w:val="000F6ABA"/>
    <w:rsid w:val="000F70EB"/>
    <w:rsid w:val="000F72DC"/>
    <w:rsid w:val="000F7A15"/>
    <w:rsid w:val="000F7BDF"/>
    <w:rsid w:val="000F7FCB"/>
    <w:rsid w:val="00100085"/>
    <w:rsid w:val="001002C9"/>
    <w:rsid w:val="0010073D"/>
    <w:rsid w:val="00100EBD"/>
    <w:rsid w:val="00101C6E"/>
    <w:rsid w:val="00101DF2"/>
    <w:rsid w:val="00102795"/>
    <w:rsid w:val="00102DC5"/>
    <w:rsid w:val="00102FEE"/>
    <w:rsid w:val="00103072"/>
    <w:rsid w:val="001033D6"/>
    <w:rsid w:val="001038C4"/>
    <w:rsid w:val="001039E6"/>
    <w:rsid w:val="001049A4"/>
    <w:rsid w:val="00104A01"/>
    <w:rsid w:val="00104BB6"/>
    <w:rsid w:val="001054C7"/>
    <w:rsid w:val="0010597E"/>
    <w:rsid w:val="00105D52"/>
    <w:rsid w:val="0010602B"/>
    <w:rsid w:val="001065CE"/>
    <w:rsid w:val="00106A6E"/>
    <w:rsid w:val="00106D04"/>
    <w:rsid w:val="00106FF6"/>
    <w:rsid w:val="001072CF"/>
    <w:rsid w:val="00107A7A"/>
    <w:rsid w:val="00107B46"/>
    <w:rsid w:val="00107BCB"/>
    <w:rsid w:val="00107F01"/>
    <w:rsid w:val="001105CC"/>
    <w:rsid w:val="00110A01"/>
    <w:rsid w:val="00110A95"/>
    <w:rsid w:val="00111530"/>
    <w:rsid w:val="00111DD7"/>
    <w:rsid w:val="00112614"/>
    <w:rsid w:val="00112CD1"/>
    <w:rsid w:val="00112E7A"/>
    <w:rsid w:val="00112F0C"/>
    <w:rsid w:val="00113C8D"/>
    <w:rsid w:val="00113EC8"/>
    <w:rsid w:val="00114580"/>
    <w:rsid w:val="00114954"/>
    <w:rsid w:val="00114B3E"/>
    <w:rsid w:val="0011526A"/>
    <w:rsid w:val="00115887"/>
    <w:rsid w:val="00115DEA"/>
    <w:rsid w:val="001165B0"/>
    <w:rsid w:val="00116657"/>
    <w:rsid w:val="00116BE6"/>
    <w:rsid w:val="00117FEF"/>
    <w:rsid w:val="001200CC"/>
    <w:rsid w:val="001203D4"/>
    <w:rsid w:val="001208CF"/>
    <w:rsid w:val="00120B7D"/>
    <w:rsid w:val="00121570"/>
    <w:rsid w:val="00121EE8"/>
    <w:rsid w:val="00121F40"/>
    <w:rsid w:val="001220D8"/>
    <w:rsid w:val="0012249B"/>
    <w:rsid w:val="001224C7"/>
    <w:rsid w:val="00122826"/>
    <w:rsid w:val="00122E6F"/>
    <w:rsid w:val="001230B8"/>
    <w:rsid w:val="00123270"/>
    <w:rsid w:val="00124043"/>
    <w:rsid w:val="001242CA"/>
    <w:rsid w:val="0012472B"/>
    <w:rsid w:val="00124869"/>
    <w:rsid w:val="001256DD"/>
    <w:rsid w:val="0012641E"/>
    <w:rsid w:val="0012662B"/>
    <w:rsid w:val="0012701D"/>
    <w:rsid w:val="0012712E"/>
    <w:rsid w:val="00127860"/>
    <w:rsid w:val="00127D39"/>
    <w:rsid w:val="001306B9"/>
    <w:rsid w:val="00130736"/>
    <w:rsid w:val="00130B46"/>
    <w:rsid w:val="0013140E"/>
    <w:rsid w:val="00131469"/>
    <w:rsid w:val="001315C3"/>
    <w:rsid w:val="001319E5"/>
    <w:rsid w:val="00131D6E"/>
    <w:rsid w:val="001321D4"/>
    <w:rsid w:val="0013319A"/>
    <w:rsid w:val="00133530"/>
    <w:rsid w:val="00133575"/>
    <w:rsid w:val="00133768"/>
    <w:rsid w:val="00133C00"/>
    <w:rsid w:val="00134042"/>
    <w:rsid w:val="001340CF"/>
    <w:rsid w:val="00134157"/>
    <w:rsid w:val="001342CA"/>
    <w:rsid w:val="001343FA"/>
    <w:rsid w:val="00134489"/>
    <w:rsid w:val="0013463A"/>
    <w:rsid w:val="00134E5C"/>
    <w:rsid w:val="001351B1"/>
    <w:rsid w:val="001351F4"/>
    <w:rsid w:val="001358C7"/>
    <w:rsid w:val="00135E85"/>
    <w:rsid w:val="001360BF"/>
    <w:rsid w:val="001360C5"/>
    <w:rsid w:val="0013698F"/>
    <w:rsid w:val="00136C61"/>
    <w:rsid w:val="00136D22"/>
    <w:rsid w:val="00136DD4"/>
    <w:rsid w:val="00136E92"/>
    <w:rsid w:val="00137794"/>
    <w:rsid w:val="00137A53"/>
    <w:rsid w:val="00137B17"/>
    <w:rsid w:val="00137B55"/>
    <w:rsid w:val="00137BBE"/>
    <w:rsid w:val="00137E5D"/>
    <w:rsid w:val="00140577"/>
    <w:rsid w:val="00140930"/>
    <w:rsid w:val="00140A99"/>
    <w:rsid w:val="00140BD0"/>
    <w:rsid w:val="0014108D"/>
    <w:rsid w:val="0014134D"/>
    <w:rsid w:val="001416E5"/>
    <w:rsid w:val="001417F5"/>
    <w:rsid w:val="00141C59"/>
    <w:rsid w:val="00141C5C"/>
    <w:rsid w:val="00142498"/>
    <w:rsid w:val="00142727"/>
    <w:rsid w:val="0014349F"/>
    <w:rsid w:val="001439CE"/>
    <w:rsid w:val="00143AAD"/>
    <w:rsid w:val="00143ABC"/>
    <w:rsid w:val="00143BB8"/>
    <w:rsid w:val="00143E87"/>
    <w:rsid w:val="00145089"/>
    <w:rsid w:val="0014525E"/>
    <w:rsid w:val="00145357"/>
    <w:rsid w:val="0014575F"/>
    <w:rsid w:val="00145A6B"/>
    <w:rsid w:val="00145FEB"/>
    <w:rsid w:val="00146C2F"/>
    <w:rsid w:val="00146D5C"/>
    <w:rsid w:val="0015009A"/>
    <w:rsid w:val="001502F0"/>
    <w:rsid w:val="00150318"/>
    <w:rsid w:val="00151168"/>
    <w:rsid w:val="00151338"/>
    <w:rsid w:val="00151717"/>
    <w:rsid w:val="001536E8"/>
    <w:rsid w:val="0015375C"/>
    <w:rsid w:val="00153846"/>
    <w:rsid w:val="00153AAD"/>
    <w:rsid w:val="00153D9D"/>
    <w:rsid w:val="00153EB8"/>
    <w:rsid w:val="00153F3E"/>
    <w:rsid w:val="00154031"/>
    <w:rsid w:val="00154A15"/>
    <w:rsid w:val="00154D82"/>
    <w:rsid w:val="00154DE9"/>
    <w:rsid w:val="00154E62"/>
    <w:rsid w:val="00154FA3"/>
    <w:rsid w:val="00155584"/>
    <w:rsid w:val="00155630"/>
    <w:rsid w:val="0015591E"/>
    <w:rsid w:val="00155944"/>
    <w:rsid w:val="00155C1E"/>
    <w:rsid w:val="00155CBB"/>
    <w:rsid w:val="00155FE1"/>
    <w:rsid w:val="001566F5"/>
    <w:rsid w:val="00156E23"/>
    <w:rsid w:val="00157B21"/>
    <w:rsid w:val="00157CA9"/>
    <w:rsid w:val="001600B5"/>
    <w:rsid w:val="001618A5"/>
    <w:rsid w:val="001620C5"/>
    <w:rsid w:val="00162F66"/>
    <w:rsid w:val="00163430"/>
    <w:rsid w:val="00163C9F"/>
    <w:rsid w:val="001646F7"/>
    <w:rsid w:val="00164E0E"/>
    <w:rsid w:val="00164FE5"/>
    <w:rsid w:val="00165251"/>
    <w:rsid w:val="00165C6C"/>
    <w:rsid w:val="001660E9"/>
    <w:rsid w:val="00166247"/>
    <w:rsid w:val="001666D0"/>
    <w:rsid w:val="00166923"/>
    <w:rsid w:val="00166C8F"/>
    <w:rsid w:val="00166D5C"/>
    <w:rsid w:val="00167552"/>
    <w:rsid w:val="001676C8"/>
    <w:rsid w:val="00167C03"/>
    <w:rsid w:val="00167CFA"/>
    <w:rsid w:val="00167F53"/>
    <w:rsid w:val="00170135"/>
    <w:rsid w:val="00170509"/>
    <w:rsid w:val="00170C90"/>
    <w:rsid w:val="001710A8"/>
    <w:rsid w:val="001712E1"/>
    <w:rsid w:val="00171A8A"/>
    <w:rsid w:val="001720C5"/>
    <w:rsid w:val="00172BF9"/>
    <w:rsid w:val="00172DEC"/>
    <w:rsid w:val="0017313C"/>
    <w:rsid w:val="00173956"/>
    <w:rsid w:val="00173C60"/>
    <w:rsid w:val="00173D5A"/>
    <w:rsid w:val="00174252"/>
    <w:rsid w:val="001745EB"/>
    <w:rsid w:val="00174EEF"/>
    <w:rsid w:val="001761B3"/>
    <w:rsid w:val="00176FF8"/>
    <w:rsid w:val="00177044"/>
    <w:rsid w:val="00177487"/>
    <w:rsid w:val="00177899"/>
    <w:rsid w:val="00177C09"/>
    <w:rsid w:val="001806B2"/>
    <w:rsid w:val="0018084E"/>
    <w:rsid w:val="00181183"/>
    <w:rsid w:val="0018196F"/>
    <w:rsid w:val="001819E5"/>
    <w:rsid w:val="00181DF3"/>
    <w:rsid w:val="00181E48"/>
    <w:rsid w:val="00182AF2"/>
    <w:rsid w:val="00182DAA"/>
    <w:rsid w:val="00183313"/>
    <w:rsid w:val="00183B1E"/>
    <w:rsid w:val="00183C7D"/>
    <w:rsid w:val="00183CB8"/>
    <w:rsid w:val="0018447E"/>
    <w:rsid w:val="00184549"/>
    <w:rsid w:val="001846F0"/>
    <w:rsid w:val="001847F3"/>
    <w:rsid w:val="001849B4"/>
    <w:rsid w:val="00184F72"/>
    <w:rsid w:val="00185998"/>
    <w:rsid w:val="001864E2"/>
    <w:rsid w:val="0018669C"/>
    <w:rsid w:val="001866B6"/>
    <w:rsid w:val="00186936"/>
    <w:rsid w:val="00186ACB"/>
    <w:rsid w:val="00187435"/>
    <w:rsid w:val="001874EA"/>
    <w:rsid w:val="00187AEE"/>
    <w:rsid w:val="00187D07"/>
    <w:rsid w:val="00190159"/>
    <w:rsid w:val="00190BAC"/>
    <w:rsid w:val="00190E35"/>
    <w:rsid w:val="00190E5D"/>
    <w:rsid w:val="00191124"/>
    <w:rsid w:val="00191220"/>
    <w:rsid w:val="0019152A"/>
    <w:rsid w:val="00191C25"/>
    <w:rsid w:val="00192076"/>
    <w:rsid w:val="0019238B"/>
    <w:rsid w:val="001923AA"/>
    <w:rsid w:val="00193378"/>
    <w:rsid w:val="001933DD"/>
    <w:rsid w:val="001938A1"/>
    <w:rsid w:val="00193EA0"/>
    <w:rsid w:val="0019421C"/>
    <w:rsid w:val="001946D0"/>
    <w:rsid w:val="00194CBF"/>
    <w:rsid w:val="001951C4"/>
    <w:rsid w:val="001954FF"/>
    <w:rsid w:val="00195AB0"/>
    <w:rsid w:val="00196467"/>
    <w:rsid w:val="00196BBF"/>
    <w:rsid w:val="00196DC0"/>
    <w:rsid w:val="00196E5D"/>
    <w:rsid w:val="00197FF7"/>
    <w:rsid w:val="001A0B00"/>
    <w:rsid w:val="001A0E38"/>
    <w:rsid w:val="001A116F"/>
    <w:rsid w:val="001A17A8"/>
    <w:rsid w:val="001A18F4"/>
    <w:rsid w:val="001A2343"/>
    <w:rsid w:val="001A2576"/>
    <w:rsid w:val="001A2785"/>
    <w:rsid w:val="001A2906"/>
    <w:rsid w:val="001A2A8E"/>
    <w:rsid w:val="001A2DE9"/>
    <w:rsid w:val="001A2E0F"/>
    <w:rsid w:val="001A3190"/>
    <w:rsid w:val="001A3DBF"/>
    <w:rsid w:val="001A3FB5"/>
    <w:rsid w:val="001A41FB"/>
    <w:rsid w:val="001A49FC"/>
    <w:rsid w:val="001A4C35"/>
    <w:rsid w:val="001A4DF2"/>
    <w:rsid w:val="001A578D"/>
    <w:rsid w:val="001A6377"/>
    <w:rsid w:val="001A64AB"/>
    <w:rsid w:val="001A6888"/>
    <w:rsid w:val="001A6924"/>
    <w:rsid w:val="001A6D9A"/>
    <w:rsid w:val="001A7307"/>
    <w:rsid w:val="001A765E"/>
    <w:rsid w:val="001B1599"/>
    <w:rsid w:val="001B168C"/>
    <w:rsid w:val="001B189F"/>
    <w:rsid w:val="001B197B"/>
    <w:rsid w:val="001B1D6D"/>
    <w:rsid w:val="001B2149"/>
    <w:rsid w:val="001B27F2"/>
    <w:rsid w:val="001B2B53"/>
    <w:rsid w:val="001B3374"/>
    <w:rsid w:val="001B363A"/>
    <w:rsid w:val="001B3BDD"/>
    <w:rsid w:val="001B3E60"/>
    <w:rsid w:val="001B41CE"/>
    <w:rsid w:val="001B45A4"/>
    <w:rsid w:val="001B4F71"/>
    <w:rsid w:val="001B5820"/>
    <w:rsid w:val="001B5AEC"/>
    <w:rsid w:val="001B64B3"/>
    <w:rsid w:val="001B6587"/>
    <w:rsid w:val="001B74F8"/>
    <w:rsid w:val="001C015F"/>
    <w:rsid w:val="001C044B"/>
    <w:rsid w:val="001C0B0B"/>
    <w:rsid w:val="001C0D52"/>
    <w:rsid w:val="001C0F76"/>
    <w:rsid w:val="001C11F2"/>
    <w:rsid w:val="001C149A"/>
    <w:rsid w:val="001C16FF"/>
    <w:rsid w:val="001C18FF"/>
    <w:rsid w:val="001C1BD4"/>
    <w:rsid w:val="001C1DFE"/>
    <w:rsid w:val="001C238D"/>
    <w:rsid w:val="001C2978"/>
    <w:rsid w:val="001C2B49"/>
    <w:rsid w:val="001C2FA1"/>
    <w:rsid w:val="001C33EE"/>
    <w:rsid w:val="001C39AA"/>
    <w:rsid w:val="001C3EC9"/>
    <w:rsid w:val="001C46CC"/>
    <w:rsid w:val="001C47E4"/>
    <w:rsid w:val="001C48AB"/>
    <w:rsid w:val="001C497C"/>
    <w:rsid w:val="001C4ABC"/>
    <w:rsid w:val="001C4BF6"/>
    <w:rsid w:val="001C4FAD"/>
    <w:rsid w:val="001C50D3"/>
    <w:rsid w:val="001C5E22"/>
    <w:rsid w:val="001C5FB6"/>
    <w:rsid w:val="001C5FE8"/>
    <w:rsid w:val="001C60F4"/>
    <w:rsid w:val="001C623E"/>
    <w:rsid w:val="001C6726"/>
    <w:rsid w:val="001C69F5"/>
    <w:rsid w:val="001C6AFB"/>
    <w:rsid w:val="001C6DC2"/>
    <w:rsid w:val="001C766A"/>
    <w:rsid w:val="001C7D05"/>
    <w:rsid w:val="001D0072"/>
    <w:rsid w:val="001D0351"/>
    <w:rsid w:val="001D05AC"/>
    <w:rsid w:val="001D098C"/>
    <w:rsid w:val="001D0D69"/>
    <w:rsid w:val="001D0F27"/>
    <w:rsid w:val="001D11DB"/>
    <w:rsid w:val="001D13FD"/>
    <w:rsid w:val="001D1EEE"/>
    <w:rsid w:val="001D25D2"/>
    <w:rsid w:val="001D28F9"/>
    <w:rsid w:val="001D37FA"/>
    <w:rsid w:val="001D3B95"/>
    <w:rsid w:val="001D3C0B"/>
    <w:rsid w:val="001D3F3E"/>
    <w:rsid w:val="001D3F8A"/>
    <w:rsid w:val="001D4F18"/>
    <w:rsid w:val="001D5ED4"/>
    <w:rsid w:val="001D6663"/>
    <w:rsid w:val="001D6870"/>
    <w:rsid w:val="001D6E27"/>
    <w:rsid w:val="001D6F20"/>
    <w:rsid w:val="001D781A"/>
    <w:rsid w:val="001D7CEC"/>
    <w:rsid w:val="001D7FA9"/>
    <w:rsid w:val="001E010E"/>
    <w:rsid w:val="001E05CF"/>
    <w:rsid w:val="001E0BC3"/>
    <w:rsid w:val="001E0EF1"/>
    <w:rsid w:val="001E1A83"/>
    <w:rsid w:val="001E1C6B"/>
    <w:rsid w:val="001E24B4"/>
    <w:rsid w:val="001E26C3"/>
    <w:rsid w:val="001E28B4"/>
    <w:rsid w:val="001E2955"/>
    <w:rsid w:val="001E47F4"/>
    <w:rsid w:val="001E577E"/>
    <w:rsid w:val="001E59C6"/>
    <w:rsid w:val="001E5A0F"/>
    <w:rsid w:val="001E5B19"/>
    <w:rsid w:val="001E6626"/>
    <w:rsid w:val="001E6774"/>
    <w:rsid w:val="001E7193"/>
    <w:rsid w:val="001E731C"/>
    <w:rsid w:val="001E7675"/>
    <w:rsid w:val="001E7A69"/>
    <w:rsid w:val="001F040C"/>
    <w:rsid w:val="001F0809"/>
    <w:rsid w:val="001F0D1C"/>
    <w:rsid w:val="001F10BF"/>
    <w:rsid w:val="001F10CB"/>
    <w:rsid w:val="001F128F"/>
    <w:rsid w:val="001F1949"/>
    <w:rsid w:val="001F19AD"/>
    <w:rsid w:val="001F1D04"/>
    <w:rsid w:val="001F24CC"/>
    <w:rsid w:val="001F28ED"/>
    <w:rsid w:val="001F31A7"/>
    <w:rsid w:val="001F3E20"/>
    <w:rsid w:val="001F4540"/>
    <w:rsid w:val="001F50F0"/>
    <w:rsid w:val="001F6526"/>
    <w:rsid w:val="001F66A3"/>
    <w:rsid w:val="001F6D55"/>
    <w:rsid w:val="001F6DB4"/>
    <w:rsid w:val="001F7F4A"/>
    <w:rsid w:val="00200ED2"/>
    <w:rsid w:val="00201010"/>
    <w:rsid w:val="002010F4"/>
    <w:rsid w:val="00201B59"/>
    <w:rsid w:val="002029C9"/>
    <w:rsid w:val="00202EB2"/>
    <w:rsid w:val="00203710"/>
    <w:rsid w:val="00203896"/>
    <w:rsid w:val="00203AA3"/>
    <w:rsid w:val="00203F18"/>
    <w:rsid w:val="00204374"/>
    <w:rsid w:val="00204B4B"/>
    <w:rsid w:val="00204DCC"/>
    <w:rsid w:val="00204DE3"/>
    <w:rsid w:val="00205564"/>
    <w:rsid w:val="00205627"/>
    <w:rsid w:val="00205AFD"/>
    <w:rsid w:val="00205BAC"/>
    <w:rsid w:val="00206D53"/>
    <w:rsid w:val="00206DEC"/>
    <w:rsid w:val="00207D29"/>
    <w:rsid w:val="002109E2"/>
    <w:rsid w:val="00210D4D"/>
    <w:rsid w:val="00212003"/>
    <w:rsid w:val="00212599"/>
    <w:rsid w:val="002127F5"/>
    <w:rsid w:val="00212EA8"/>
    <w:rsid w:val="002136CB"/>
    <w:rsid w:val="00213FB7"/>
    <w:rsid w:val="0021449F"/>
    <w:rsid w:val="002150BA"/>
    <w:rsid w:val="002156E6"/>
    <w:rsid w:val="00215703"/>
    <w:rsid w:val="00215A86"/>
    <w:rsid w:val="00216229"/>
    <w:rsid w:val="002163AC"/>
    <w:rsid w:val="00216404"/>
    <w:rsid w:val="00216A9A"/>
    <w:rsid w:val="002172F8"/>
    <w:rsid w:val="00217355"/>
    <w:rsid w:val="0021735D"/>
    <w:rsid w:val="002177DE"/>
    <w:rsid w:val="002179BC"/>
    <w:rsid w:val="00217F68"/>
    <w:rsid w:val="002200F7"/>
    <w:rsid w:val="002212BF"/>
    <w:rsid w:val="00221716"/>
    <w:rsid w:val="002226BC"/>
    <w:rsid w:val="002227C3"/>
    <w:rsid w:val="00223DDC"/>
    <w:rsid w:val="00223EF8"/>
    <w:rsid w:val="00224379"/>
    <w:rsid w:val="00224803"/>
    <w:rsid w:val="00224D90"/>
    <w:rsid w:val="00225840"/>
    <w:rsid w:val="00225963"/>
    <w:rsid w:val="0022692E"/>
    <w:rsid w:val="0022729A"/>
    <w:rsid w:val="0022772E"/>
    <w:rsid w:val="00227E30"/>
    <w:rsid w:val="00230F7D"/>
    <w:rsid w:val="00231128"/>
    <w:rsid w:val="00231D27"/>
    <w:rsid w:val="00233725"/>
    <w:rsid w:val="002355D0"/>
    <w:rsid w:val="002359B7"/>
    <w:rsid w:val="00235B4E"/>
    <w:rsid w:val="00235F6B"/>
    <w:rsid w:val="0023635F"/>
    <w:rsid w:val="0023686A"/>
    <w:rsid w:val="00236A64"/>
    <w:rsid w:val="00237245"/>
    <w:rsid w:val="002374E4"/>
    <w:rsid w:val="002375D0"/>
    <w:rsid w:val="0023770C"/>
    <w:rsid w:val="00237953"/>
    <w:rsid w:val="00237BEE"/>
    <w:rsid w:val="00237C69"/>
    <w:rsid w:val="00240274"/>
    <w:rsid w:val="00240B03"/>
    <w:rsid w:val="00240F65"/>
    <w:rsid w:val="0024108C"/>
    <w:rsid w:val="002410A2"/>
    <w:rsid w:val="00243039"/>
    <w:rsid w:val="002439AD"/>
    <w:rsid w:val="00244735"/>
    <w:rsid w:val="00244A1A"/>
    <w:rsid w:val="00244A3B"/>
    <w:rsid w:val="00244E7D"/>
    <w:rsid w:val="0024567C"/>
    <w:rsid w:val="00246847"/>
    <w:rsid w:val="00246BDB"/>
    <w:rsid w:val="00246FD8"/>
    <w:rsid w:val="00247495"/>
    <w:rsid w:val="00247662"/>
    <w:rsid w:val="00247DE7"/>
    <w:rsid w:val="0025013F"/>
    <w:rsid w:val="0025078A"/>
    <w:rsid w:val="0025142D"/>
    <w:rsid w:val="00251DD4"/>
    <w:rsid w:val="00251DF2"/>
    <w:rsid w:val="002521AF"/>
    <w:rsid w:val="002527FB"/>
    <w:rsid w:val="00252B42"/>
    <w:rsid w:val="00253319"/>
    <w:rsid w:val="00253969"/>
    <w:rsid w:val="002539D5"/>
    <w:rsid w:val="00253A4E"/>
    <w:rsid w:val="00253E9C"/>
    <w:rsid w:val="00254066"/>
    <w:rsid w:val="00254361"/>
    <w:rsid w:val="00254838"/>
    <w:rsid w:val="00254950"/>
    <w:rsid w:val="00254B1D"/>
    <w:rsid w:val="00255008"/>
    <w:rsid w:val="00255015"/>
    <w:rsid w:val="0025578E"/>
    <w:rsid w:val="00255A03"/>
    <w:rsid w:val="00255CDF"/>
    <w:rsid w:val="00256667"/>
    <w:rsid w:val="00256BE0"/>
    <w:rsid w:val="00256C6E"/>
    <w:rsid w:val="00256F34"/>
    <w:rsid w:val="00256F88"/>
    <w:rsid w:val="00257B3E"/>
    <w:rsid w:val="00257BAD"/>
    <w:rsid w:val="00257E6D"/>
    <w:rsid w:val="00257FAC"/>
    <w:rsid w:val="00260657"/>
    <w:rsid w:val="00260B02"/>
    <w:rsid w:val="00260FC4"/>
    <w:rsid w:val="00261187"/>
    <w:rsid w:val="0026138D"/>
    <w:rsid w:val="00261D14"/>
    <w:rsid w:val="00261F7A"/>
    <w:rsid w:val="00262634"/>
    <w:rsid w:val="00262E55"/>
    <w:rsid w:val="00263D54"/>
    <w:rsid w:val="00263DED"/>
    <w:rsid w:val="00263F6D"/>
    <w:rsid w:val="002668B0"/>
    <w:rsid w:val="002670BF"/>
    <w:rsid w:val="00267278"/>
    <w:rsid w:val="00267D0D"/>
    <w:rsid w:val="00267D53"/>
    <w:rsid w:val="002704CB"/>
    <w:rsid w:val="0027063D"/>
    <w:rsid w:val="0027075B"/>
    <w:rsid w:val="002708AA"/>
    <w:rsid w:val="0027118F"/>
    <w:rsid w:val="002720C6"/>
    <w:rsid w:val="00272613"/>
    <w:rsid w:val="00272890"/>
    <w:rsid w:val="00272D1A"/>
    <w:rsid w:val="00272D6B"/>
    <w:rsid w:val="00272D82"/>
    <w:rsid w:val="002736CE"/>
    <w:rsid w:val="00273783"/>
    <w:rsid w:val="0027386F"/>
    <w:rsid w:val="00273C4C"/>
    <w:rsid w:val="00274926"/>
    <w:rsid w:val="00274DC4"/>
    <w:rsid w:val="00275228"/>
    <w:rsid w:val="00275505"/>
    <w:rsid w:val="00275EC9"/>
    <w:rsid w:val="002768A9"/>
    <w:rsid w:val="00276A6F"/>
    <w:rsid w:val="00277E9D"/>
    <w:rsid w:val="00277F5A"/>
    <w:rsid w:val="00280429"/>
    <w:rsid w:val="00280525"/>
    <w:rsid w:val="002807E8"/>
    <w:rsid w:val="002811AC"/>
    <w:rsid w:val="0028141D"/>
    <w:rsid w:val="002816B6"/>
    <w:rsid w:val="00281730"/>
    <w:rsid w:val="00281DFC"/>
    <w:rsid w:val="00281F5B"/>
    <w:rsid w:val="00281F60"/>
    <w:rsid w:val="00282BBE"/>
    <w:rsid w:val="00282C3B"/>
    <w:rsid w:val="0028314F"/>
    <w:rsid w:val="00283189"/>
    <w:rsid w:val="002835E8"/>
    <w:rsid w:val="00284685"/>
    <w:rsid w:val="00284FF5"/>
    <w:rsid w:val="0028506F"/>
    <w:rsid w:val="0028556D"/>
    <w:rsid w:val="002859EF"/>
    <w:rsid w:val="00285A3F"/>
    <w:rsid w:val="00285A53"/>
    <w:rsid w:val="00286291"/>
    <w:rsid w:val="00286313"/>
    <w:rsid w:val="00286815"/>
    <w:rsid w:val="0028740D"/>
    <w:rsid w:val="002877C5"/>
    <w:rsid w:val="00287937"/>
    <w:rsid w:val="00290667"/>
    <w:rsid w:val="00290F0D"/>
    <w:rsid w:val="00290F35"/>
    <w:rsid w:val="00290F57"/>
    <w:rsid w:val="002915BC"/>
    <w:rsid w:val="00291D30"/>
    <w:rsid w:val="00291D7C"/>
    <w:rsid w:val="00292C34"/>
    <w:rsid w:val="002932A3"/>
    <w:rsid w:val="00293888"/>
    <w:rsid w:val="002939E7"/>
    <w:rsid w:val="00293D6E"/>
    <w:rsid w:val="00293F12"/>
    <w:rsid w:val="00294111"/>
    <w:rsid w:val="0029456E"/>
    <w:rsid w:val="00294966"/>
    <w:rsid w:val="00294B32"/>
    <w:rsid w:val="00294EAB"/>
    <w:rsid w:val="002953E9"/>
    <w:rsid w:val="0029554F"/>
    <w:rsid w:val="002956D1"/>
    <w:rsid w:val="002962EE"/>
    <w:rsid w:val="00296519"/>
    <w:rsid w:val="0029702B"/>
    <w:rsid w:val="00297172"/>
    <w:rsid w:val="00297A15"/>
    <w:rsid w:val="002A062F"/>
    <w:rsid w:val="002A0C3C"/>
    <w:rsid w:val="002A21CA"/>
    <w:rsid w:val="002A26BC"/>
    <w:rsid w:val="002A281F"/>
    <w:rsid w:val="002A2EA7"/>
    <w:rsid w:val="002A3020"/>
    <w:rsid w:val="002A36E4"/>
    <w:rsid w:val="002A3B24"/>
    <w:rsid w:val="002A3B4B"/>
    <w:rsid w:val="002A3BF1"/>
    <w:rsid w:val="002A426C"/>
    <w:rsid w:val="002A4500"/>
    <w:rsid w:val="002A52FD"/>
    <w:rsid w:val="002A5C11"/>
    <w:rsid w:val="002A5DDB"/>
    <w:rsid w:val="002A670A"/>
    <w:rsid w:val="002A6842"/>
    <w:rsid w:val="002A77BF"/>
    <w:rsid w:val="002A7D6E"/>
    <w:rsid w:val="002B030B"/>
    <w:rsid w:val="002B05A0"/>
    <w:rsid w:val="002B08D7"/>
    <w:rsid w:val="002B1032"/>
    <w:rsid w:val="002B131E"/>
    <w:rsid w:val="002B1C93"/>
    <w:rsid w:val="002B1D9B"/>
    <w:rsid w:val="002B274F"/>
    <w:rsid w:val="002B2B1E"/>
    <w:rsid w:val="002B2CE7"/>
    <w:rsid w:val="002B2DDF"/>
    <w:rsid w:val="002B31E5"/>
    <w:rsid w:val="002B41C8"/>
    <w:rsid w:val="002B4EF9"/>
    <w:rsid w:val="002B5B7B"/>
    <w:rsid w:val="002B668A"/>
    <w:rsid w:val="002B6B56"/>
    <w:rsid w:val="002B6D5A"/>
    <w:rsid w:val="002B7558"/>
    <w:rsid w:val="002C0346"/>
    <w:rsid w:val="002C0389"/>
    <w:rsid w:val="002C093F"/>
    <w:rsid w:val="002C13C8"/>
    <w:rsid w:val="002C1ED4"/>
    <w:rsid w:val="002C24EE"/>
    <w:rsid w:val="002C2584"/>
    <w:rsid w:val="002C2A04"/>
    <w:rsid w:val="002C2FA5"/>
    <w:rsid w:val="002C301F"/>
    <w:rsid w:val="002C3838"/>
    <w:rsid w:val="002C3FFA"/>
    <w:rsid w:val="002C4E3C"/>
    <w:rsid w:val="002C544B"/>
    <w:rsid w:val="002C572A"/>
    <w:rsid w:val="002C5E6F"/>
    <w:rsid w:val="002C6705"/>
    <w:rsid w:val="002C6835"/>
    <w:rsid w:val="002C6C33"/>
    <w:rsid w:val="002C7222"/>
    <w:rsid w:val="002C730C"/>
    <w:rsid w:val="002C731E"/>
    <w:rsid w:val="002C7A8B"/>
    <w:rsid w:val="002C7DCC"/>
    <w:rsid w:val="002D07CF"/>
    <w:rsid w:val="002D0C74"/>
    <w:rsid w:val="002D1279"/>
    <w:rsid w:val="002D195B"/>
    <w:rsid w:val="002D2086"/>
    <w:rsid w:val="002D21AE"/>
    <w:rsid w:val="002D2503"/>
    <w:rsid w:val="002D2B61"/>
    <w:rsid w:val="002D2DD9"/>
    <w:rsid w:val="002D32FB"/>
    <w:rsid w:val="002D36B0"/>
    <w:rsid w:val="002D385B"/>
    <w:rsid w:val="002D3971"/>
    <w:rsid w:val="002D3C43"/>
    <w:rsid w:val="002D42CB"/>
    <w:rsid w:val="002D4AB8"/>
    <w:rsid w:val="002D4FE6"/>
    <w:rsid w:val="002D5F74"/>
    <w:rsid w:val="002D6627"/>
    <w:rsid w:val="002D6FFC"/>
    <w:rsid w:val="002D70A1"/>
    <w:rsid w:val="002D71A8"/>
    <w:rsid w:val="002D7781"/>
    <w:rsid w:val="002D7B90"/>
    <w:rsid w:val="002D7D6A"/>
    <w:rsid w:val="002D7F4F"/>
    <w:rsid w:val="002E12B7"/>
    <w:rsid w:val="002E1380"/>
    <w:rsid w:val="002E1BF7"/>
    <w:rsid w:val="002E1C2E"/>
    <w:rsid w:val="002E2215"/>
    <w:rsid w:val="002E256C"/>
    <w:rsid w:val="002E277C"/>
    <w:rsid w:val="002E2C65"/>
    <w:rsid w:val="002E34C2"/>
    <w:rsid w:val="002E37B8"/>
    <w:rsid w:val="002E3B0B"/>
    <w:rsid w:val="002E3D89"/>
    <w:rsid w:val="002E4406"/>
    <w:rsid w:val="002E489E"/>
    <w:rsid w:val="002E4FE7"/>
    <w:rsid w:val="002E510C"/>
    <w:rsid w:val="002E652C"/>
    <w:rsid w:val="002E67D8"/>
    <w:rsid w:val="002E6F65"/>
    <w:rsid w:val="002E7CF3"/>
    <w:rsid w:val="002E7F45"/>
    <w:rsid w:val="002F06E7"/>
    <w:rsid w:val="002F1124"/>
    <w:rsid w:val="002F16AC"/>
    <w:rsid w:val="002F187F"/>
    <w:rsid w:val="002F20CA"/>
    <w:rsid w:val="002F210A"/>
    <w:rsid w:val="002F219D"/>
    <w:rsid w:val="002F2AD5"/>
    <w:rsid w:val="002F2E5D"/>
    <w:rsid w:val="002F2FB2"/>
    <w:rsid w:val="002F3138"/>
    <w:rsid w:val="002F4406"/>
    <w:rsid w:val="002F49EE"/>
    <w:rsid w:val="002F50E0"/>
    <w:rsid w:val="002F580F"/>
    <w:rsid w:val="002F5920"/>
    <w:rsid w:val="002F6997"/>
    <w:rsid w:val="002F6A4E"/>
    <w:rsid w:val="002F71F4"/>
    <w:rsid w:val="003000B0"/>
    <w:rsid w:val="0030020E"/>
    <w:rsid w:val="00300FAC"/>
    <w:rsid w:val="00300FDC"/>
    <w:rsid w:val="00301413"/>
    <w:rsid w:val="00301778"/>
    <w:rsid w:val="00301819"/>
    <w:rsid w:val="00302840"/>
    <w:rsid w:val="00302A8B"/>
    <w:rsid w:val="00302C0D"/>
    <w:rsid w:val="00303C2C"/>
    <w:rsid w:val="003043A8"/>
    <w:rsid w:val="0030492D"/>
    <w:rsid w:val="00304DD0"/>
    <w:rsid w:val="0030592E"/>
    <w:rsid w:val="00305A79"/>
    <w:rsid w:val="003066CE"/>
    <w:rsid w:val="0030737D"/>
    <w:rsid w:val="00307734"/>
    <w:rsid w:val="00307E3A"/>
    <w:rsid w:val="0031025C"/>
    <w:rsid w:val="00310439"/>
    <w:rsid w:val="00310825"/>
    <w:rsid w:val="003108C4"/>
    <w:rsid w:val="00310B16"/>
    <w:rsid w:val="00310D58"/>
    <w:rsid w:val="003112EE"/>
    <w:rsid w:val="00311C40"/>
    <w:rsid w:val="00311F9B"/>
    <w:rsid w:val="003129BF"/>
    <w:rsid w:val="0031336A"/>
    <w:rsid w:val="0031340F"/>
    <w:rsid w:val="00313521"/>
    <w:rsid w:val="00313917"/>
    <w:rsid w:val="00313F61"/>
    <w:rsid w:val="00314123"/>
    <w:rsid w:val="003144EF"/>
    <w:rsid w:val="00314755"/>
    <w:rsid w:val="003148B5"/>
    <w:rsid w:val="00314B57"/>
    <w:rsid w:val="00315378"/>
    <w:rsid w:val="00315418"/>
    <w:rsid w:val="003158EF"/>
    <w:rsid w:val="00316186"/>
    <w:rsid w:val="003161E5"/>
    <w:rsid w:val="003168CE"/>
    <w:rsid w:val="00317B58"/>
    <w:rsid w:val="00317B7C"/>
    <w:rsid w:val="00320314"/>
    <w:rsid w:val="00320448"/>
    <w:rsid w:val="00320457"/>
    <w:rsid w:val="003204FD"/>
    <w:rsid w:val="003207B2"/>
    <w:rsid w:val="00320D06"/>
    <w:rsid w:val="00320DE7"/>
    <w:rsid w:val="003211F4"/>
    <w:rsid w:val="00321951"/>
    <w:rsid w:val="00321E92"/>
    <w:rsid w:val="00322F22"/>
    <w:rsid w:val="00323BA0"/>
    <w:rsid w:val="00323C6C"/>
    <w:rsid w:val="003243B3"/>
    <w:rsid w:val="00324758"/>
    <w:rsid w:val="00325176"/>
    <w:rsid w:val="0032535F"/>
    <w:rsid w:val="003256C8"/>
    <w:rsid w:val="0032581E"/>
    <w:rsid w:val="00325C37"/>
    <w:rsid w:val="00325D22"/>
    <w:rsid w:val="00326F65"/>
    <w:rsid w:val="0032707C"/>
    <w:rsid w:val="0032723D"/>
    <w:rsid w:val="00327EB0"/>
    <w:rsid w:val="003311AF"/>
    <w:rsid w:val="00331381"/>
    <w:rsid w:val="00331BF5"/>
    <w:rsid w:val="00332021"/>
    <w:rsid w:val="003321BD"/>
    <w:rsid w:val="003329C1"/>
    <w:rsid w:val="00333B8C"/>
    <w:rsid w:val="00333E7D"/>
    <w:rsid w:val="00333FB1"/>
    <w:rsid w:val="00333FEB"/>
    <w:rsid w:val="00334032"/>
    <w:rsid w:val="003345A9"/>
    <w:rsid w:val="00334872"/>
    <w:rsid w:val="00334957"/>
    <w:rsid w:val="003349F4"/>
    <w:rsid w:val="00334BB0"/>
    <w:rsid w:val="00335930"/>
    <w:rsid w:val="00335A50"/>
    <w:rsid w:val="00335FAE"/>
    <w:rsid w:val="003361B2"/>
    <w:rsid w:val="003363DE"/>
    <w:rsid w:val="00336501"/>
    <w:rsid w:val="003369D2"/>
    <w:rsid w:val="00336EE7"/>
    <w:rsid w:val="00337DD6"/>
    <w:rsid w:val="0034080D"/>
    <w:rsid w:val="00340C0C"/>
    <w:rsid w:val="00340CB9"/>
    <w:rsid w:val="003417E6"/>
    <w:rsid w:val="00341A65"/>
    <w:rsid w:val="00341ACB"/>
    <w:rsid w:val="00341D6E"/>
    <w:rsid w:val="00341EE6"/>
    <w:rsid w:val="0034250E"/>
    <w:rsid w:val="00342C2D"/>
    <w:rsid w:val="00342F83"/>
    <w:rsid w:val="003430BF"/>
    <w:rsid w:val="003433EF"/>
    <w:rsid w:val="0034400C"/>
    <w:rsid w:val="0034497F"/>
    <w:rsid w:val="0034508D"/>
    <w:rsid w:val="00345C03"/>
    <w:rsid w:val="0034656B"/>
    <w:rsid w:val="00346F61"/>
    <w:rsid w:val="0034748F"/>
    <w:rsid w:val="003476E9"/>
    <w:rsid w:val="003478C2"/>
    <w:rsid w:val="00347C5D"/>
    <w:rsid w:val="00347CDD"/>
    <w:rsid w:val="003500B7"/>
    <w:rsid w:val="003500E6"/>
    <w:rsid w:val="003501AB"/>
    <w:rsid w:val="00350B91"/>
    <w:rsid w:val="0035125A"/>
    <w:rsid w:val="00351478"/>
    <w:rsid w:val="003516CD"/>
    <w:rsid w:val="00351B90"/>
    <w:rsid w:val="00351C68"/>
    <w:rsid w:val="00351E07"/>
    <w:rsid w:val="0035219E"/>
    <w:rsid w:val="00352335"/>
    <w:rsid w:val="003523AA"/>
    <w:rsid w:val="003528F5"/>
    <w:rsid w:val="00353563"/>
    <w:rsid w:val="00353F5C"/>
    <w:rsid w:val="0035414A"/>
    <w:rsid w:val="00354B89"/>
    <w:rsid w:val="00354D46"/>
    <w:rsid w:val="0035556A"/>
    <w:rsid w:val="0035594C"/>
    <w:rsid w:val="00356F57"/>
    <w:rsid w:val="00357388"/>
    <w:rsid w:val="00357571"/>
    <w:rsid w:val="00357980"/>
    <w:rsid w:val="00357BAD"/>
    <w:rsid w:val="0036019F"/>
    <w:rsid w:val="0036086C"/>
    <w:rsid w:val="00360B57"/>
    <w:rsid w:val="00360FBD"/>
    <w:rsid w:val="0036120D"/>
    <w:rsid w:val="00361336"/>
    <w:rsid w:val="00361C5D"/>
    <w:rsid w:val="00361EDF"/>
    <w:rsid w:val="0036227F"/>
    <w:rsid w:val="003625A0"/>
    <w:rsid w:val="00362915"/>
    <w:rsid w:val="00362E22"/>
    <w:rsid w:val="00362F34"/>
    <w:rsid w:val="00363088"/>
    <w:rsid w:val="00363280"/>
    <w:rsid w:val="003633A2"/>
    <w:rsid w:val="00363690"/>
    <w:rsid w:val="00363D49"/>
    <w:rsid w:val="003641BF"/>
    <w:rsid w:val="0036451A"/>
    <w:rsid w:val="0036469D"/>
    <w:rsid w:val="0036486F"/>
    <w:rsid w:val="00364949"/>
    <w:rsid w:val="00364A46"/>
    <w:rsid w:val="00365BA3"/>
    <w:rsid w:val="00366125"/>
    <w:rsid w:val="00366A00"/>
    <w:rsid w:val="0036790D"/>
    <w:rsid w:val="00367B35"/>
    <w:rsid w:val="00367ED8"/>
    <w:rsid w:val="00370153"/>
    <w:rsid w:val="00370B00"/>
    <w:rsid w:val="00370CE5"/>
    <w:rsid w:val="00370D76"/>
    <w:rsid w:val="0037141D"/>
    <w:rsid w:val="003722D5"/>
    <w:rsid w:val="003724AD"/>
    <w:rsid w:val="00373309"/>
    <w:rsid w:val="0037346F"/>
    <w:rsid w:val="003736D4"/>
    <w:rsid w:val="00373AA4"/>
    <w:rsid w:val="0037448A"/>
    <w:rsid w:val="00374980"/>
    <w:rsid w:val="00374AA7"/>
    <w:rsid w:val="00374CF0"/>
    <w:rsid w:val="0037541B"/>
    <w:rsid w:val="00375563"/>
    <w:rsid w:val="00375882"/>
    <w:rsid w:val="00375930"/>
    <w:rsid w:val="00375D28"/>
    <w:rsid w:val="003760BA"/>
    <w:rsid w:val="0037621F"/>
    <w:rsid w:val="00376820"/>
    <w:rsid w:val="00377234"/>
    <w:rsid w:val="0038011B"/>
    <w:rsid w:val="003801A9"/>
    <w:rsid w:val="003801AD"/>
    <w:rsid w:val="003804F8"/>
    <w:rsid w:val="00380997"/>
    <w:rsid w:val="00380C03"/>
    <w:rsid w:val="00380DF0"/>
    <w:rsid w:val="00380EDD"/>
    <w:rsid w:val="003817BB"/>
    <w:rsid w:val="0038185B"/>
    <w:rsid w:val="003818B4"/>
    <w:rsid w:val="003821F7"/>
    <w:rsid w:val="00382A2C"/>
    <w:rsid w:val="00383480"/>
    <w:rsid w:val="00383866"/>
    <w:rsid w:val="00383D38"/>
    <w:rsid w:val="003849F6"/>
    <w:rsid w:val="00384BEE"/>
    <w:rsid w:val="00384ED8"/>
    <w:rsid w:val="00385CD3"/>
    <w:rsid w:val="003866E9"/>
    <w:rsid w:val="00386E7C"/>
    <w:rsid w:val="00386FFF"/>
    <w:rsid w:val="0038708B"/>
    <w:rsid w:val="00387100"/>
    <w:rsid w:val="00387C5F"/>
    <w:rsid w:val="00387FA4"/>
    <w:rsid w:val="003900DF"/>
    <w:rsid w:val="00390DE9"/>
    <w:rsid w:val="00390E0E"/>
    <w:rsid w:val="00391062"/>
    <w:rsid w:val="0039141C"/>
    <w:rsid w:val="00391FAB"/>
    <w:rsid w:val="0039209A"/>
    <w:rsid w:val="00392393"/>
    <w:rsid w:val="003931D2"/>
    <w:rsid w:val="00393206"/>
    <w:rsid w:val="00393A2B"/>
    <w:rsid w:val="00393B0E"/>
    <w:rsid w:val="00393DF6"/>
    <w:rsid w:val="00394438"/>
    <w:rsid w:val="003947CA"/>
    <w:rsid w:val="0039496F"/>
    <w:rsid w:val="00395133"/>
    <w:rsid w:val="00395501"/>
    <w:rsid w:val="00395503"/>
    <w:rsid w:val="00395D8E"/>
    <w:rsid w:val="00397857"/>
    <w:rsid w:val="00397AB4"/>
    <w:rsid w:val="00397AF8"/>
    <w:rsid w:val="00397CCD"/>
    <w:rsid w:val="003A0036"/>
    <w:rsid w:val="003A067E"/>
    <w:rsid w:val="003A0A7C"/>
    <w:rsid w:val="003A1442"/>
    <w:rsid w:val="003A206B"/>
    <w:rsid w:val="003A30D8"/>
    <w:rsid w:val="003A3AFA"/>
    <w:rsid w:val="003A3F3B"/>
    <w:rsid w:val="003A417B"/>
    <w:rsid w:val="003A4938"/>
    <w:rsid w:val="003A4BF8"/>
    <w:rsid w:val="003A58DE"/>
    <w:rsid w:val="003A5A04"/>
    <w:rsid w:val="003A5ACD"/>
    <w:rsid w:val="003A5C01"/>
    <w:rsid w:val="003A661B"/>
    <w:rsid w:val="003A7350"/>
    <w:rsid w:val="003A7529"/>
    <w:rsid w:val="003B006C"/>
    <w:rsid w:val="003B0520"/>
    <w:rsid w:val="003B0610"/>
    <w:rsid w:val="003B1E82"/>
    <w:rsid w:val="003B257D"/>
    <w:rsid w:val="003B2A8E"/>
    <w:rsid w:val="003B3465"/>
    <w:rsid w:val="003B38EB"/>
    <w:rsid w:val="003B3D1A"/>
    <w:rsid w:val="003B3F27"/>
    <w:rsid w:val="003B450F"/>
    <w:rsid w:val="003B4A73"/>
    <w:rsid w:val="003B4F41"/>
    <w:rsid w:val="003B5FCF"/>
    <w:rsid w:val="003B696D"/>
    <w:rsid w:val="003B6A4F"/>
    <w:rsid w:val="003B6A54"/>
    <w:rsid w:val="003B6D77"/>
    <w:rsid w:val="003C127E"/>
    <w:rsid w:val="003C1356"/>
    <w:rsid w:val="003C1B3B"/>
    <w:rsid w:val="003C1D2B"/>
    <w:rsid w:val="003C2EB6"/>
    <w:rsid w:val="003C33F4"/>
    <w:rsid w:val="003C411C"/>
    <w:rsid w:val="003C45AE"/>
    <w:rsid w:val="003C461F"/>
    <w:rsid w:val="003C4BC4"/>
    <w:rsid w:val="003C4D89"/>
    <w:rsid w:val="003C529D"/>
    <w:rsid w:val="003C5373"/>
    <w:rsid w:val="003C5BEE"/>
    <w:rsid w:val="003C5C02"/>
    <w:rsid w:val="003C636C"/>
    <w:rsid w:val="003C644F"/>
    <w:rsid w:val="003C6B6A"/>
    <w:rsid w:val="003C7040"/>
    <w:rsid w:val="003C7154"/>
    <w:rsid w:val="003C7220"/>
    <w:rsid w:val="003C7375"/>
    <w:rsid w:val="003C7DB9"/>
    <w:rsid w:val="003C7DC9"/>
    <w:rsid w:val="003C7F8A"/>
    <w:rsid w:val="003D0307"/>
    <w:rsid w:val="003D070D"/>
    <w:rsid w:val="003D07AF"/>
    <w:rsid w:val="003D0992"/>
    <w:rsid w:val="003D0A84"/>
    <w:rsid w:val="003D122E"/>
    <w:rsid w:val="003D171C"/>
    <w:rsid w:val="003D1900"/>
    <w:rsid w:val="003D198B"/>
    <w:rsid w:val="003D1F37"/>
    <w:rsid w:val="003D2387"/>
    <w:rsid w:val="003D25D2"/>
    <w:rsid w:val="003D29E1"/>
    <w:rsid w:val="003D2ADE"/>
    <w:rsid w:val="003D3427"/>
    <w:rsid w:val="003D34B2"/>
    <w:rsid w:val="003D35A0"/>
    <w:rsid w:val="003D49F1"/>
    <w:rsid w:val="003D4AEC"/>
    <w:rsid w:val="003D4B2B"/>
    <w:rsid w:val="003D50A0"/>
    <w:rsid w:val="003D50A5"/>
    <w:rsid w:val="003D5983"/>
    <w:rsid w:val="003D59F7"/>
    <w:rsid w:val="003D60B0"/>
    <w:rsid w:val="003D61CB"/>
    <w:rsid w:val="003D65F3"/>
    <w:rsid w:val="003D6B49"/>
    <w:rsid w:val="003D6E2E"/>
    <w:rsid w:val="003D71A2"/>
    <w:rsid w:val="003E02FB"/>
    <w:rsid w:val="003E08BF"/>
    <w:rsid w:val="003E0B36"/>
    <w:rsid w:val="003E17F8"/>
    <w:rsid w:val="003E1A9E"/>
    <w:rsid w:val="003E1FF5"/>
    <w:rsid w:val="003E2B3B"/>
    <w:rsid w:val="003E2FAA"/>
    <w:rsid w:val="003E36B3"/>
    <w:rsid w:val="003E38FE"/>
    <w:rsid w:val="003E4021"/>
    <w:rsid w:val="003E429C"/>
    <w:rsid w:val="003E455D"/>
    <w:rsid w:val="003E48C8"/>
    <w:rsid w:val="003E4A11"/>
    <w:rsid w:val="003E4EF5"/>
    <w:rsid w:val="003E585A"/>
    <w:rsid w:val="003E5AB5"/>
    <w:rsid w:val="003E5BC3"/>
    <w:rsid w:val="003E622C"/>
    <w:rsid w:val="003E6525"/>
    <w:rsid w:val="003E6ADA"/>
    <w:rsid w:val="003E7AB7"/>
    <w:rsid w:val="003E7B00"/>
    <w:rsid w:val="003E7B35"/>
    <w:rsid w:val="003F00E6"/>
    <w:rsid w:val="003F0194"/>
    <w:rsid w:val="003F1335"/>
    <w:rsid w:val="003F1819"/>
    <w:rsid w:val="003F18C2"/>
    <w:rsid w:val="003F225E"/>
    <w:rsid w:val="003F2491"/>
    <w:rsid w:val="003F252B"/>
    <w:rsid w:val="003F29EE"/>
    <w:rsid w:val="003F3041"/>
    <w:rsid w:val="003F3075"/>
    <w:rsid w:val="003F318D"/>
    <w:rsid w:val="003F3264"/>
    <w:rsid w:val="003F37ED"/>
    <w:rsid w:val="003F42B4"/>
    <w:rsid w:val="003F4CF4"/>
    <w:rsid w:val="003F4DB7"/>
    <w:rsid w:val="003F53D5"/>
    <w:rsid w:val="003F5BD3"/>
    <w:rsid w:val="003F5BD9"/>
    <w:rsid w:val="003F5C74"/>
    <w:rsid w:val="003F5C79"/>
    <w:rsid w:val="003F617E"/>
    <w:rsid w:val="003F6B33"/>
    <w:rsid w:val="003F6C13"/>
    <w:rsid w:val="003F6FF6"/>
    <w:rsid w:val="003F70D1"/>
    <w:rsid w:val="003F720F"/>
    <w:rsid w:val="003F733E"/>
    <w:rsid w:val="003F7355"/>
    <w:rsid w:val="003F73AE"/>
    <w:rsid w:val="003F741F"/>
    <w:rsid w:val="003F756D"/>
    <w:rsid w:val="003F783A"/>
    <w:rsid w:val="003F79DA"/>
    <w:rsid w:val="003F7FD7"/>
    <w:rsid w:val="00400489"/>
    <w:rsid w:val="0040060E"/>
    <w:rsid w:val="00400638"/>
    <w:rsid w:val="0040108C"/>
    <w:rsid w:val="00401349"/>
    <w:rsid w:val="00401469"/>
    <w:rsid w:val="004019AC"/>
    <w:rsid w:val="00402882"/>
    <w:rsid w:val="00402938"/>
    <w:rsid w:val="00403489"/>
    <w:rsid w:val="00403692"/>
    <w:rsid w:val="00403E20"/>
    <w:rsid w:val="004042DE"/>
    <w:rsid w:val="00404526"/>
    <w:rsid w:val="00404CCA"/>
    <w:rsid w:val="00404F00"/>
    <w:rsid w:val="00405CCC"/>
    <w:rsid w:val="0040613F"/>
    <w:rsid w:val="004062A7"/>
    <w:rsid w:val="00406369"/>
    <w:rsid w:val="004063B2"/>
    <w:rsid w:val="00406678"/>
    <w:rsid w:val="00406680"/>
    <w:rsid w:val="00406F46"/>
    <w:rsid w:val="00407811"/>
    <w:rsid w:val="00407D90"/>
    <w:rsid w:val="00410701"/>
    <w:rsid w:val="00410927"/>
    <w:rsid w:val="004109CD"/>
    <w:rsid w:val="00410CA8"/>
    <w:rsid w:val="004111E4"/>
    <w:rsid w:val="004112D0"/>
    <w:rsid w:val="00411C1C"/>
    <w:rsid w:val="00411EE5"/>
    <w:rsid w:val="00412157"/>
    <w:rsid w:val="0041312E"/>
    <w:rsid w:val="004131BB"/>
    <w:rsid w:val="00413452"/>
    <w:rsid w:val="004134FD"/>
    <w:rsid w:val="00413605"/>
    <w:rsid w:val="004136FD"/>
    <w:rsid w:val="00413928"/>
    <w:rsid w:val="00413A68"/>
    <w:rsid w:val="00414711"/>
    <w:rsid w:val="0041521C"/>
    <w:rsid w:val="00415300"/>
    <w:rsid w:val="00415714"/>
    <w:rsid w:val="00415ABB"/>
    <w:rsid w:val="00415C3E"/>
    <w:rsid w:val="00417FC6"/>
    <w:rsid w:val="00420314"/>
    <w:rsid w:val="0042032B"/>
    <w:rsid w:val="00421390"/>
    <w:rsid w:val="004217A8"/>
    <w:rsid w:val="00421857"/>
    <w:rsid w:val="00421DC6"/>
    <w:rsid w:val="00422567"/>
    <w:rsid w:val="0042283E"/>
    <w:rsid w:val="00422DAD"/>
    <w:rsid w:val="00422EF4"/>
    <w:rsid w:val="00422F7B"/>
    <w:rsid w:val="00423010"/>
    <w:rsid w:val="00423745"/>
    <w:rsid w:val="00423BEE"/>
    <w:rsid w:val="00423EB6"/>
    <w:rsid w:val="00424603"/>
    <w:rsid w:val="00424C20"/>
    <w:rsid w:val="00425C8B"/>
    <w:rsid w:val="00425FF5"/>
    <w:rsid w:val="00426128"/>
    <w:rsid w:val="00426E64"/>
    <w:rsid w:val="00427427"/>
    <w:rsid w:val="00427E40"/>
    <w:rsid w:val="00427E61"/>
    <w:rsid w:val="00430498"/>
    <w:rsid w:val="004306DD"/>
    <w:rsid w:val="00430F92"/>
    <w:rsid w:val="00431C99"/>
    <w:rsid w:val="00431CF1"/>
    <w:rsid w:val="00431EB9"/>
    <w:rsid w:val="00432008"/>
    <w:rsid w:val="00432375"/>
    <w:rsid w:val="00432382"/>
    <w:rsid w:val="00432472"/>
    <w:rsid w:val="0043288C"/>
    <w:rsid w:val="0043289E"/>
    <w:rsid w:val="00432A25"/>
    <w:rsid w:val="00432B34"/>
    <w:rsid w:val="00432D04"/>
    <w:rsid w:val="00432D38"/>
    <w:rsid w:val="004332BA"/>
    <w:rsid w:val="0043334E"/>
    <w:rsid w:val="004339C7"/>
    <w:rsid w:val="00433F08"/>
    <w:rsid w:val="004341EE"/>
    <w:rsid w:val="004342AE"/>
    <w:rsid w:val="0043472F"/>
    <w:rsid w:val="00434B1B"/>
    <w:rsid w:val="00434BFC"/>
    <w:rsid w:val="0043510B"/>
    <w:rsid w:val="00435220"/>
    <w:rsid w:val="0043648C"/>
    <w:rsid w:val="00436763"/>
    <w:rsid w:val="0043759E"/>
    <w:rsid w:val="00437D0D"/>
    <w:rsid w:val="00440948"/>
    <w:rsid w:val="00440F0C"/>
    <w:rsid w:val="00442C4B"/>
    <w:rsid w:val="00443607"/>
    <w:rsid w:val="0044399B"/>
    <w:rsid w:val="00444F82"/>
    <w:rsid w:val="0044505F"/>
    <w:rsid w:val="00445247"/>
    <w:rsid w:val="004455E3"/>
    <w:rsid w:val="00446113"/>
    <w:rsid w:val="00446A25"/>
    <w:rsid w:val="00446EB8"/>
    <w:rsid w:val="00447DC7"/>
    <w:rsid w:val="004508F9"/>
    <w:rsid w:val="00450F11"/>
    <w:rsid w:val="0045171B"/>
    <w:rsid w:val="00451B42"/>
    <w:rsid w:val="00452613"/>
    <w:rsid w:val="00452C2A"/>
    <w:rsid w:val="00452F7B"/>
    <w:rsid w:val="00452F84"/>
    <w:rsid w:val="004532E2"/>
    <w:rsid w:val="004539E3"/>
    <w:rsid w:val="004541F3"/>
    <w:rsid w:val="00454420"/>
    <w:rsid w:val="0045480A"/>
    <w:rsid w:val="00454991"/>
    <w:rsid w:val="00454F0B"/>
    <w:rsid w:val="00455382"/>
    <w:rsid w:val="004554A8"/>
    <w:rsid w:val="00457304"/>
    <w:rsid w:val="004573CE"/>
    <w:rsid w:val="00457747"/>
    <w:rsid w:val="00457754"/>
    <w:rsid w:val="00457E37"/>
    <w:rsid w:val="00460413"/>
    <w:rsid w:val="00460BAC"/>
    <w:rsid w:val="00463DBC"/>
    <w:rsid w:val="00463DF5"/>
    <w:rsid w:val="00464036"/>
    <w:rsid w:val="0046434C"/>
    <w:rsid w:val="0046480B"/>
    <w:rsid w:val="0046542B"/>
    <w:rsid w:val="00465825"/>
    <w:rsid w:val="00465975"/>
    <w:rsid w:val="00465B89"/>
    <w:rsid w:val="00467C2D"/>
    <w:rsid w:val="00467FDF"/>
    <w:rsid w:val="004700CC"/>
    <w:rsid w:val="00470549"/>
    <w:rsid w:val="004710B1"/>
    <w:rsid w:val="004710F5"/>
    <w:rsid w:val="00471165"/>
    <w:rsid w:val="0047146F"/>
    <w:rsid w:val="004717AA"/>
    <w:rsid w:val="00471D92"/>
    <w:rsid w:val="00471F38"/>
    <w:rsid w:val="00471F44"/>
    <w:rsid w:val="00472207"/>
    <w:rsid w:val="00472C98"/>
    <w:rsid w:val="00472D5D"/>
    <w:rsid w:val="00472DD4"/>
    <w:rsid w:val="00472FFC"/>
    <w:rsid w:val="004731D9"/>
    <w:rsid w:val="00473988"/>
    <w:rsid w:val="00473F2B"/>
    <w:rsid w:val="00474501"/>
    <w:rsid w:val="00474CF1"/>
    <w:rsid w:val="00474EEE"/>
    <w:rsid w:val="00475068"/>
    <w:rsid w:val="0047521F"/>
    <w:rsid w:val="0047532D"/>
    <w:rsid w:val="004754CB"/>
    <w:rsid w:val="00475C9C"/>
    <w:rsid w:val="00475DAF"/>
    <w:rsid w:val="00475E3F"/>
    <w:rsid w:val="004764C5"/>
    <w:rsid w:val="004774EA"/>
    <w:rsid w:val="00477FEA"/>
    <w:rsid w:val="00480213"/>
    <w:rsid w:val="0048049E"/>
    <w:rsid w:val="00480846"/>
    <w:rsid w:val="00480CB2"/>
    <w:rsid w:val="00480E90"/>
    <w:rsid w:val="00481468"/>
    <w:rsid w:val="0048196A"/>
    <w:rsid w:val="0048313A"/>
    <w:rsid w:val="00483797"/>
    <w:rsid w:val="00483F09"/>
    <w:rsid w:val="0048402C"/>
    <w:rsid w:val="00484705"/>
    <w:rsid w:val="004847D0"/>
    <w:rsid w:val="00484FAB"/>
    <w:rsid w:val="00484FD0"/>
    <w:rsid w:val="00485152"/>
    <w:rsid w:val="0048520D"/>
    <w:rsid w:val="0048530E"/>
    <w:rsid w:val="0048551A"/>
    <w:rsid w:val="00485786"/>
    <w:rsid w:val="00486016"/>
    <w:rsid w:val="004860CF"/>
    <w:rsid w:val="004865FA"/>
    <w:rsid w:val="00486B4E"/>
    <w:rsid w:val="00486D48"/>
    <w:rsid w:val="00486E68"/>
    <w:rsid w:val="00487515"/>
    <w:rsid w:val="004876E7"/>
    <w:rsid w:val="004877B2"/>
    <w:rsid w:val="00487B2C"/>
    <w:rsid w:val="00487E88"/>
    <w:rsid w:val="00490190"/>
    <w:rsid w:val="004901A4"/>
    <w:rsid w:val="004901CC"/>
    <w:rsid w:val="00490537"/>
    <w:rsid w:val="00490654"/>
    <w:rsid w:val="00491701"/>
    <w:rsid w:val="00491835"/>
    <w:rsid w:val="00491F9F"/>
    <w:rsid w:val="00492376"/>
    <w:rsid w:val="00492986"/>
    <w:rsid w:val="00492DC6"/>
    <w:rsid w:val="00493243"/>
    <w:rsid w:val="00493253"/>
    <w:rsid w:val="00493297"/>
    <w:rsid w:val="00493A62"/>
    <w:rsid w:val="00494813"/>
    <w:rsid w:val="00494B79"/>
    <w:rsid w:val="00494D3E"/>
    <w:rsid w:val="00494D66"/>
    <w:rsid w:val="0049539A"/>
    <w:rsid w:val="00495459"/>
    <w:rsid w:val="0049599E"/>
    <w:rsid w:val="004959E8"/>
    <w:rsid w:val="004965B4"/>
    <w:rsid w:val="00496B76"/>
    <w:rsid w:val="004974D5"/>
    <w:rsid w:val="0049785A"/>
    <w:rsid w:val="0049789E"/>
    <w:rsid w:val="00497A77"/>
    <w:rsid w:val="00497D44"/>
    <w:rsid w:val="004A0CBB"/>
    <w:rsid w:val="004A0D86"/>
    <w:rsid w:val="004A15DA"/>
    <w:rsid w:val="004A16ED"/>
    <w:rsid w:val="004A1B6F"/>
    <w:rsid w:val="004A2446"/>
    <w:rsid w:val="004A28CE"/>
    <w:rsid w:val="004A2A43"/>
    <w:rsid w:val="004A32B0"/>
    <w:rsid w:val="004A3825"/>
    <w:rsid w:val="004A3A30"/>
    <w:rsid w:val="004A3A3F"/>
    <w:rsid w:val="004A3A43"/>
    <w:rsid w:val="004A3E19"/>
    <w:rsid w:val="004A41EF"/>
    <w:rsid w:val="004A4927"/>
    <w:rsid w:val="004A4C22"/>
    <w:rsid w:val="004A4EE6"/>
    <w:rsid w:val="004A514F"/>
    <w:rsid w:val="004A51BC"/>
    <w:rsid w:val="004A5260"/>
    <w:rsid w:val="004A5B39"/>
    <w:rsid w:val="004A6551"/>
    <w:rsid w:val="004A6ED8"/>
    <w:rsid w:val="004A7F3A"/>
    <w:rsid w:val="004B00FC"/>
    <w:rsid w:val="004B01E5"/>
    <w:rsid w:val="004B1E6B"/>
    <w:rsid w:val="004B214B"/>
    <w:rsid w:val="004B233A"/>
    <w:rsid w:val="004B259C"/>
    <w:rsid w:val="004B27B9"/>
    <w:rsid w:val="004B3198"/>
    <w:rsid w:val="004B3676"/>
    <w:rsid w:val="004B3B5B"/>
    <w:rsid w:val="004B415F"/>
    <w:rsid w:val="004B43F3"/>
    <w:rsid w:val="004B4449"/>
    <w:rsid w:val="004B4B01"/>
    <w:rsid w:val="004B50D9"/>
    <w:rsid w:val="004B57BA"/>
    <w:rsid w:val="004B5B47"/>
    <w:rsid w:val="004B5E5B"/>
    <w:rsid w:val="004B6604"/>
    <w:rsid w:val="004B6D00"/>
    <w:rsid w:val="004B6D9C"/>
    <w:rsid w:val="004B6F04"/>
    <w:rsid w:val="004B708C"/>
    <w:rsid w:val="004B79B6"/>
    <w:rsid w:val="004B7ADE"/>
    <w:rsid w:val="004C0961"/>
    <w:rsid w:val="004C1001"/>
    <w:rsid w:val="004C158F"/>
    <w:rsid w:val="004C16D1"/>
    <w:rsid w:val="004C1EA0"/>
    <w:rsid w:val="004C2230"/>
    <w:rsid w:val="004C2F37"/>
    <w:rsid w:val="004C3207"/>
    <w:rsid w:val="004C32E0"/>
    <w:rsid w:val="004C3437"/>
    <w:rsid w:val="004C38F1"/>
    <w:rsid w:val="004C45DA"/>
    <w:rsid w:val="004C462C"/>
    <w:rsid w:val="004C4BF0"/>
    <w:rsid w:val="004C4C1F"/>
    <w:rsid w:val="004C4E77"/>
    <w:rsid w:val="004C53BD"/>
    <w:rsid w:val="004C5655"/>
    <w:rsid w:val="004C5709"/>
    <w:rsid w:val="004C6349"/>
    <w:rsid w:val="004C6361"/>
    <w:rsid w:val="004C6402"/>
    <w:rsid w:val="004C6736"/>
    <w:rsid w:val="004C6F93"/>
    <w:rsid w:val="004C7219"/>
    <w:rsid w:val="004C7993"/>
    <w:rsid w:val="004C7ACB"/>
    <w:rsid w:val="004C7B2B"/>
    <w:rsid w:val="004C7BD8"/>
    <w:rsid w:val="004C7DCA"/>
    <w:rsid w:val="004D0063"/>
    <w:rsid w:val="004D0519"/>
    <w:rsid w:val="004D0D62"/>
    <w:rsid w:val="004D1611"/>
    <w:rsid w:val="004D288E"/>
    <w:rsid w:val="004D2EF9"/>
    <w:rsid w:val="004D4560"/>
    <w:rsid w:val="004D4C65"/>
    <w:rsid w:val="004D4CCC"/>
    <w:rsid w:val="004D50A3"/>
    <w:rsid w:val="004D567C"/>
    <w:rsid w:val="004D59BE"/>
    <w:rsid w:val="004D61D9"/>
    <w:rsid w:val="004D626F"/>
    <w:rsid w:val="004D62F2"/>
    <w:rsid w:val="004D6BF4"/>
    <w:rsid w:val="004D6DC0"/>
    <w:rsid w:val="004D740D"/>
    <w:rsid w:val="004D7614"/>
    <w:rsid w:val="004D7707"/>
    <w:rsid w:val="004D7EB2"/>
    <w:rsid w:val="004E0276"/>
    <w:rsid w:val="004E0D77"/>
    <w:rsid w:val="004E173D"/>
    <w:rsid w:val="004E1BCE"/>
    <w:rsid w:val="004E2005"/>
    <w:rsid w:val="004E21A6"/>
    <w:rsid w:val="004E24B9"/>
    <w:rsid w:val="004E268B"/>
    <w:rsid w:val="004E289C"/>
    <w:rsid w:val="004E3A23"/>
    <w:rsid w:val="004E3EC6"/>
    <w:rsid w:val="004E467D"/>
    <w:rsid w:val="004E4B37"/>
    <w:rsid w:val="004E4B90"/>
    <w:rsid w:val="004E4ECB"/>
    <w:rsid w:val="004E4FA7"/>
    <w:rsid w:val="004E5502"/>
    <w:rsid w:val="004E61B9"/>
    <w:rsid w:val="004E6DA3"/>
    <w:rsid w:val="004E6FE0"/>
    <w:rsid w:val="004E75F6"/>
    <w:rsid w:val="004E7EA2"/>
    <w:rsid w:val="004E7EF0"/>
    <w:rsid w:val="004E7F79"/>
    <w:rsid w:val="004F016F"/>
    <w:rsid w:val="004F020B"/>
    <w:rsid w:val="004F0420"/>
    <w:rsid w:val="004F0857"/>
    <w:rsid w:val="004F08E3"/>
    <w:rsid w:val="004F13A4"/>
    <w:rsid w:val="004F16A9"/>
    <w:rsid w:val="004F182B"/>
    <w:rsid w:val="004F1B5A"/>
    <w:rsid w:val="004F1BAF"/>
    <w:rsid w:val="004F1D14"/>
    <w:rsid w:val="004F2323"/>
    <w:rsid w:val="004F2CB5"/>
    <w:rsid w:val="004F2CEA"/>
    <w:rsid w:val="004F3443"/>
    <w:rsid w:val="004F37C9"/>
    <w:rsid w:val="004F37F5"/>
    <w:rsid w:val="004F3EC0"/>
    <w:rsid w:val="004F4B43"/>
    <w:rsid w:val="004F51E1"/>
    <w:rsid w:val="004F53D0"/>
    <w:rsid w:val="004F5CCA"/>
    <w:rsid w:val="004F608D"/>
    <w:rsid w:val="004F63B7"/>
    <w:rsid w:val="004F66B3"/>
    <w:rsid w:val="004F68C4"/>
    <w:rsid w:val="004F70E1"/>
    <w:rsid w:val="004F7332"/>
    <w:rsid w:val="004F748C"/>
    <w:rsid w:val="004F7DC0"/>
    <w:rsid w:val="004F7E92"/>
    <w:rsid w:val="00500018"/>
    <w:rsid w:val="00500BF9"/>
    <w:rsid w:val="00500C00"/>
    <w:rsid w:val="00500DB4"/>
    <w:rsid w:val="00501F00"/>
    <w:rsid w:val="00502F55"/>
    <w:rsid w:val="00503032"/>
    <w:rsid w:val="005030B8"/>
    <w:rsid w:val="00503135"/>
    <w:rsid w:val="0050357A"/>
    <w:rsid w:val="00503831"/>
    <w:rsid w:val="00503980"/>
    <w:rsid w:val="00503AE5"/>
    <w:rsid w:val="00504056"/>
    <w:rsid w:val="005041A2"/>
    <w:rsid w:val="00504E16"/>
    <w:rsid w:val="00504E72"/>
    <w:rsid w:val="00506081"/>
    <w:rsid w:val="0050629C"/>
    <w:rsid w:val="005063E6"/>
    <w:rsid w:val="00507592"/>
    <w:rsid w:val="00507CB8"/>
    <w:rsid w:val="00507E95"/>
    <w:rsid w:val="00510067"/>
    <w:rsid w:val="00510294"/>
    <w:rsid w:val="005104D8"/>
    <w:rsid w:val="00511925"/>
    <w:rsid w:val="00511F35"/>
    <w:rsid w:val="005122FC"/>
    <w:rsid w:val="0051278B"/>
    <w:rsid w:val="00512E05"/>
    <w:rsid w:val="00512E37"/>
    <w:rsid w:val="005131F3"/>
    <w:rsid w:val="005132C0"/>
    <w:rsid w:val="00513617"/>
    <w:rsid w:val="00513820"/>
    <w:rsid w:val="0051438A"/>
    <w:rsid w:val="00514D18"/>
    <w:rsid w:val="005152B9"/>
    <w:rsid w:val="00515628"/>
    <w:rsid w:val="0051629B"/>
    <w:rsid w:val="0051673A"/>
    <w:rsid w:val="005173F7"/>
    <w:rsid w:val="00517F30"/>
    <w:rsid w:val="00520301"/>
    <w:rsid w:val="005207D1"/>
    <w:rsid w:val="00520987"/>
    <w:rsid w:val="00521657"/>
    <w:rsid w:val="005217F8"/>
    <w:rsid w:val="00522DD6"/>
    <w:rsid w:val="00523872"/>
    <w:rsid w:val="00523EA9"/>
    <w:rsid w:val="00524025"/>
    <w:rsid w:val="00524117"/>
    <w:rsid w:val="005243F0"/>
    <w:rsid w:val="00524A51"/>
    <w:rsid w:val="0052566A"/>
    <w:rsid w:val="00526002"/>
    <w:rsid w:val="005261DE"/>
    <w:rsid w:val="00526904"/>
    <w:rsid w:val="00526A7E"/>
    <w:rsid w:val="0052728A"/>
    <w:rsid w:val="005272CA"/>
    <w:rsid w:val="005274C3"/>
    <w:rsid w:val="00527886"/>
    <w:rsid w:val="00527AAA"/>
    <w:rsid w:val="005305C7"/>
    <w:rsid w:val="00530690"/>
    <w:rsid w:val="005306CF"/>
    <w:rsid w:val="00530894"/>
    <w:rsid w:val="005309EA"/>
    <w:rsid w:val="00530BBB"/>
    <w:rsid w:val="00530CB7"/>
    <w:rsid w:val="00530ECB"/>
    <w:rsid w:val="00530FB5"/>
    <w:rsid w:val="0053103C"/>
    <w:rsid w:val="0053106A"/>
    <w:rsid w:val="00531A71"/>
    <w:rsid w:val="00531B5F"/>
    <w:rsid w:val="00531ECB"/>
    <w:rsid w:val="00532043"/>
    <w:rsid w:val="00532290"/>
    <w:rsid w:val="005327CB"/>
    <w:rsid w:val="00532992"/>
    <w:rsid w:val="005331A7"/>
    <w:rsid w:val="0053342B"/>
    <w:rsid w:val="005336EB"/>
    <w:rsid w:val="0053418D"/>
    <w:rsid w:val="005347E0"/>
    <w:rsid w:val="00535521"/>
    <w:rsid w:val="0053567D"/>
    <w:rsid w:val="0053598F"/>
    <w:rsid w:val="005359C2"/>
    <w:rsid w:val="00535F09"/>
    <w:rsid w:val="00536002"/>
    <w:rsid w:val="0053647C"/>
    <w:rsid w:val="005365E3"/>
    <w:rsid w:val="005366DE"/>
    <w:rsid w:val="005378EE"/>
    <w:rsid w:val="00540218"/>
    <w:rsid w:val="005404AF"/>
    <w:rsid w:val="00540892"/>
    <w:rsid w:val="00540F31"/>
    <w:rsid w:val="005416BA"/>
    <w:rsid w:val="00541F4F"/>
    <w:rsid w:val="005428C8"/>
    <w:rsid w:val="005429F5"/>
    <w:rsid w:val="00542C54"/>
    <w:rsid w:val="0054378B"/>
    <w:rsid w:val="00543C83"/>
    <w:rsid w:val="00543F14"/>
    <w:rsid w:val="0054433D"/>
    <w:rsid w:val="0054446A"/>
    <w:rsid w:val="00544625"/>
    <w:rsid w:val="005449C1"/>
    <w:rsid w:val="00544A03"/>
    <w:rsid w:val="005458F9"/>
    <w:rsid w:val="00545A4A"/>
    <w:rsid w:val="00545B04"/>
    <w:rsid w:val="00545CB6"/>
    <w:rsid w:val="00545E81"/>
    <w:rsid w:val="005460D5"/>
    <w:rsid w:val="005461C8"/>
    <w:rsid w:val="005462A3"/>
    <w:rsid w:val="005465EA"/>
    <w:rsid w:val="00546E92"/>
    <w:rsid w:val="00547142"/>
    <w:rsid w:val="0054726B"/>
    <w:rsid w:val="005476B7"/>
    <w:rsid w:val="00547891"/>
    <w:rsid w:val="005508C0"/>
    <w:rsid w:val="00550CD6"/>
    <w:rsid w:val="0055152A"/>
    <w:rsid w:val="0055189F"/>
    <w:rsid w:val="00551CE7"/>
    <w:rsid w:val="00552632"/>
    <w:rsid w:val="00552BA2"/>
    <w:rsid w:val="00552C4A"/>
    <w:rsid w:val="00552D2B"/>
    <w:rsid w:val="005532CE"/>
    <w:rsid w:val="00553A46"/>
    <w:rsid w:val="00553FF2"/>
    <w:rsid w:val="00555129"/>
    <w:rsid w:val="00555219"/>
    <w:rsid w:val="005552B2"/>
    <w:rsid w:val="00555B65"/>
    <w:rsid w:val="0055646D"/>
    <w:rsid w:val="005569D9"/>
    <w:rsid w:val="00556E02"/>
    <w:rsid w:val="00556E93"/>
    <w:rsid w:val="005570C7"/>
    <w:rsid w:val="00557679"/>
    <w:rsid w:val="00557F7B"/>
    <w:rsid w:val="005600EF"/>
    <w:rsid w:val="00560865"/>
    <w:rsid w:val="005609B3"/>
    <w:rsid w:val="00560B4A"/>
    <w:rsid w:val="00560DC7"/>
    <w:rsid w:val="00560E06"/>
    <w:rsid w:val="00561D76"/>
    <w:rsid w:val="0056234E"/>
    <w:rsid w:val="00562578"/>
    <w:rsid w:val="00562716"/>
    <w:rsid w:val="005627B3"/>
    <w:rsid w:val="00562A37"/>
    <w:rsid w:val="00562A4C"/>
    <w:rsid w:val="00562E61"/>
    <w:rsid w:val="0056304B"/>
    <w:rsid w:val="0056319C"/>
    <w:rsid w:val="005638AB"/>
    <w:rsid w:val="00563F37"/>
    <w:rsid w:val="0056448E"/>
    <w:rsid w:val="00564909"/>
    <w:rsid w:val="00565268"/>
    <w:rsid w:val="005656B4"/>
    <w:rsid w:val="00565B13"/>
    <w:rsid w:val="00565C54"/>
    <w:rsid w:val="00565EFF"/>
    <w:rsid w:val="00566310"/>
    <w:rsid w:val="00566C75"/>
    <w:rsid w:val="00566DFE"/>
    <w:rsid w:val="00566E0B"/>
    <w:rsid w:val="0056735C"/>
    <w:rsid w:val="00570745"/>
    <w:rsid w:val="00570791"/>
    <w:rsid w:val="005713E6"/>
    <w:rsid w:val="005717C0"/>
    <w:rsid w:val="00571FB8"/>
    <w:rsid w:val="0057256C"/>
    <w:rsid w:val="005727BF"/>
    <w:rsid w:val="00572E0F"/>
    <w:rsid w:val="00573259"/>
    <w:rsid w:val="0057381A"/>
    <w:rsid w:val="00573A49"/>
    <w:rsid w:val="00573B38"/>
    <w:rsid w:val="00573EA3"/>
    <w:rsid w:val="00574717"/>
    <w:rsid w:val="0057501C"/>
    <w:rsid w:val="005754A4"/>
    <w:rsid w:val="0057594C"/>
    <w:rsid w:val="00575C53"/>
    <w:rsid w:val="00575D30"/>
    <w:rsid w:val="00575EFF"/>
    <w:rsid w:val="005761C8"/>
    <w:rsid w:val="005764F2"/>
    <w:rsid w:val="00576FC3"/>
    <w:rsid w:val="005800DB"/>
    <w:rsid w:val="005804C2"/>
    <w:rsid w:val="005806CE"/>
    <w:rsid w:val="00580C90"/>
    <w:rsid w:val="00580D37"/>
    <w:rsid w:val="00580D94"/>
    <w:rsid w:val="0058111A"/>
    <w:rsid w:val="00581781"/>
    <w:rsid w:val="00581F38"/>
    <w:rsid w:val="00582178"/>
    <w:rsid w:val="005822E5"/>
    <w:rsid w:val="00582858"/>
    <w:rsid w:val="00582F35"/>
    <w:rsid w:val="00583598"/>
    <w:rsid w:val="005836DF"/>
    <w:rsid w:val="005839A4"/>
    <w:rsid w:val="00583B05"/>
    <w:rsid w:val="00583E56"/>
    <w:rsid w:val="0058503C"/>
    <w:rsid w:val="005850CF"/>
    <w:rsid w:val="00585656"/>
    <w:rsid w:val="00585CE9"/>
    <w:rsid w:val="0058616F"/>
    <w:rsid w:val="00586836"/>
    <w:rsid w:val="005874C6"/>
    <w:rsid w:val="005904CB"/>
    <w:rsid w:val="005908BC"/>
    <w:rsid w:val="0059098D"/>
    <w:rsid w:val="00590E6D"/>
    <w:rsid w:val="00590EBE"/>
    <w:rsid w:val="00590FCF"/>
    <w:rsid w:val="005911D0"/>
    <w:rsid w:val="00591608"/>
    <w:rsid w:val="00591A10"/>
    <w:rsid w:val="0059230E"/>
    <w:rsid w:val="0059252A"/>
    <w:rsid w:val="00592990"/>
    <w:rsid w:val="00592A37"/>
    <w:rsid w:val="00592A85"/>
    <w:rsid w:val="00592CDA"/>
    <w:rsid w:val="00592DC9"/>
    <w:rsid w:val="00592F91"/>
    <w:rsid w:val="00593733"/>
    <w:rsid w:val="00593DF0"/>
    <w:rsid w:val="00594208"/>
    <w:rsid w:val="005946A5"/>
    <w:rsid w:val="005948DD"/>
    <w:rsid w:val="00595090"/>
    <w:rsid w:val="00596A3F"/>
    <w:rsid w:val="00596B4A"/>
    <w:rsid w:val="00597159"/>
    <w:rsid w:val="0059781E"/>
    <w:rsid w:val="005A0860"/>
    <w:rsid w:val="005A086C"/>
    <w:rsid w:val="005A0876"/>
    <w:rsid w:val="005A100F"/>
    <w:rsid w:val="005A1150"/>
    <w:rsid w:val="005A18C7"/>
    <w:rsid w:val="005A2041"/>
    <w:rsid w:val="005A24CA"/>
    <w:rsid w:val="005A262E"/>
    <w:rsid w:val="005A2716"/>
    <w:rsid w:val="005A2C12"/>
    <w:rsid w:val="005A2FAC"/>
    <w:rsid w:val="005A315E"/>
    <w:rsid w:val="005A340B"/>
    <w:rsid w:val="005A3F58"/>
    <w:rsid w:val="005A43A6"/>
    <w:rsid w:val="005A4B70"/>
    <w:rsid w:val="005A5162"/>
    <w:rsid w:val="005A5957"/>
    <w:rsid w:val="005A59B5"/>
    <w:rsid w:val="005A5DC0"/>
    <w:rsid w:val="005A5E70"/>
    <w:rsid w:val="005A6A07"/>
    <w:rsid w:val="005A6AA1"/>
    <w:rsid w:val="005A7276"/>
    <w:rsid w:val="005A729C"/>
    <w:rsid w:val="005A7659"/>
    <w:rsid w:val="005A78E5"/>
    <w:rsid w:val="005A7F46"/>
    <w:rsid w:val="005B034C"/>
    <w:rsid w:val="005B0AC0"/>
    <w:rsid w:val="005B0C05"/>
    <w:rsid w:val="005B10BE"/>
    <w:rsid w:val="005B1756"/>
    <w:rsid w:val="005B1BDF"/>
    <w:rsid w:val="005B1C5B"/>
    <w:rsid w:val="005B2336"/>
    <w:rsid w:val="005B239F"/>
    <w:rsid w:val="005B27E8"/>
    <w:rsid w:val="005B344B"/>
    <w:rsid w:val="005B4B3B"/>
    <w:rsid w:val="005B5012"/>
    <w:rsid w:val="005B547F"/>
    <w:rsid w:val="005B5D93"/>
    <w:rsid w:val="005B6107"/>
    <w:rsid w:val="005B6B4C"/>
    <w:rsid w:val="005B7B0D"/>
    <w:rsid w:val="005B7C58"/>
    <w:rsid w:val="005C057A"/>
    <w:rsid w:val="005C0679"/>
    <w:rsid w:val="005C08C4"/>
    <w:rsid w:val="005C1DCA"/>
    <w:rsid w:val="005C1DEB"/>
    <w:rsid w:val="005C1E8D"/>
    <w:rsid w:val="005C2B18"/>
    <w:rsid w:val="005C31C3"/>
    <w:rsid w:val="005C32B7"/>
    <w:rsid w:val="005C42D3"/>
    <w:rsid w:val="005C4628"/>
    <w:rsid w:val="005C5D8C"/>
    <w:rsid w:val="005C627D"/>
    <w:rsid w:val="005C637A"/>
    <w:rsid w:val="005C6776"/>
    <w:rsid w:val="005C68D9"/>
    <w:rsid w:val="005C6BF5"/>
    <w:rsid w:val="005C6C7F"/>
    <w:rsid w:val="005C73D3"/>
    <w:rsid w:val="005C76FD"/>
    <w:rsid w:val="005C7A4A"/>
    <w:rsid w:val="005D0AE0"/>
    <w:rsid w:val="005D170F"/>
    <w:rsid w:val="005D1C15"/>
    <w:rsid w:val="005D1F76"/>
    <w:rsid w:val="005D22C0"/>
    <w:rsid w:val="005D2843"/>
    <w:rsid w:val="005D2D7A"/>
    <w:rsid w:val="005D333E"/>
    <w:rsid w:val="005D3871"/>
    <w:rsid w:val="005D43DF"/>
    <w:rsid w:val="005D4796"/>
    <w:rsid w:val="005D4A11"/>
    <w:rsid w:val="005D4A6E"/>
    <w:rsid w:val="005D5282"/>
    <w:rsid w:val="005D60CF"/>
    <w:rsid w:val="005D646A"/>
    <w:rsid w:val="005D66D6"/>
    <w:rsid w:val="005D6C01"/>
    <w:rsid w:val="005D6CC3"/>
    <w:rsid w:val="005D6D26"/>
    <w:rsid w:val="005D7110"/>
    <w:rsid w:val="005D7178"/>
    <w:rsid w:val="005D7286"/>
    <w:rsid w:val="005D72B0"/>
    <w:rsid w:val="005D7876"/>
    <w:rsid w:val="005D7890"/>
    <w:rsid w:val="005D7AB7"/>
    <w:rsid w:val="005E0365"/>
    <w:rsid w:val="005E1A56"/>
    <w:rsid w:val="005E1B14"/>
    <w:rsid w:val="005E1E91"/>
    <w:rsid w:val="005E1EF2"/>
    <w:rsid w:val="005E2510"/>
    <w:rsid w:val="005E2756"/>
    <w:rsid w:val="005E299C"/>
    <w:rsid w:val="005E2AF6"/>
    <w:rsid w:val="005E2FCE"/>
    <w:rsid w:val="005E38BA"/>
    <w:rsid w:val="005E3961"/>
    <w:rsid w:val="005E3D45"/>
    <w:rsid w:val="005E43E6"/>
    <w:rsid w:val="005E4713"/>
    <w:rsid w:val="005E5197"/>
    <w:rsid w:val="005E5B5F"/>
    <w:rsid w:val="005E5E26"/>
    <w:rsid w:val="005E5F34"/>
    <w:rsid w:val="005E615B"/>
    <w:rsid w:val="005E63FF"/>
    <w:rsid w:val="005E67DB"/>
    <w:rsid w:val="005E6C38"/>
    <w:rsid w:val="005E7074"/>
    <w:rsid w:val="005E739E"/>
    <w:rsid w:val="005E74B2"/>
    <w:rsid w:val="005E7955"/>
    <w:rsid w:val="005E7D54"/>
    <w:rsid w:val="005F02D6"/>
    <w:rsid w:val="005F0337"/>
    <w:rsid w:val="005F07DD"/>
    <w:rsid w:val="005F0B53"/>
    <w:rsid w:val="005F1117"/>
    <w:rsid w:val="005F186A"/>
    <w:rsid w:val="005F1EF5"/>
    <w:rsid w:val="005F232E"/>
    <w:rsid w:val="005F242D"/>
    <w:rsid w:val="005F2935"/>
    <w:rsid w:val="005F2D43"/>
    <w:rsid w:val="005F30F2"/>
    <w:rsid w:val="005F3DBF"/>
    <w:rsid w:val="005F3DFA"/>
    <w:rsid w:val="005F4659"/>
    <w:rsid w:val="005F48D2"/>
    <w:rsid w:val="005F4B07"/>
    <w:rsid w:val="005F4C3E"/>
    <w:rsid w:val="005F4F60"/>
    <w:rsid w:val="005F5095"/>
    <w:rsid w:val="005F6097"/>
    <w:rsid w:val="005F674D"/>
    <w:rsid w:val="005F6BFB"/>
    <w:rsid w:val="005F7509"/>
    <w:rsid w:val="005F76D0"/>
    <w:rsid w:val="005F7C49"/>
    <w:rsid w:val="005F7CBD"/>
    <w:rsid w:val="005F7F49"/>
    <w:rsid w:val="00600D77"/>
    <w:rsid w:val="00601729"/>
    <w:rsid w:val="00601E85"/>
    <w:rsid w:val="0060203A"/>
    <w:rsid w:val="006022A1"/>
    <w:rsid w:val="00602728"/>
    <w:rsid w:val="00602D7C"/>
    <w:rsid w:val="00602DFC"/>
    <w:rsid w:val="00603486"/>
    <w:rsid w:val="00603C4E"/>
    <w:rsid w:val="00603F42"/>
    <w:rsid w:val="006040C8"/>
    <w:rsid w:val="00604CBD"/>
    <w:rsid w:val="00604F0F"/>
    <w:rsid w:val="006052F2"/>
    <w:rsid w:val="0060533D"/>
    <w:rsid w:val="0060535F"/>
    <w:rsid w:val="00605E49"/>
    <w:rsid w:val="00605EDE"/>
    <w:rsid w:val="0060646A"/>
    <w:rsid w:val="00606B53"/>
    <w:rsid w:val="00607064"/>
    <w:rsid w:val="0060709F"/>
    <w:rsid w:val="0061031D"/>
    <w:rsid w:val="00610B5D"/>
    <w:rsid w:val="00610F7C"/>
    <w:rsid w:val="00611096"/>
    <w:rsid w:val="006115F4"/>
    <w:rsid w:val="00611A53"/>
    <w:rsid w:val="00611CB6"/>
    <w:rsid w:val="00611DF1"/>
    <w:rsid w:val="00612110"/>
    <w:rsid w:val="0061246B"/>
    <w:rsid w:val="00612804"/>
    <w:rsid w:val="00612B43"/>
    <w:rsid w:val="00612CB4"/>
    <w:rsid w:val="00612CC8"/>
    <w:rsid w:val="00612FEB"/>
    <w:rsid w:val="006133AD"/>
    <w:rsid w:val="00613BF8"/>
    <w:rsid w:val="00613F44"/>
    <w:rsid w:val="00613FA1"/>
    <w:rsid w:val="006140DE"/>
    <w:rsid w:val="006140F6"/>
    <w:rsid w:val="00614154"/>
    <w:rsid w:val="00614318"/>
    <w:rsid w:val="00614B76"/>
    <w:rsid w:val="00615898"/>
    <w:rsid w:val="0061591F"/>
    <w:rsid w:val="0061597D"/>
    <w:rsid w:val="00615A74"/>
    <w:rsid w:val="00615C59"/>
    <w:rsid w:val="00615E7E"/>
    <w:rsid w:val="00616215"/>
    <w:rsid w:val="006165D9"/>
    <w:rsid w:val="00616B61"/>
    <w:rsid w:val="00617068"/>
    <w:rsid w:val="00617675"/>
    <w:rsid w:val="00617A2B"/>
    <w:rsid w:val="00617AA4"/>
    <w:rsid w:val="00617C1B"/>
    <w:rsid w:val="00620928"/>
    <w:rsid w:val="00620D4D"/>
    <w:rsid w:val="00621231"/>
    <w:rsid w:val="006212DA"/>
    <w:rsid w:val="006215D0"/>
    <w:rsid w:val="00621741"/>
    <w:rsid w:val="00621770"/>
    <w:rsid w:val="0062178B"/>
    <w:rsid w:val="006219BA"/>
    <w:rsid w:val="00621B4C"/>
    <w:rsid w:val="006220E3"/>
    <w:rsid w:val="00622372"/>
    <w:rsid w:val="0062247E"/>
    <w:rsid w:val="00622575"/>
    <w:rsid w:val="00622AA4"/>
    <w:rsid w:val="00622C38"/>
    <w:rsid w:val="00622E1A"/>
    <w:rsid w:val="0062397E"/>
    <w:rsid w:val="00623A91"/>
    <w:rsid w:val="00623ABD"/>
    <w:rsid w:val="00623C92"/>
    <w:rsid w:val="00623F2E"/>
    <w:rsid w:val="00623F7C"/>
    <w:rsid w:val="006243A6"/>
    <w:rsid w:val="00624447"/>
    <w:rsid w:val="00624585"/>
    <w:rsid w:val="00624AB0"/>
    <w:rsid w:val="00624AD3"/>
    <w:rsid w:val="00625144"/>
    <w:rsid w:val="00625194"/>
    <w:rsid w:val="00625516"/>
    <w:rsid w:val="00625D14"/>
    <w:rsid w:val="006262D4"/>
    <w:rsid w:val="00626963"/>
    <w:rsid w:val="00626EFA"/>
    <w:rsid w:val="0062727E"/>
    <w:rsid w:val="006276FD"/>
    <w:rsid w:val="00627F56"/>
    <w:rsid w:val="006304AB"/>
    <w:rsid w:val="006311CA"/>
    <w:rsid w:val="00631EDC"/>
    <w:rsid w:val="006320A5"/>
    <w:rsid w:val="006321D1"/>
    <w:rsid w:val="00632382"/>
    <w:rsid w:val="006323BE"/>
    <w:rsid w:val="00632401"/>
    <w:rsid w:val="00632DBE"/>
    <w:rsid w:val="0063309F"/>
    <w:rsid w:val="00633201"/>
    <w:rsid w:val="006334C9"/>
    <w:rsid w:val="006339DF"/>
    <w:rsid w:val="0063449B"/>
    <w:rsid w:val="006344E3"/>
    <w:rsid w:val="006346DD"/>
    <w:rsid w:val="0063478F"/>
    <w:rsid w:val="006349C4"/>
    <w:rsid w:val="00634C72"/>
    <w:rsid w:val="00634CE3"/>
    <w:rsid w:val="00634F33"/>
    <w:rsid w:val="00635FF9"/>
    <w:rsid w:val="00636037"/>
    <w:rsid w:val="00636418"/>
    <w:rsid w:val="00636876"/>
    <w:rsid w:val="006369E6"/>
    <w:rsid w:val="00636A90"/>
    <w:rsid w:val="00636CA1"/>
    <w:rsid w:val="006376FB"/>
    <w:rsid w:val="00637A57"/>
    <w:rsid w:val="00637FBF"/>
    <w:rsid w:val="00640854"/>
    <w:rsid w:val="0064096F"/>
    <w:rsid w:val="0064122C"/>
    <w:rsid w:val="006418A6"/>
    <w:rsid w:val="0064221F"/>
    <w:rsid w:val="00642506"/>
    <w:rsid w:val="0064343B"/>
    <w:rsid w:val="006434C4"/>
    <w:rsid w:val="00643771"/>
    <w:rsid w:val="006439DA"/>
    <w:rsid w:val="00644108"/>
    <w:rsid w:val="00644779"/>
    <w:rsid w:val="006447C1"/>
    <w:rsid w:val="006448FD"/>
    <w:rsid w:val="00644ED1"/>
    <w:rsid w:val="006460BF"/>
    <w:rsid w:val="006479EA"/>
    <w:rsid w:val="00650728"/>
    <w:rsid w:val="006509AD"/>
    <w:rsid w:val="00650A94"/>
    <w:rsid w:val="00650FAD"/>
    <w:rsid w:val="00651234"/>
    <w:rsid w:val="006512CB"/>
    <w:rsid w:val="00651366"/>
    <w:rsid w:val="00651607"/>
    <w:rsid w:val="006528FD"/>
    <w:rsid w:val="0065331F"/>
    <w:rsid w:val="0065339A"/>
    <w:rsid w:val="006535BB"/>
    <w:rsid w:val="00653ABD"/>
    <w:rsid w:val="00653D36"/>
    <w:rsid w:val="0065424B"/>
    <w:rsid w:val="00654A1F"/>
    <w:rsid w:val="00654FE8"/>
    <w:rsid w:val="006557A0"/>
    <w:rsid w:val="00655A4C"/>
    <w:rsid w:val="00655A6C"/>
    <w:rsid w:val="006560AE"/>
    <w:rsid w:val="00656A62"/>
    <w:rsid w:val="00656AD6"/>
    <w:rsid w:val="0065730C"/>
    <w:rsid w:val="006574C0"/>
    <w:rsid w:val="006576FF"/>
    <w:rsid w:val="006603B7"/>
    <w:rsid w:val="00660763"/>
    <w:rsid w:val="006607B9"/>
    <w:rsid w:val="00661DAC"/>
    <w:rsid w:val="00661DB8"/>
    <w:rsid w:val="00662284"/>
    <w:rsid w:val="00663245"/>
    <w:rsid w:val="00663512"/>
    <w:rsid w:val="006636A3"/>
    <w:rsid w:val="00663ADE"/>
    <w:rsid w:val="006643E8"/>
    <w:rsid w:val="00664503"/>
    <w:rsid w:val="006646DB"/>
    <w:rsid w:val="006647FF"/>
    <w:rsid w:val="00664901"/>
    <w:rsid w:val="00664A07"/>
    <w:rsid w:val="00664BA5"/>
    <w:rsid w:val="00665A3B"/>
    <w:rsid w:val="00665B63"/>
    <w:rsid w:val="0066652E"/>
    <w:rsid w:val="00666673"/>
    <w:rsid w:val="0066669F"/>
    <w:rsid w:val="00667DBD"/>
    <w:rsid w:val="00667F83"/>
    <w:rsid w:val="0067033C"/>
    <w:rsid w:val="00670596"/>
    <w:rsid w:val="00670DAA"/>
    <w:rsid w:val="00671EFE"/>
    <w:rsid w:val="00672A49"/>
    <w:rsid w:val="006737B3"/>
    <w:rsid w:val="00673DCE"/>
    <w:rsid w:val="00673ECE"/>
    <w:rsid w:val="006746BB"/>
    <w:rsid w:val="00674F8C"/>
    <w:rsid w:val="00675362"/>
    <w:rsid w:val="00676227"/>
    <w:rsid w:val="00676ABF"/>
    <w:rsid w:val="00676D96"/>
    <w:rsid w:val="00677293"/>
    <w:rsid w:val="00677C0D"/>
    <w:rsid w:val="00677FEE"/>
    <w:rsid w:val="006803DF"/>
    <w:rsid w:val="00680FA6"/>
    <w:rsid w:val="00681209"/>
    <w:rsid w:val="006812E1"/>
    <w:rsid w:val="0068166E"/>
    <w:rsid w:val="0068197D"/>
    <w:rsid w:val="006825A2"/>
    <w:rsid w:val="00682681"/>
    <w:rsid w:val="00682B24"/>
    <w:rsid w:val="00682D25"/>
    <w:rsid w:val="006834B4"/>
    <w:rsid w:val="0068360A"/>
    <w:rsid w:val="006839D4"/>
    <w:rsid w:val="00683B97"/>
    <w:rsid w:val="00683EE7"/>
    <w:rsid w:val="0068426A"/>
    <w:rsid w:val="00684E5B"/>
    <w:rsid w:val="00685372"/>
    <w:rsid w:val="006853C6"/>
    <w:rsid w:val="0068557A"/>
    <w:rsid w:val="00685BF5"/>
    <w:rsid w:val="00685DDC"/>
    <w:rsid w:val="006861EA"/>
    <w:rsid w:val="006863F8"/>
    <w:rsid w:val="0068659D"/>
    <w:rsid w:val="006866A9"/>
    <w:rsid w:val="00686884"/>
    <w:rsid w:val="00686CEA"/>
    <w:rsid w:val="00690662"/>
    <w:rsid w:val="00690B42"/>
    <w:rsid w:val="00691235"/>
    <w:rsid w:val="0069161C"/>
    <w:rsid w:val="0069284B"/>
    <w:rsid w:val="006929D6"/>
    <w:rsid w:val="006933D3"/>
    <w:rsid w:val="00693786"/>
    <w:rsid w:val="00693FDD"/>
    <w:rsid w:val="00694510"/>
    <w:rsid w:val="006945BF"/>
    <w:rsid w:val="00694867"/>
    <w:rsid w:val="006950D9"/>
    <w:rsid w:val="00695366"/>
    <w:rsid w:val="006956B8"/>
    <w:rsid w:val="00695C30"/>
    <w:rsid w:val="00695C8A"/>
    <w:rsid w:val="00695CB9"/>
    <w:rsid w:val="00696032"/>
    <w:rsid w:val="00696813"/>
    <w:rsid w:val="0069684D"/>
    <w:rsid w:val="00696CB3"/>
    <w:rsid w:val="00696D2D"/>
    <w:rsid w:val="00697ACA"/>
    <w:rsid w:val="006A0132"/>
    <w:rsid w:val="006A05A5"/>
    <w:rsid w:val="006A0617"/>
    <w:rsid w:val="006A0EC4"/>
    <w:rsid w:val="006A145B"/>
    <w:rsid w:val="006A1B01"/>
    <w:rsid w:val="006A1CF1"/>
    <w:rsid w:val="006A2841"/>
    <w:rsid w:val="006A2899"/>
    <w:rsid w:val="006A462C"/>
    <w:rsid w:val="006A4AB5"/>
    <w:rsid w:val="006A4D1D"/>
    <w:rsid w:val="006A4E83"/>
    <w:rsid w:val="006A5279"/>
    <w:rsid w:val="006A54D4"/>
    <w:rsid w:val="006A5FA1"/>
    <w:rsid w:val="006A6542"/>
    <w:rsid w:val="006A6D25"/>
    <w:rsid w:val="006A7550"/>
    <w:rsid w:val="006A76A4"/>
    <w:rsid w:val="006A7A5C"/>
    <w:rsid w:val="006B0304"/>
    <w:rsid w:val="006B0576"/>
    <w:rsid w:val="006B0E50"/>
    <w:rsid w:val="006B116F"/>
    <w:rsid w:val="006B13E9"/>
    <w:rsid w:val="006B187C"/>
    <w:rsid w:val="006B1F36"/>
    <w:rsid w:val="006B204B"/>
    <w:rsid w:val="006B290C"/>
    <w:rsid w:val="006B2969"/>
    <w:rsid w:val="006B2EE3"/>
    <w:rsid w:val="006B303C"/>
    <w:rsid w:val="006B3863"/>
    <w:rsid w:val="006B3B98"/>
    <w:rsid w:val="006B4463"/>
    <w:rsid w:val="006B44E9"/>
    <w:rsid w:val="006B4554"/>
    <w:rsid w:val="006B4BE1"/>
    <w:rsid w:val="006B4C0E"/>
    <w:rsid w:val="006B4E30"/>
    <w:rsid w:val="006B4F62"/>
    <w:rsid w:val="006B505F"/>
    <w:rsid w:val="006B5063"/>
    <w:rsid w:val="006B6572"/>
    <w:rsid w:val="006B7610"/>
    <w:rsid w:val="006B76D8"/>
    <w:rsid w:val="006B7901"/>
    <w:rsid w:val="006B7948"/>
    <w:rsid w:val="006B7A3B"/>
    <w:rsid w:val="006C0530"/>
    <w:rsid w:val="006C0879"/>
    <w:rsid w:val="006C09A2"/>
    <w:rsid w:val="006C0A7A"/>
    <w:rsid w:val="006C0D0B"/>
    <w:rsid w:val="006C1004"/>
    <w:rsid w:val="006C123C"/>
    <w:rsid w:val="006C172A"/>
    <w:rsid w:val="006C1A89"/>
    <w:rsid w:val="006C1FD2"/>
    <w:rsid w:val="006C2105"/>
    <w:rsid w:val="006C219C"/>
    <w:rsid w:val="006C22CD"/>
    <w:rsid w:val="006C2564"/>
    <w:rsid w:val="006C2FBB"/>
    <w:rsid w:val="006C326F"/>
    <w:rsid w:val="006C32AE"/>
    <w:rsid w:val="006C34D4"/>
    <w:rsid w:val="006C3CA2"/>
    <w:rsid w:val="006C3FD3"/>
    <w:rsid w:val="006C4315"/>
    <w:rsid w:val="006C43FE"/>
    <w:rsid w:val="006C4905"/>
    <w:rsid w:val="006C4C71"/>
    <w:rsid w:val="006C52F3"/>
    <w:rsid w:val="006C5B62"/>
    <w:rsid w:val="006C632D"/>
    <w:rsid w:val="006C6792"/>
    <w:rsid w:val="006C68B9"/>
    <w:rsid w:val="006C6948"/>
    <w:rsid w:val="006C6AE8"/>
    <w:rsid w:val="006C6D9E"/>
    <w:rsid w:val="006C6FE8"/>
    <w:rsid w:val="006D04B6"/>
    <w:rsid w:val="006D0B6D"/>
    <w:rsid w:val="006D0EB6"/>
    <w:rsid w:val="006D119B"/>
    <w:rsid w:val="006D1BD6"/>
    <w:rsid w:val="006D1C47"/>
    <w:rsid w:val="006D1DAF"/>
    <w:rsid w:val="006D2311"/>
    <w:rsid w:val="006D2D30"/>
    <w:rsid w:val="006D2E96"/>
    <w:rsid w:val="006D316E"/>
    <w:rsid w:val="006D3634"/>
    <w:rsid w:val="006D392D"/>
    <w:rsid w:val="006D41D0"/>
    <w:rsid w:val="006D4326"/>
    <w:rsid w:val="006D4499"/>
    <w:rsid w:val="006D48CC"/>
    <w:rsid w:val="006D4C24"/>
    <w:rsid w:val="006D4CF5"/>
    <w:rsid w:val="006D4FA7"/>
    <w:rsid w:val="006D61B4"/>
    <w:rsid w:val="006D6561"/>
    <w:rsid w:val="006D66CB"/>
    <w:rsid w:val="006D6914"/>
    <w:rsid w:val="006D6D39"/>
    <w:rsid w:val="006D6E61"/>
    <w:rsid w:val="006D72DA"/>
    <w:rsid w:val="006D751E"/>
    <w:rsid w:val="006D7FDC"/>
    <w:rsid w:val="006E096A"/>
    <w:rsid w:val="006E0A14"/>
    <w:rsid w:val="006E0A21"/>
    <w:rsid w:val="006E16DA"/>
    <w:rsid w:val="006E1AA7"/>
    <w:rsid w:val="006E1B45"/>
    <w:rsid w:val="006E1CCD"/>
    <w:rsid w:val="006E21AD"/>
    <w:rsid w:val="006E2DF0"/>
    <w:rsid w:val="006E2FC5"/>
    <w:rsid w:val="006E31A9"/>
    <w:rsid w:val="006E3253"/>
    <w:rsid w:val="006E3725"/>
    <w:rsid w:val="006E5298"/>
    <w:rsid w:val="006E52E4"/>
    <w:rsid w:val="006E5D6C"/>
    <w:rsid w:val="006E613C"/>
    <w:rsid w:val="006E67AB"/>
    <w:rsid w:val="006E6CA2"/>
    <w:rsid w:val="006E7AB7"/>
    <w:rsid w:val="006F0B71"/>
    <w:rsid w:val="006F0FB4"/>
    <w:rsid w:val="006F11B4"/>
    <w:rsid w:val="006F16D6"/>
    <w:rsid w:val="006F19C3"/>
    <w:rsid w:val="006F1A58"/>
    <w:rsid w:val="006F1EAF"/>
    <w:rsid w:val="006F288D"/>
    <w:rsid w:val="006F3E4F"/>
    <w:rsid w:val="006F4053"/>
    <w:rsid w:val="006F46C0"/>
    <w:rsid w:val="006F486C"/>
    <w:rsid w:val="006F4C85"/>
    <w:rsid w:val="006F4F3B"/>
    <w:rsid w:val="006F5644"/>
    <w:rsid w:val="006F5739"/>
    <w:rsid w:val="006F5BF3"/>
    <w:rsid w:val="006F6264"/>
    <w:rsid w:val="006F65F4"/>
    <w:rsid w:val="006F6600"/>
    <w:rsid w:val="006F6D07"/>
    <w:rsid w:val="006F7403"/>
    <w:rsid w:val="006F7530"/>
    <w:rsid w:val="006F7615"/>
    <w:rsid w:val="006F7AA6"/>
    <w:rsid w:val="007006EC"/>
    <w:rsid w:val="0070122C"/>
    <w:rsid w:val="0070169D"/>
    <w:rsid w:val="0070172E"/>
    <w:rsid w:val="00701E57"/>
    <w:rsid w:val="00701FD0"/>
    <w:rsid w:val="00701FE7"/>
    <w:rsid w:val="00702058"/>
    <w:rsid w:val="00702EE8"/>
    <w:rsid w:val="007036FA"/>
    <w:rsid w:val="00703AF9"/>
    <w:rsid w:val="0070456B"/>
    <w:rsid w:val="00704DDB"/>
    <w:rsid w:val="00705051"/>
    <w:rsid w:val="00705257"/>
    <w:rsid w:val="00705478"/>
    <w:rsid w:val="00705560"/>
    <w:rsid w:val="00705672"/>
    <w:rsid w:val="00705D5D"/>
    <w:rsid w:val="00706E00"/>
    <w:rsid w:val="007070CD"/>
    <w:rsid w:val="00707ECA"/>
    <w:rsid w:val="00710211"/>
    <w:rsid w:val="007107FC"/>
    <w:rsid w:val="00710E6E"/>
    <w:rsid w:val="00711036"/>
    <w:rsid w:val="007110F5"/>
    <w:rsid w:val="0071121F"/>
    <w:rsid w:val="00711BE0"/>
    <w:rsid w:val="00711F8A"/>
    <w:rsid w:val="00712242"/>
    <w:rsid w:val="00712250"/>
    <w:rsid w:val="00712B0F"/>
    <w:rsid w:val="00712C9F"/>
    <w:rsid w:val="00712D50"/>
    <w:rsid w:val="00713A4E"/>
    <w:rsid w:val="00713AB0"/>
    <w:rsid w:val="007140E5"/>
    <w:rsid w:val="00714307"/>
    <w:rsid w:val="007148A8"/>
    <w:rsid w:val="00714955"/>
    <w:rsid w:val="00714CAD"/>
    <w:rsid w:val="00714FF7"/>
    <w:rsid w:val="00715038"/>
    <w:rsid w:val="00715535"/>
    <w:rsid w:val="00715AA0"/>
    <w:rsid w:val="00715DA2"/>
    <w:rsid w:val="00716461"/>
    <w:rsid w:val="00716BBC"/>
    <w:rsid w:val="00717163"/>
    <w:rsid w:val="007174B7"/>
    <w:rsid w:val="00717BFA"/>
    <w:rsid w:val="00717D91"/>
    <w:rsid w:val="00717E5C"/>
    <w:rsid w:val="00720179"/>
    <w:rsid w:val="00720CC5"/>
    <w:rsid w:val="00720F96"/>
    <w:rsid w:val="007210F1"/>
    <w:rsid w:val="007214B6"/>
    <w:rsid w:val="007220A9"/>
    <w:rsid w:val="007220E9"/>
    <w:rsid w:val="00722A6F"/>
    <w:rsid w:val="00722CEE"/>
    <w:rsid w:val="00722FEA"/>
    <w:rsid w:val="00723536"/>
    <w:rsid w:val="00723692"/>
    <w:rsid w:val="0072388F"/>
    <w:rsid w:val="00723F10"/>
    <w:rsid w:val="00724B9B"/>
    <w:rsid w:val="00725438"/>
    <w:rsid w:val="00726B11"/>
    <w:rsid w:val="007270BF"/>
    <w:rsid w:val="00727763"/>
    <w:rsid w:val="007302B3"/>
    <w:rsid w:val="0073224A"/>
    <w:rsid w:val="0073330D"/>
    <w:rsid w:val="00733806"/>
    <w:rsid w:val="00733BB3"/>
    <w:rsid w:val="00733EB0"/>
    <w:rsid w:val="00734347"/>
    <w:rsid w:val="00734B23"/>
    <w:rsid w:val="00734B9E"/>
    <w:rsid w:val="0073513F"/>
    <w:rsid w:val="0073606A"/>
    <w:rsid w:val="00736628"/>
    <w:rsid w:val="007366A3"/>
    <w:rsid w:val="00736A40"/>
    <w:rsid w:val="00736B5A"/>
    <w:rsid w:val="00736D52"/>
    <w:rsid w:val="007370A9"/>
    <w:rsid w:val="0073743F"/>
    <w:rsid w:val="007403BE"/>
    <w:rsid w:val="00740EFD"/>
    <w:rsid w:val="007410B3"/>
    <w:rsid w:val="00741296"/>
    <w:rsid w:val="00741365"/>
    <w:rsid w:val="0074137E"/>
    <w:rsid w:val="00741D94"/>
    <w:rsid w:val="00742229"/>
    <w:rsid w:val="00742416"/>
    <w:rsid w:val="00742611"/>
    <w:rsid w:val="00742C34"/>
    <w:rsid w:val="00742DCA"/>
    <w:rsid w:val="00743344"/>
    <w:rsid w:val="007439BA"/>
    <w:rsid w:val="00743B94"/>
    <w:rsid w:val="0074426C"/>
    <w:rsid w:val="0074468B"/>
    <w:rsid w:val="0074526E"/>
    <w:rsid w:val="00745356"/>
    <w:rsid w:val="0074574A"/>
    <w:rsid w:val="00746342"/>
    <w:rsid w:val="00746413"/>
    <w:rsid w:val="00746530"/>
    <w:rsid w:val="007465AA"/>
    <w:rsid w:val="007470C0"/>
    <w:rsid w:val="007476CD"/>
    <w:rsid w:val="00747899"/>
    <w:rsid w:val="007505FD"/>
    <w:rsid w:val="007510D2"/>
    <w:rsid w:val="0075121A"/>
    <w:rsid w:val="007514E6"/>
    <w:rsid w:val="00751810"/>
    <w:rsid w:val="00751858"/>
    <w:rsid w:val="00751882"/>
    <w:rsid w:val="007518F1"/>
    <w:rsid w:val="00751C10"/>
    <w:rsid w:val="007527AE"/>
    <w:rsid w:val="007528E9"/>
    <w:rsid w:val="00752B91"/>
    <w:rsid w:val="007532FB"/>
    <w:rsid w:val="00753426"/>
    <w:rsid w:val="00753A8F"/>
    <w:rsid w:val="00753C1C"/>
    <w:rsid w:val="00753E97"/>
    <w:rsid w:val="00753FCD"/>
    <w:rsid w:val="00754E76"/>
    <w:rsid w:val="00755815"/>
    <w:rsid w:val="00755C2A"/>
    <w:rsid w:val="00755CC2"/>
    <w:rsid w:val="00755F11"/>
    <w:rsid w:val="007560F2"/>
    <w:rsid w:val="00756379"/>
    <w:rsid w:val="007571C0"/>
    <w:rsid w:val="007575FE"/>
    <w:rsid w:val="00757617"/>
    <w:rsid w:val="00757953"/>
    <w:rsid w:val="0076049C"/>
    <w:rsid w:val="0076087A"/>
    <w:rsid w:val="00760DA4"/>
    <w:rsid w:val="007611F0"/>
    <w:rsid w:val="00761963"/>
    <w:rsid w:val="00761BCE"/>
    <w:rsid w:val="007624C2"/>
    <w:rsid w:val="007626C4"/>
    <w:rsid w:val="00762AD8"/>
    <w:rsid w:val="00762F08"/>
    <w:rsid w:val="007637A1"/>
    <w:rsid w:val="007640CD"/>
    <w:rsid w:val="007645F1"/>
    <w:rsid w:val="00764B30"/>
    <w:rsid w:val="007650D8"/>
    <w:rsid w:val="00765107"/>
    <w:rsid w:val="00765798"/>
    <w:rsid w:val="00765BB7"/>
    <w:rsid w:val="00766E53"/>
    <w:rsid w:val="007670DB"/>
    <w:rsid w:val="00767717"/>
    <w:rsid w:val="00767B3D"/>
    <w:rsid w:val="00767BBD"/>
    <w:rsid w:val="00767CCE"/>
    <w:rsid w:val="00767FCA"/>
    <w:rsid w:val="007706DE"/>
    <w:rsid w:val="0077097B"/>
    <w:rsid w:val="00770B55"/>
    <w:rsid w:val="00770C71"/>
    <w:rsid w:val="00770CAE"/>
    <w:rsid w:val="00770CD9"/>
    <w:rsid w:val="0077169B"/>
    <w:rsid w:val="00771DE3"/>
    <w:rsid w:val="007725CC"/>
    <w:rsid w:val="007728F1"/>
    <w:rsid w:val="00773167"/>
    <w:rsid w:val="007732EE"/>
    <w:rsid w:val="00773497"/>
    <w:rsid w:val="007739FC"/>
    <w:rsid w:val="00774128"/>
    <w:rsid w:val="007743BF"/>
    <w:rsid w:val="00774992"/>
    <w:rsid w:val="00775242"/>
    <w:rsid w:val="007752F6"/>
    <w:rsid w:val="00775702"/>
    <w:rsid w:val="007759CB"/>
    <w:rsid w:val="00775B44"/>
    <w:rsid w:val="00775F31"/>
    <w:rsid w:val="007761EF"/>
    <w:rsid w:val="007763A0"/>
    <w:rsid w:val="00777117"/>
    <w:rsid w:val="00777A6C"/>
    <w:rsid w:val="00777F35"/>
    <w:rsid w:val="0078015F"/>
    <w:rsid w:val="0078087B"/>
    <w:rsid w:val="007810D9"/>
    <w:rsid w:val="00781867"/>
    <w:rsid w:val="007818FF"/>
    <w:rsid w:val="00781AAD"/>
    <w:rsid w:val="00781EE8"/>
    <w:rsid w:val="0078206E"/>
    <w:rsid w:val="007822A6"/>
    <w:rsid w:val="00782786"/>
    <w:rsid w:val="00782E86"/>
    <w:rsid w:val="007832CC"/>
    <w:rsid w:val="00783A69"/>
    <w:rsid w:val="0078404B"/>
    <w:rsid w:val="0078405C"/>
    <w:rsid w:val="007842B8"/>
    <w:rsid w:val="00784692"/>
    <w:rsid w:val="007848F7"/>
    <w:rsid w:val="00784BFB"/>
    <w:rsid w:val="00784D32"/>
    <w:rsid w:val="00784DBC"/>
    <w:rsid w:val="00784E7E"/>
    <w:rsid w:val="00784F85"/>
    <w:rsid w:val="0078501D"/>
    <w:rsid w:val="0078522E"/>
    <w:rsid w:val="00785329"/>
    <w:rsid w:val="00785500"/>
    <w:rsid w:val="00785596"/>
    <w:rsid w:val="00785C1D"/>
    <w:rsid w:val="00786F80"/>
    <w:rsid w:val="00787311"/>
    <w:rsid w:val="00787382"/>
    <w:rsid w:val="00787662"/>
    <w:rsid w:val="00787EB1"/>
    <w:rsid w:val="007903A8"/>
    <w:rsid w:val="007905CD"/>
    <w:rsid w:val="00790CCB"/>
    <w:rsid w:val="00790EE9"/>
    <w:rsid w:val="007912E4"/>
    <w:rsid w:val="0079293F"/>
    <w:rsid w:val="0079300A"/>
    <w:rsid w:val="00793123"/>
    <w:rsid w:val="0079323B"/>
    <w:rsid w:val="0079357F"/>
    <w:rsid w:val="007938DC"/>
    <w:rsid w:val="00793B05"/>
    <w:rsid w:val="007944D7"/>
    <w:rsid w:val="00794983"/>
    <w:rsid w:val="00795241"/>
    <w:rsid w:val="0079584D"/>
    <w:rsid w:val="00795C21"/>
    <w:rsid w:val="00795E90"/>
    <w:rsid w:val="00795F5F"/>
    <w:rsid w:val="00795FD3"/>
    <w:rsid w:val="00795FF6"/>
    <w:rsid w:val="00796B72"/>
    <w:rsid w:val="00797306"/>
    <w:rsid w:val="00797350"/>
    <w:rsid w:val="007973DC"/>
    <w:rsid w:val="0079767C"/>
    <w:rsid w:val="00797C75"/>
    <w:rsid w:val="00797C93"/>
    <w:rsid w:val="007A014F"/>
    <w:rsid w:val="007A067E"/>
    <w:rsid w:val="007A08BA"/>
    <w:rsid w:val="007A13DD"/>
    <w:rsid w:val="007A1F8D"/>
    <w:rsid w:val="007A23F2"/>
    <w:rsid w:val="007A28FC"/>
    <w:rsid w:val="007A3295"/>
    <w:rsid w:val="007A3784"/>
    <w:rsid w:val="007A387C"/>
    <w:rsid w:val="007A39FF"/>
    <w:rsid w:val="007A441C"/>
    <w:rsid w:val="007A46D4"/>
    <w:rsid w:val="007A536F"/>
    <w:rsid w:val="007A5381"/>
    <w:rsid w:val="007A5768"/>
    <w:rsid w:val="007A5D36"/>
    <w:rsid w:val="007A60B1"/>
    <w:rsid w:val="007A625C"/>
    <w:rsid w:val="007A6A99"/>
    <w:rsid w:val="007A7029"/>
    <w:rsid w:val="007A711E"/>
    <w:rsid w:val="007A7637"/>
    <w:rsid w:val="007B0472"/>
    <w:rsid w:val="007B085C"/>
    <w:rsid w:val="007B0D89"/>
    <w:rsid w:val="007B1655"/>
    <w:rsid w:val="007B1912"/>
    <w:rsid w:val="007B22F8"/>
    <w:rsid w:val="007B2864"/>
    <w:rsid w:val="007B2C05"/>
    <w:rsid w:val="007B2EC9"/>
    <w:rsid w:val="007B336C"/>
    <w:rsid w:val="007B35F2"/>
    <w:rsid w:val="007B44C0"/>
    <w:rsid w:val="007B4586"/>
    <w:rsid w:val="007B4856"/>
    <w:rsid w:val="007B51FA"/>
    <w:rsid w:val="007B63F4"/>
    <w:rsid w:val="007B6C38"/>
    <w:rsid w:val="007B759C"/>
    <w:rsid w:val="007B7EFA"/>
    <w:rsid w:val="007C010C"/>
    <w:rsid w:val="007C0568"/>
    <w:rsid w:val="007C0737"/>
    <w:rsid w:val="007C0EBD"/>
    <w:rsid w:val="007C181E"/>
    <w:rsid w:val="007C1C2B"/>
    <w:rsid w:val="007C1DB8"/>
    <w:rsid w:val="007C1E13"/>
    <w:rsid w:val="007C20CE"/>
    <w:rsid w:val="007C20F1"/>
    <w:rsid w:val="007C250D"/>
    <w:rsid w:val="007C2651"/>
    <w:rsid w:val="007C2928"/>
    <w:rsid w:val="007C2A63"/>
    <w:rsid w:val="007C2AB7"/>
    <w:rsid w:val="007C30A3"/>
    <w:rsid w:val="007C3241"/>
    <w:rsid w:val="007C372A"/>
    <w:rsid w:val="007C45AE"/>
    <w:rsid w:val="007C46B9"/>
    <w:rsid w:val="007C496D"/>
    <w:rsid w:val="007C4D74"/>
    <w:rsid w:val="007C4E57"/>
    <w:rsid w:val="007C5803"/>
    <w:rsid w:val="007C591A"/>
    <w:rsid w:val="007C5A0B"/>
    <w:rsid w:val="007C5B19"/>
    <w:rsid w:val="007C6B86"/>
    <w:rsid w:val="007C7B06"/>
    <w:rsid w:val="007C7C7A"/>
    <w:rsid w:val="007C7CBE"/>
    <w:rsid w:val="007D08CA"/>
    <w:rsid w:val="007D0920"/>
    <w:rsid w:val="007D0997"/>
    <w:rsid w:val="007D18E2"/>
    <w:rsid w:val="007D1A4E"/>
    <w:rsid w:val="007D299E"/>
    <w:rsid w:val="007D2A57"/>
    <w:rsid w:val="007D2E78"/>
    <w:rsid w:val="007D2ED2"/>
    <w:rsid w:val="007D32B4"/>
    <w:rsid w:val="007D32FA"/>
    <w:rsid w:val="007D354E"/>
    <w:rsid w:val="007D3AB4"/>
    <w:rsid w:val="007D51C7"/>
    <w:rsid w:val="007D6103"/>
    <w:rsid w:val="007D610F"/>
    <w:rsid w:val="007D6245"/>
    <w:rsid w:val="007D6286"/>
    <w:rsid w:val="007D66B4"/>
    <w:rsid w:val="007D7433"/>
    <w:rsid w:val="007D7BFD"/>
    <w:rsid w:val="007E011C"/>
    <w:rsid w:val="007E0244"/>
    <w:rsid w:val="007E039C"/>
    <w:rsid w:val="007E0610"/>
    <w:rsid w:val="007E08BC"/>
    <w:rsid w:val="007E0BD4"/>
    <w:rsid w:val="007E0FB8"/>
    <w:rsid w:val="007E0FE5"/>
    <w:rsid w:val="007E15DC"/>
    <w:rsid w:val="007E2501"/>
    <w:rsid w:val="007E27F1"/>
    <w:rsid w:val="007E294A"/>
    <w:rsid w:val="007E2B12"/>
    <w:rsid w:val="007E2E32"/>
    <w:rsid w:val="007E37DE"/>
    <w:rsid w:val="007E39C4"/>
    <w:rsid w:val="007E44C7"/>
    <w:rsid w:val="007E4808"/>
    <w:rsid w:val="007E4B5F"/>
    <w:rsid w:val="007E4DB5"/>
    <w:rsid w:val="007E5414"/>
    <w:rsid w:val="007E5B8A"/>
    <w:rsid w:val="007E62F7"/>
    <w:rsid w:val="007E6505"/>
    <w:rsid w:val="007E6577"/>
    <w:rsid w:val="007E6A17"/>
    <w:rsid w:val="007E6BE4"/>
    <w:rsid w:val="007E798A"/>
    <w:rsid w:val="007E7B93"/>
    <w:rsid w:val="007F03EC"/>
    <w:rsid w:val="007F051D"/>
    <w:rsid w:val="007F0611"/>
    <w:rsid w:val="007F0C90"/>
    <w:rsid w:val="007F1562"/>
    <w:rsid w:val="007F207C"/>
    <w:rsid w:val="007F2DCD"/>
    <w:rsid w:val="007F32DB"/>
    <w:rsid w:val="007F36CD"/>
    <w:rsid w:val="007F3DFD"/>
    <w:rsid w:val="007F3EB2"/>
    <w:rsid w:val="007F4047"/>
    <w:rsid w:val="007F4962"/>
    <w:rsid w:val="007F4A59"/>
    <w:rsid w:val="007F4E02"/>
    <w:rsid w:val="007F608B"/>
    <w:rsid w:val="007F6785"/>
    <w:rsid w:val="007F6A45"/>
    <w:rsid w:val="007F7085"/>
    <w:rsid w:val="007F7627"/>
    <w:rsid w:val="007F7634"/>
    <w:rsid w:val="007F76EA"/>
    <w:rsid w:val="007F7C6E"/>
    <w:rsid w:val="00800772"/>
    <w:rsid w:val="00800D94"/>
    <w:rsid w:val="0080146C"/>
    <w:rsid w:val="00801F50"/>
    <w:rsid w:val="00801FBC"/>
    <w:rsid w:val="00802181"/>
    <w:rsid w:val="0080226F"/>
    <w:rsid w:val="008022E4"/>
    <w:rsid w:val="0080260E"/>
    <w:rsid w:val="008026B6"/>
    <w:rsid w:val="00802876"/>
    <w:rsid w:val="008030D1"/>
    <w:rsid w:val="00803867"/>
    <w:rsid w:val="008038EE"/>
    <w:rsid w:val="00803C87"/>
    <w:rsid w:val="00803EBC"/>
    <w:rsid w:val="008040A4"/>
    <w:rsid w:val="00804298"/>
    <w:rsid w:val="00804802"/>
    <w:rsid w:val="0080488E"/>
    <w:rsid w:val="00804CDE"/>
    <w:rsid w:val="00805370"/>
    <w:rsid w:val="008058F2"/>
    <w:rsid w:val="00805996"/>
    <w:rsid w:val="00805CBC"/>
    <w:rsid w:val="008065C7"/>
    <w:rsid w:val="008066C9"/>
    <w:rsid w:val="008067AA"/>
    <w:rsid w:val="0080701E"/>
    <w:rsid w:val="0080729F"/>
    <w:rsid w:val="00807678"/>
    <w:rsid w:val="00807BF0"/>
    <w:rsid w:val="00807CE8"/>
    <w:rsid w:val="008100BE"/>
    <w:rsid w:val="00810327"/>
    <w:rsid w:val="00810B0D"/>
    <w:rsid w:val="00810CF0"/>
    <w:rsid w:val="00811797"/>
    <w:rsid w:val="00812CCB"/>
    <w:rsid w:val="008132AE"/>
    <w:rsid w:val="00814564"/>
    <w:rsid w:val="008147B1"/>
    <w:rsid w:val="00815AF1"/>
    <w:rsid w:val="00816313"/>
    <w:rsid w:val="00816457"/>
    <w:rsid w:val="00816691"/>
    <w:rsid w:val="00816FCB"/>
    <w:rsid w:val="008175A8"/>
    <w:rsid w:val="00817C56"/>
    <w:rsid w:val="00817FA6"/>
    <w:rsid w:val="00817FE2"/>
    <w:rsid w:val="00820C4C"/>
    <w:rsid w:val="00821B74"/>
    <w:rsid w:val="00821E2F"/>
    <w:rsid w:val="00822090"/>
    <w:rsid w:val="008238A7"/>
    <w:rsid w:val="00824A0E"/>
    <w:rsid w:val="00824AC6"/>
    <w:rsid w:val="00825635"/>
    <w:rsid w:val="00825811"/>
    <w:rsid w:val="008265A6"/>
    <w:rsid w:val="00826C1B"/>
    <w:rsid w:val="0082712D"/>
    <w:rsid w:val="00827236"/>
    <w:rsid w:val="00827FC0"/>
    <w:rsid w:val="0083031A"/>
    <w:rsid w:val="0083046A"/>
    <w:rsid w:val="00830A35"/>
    <w:rsid w:val="00830BBA"/>
    <w:rsid w:val="00830CE1"/>
    <w:rsid w:val="00830D99"/>
    <w:rsid w:val="008316C0"/>
    <w:rsid w:val="0083191D"/>
    <w:rsid w:val="00831973"/>
    <w:rsid w:val="00831A11"/>
    <w:rsid w:val="00831B7A"/>
    <w:rsid w:val="00832D40"/>
    <w:rsid w:val="00833944"/>
    <w:rsid w:val="00833A9B"/>
    <w:rsid w:val="00834CEA"/>
    <w:rsid w:val="008356E5"/>
    <w:rsid w:val="008358E4"/>
    <w:rsid w:val="0083599D"/>
    <w:rsid w:val="00835C3D"/>
    <w:rsid w:val="00836A18"/>
    <w:rsid w:val="00836E72"/>
    <w:rsid w:val="00837CCC"/>
    <w:rsid w:val="00837DCF"/>
    <w:rsid w:val="00840377"/>
    <w:rsid w:val="00840414"/>
    <w:rsid w:val="008413E2"/>
    <w:rsid w:val="0084190E"/>
    <w:rsid w:val="00841CE0"/>
    <w:rsid w:val="0084207B"/>
    <w:rsid w:val="00842935"/>
    <w:rsid w:val="00842B51"/>
    <w:rsid w:val="00843331"/>
    <w:rsid w:val="00843394"/>
    <w:rsid w:val="008437E8"/>
    <w:rsid w:val="008444B8"/>
    <w:rsid w:val="00844A8E"/>
    <w:rsid w:val="008453C3"/>
    <w:rsid w:val="00845549"/>
    <w:rsid w:val="0084554D"/>
    <w:rsid w:val="00845AE5"/>
    <w:rsid w:val="00845E2A"/>
    <w:rsid w:val="008479D7"/>
    <w:rsid w:val="00847AB0"/>
    <w:rsid w:val="00847C17"/>
    <w:rsid w:val="00850363"/>
    <w:rsid w:val="00851653"/>
    <w:rsid w:val="00851F51"/>
    <w:rsid w:val="0085200C"/>
    <w:rsid w:val="0085235A"/>
    <w:rsid w:val="008526C6"/>
    <w:rsid w:val="00852783"/>
    <w:rsid w:val="008528C9"/>
    <w:rsid w:val="00852B5B"/>
    <w:rsid w:val="00852BAF"/>
    <w:rsid w:val="00852D93"/>
    <w:rsid w:val="00852F43"/>
    <w:rsid w:val="0085330C"/>
    <w:rsid w:val="008536A1"/>
    <w:rsid w:val="00853CFA"/>
    <w:rsid w:val="0085408B"/>
    <w:rsid w:val="008543B7"/>
    <w:rsid w:val="00854B70"/>
    <w:rsid w:val="00854D62"/>
    <w:rsid w:val="008555FD"/>
    <w:rsid w:val="00855C6F"/>
    <w:rsid w:val="00856758"/>
    <w:rsid w:val="00856998"/>
    <w:rsid w:val="00856D12"/>
    <w:rsid w:val="00856F8E"/>
    <w:rsid w:val="0085715F"/>
    <w:rsid w:val="008573E1"/>
    <w:rsid w:val="008578DF"/>
    <w:rsid w:val="00857DF8"/>
    <w:rsid w:val="00857EBB"/>
    <w:rsid w:val="008603D8"/>
    <w:rsid w:val="0086049F"/>
    <w:rsid w:val="00860820"/>
    <w:rsid w:val="00861AD1"/>
    <w:rsid w:val="00861DB5"/>
    <w:rsid w:val="00862028"/>
    <w:rsid w:val="00862227"/>
    <w:rsid w:val="00862512"/>
    <w:rsid w:val="008634E0"/>
    <w:rsid w:val="00863D88"/>
    <w:rsid w:val="00864F6C"/>
    <w:rsid w:val="00864FD2"/>
    <w:rsid w:val="008650E8"/>
    <w:rsid w:val="00865129"/>
    <w:rsid w:val="00865379"/>
    <w:rsid w:val="00865869"/>
    <w:rsid w:val="0086593A"/>
    <w:rsid w:val="00866270"/>
    <w:rsid w:val="008666A8"/>
    <w:rsid w:val="00866A98"/>
    <w:rsid w:val="00866EDD"/>
    <w:rsid w:val="008670CD"/>
    <w:rsid w:val="00867B31"/>
    <w:rsid w:val="00867C6B"/>
    <w:rsid w:val="00867FE4"/>
    <w:rsid w:val="00871558"/>
    <w:rsid w:val="00872526"/>
    <w:rsid w:val="0087270C"/>
    <w:rsid w:val="00872F55"/>
    <w:rsid w:val="0087313E"/>
    <w:rsid w:val="008733B1"/>
    <w:rsid w:val="0087362B"/>
    <w:rsid w:val="00873A4F"/>
    <w:rsid w:val="00873E54"/>
    <w:rsid w:val="008740F9"/>
    <w:rsid w:val="00874AB1"/>
    <w:rsid w:val="00875140"/>
    <w:rsid w:val="008759A2"/>
    <w:rsid w:val="00876012"/>
    <w:rsid w:val="008760C8"/>
    <w:rsid w:val="00876164"/>
    <w:rsid w:val="00876587"/>
    <w:rsid w:val="00877C4A"/>
    <w:rsid w:val="008806AB"/>
    <w:rsid w:val="00880ADE"/>
    <w:rsid w:val="008812B4"/>
    <w:rsid w:val="00881886"/>
    <w:rsid w:val="0088215C"/>
    <w:rsid w:val="00882908"/>
    <w:rsid w:val="00882FCF"/>
    <w:rsid w:val="00883A85"/>
    <w:rsid w:val="00883FFB"/>
    <w:rsid w:val="00884314"/>
    <w:rsid w:val="00884946"/>
    <w:rsid w:val="00884C66"/>
    <w:rsid w:val="00884C97"/>
    <w:rsid w:val="00885197"/>
    <w:rsid w:val="00885491"/>
    <w:rsid w:val="008855DF"/>
    <w:rsid w:val="008857B5"/>
    <w:rsid w:val="0088609D"/>
    <w:rsid w:val="00886401"/>
    <w:rsid w:val="00886B07"/>
    <w:rsid w:val="008900B0"/>
    <w:rsid w:val="00890F80"/>
    <w:rsid w:val="00891EAA"/>
    <w:rsid w:val="00891F17"/>
    <w:rsid w:val="00891F71"/>
    <w:rsid w:val="00892509"/>
    <w:rsid w:val="0089295D"/>
    <w:rsid w:val="00892A11"/>
    <w:rsid w:val="00892C49"/>
    <w:rsid w:val="00893E1C"/>
    <w:rsid w:val="008940B6"/>
    <w:rsid w:val="0089519A"/>
    <w:rsid w:val="008955AE"/>
    <w:rsid w:val="0089571D"/>
    <w:rsid w:val="00895789"/>
    <w:rsid w:val="00895FF5"/>
    <w:rsid w:val="0089627A"/>
    <w:rsid w:val="00896670"/>
    <w:rsid w:val="00896B9E"/>
    <w:rsid w:val="00897A94"/>
    <w:rsid w:val="008A01FB"/>
    <w:rsid w:val="008A0832"/>
    <w:rsid w:val="008A0E84"/>
    <w:rsid w:val="008A1F0A"/>
    <w:rsid w:val="008A22A7"/>
    <w:rsid w:val="008A2759"/>
    <w:rsid w:val="008A2978"/>
    <w:rsid w:val="008A2AAA"/>
    <w:rsid w:val="008A3019"/>
    <w:rsid w:val="008A3983"/>
    <w:rsid w:val="008A39AD"/>
    <w:rsid w:val="008A39B7"/>
    <w:rsid w:val="008A39BB"/>
    <w:rsid w:val="008A3F9A"/>
    <w:rsid w:val="008A4A17"/>
    <w:rsid w:val="008A4A50"/>
    <w:rsid w:val="008A4C09"/>
    <w:rsid w:val="008A4D5E"/>
    <w:rsid w:val="008A5E2A"/>
    <w:rsid w:val="008A6133"/>
    <w:rsid w:val="008A65E1"/>
    <w:rsid w:val="008A6D72"/>
    <w:rsid w:val="008A6E7A"/>
    <w:rsid w:val="008A6F33"/>
    <w:rsid w:val="008A79DD"/>
    <w:rsid w:val="008A7E51"/>
    <w:rsid w:val="008B040C"/>
    <w:rsid w:val="008B04A0"/>
    <w:rsid w:val="008B072E"/>
    <w:rsid w:val="008B0801"/>
    <w:rsid w:val="008B08C3"/>
    <w:rsid w:val="008B0D1D"/>
    <w:rsid w:val="008B136A"/>
    <w:rsid w:val="008B1B86"/>
    <w:rsid w:val="008B1C7C"/>
    <w:rsid w:val="008B1EAC"/>
    <w:rsid w:val="008B2892"/>
    <w:rsid w:val="008B28B5"/>
    <w:rsid w:val="008B2AE3"/>
    <w:rsid w:val="008B3737"/>
    <w:rsid w:val="008B3CDA"/>
    <w:rsid w:val="008B4276"/>
    <w:rsid w:val="008B469C"/>
    <w:rsid w:val="008B4F14"/>
    <w:rsid w:val="008B5125"/>
    <w:rsid w:val="008B554F"/>
    <w:rsid w:val="008B56BE"/>
    <w:rsid w:val="008B5965"/>
    <w:rsid w:val="008B5EE5"/>
    <w:rsid w:val="008B6169"/>
    <w:rsid w:val="008B6B23"/>
    <w:rsid w:val="008B6F34"/>
    <w:rsid w:val="008B75BC"/>
    <w:rsid w:val="008B7A0D"/>
    <w:rsid w:val="008C0138"/>
    <w:rsid w:val="008C129B"/>
    <w:rsid w:val="008C1367"/>
    <w:rsid w:val="008C1798"/>
    <w:rsid w:val="008C1FF4"/>
    <w:rsid w:val="008C2661"/>
    <w:rsid w:val="008C282B"/>
    <w:rsid w:val="008C33BD"/>
    <w:rsid w:val="008C3A98"/>
    <w:rsid w:val="008C3BFF"/>
    <w:rsid w:val="008C4194"/>
    <w:rsid w:val="008C42B6"/>
    <w:rsid w:val="008C4348"/>
    <w:rsid w:val="008C44B8"/>
    <w:rsid w:val="008C45F0"/>
    <w:rsid w:val="008C4BDC"/>
    <w:rsid w:val="008C4F9A"/>
    <w:rsid w:val="008C5704"/>
    <w:rsid w:val="008C5D28"/>
    <w:rsid w:val="008C6355"/>
    <w:rsid w:val="008C6701"/>
    <w:rsid w:val="008C6CCA"/>
    <w:rsid w:val="008C6E28"/>
    <w:rsid w:val="008C6F3C"/>
    <w:rsid w:val="008C6F6E"/>
    <w:rsid w:val="008C7889"/>
    <w:rsid w:val="008C7A9C"/>
    <w:rsid w:val="008D03AF"/>
    <w:rsid w:val="008D0707"/>
    <w:rsid w:val="008D0C70"/>
    <w:rsid w:val="008D11A8"/>
    <w:rsid w:val="008D1307"/>
    <w:rsid w:val="008D13F1"/>
    <w:rsid w:val="008D1A3A"/>
    <w:rsid w:val="008D1A83"/>
    <w:rsid w:val="008D2645"/>
    <w:rsid w:val="008D2710"/>
    <w:rsid w:val="008D2741"/>
    <w:rsid w:val="008D2A57"/>
    <w:rsid w:val="008D2D0C"/>
    <w:rsid w:val="008D2F04"/>
    <w:rsid w:val="008D320E"/>
    <w:rsid w:val="008D322A"/>
    <w:rsid w:val="008D33D4"/>
    <w:rsid w:val="008D36F5"/>
    <w:rsid w:val="008D3986"/>
    <w:rsid w:val="008D3CA9"/>
    <w:rsid w:val="008D3F86"/>
    <w:rsid w:val="008D4AC9"/>
    <w:rsid w:val="008D5719"/>
    <w:rsid w:val="008D5932"/>
    <w:rsid w:val="008D5F00"/>
    <w:rsid w:val="008D61A7"/>
    <w:rsid w:val="008D69E2"/>
    <w:rsid w:val="008D6D63"/>
    <w:rsid w:val="008D70B7"/>
    <w:rsid w:val="008D7173"/>
    <w:rsid w:val="008D7389"/>
    <w:rsid w:val="008D748D"/>
    <w:rsid w:val="008E004F"/>
    <w:rsid w:val="008E01C9"/>
    <w:rsid w:val="008E1029"/>
    <w:rsid w:val="008E138F"/>
    <w:rsid w:val="008E2587"/>
    <w:rsid w:val="008E26FB"/>
    <w:rsid w:val="008E289B"/>
    <w:rsid w:val="008E2C6A"/>
    <w:rsid w:val="008E2E2A"/>
    <w:rsid w:val="008E350C"/>
    <w:rsid w:val="008E409C"/>
    <w:rsid w:val="008E423A"/>
    <w:rsid w:val="008E44B2"/>
    <w:rsid w:val="008E46E5"/>
    <w:rsid w:val="008E4F8C"/>
    <w:rsid w:val="008E51CC"/>
    <w:rsid w:val="008E5720"/>
    <w:rsid w:val="008E598C"/>
    <w:rsid w:val="008E5BD5"/>
    <w:rsid w:val="008E6CC4"/>
    <w:rsid w:val="008F05DC"/>
    <w:rsid w:val="008F09C4"/>
    <w:rsid w:val="008F0A84"/>
    <w:rsid w:val="008F1911"/>
    <w:rsid w:val="008F1B0F"/>
    <w:rsid w:val="008F2346"/>
    <w:rsid w:val="008F2550"/>
    <w:rsid w:val="008F25B1"/>
    <w:rsid w:val="008F4124"/>
    <w:rsid w:val="008F4C26"/>
    <w:rsid w:val="008F5881"/>
    <w:rsid w:val="008F59D8"/>
    <w:rsid w:val="008F622F"/>
    <w:rsid w:val="008F6926"/>
    <w:rsid w:val="008F7061"/>
    <w:rsid w:val="008F7838"/>
    <w:rsid w:val="00900184"/>
    <w:rsid w:val="009001D7"/>
    <w:rsid w:val="00900643"/>
    <w:rsid w:val="00901179"/>
    <w:rsid w:val="0090122D"/>
    <w:rsid w:val="0090157F"/>
    <w:rsid w:val="00901743"/>
    <w:rsid w:val="009019D7"/>
    <w:rsid w:val="00901FE7"/>
    <w:rsid w:val="009020E7"/>
    <w:rsid w:val="00902E95"/>
    <w:rsid w:val="009035B3"/>
    <w:rsid w:val="00903CF3"/>
    <w:rsid w:val="009041B9"/>
    <w:rsid w:val="00905330"/>
    <w:rsid w:val="00905333"/>
    <w:rsid w:val="009054CB"/>
    <w:rsid w:val="0090567E"/>
    <w:rsid w:val="0090576E"/>
    <w:rsid w:val="00905A1B"/>
    <w:rsid w:val="00905C83"/>
    <w:rsid w:val="00906936"/>
    <w:rsid w:val="009073C9"/>
    <w:rsid w:val="00907469"/>
    <w:rsid w:val="00907B95"/>
    <w:rsid w:val="009101D6"/>
    <w:rsid w:val="009102EF"/>
    <w:rsid w:val="00910435"/>
    <w:rsid w:val="00910501"/>
    <w:rsid w:val="009105F3"/>
    <w:rsid w:val="0091070B"/>
    <w:rsid w:val="0091092F"/>
    <w:rsid w:val="0091094B"/>
    <w:rsid w:val="00910A85"/>
    <w:rsid w:val="00910D2C"/>
    <w:rsid w:val="009112CE"/>
    <w:rsid w:val="00912CDB"/>
    <w:rsid w:val="00912F7C"/>
    <w:rsid w:val="00913EBE"/>
    <w:rsid w:val="00914793"/>
    <w:rsid w:val="00914AE5"/>
    <w:rsid w:val="0091523F"/>
    <w:rsid w:val="00915C41"/>
    <w:rsid w:val="009167E7"/>
    <w:rsid w:val="00916976"/>
    <w:rsid w:val="00917101"/>
    <w:rsid w:val="009171C1"/>
    <w:rsid w:val="009174BB"/>
    <w:rsid w:val="00917685"/>
    <w:rsid w:val="00917C31"/>
    <w:rsid w:val="00917D48"/>
    <w:rsid w:val="0092055B"/>
    <w:rsid w:val="009207C9"/>
    <w:rsid w:val="00920982"/>
    <w:rsid w:val="00921571"/>
    <w:rsid w:val="00921AE7"/>
    <w:rsid w:val="00922171"/>
    <w:rsid w:val="009224D8"/>
    <w:rsid w:val="00922A61"/>
    <w:rsid w:val="00923ABF"/>
    <w:rsid w:val="00924325"/>
    <w:rsid w:val="00924386"/>
    <w:rsid w:val="00924479"/>
    <w:rsid w:val="0092487C"/>
    <w:rsid w:val="00925AA5"/>
    <w:rsid w:val="00925C80"/>
    <w:rsid w:val="00926088"/>
    <w:rsid w:val="009266BD"/>
    <w:rsid w:val="00926983"/>
    <w:rsid w:val="00926C88"/>
    <w:rsid w:val="009273B2"/>
    <w:rsid w:val="00927609"/>
    <w:rsid w:val="0092782E"/>
    <w:rsid w:val="00927B9C"/>
    <w:rsid w:val="00927CD8"/>
    <w:rsid w:val="00930A14"/>
    <w:rsid w:val="00930F8B"/>
    <w:rsid w:val="00930FFA"/>
    <w:rsid w:val="009312C4"/>
    <w:rsid w:val="00931365"/>
    <w:rsid w:val="009314EF"/>
    <w:rsid w:val="00932059"/>
    <w:rsid w:val="009328E0"/>
    <w:rsid w:val="00932FD2"/>
    <w:rsid w:val="009331FE"/>
    <w:rsid w:val="0093375E"/>
    <w:rsid w:val="00933912"/>
    <w:rsid w:val="00933CE2"/>
    <w:rsid w:val="00933CF0"/>
    <w:rsid w:val="0093495D"/>
    <w:rsid w:val="00934CAF"/>
    <w:rsid w:val="00934CCB"/>
    <w:rsid w:val="00934E0B"/>
    <w:rsid w:val="00934EB6"/>
    <w:rsid w:val="0093602A"/>
    <w:rsid w:val="00936031"/>
    <w:rsid w:val="00936135"/>
    <w:rsid w:val="00936A10"/>
    <w:rsid w:val="00936BB9"/>
    <w:rsid w:val="009372FE"/>
    <w:rsid w:val="0093735E"/>
    <w:rsid w:val="009375F5"/>
    <w:rsid w:val="00940C5A"/>
    <w:rsid w:val="00940C8B"/>
    <w:rsid w:val="0094103B"/>
    <w:rsid w:val="009413A4"/>
    <w:rsid w:val="009417FC"/>
    <w:rsid w:val="00941C61"/>
    <w:rsid w:val="00941D81"/>
    <w:rsid w:val="00942220"/>
    <w:rsid w:val="009423CA"/>
    <w:rsid w:val="00942561"/>
    <w:rsid w:val="009429A4"/>
    <w:rsid w:val="00943046"/>
    <w:rsid w:val="009436AA"/>
    <w:rsid w:val="00943F15"/>
    <w:rsid w:val="00944068"/>
    <w:rsid w:val="009444A8"/>
    <w:rsid w:val="00944661"/>
    <w:rsid w:val="00944714"/>
    <w:rsid w:val="00945396"/>
    <w:rsid w:val="00945B94"/>
    <w:rsid w:val="00945DF6"/>
    <w:rsid w:val="00945ED1"/>
    <w:rsid w:val="00945F44"/>
    <w:rsid w:val="009460CE"/>
    <w:rsid w:val="0094635B"/>
    <w:rsid w:val="009468EB"/>
    <w:rsid w:val="0094695C"/>
    <w:rsid w:val="00946D3C"/>
    <w:rsid w:val="009474A3"/>
    <w:rsid w:val="0094756F"/>
    <w:rsid w:val="00947D1E"/>
    <w:rsid w:val="00950008"/>
    <w:rsid w:val="00950525"/>
    <w:rsid w:val="00950588"/>
    <w:rsid w:val="00951286"/>
    <w:rsid w:val="0095220B"/>
    <w:rsid w:val="009529BE"/>
    <w:rsid w:val="0095385E"/>
    <w:rsid w:val="009538C2"/>
    <w:rsid w:val="00953B75"/>
    <w:rsid w:val="00954224"/>
    <w:rsid w:val="00954582"/>
    <w:rsid w:val="0095464A"/>
    <w:rsid w:val="009548CB"/>
    <w:rsid w:val="009550E0"/>
    <w:rsid w:val="009551CC"/>
    <w:rsid w:val="0095523C"/>
    <w:rsid w:val="009553FB"/>
    <w:rsid w:val="0095570A"/>
    <w:rsid w:val="009558EA"/>
    <w:rsid w:val="009561D7"/>
    <w:rsid w:val="0095624B"/>
    <w:rsid w:val="00956BCB"/>
    <w:rsid w:val="00956C2D"/>
    <w:rsid w:val="00956FD6"/>
    <w:rsid w:val="009574E2"/>
    <w:rsid w:val="00957524"/>
    <w:rsid w:val="00957CB2"/>
    <w:rsid w:val="00957EE8"/>
    <w:rsid w:val="00960B81"/>
    <w:rsid w:val="00960C04"/>
    <w:rsid w:val="00960DEF"/>
    <w:rsid w:val="00961F68"/>
    <w:rsid w:val="009623CD"/>
    <w:rsid w:val="00962565"/>
    <w:rsid w:val="009637CF"/>
    <w:rsid w:val="00963A9E"/>
    <w:rsid w:val="0096446D"/>
    <w:rsid w:val="00964E02"/>
    <w:rsid w:val="00964F62"/>
    <w:rsid w:val="00964FAF"/>
    <w:rsid w:val="00965628"/>
    <w:rsid w:val="00966329"/>
    <w:rsid w:val="00966339"/>
    <w:rsid w:val="009669A3"/>
    <w:rsid w:val="0096722E"/>
    <w:rsid w:val="00967355"/>
    <w:rsid w:val="00967983"/>
    <w:rsid w:val="00967EF2"/>
    <w:rsid w:val="0097029E"/>
    <w:rsid w:val="00970745"/>
    <w:rsid w:val="00970816"/>
    <w:rsid w:val="009708A0"/>
    <w:rsid w:val="00970A64"/>
    <w:rsid w:val="00970BF8"/>
    <w:rsid w:val="00970F2C"/>
    <w:rsid w:val="009714F6"/>
    <w:rsid w:val="009719C0"/>
    <w:rsid w:val="00971EA3"/>
    <w:rsid w:val="00972249"/>
    <w:rsid w:val="00972F40"/>
    <w:rsid w:val="00973A4F"/>
    <w:rsid w:val="0097415D"/>
    <w:rsid w:val="009742EF"/>
    <w:rsid w:val="009745E4"/>
    <w:rsid w:val="00974B91"/>
    <w:rsid w:val="00974EBF"/>
    <w:rsid w:val="00975189"/>
    <w:rsid w:val="00975853"/>
    <w:rsid w:val="00975CCF"/>
    <w:rsid w:val="0097605D"/>
    <w:rsid w:val="00976313"/>
    <w:rsid w:val="00976ABA"/>
    <w:rsid w:val="009770BA"/>
    <w:rsid w:val="00977C05"/>
    <w:rsid w:val="00977C8E"/>
    <w:rsid w:val="00977CC3"/>
    <w:rsid w:val="009801DE"/>
    <w:rsid w:val="0098046B"/>
    <w:rsid w:val="0098171D"/>
    <w:rsid w:val="00981995"/>
    <w:rsid w:val="00981F7F"/>
    <w:rsid w:val="00981FE6"/>
    <w:rsid w:val="0098243C"/>
    <w:rsid w:val="00983197"/>
    <w:rsid w:val="00983594"/>
    <w:rsid w:val="00983DAA"/>
    <w:rsid w:val="00983E93"/>
    <w:rsid w:val="0098403E"/>
    <w:rsid w:val="009847E2"/>
    <w:rsid w:val="0098481D"/>
    <w:rsid w:val="00984929"/>
    <w:rsid w:val="00984B6F"/>
    <w:rsid w:val="00984E4A"/>
    <w:rsid w:val="009854C1"/>
    <w:rsid w:val="009854EF"/>
    <w:rsid w:val="00985669"/>
    <w:rsid w:val="0098644B"/>
    <w:rsid w:val="00987879"/>
    <w:rsid w:val="009878E4"/>
    <w:rsid w:val="00987B2B"/>
    <w:rsid w:val="00987BAA"/>
    <w:rsid w:val="00990211"/>
    <w:rsid w:val="0099022E"/>
    <w:rsid w:val="00990372"/>
    <w:rsid w:val="009904EF"/>
    <w:rsid w:val="00991086"/>
    <w:rsid w:val="009914E2"/>
    <w:rsid w:val="00991990"/>
    <w:rsid w:val="00991B65"/>
    <w:rsid w:val="00991C5F"/>
    <w:rsid w:val="00991DCB"/>
    <w:rsid w:val="0099208A"/>
    <w:rsid w:val="009920E9"/>
    <w:rsid w:val="0099249A"/>
    <w:rsid w:val="00992779"/>
    <w:rsid w:val="009927F7"/>
    <w:rsid w:val="00993889"/>
    <w:rsid w:val="00993A25"/>
    <w:rsid w:val="00993ECB"/>
    <w:rsid w:val="00994540"/>
    <w:rsid w:val="00994B5F"/>
    <w:rsid w:val="00994B60"/>
    <w:rsid w:val="00994BC9"/>
    <w:rsid w:val="00994DBC"/>
    <w:rsid w:val="00994F9B"/>
    <w:rsid w:val="009953E0"/>
    <w:rsid w:val="00995404"/>
    <w:rsid w:val="0099556C"/>
    <w:rsid w:val="00995A49"/>
    <w:rsid w:val="009964DF"/>
    <w:rsid w:val="00996ECE"/>
    <w:rsid w:val="0099721B"/>
    <w:rsid w:val="00997260"/>
    <w:rsid w:val="00997AA9"/>
    <w:rsid w:val="009A0104"/>
    <w:rsid w:val="009A0390"/>
    <w:rsid w:val="009A0750"/>
    <w:rsid w:val="009A07A2"/>
    <w:rsid w:val="009A0ACD"/>
    <w:rsid w:val="009A1281"/>
    <w:rsid w:val="009A187C"/>
    <w:rsid w:val="009A1906"/>
    <w:rsid w:val="009A1A0A"/>
    <w:rsid w:val="009A1CF8"/>
    <w:rsid w:val="009A1E24"/>
    <w:rsid w:val="009A1E49"/>
    <w:rsid w:val="009A21BB"/>
    <w:rsid w:val="009A2941"/>
    <w:rsid w:val="009A2DE5"/>
    <w:rsid w:val="009A2EB4"/>
    <w:rsid w:val="009A3A4E"/>
    <w:rsid w:val="009A3F48"/>
    <w:rsid w:val="009A3F57"/>
    <w:rsid w:val="009A404F"/>
    <w:rsid w:val="009A42A6"/>
    <w:rsid w:val="009A42E3"/>
    <w:rsid w:val="009A446F"/>
    <w:rsid w:val="009A4534"/>
    <w:rsid w:val="009A4727"/>
    <w:rsid w:val="009A4895"/>
    <w:rsid w:val="009A4995"/>
    <w:rsid w:val="009A4E29"/>
    <w:rsid w:val="009A5B6B"/>
    <w:rsid w:val="009A5FCA"/>
    <w:rsid w:val="009A6294"/>
    <w:rsid w:val="009A74A4"/>
    <w:rsid w:val="009A75E4"/>
    <w:rsid w:val="009A7B2F"/>
    <w:rsid w:val="009B0615"/>
    <w:rsid w:val="009B0C0B"/>
    <w:rsid w:val="009B0EE8"/>
    <w:rsid w:val="009B1F6C"/>
    <w:rsid w:val="009B2712"/>
    <w:rsid w:val="009B2A10"/>
    <w:rsid w:val="009B3CA2"/>
    <w:rsid w:val="009B41B4"/>
    <w:rsid w:val="009B41C7"/>
    <w:rsid w:val="009B4D00"/>
    <w:rsid w:val="009B4E84"/>
    <w:rsid w:val="009B5406"/>
    <w:rsid w:val="009B62BD"/>
    <w:rsid w:val="009B62FD"/>
    <w:rsid w:val="009B693E"/>
    <w:rsid w:val="009B6C72"/>
    <w:rsid w:val="009B6D21"/>
    <w:rsid w:val="009B7073"/>
    <w:rsid w:val="009B713C"/>
    <w:rsid w:val="009B7265"/>
    <w:rsid w:val="009B7790"/>
    <w:rsid w:val="009B78C0"/>
    <w:rsid w:val="009B7930"/>
    <w:rsid w:val="009B7BF6"/>
    <w:rsid w:val="009B7FBD"/>
    <w:rsid w:val="009C007A"/>
    <w:rsid w:val="009C00DF"/>
    <w:rsid w:val="009C0212"/>
    <w:rsid w:val="009C0AE3"/>
    <w:rsid w:val="009C13C7"/>
    <w:rsid w:val="009C17C3"/>
    <w:rsid w:val="009C1B98"/>
    <w:rsid w:val="009C1BD2"/>
    <w:rsid w:val="009C2AFB"/>
    <w:rsid w:val="009C30EC"/>
    <w:rsid w:val="009C366A"/>
    <w:rsid w:val="009C39DA"/>
    <w:rsid w:val="009C3EC4"/>
    <w:rsid w:val="009C3F4A"/>
    <w:rsid w:val="009C3FB6"/>
    <w:rsid w:val="009C485E"/>
    <w:rsid w:val="009C49F4"/>
    <w:rsid w:val="009C4D21"/>
    <w:rsid w:val="009C586B"/>
    <w:rsid w:val="009C668E"/>
    <w:rsid w:val="009C66D1"/>
    <w:rsid w:val="009C68BA"/>
    <w:rsid w:val="009C7325"/>
    <w:rsid w:val="009C735D"/>
    <w:rsid w:val="009C73B2"/>
    <w:rsid w:val="009C73BA"/>
    <w:rsid w:val="009C73E0"/>
    <w:rsid w:val="009C78B0"/>
    <w:rsid w:val="009C7B35"/>
    <w:rsid w:val="009C7BA1"/>
    <w:rsid w:val="009D0C15"/>
    <w:rsid w:val="009D0D6E"/>
    <w:rsid w:val="009D1046"/>
    <w:rsid w:val="009D12A1"/>
    <w:rsid w:val="009D1E9E"/>
    <w:rsid w:val="009D348E"/>
    <w:rsid w:val="009D3903"/>
    <w:rsid w:val="009D3A1C"/>
    <w:rsid w:val="009D3C7B"/>
    <w:rsid w:val="009D3EC9"/>
    <w:rsid w:val="009D3F6C"/>
    <w:rsid w:val="009D434E"/>
    <w:rsid w:val="009D4708"/>
    <w:rsid w:val="009D4A3C"/>
    <w:rsid w:val="009D4B03"/>
    <w:rsid w:val="009D4C28"/>
    <w:rsid w:val="009D4F52"/>
    <w:rsid w:val="009D521D"/>
    <w:rsid w:val="009D54EF"/>
    <w:rsid w:val="009D5CE1"/>
    <w:rsid w:val="009D5D68"/>
    <w:rsid w:val="009D5FC6"/>
    <w:rsid w:val="009D61CE"/>
    <w:rsid w:val="009D638C"/>
    <w:rsid w:val="009D63F0"/>
    <w:rsid w:val="009D6937"/>
    <w:rsid w:val="009D69FD"/>
    <w:rsid w:val="009D718F"/>
    <w:rsid w:val="009D7956"/>
    <w:rsid w:val="009D7CDF"/>
    <w:rsid w:val="009D7E53"/>
    <w:rsid w:val="009E02B7"/>
    <w:rsid w:val="009E06DA"/>
    <w:rsid w:val="009E136C"/>
    <w:rsid w:val="009E15E7"/>
    <w:rsid w:val="009E1B4F"/>
    <w:rsid w:val="009E20AE"/>
    <w:rsid w:val="009E2219"/>
    <w:rsid w:val="009E291D"/>
    <w:rsid w:val="009E2ACB"/>
    <w:rsid w:val="009E2F9F"/>
    <w:rsid w:val="009E2FC4"/>
    <w:rsid w:val="009E3B83"/>
    <w:rsid w:val="009E4094"/>
    <w:rsid w:val="009E432F"/>
    <w:rsid w:val="009E44CC"/>
    <w:rsid w:val="009E4774"/>
    <w:rsid w:val="009E4D63"/>
    <w:rsid w:val="009E4E32"/>
    <w:rsid w:val="009E4FC2"/>
    <w:rsid w:val="009E55A4"/>
    <w:rsid w:val="009E56B1"/>
    <w:rsid w:val="009E581F"/>
    <w:rsid w:val="009E592B"/>
    <w:rsid w:val="009E5C74"/>
    <w:rsid w:val="009E5D33"/>
    <w:rsid w:val="009E6049"/>
    <w:rsid w:val="009E6068"/>
    <w:rsid w:val="009E69E9"/>
    <w:rsid w:val="009E7118"/>
    <w:rsid w:val="009E731B"/>
    <w:rsid w:val="009E7398"/>
    <w:rsid w:val="009E74A9"/>
    <w:rsid w:val="009E763B"/>
    <w:rsid w:val="009E780D"/>
    <w:rsid w:val="009E7DE3"/>
    <w:rsid w:val="009E7EEB"/>
    <w:rsid w:val="009E7FDB"/>
    <w:rsid w:val="009F0241"/>
    <w:rsid w:val="009F09C0"/>
    <w:rsid w:val="009F10B8"/>
    <w:rsid w:val="009F1352"/>
    <w:rsid w:val="009F169B"/>
    <w:rsid w:val="009F1773"/>
    <w:rsid w:val="009F1A99"/>
    <w:rsid w:val="009F1C95"/>
    <w:rsid w:val="009F223C"/>
    <w:rsid w:val="009F275C"/>
    <w:rsid w:val="009F2CCA"/>
    <w:rsid w:val="009F38D6"/>
    <w:rsid w:val="009F3F22"/>
    <w:rsid w:val="009F449D"/>
    <w:rsid w:val="009F453D"/>
    <w:rsid w:val="009F4C3A"/>
    <w:rsid w:val="009F5225"/>
    <w:rsid w:val="009F5244"/>
    <w:rsid w:val="009F57C9"/>
    <w:rsid w:val="009F5E2F"/>
    <w:rsid w:val="009F5EF4"/>
    <w:rsid w:val="009F6589"/>
    <w:rsid w:val="009F6D41"/>
    <w:rsid w:val="009F6E47"/>
    <w:rsid w:val="009F6E74"/>
    <w:rsid w:val="009F7024"/>
    <w:rsid w:val="009F7121"/>
    <w:rsid w:val="009F7F33"/>
    <w:rsid w:val="00A00A4F"/>
    <w:rsid w:val="00A00EC9"/>
    <w:rsid w:val="00A0108F"/>
    <w:rsid w:val="00A01167"/>
    <w:rsid w:val="00A0179C"/>
    <w:rsid w:val="00A01F70"/>
    <w:rsid w:val="00A02243"/>
    <w:rsid w:val="00A02BB6"/>
    <w:rsid w:val="00A02F3F"/>
    <w:rsid w:val="00A03110"/>
    <w:rsid w:val="00A03920"/>
    <w:rsid w:val="00A0392A"/>
    <w:rsid w:val="00A03DCF"/>
    <w:rsid w:val="00A048B1"/>
    <w:rsid w:val="00A05088"/>
    <w:rsid w:val="00A056E8"/>
    <w:rsid w:val="00A06363"/>
    <w:rsid w:val="00A06365"/>
    <w:rsid w:val="00A063CB"/>
    <w:rsid w:val="00A0667A"/>
    <w:rsid w:val="00A067A5"/>
    <w:rsid w:val="00A06AE7"/>
    <w:rsid w:val="00A07196"/>
    <w:rsid w:val="00A0761A"/>
    <w:rsid w:val="00A07B85"/>
    <w:rsid w:val="00A10AB9"/>
    <w:rsid w:val="00A10BF5"/>
    <w:rsid w:val="00A11057"/>
    <w:rsid w:val="00A111E0"/>
    <w:rsid w:val="00A11BE9"/>
    <w:rsid w:val="00A12451"/>
    <w:rsid w:val="00A12755"/>
    <w:rsid w:val="00A12784"/>
    <w:rsid w:val="00A12ADF"/>
    <w:rsid w:val="00A12D65"/>
    <w:rsid w:val="00A12F7D"/>
    <w:rsid w:val="00A13108"/>
    <w:rsid w:val="00A133C4"/>
    <w:rsid w:val="00A136C0"/>
    <w:rsid w:val="00A140D5"/>
    <w:rsid w:val="00A14161"/>
    <w:rsid w:val="00A16B78"/>
    <w:rsid w:val="00A16CE7"/>
    <w:rsid w:val="00A1751C"/>
    <w:rsid w:val="00A17637"/>
    <w:rsid w:val="00A17903"/>
    <w:rsid w:val="00A17A23"/>
    <w:rsid w:val="00A17E0F"/>
    <w:rsid w:val="00A2022A"/>
    <w:rsid w:val="00A2050C"/>
    <w:rsid w:val="00A220D3"/>
    <w:rsid w:val="00A222BF"/>
    <w:rsid w:val="00A23A74"/>
    <w:rsid w:val="00A240A1"/>
    <w:rsid w:val="00A24486"/>
    <w:rsid w:val="00A251F0"/>
    <w:rsid w:val="00A252AB"/>
    <w:rsid w:val="00A2545B"/>
    <w:rsid w:val="00A25A70"/>
    <w:rsid w:val="00A26318"/>
    <w:rsid w:val="00A26368"/>
    <w:rsid w:val="00A26A98"/>
    <w:rsid w:val="00A270F2"/>
    <w:rsid w:val="00A27339"/>
    <w:rsid w:val="00A273D6"/>
    <w:rsid w:val="00A30961"/>
    <w:rsid w:val="00A30B08"/>
    <w:rsid w:val="00A30B16"/>
    <w:rsid w:val="00A3127D"/>
    <w:rsid w:val="00A31E0A"/>
    <w:rsid w:val="00A32242"/>
    <w:rsid w:val="00A32FF5"/>
    <w:rsid w:val="00A33132"/>
    <w:rsid w:val="00A333A1"/>
    <w:rsid w:val="00A339E1"/>
    <w:rsid w:val="00A342B1"/>
    <w:rsid w:val="00A3469C"/>
    <w:rsid w:val="00A3576C"/>
    <w:rsid w:val="00A3578C"/>
    <w:rsid w:val="00A357DE"/>
    <w:rsid w:val="00A357FC"/>
    <w:rsid w:val="00A3619B"/>
    <w:rsid w:val="00A367B2"/>
    <w:rsid w:val="00A3732E"/>
    <w:rsid w:val="00A377A7"/>
    <w:rsid w:val="00A37810"/>
    <w:rsid w:val="00A37BF0"/>
    <w:rsid w:val="00A37EB9"/>
    <w:rsid w:val="00A400F3"/>
    <w:rsid w:val="00A404C3"/>
    <w:rsid w:val="00A40967"/>
    <w:rsid w:val="00A40D81"/>
    <w:rsid w:val="00A40F67"/>
    <w:rsid w:val="00A41F1C"/>
    <w:rsid w:val="00A420A7"/>
    <w:rsid w:val="00A42E7D"/>
    <w:rsid w:val="00A430D8"/>
    <w:rsid w:val="00A4352F"/>
    <w:rsid w:val="00A441C5"/>
    <w:rsid w:val="00A44593"/>
    <w:rsid w:val="00A44677"/>
    <w:rsid w:val="00A44759"/>
    <w:rsid w:val="00A44774"/>
    <w:rsid w:val="00A449F4"/>
    <w:rsid w:val="00A44B89"/>
    <w:rsid w:val="00A45909"/>
    <w:rsid w:val="00A4595F"/>
    <w:rsid w:val="00A45D12"/>
    <w:rsid w:val="00A45D3B"/>
    <w:rsid w:val="00A45DCC"/>
    <w:rsid w:val="00A46294"/>
    <w:rsid w:val="00A46635"/>
    <w:rsid w:val="00A46D46"/>
    <w:rsid w:val="00A46FAA"/>
    <w:rsid w:val="00A47625"/>
    <w:rsid w:val="00A476F2"/>
    <w:rsid w:val="00A476FF"/>
    <w:rsid w:val="00A4773D"/>
    <w:rsid w:val="00A47D89"/>
    <w:rsid w:val="00A50050"/>
    <w:rsid w:val="00A5008F"/>
    <w:rsid w:val="00A50252"/>
    <w:rsid w:val="00A506CC"/>
    <w:rsid w:val="00A508E6"/>
    <w:rsid w:val="00A50AFF"/>
    <w:rsid w:val="00A50E54"/>
    <w:rsid w:val="00A50E96"/>
    <w:rsid w:val="00A51442"/>
    <w:rsid w:val="00A51F69"/>
    <w:rsid w:val="00A52143"/>
    <w:rsid w:val="00A52EDE"/>
    <w:rsid w:val="00A5348C"/>
    <w:rsid w:val="00A53500"/>
    <w:rsid w:val="00A5396E"/>
    <w:rsid w:val="00A5446E"/>
    <w:rsid w:val="00A54FE4"/>
    <w:rsid w:val="00A550B3"/>
    <w:rsid w:val="00A55CD9"/>
    <w:rsid w:val="00A562EC"/>
    <w:rsid w:val="00A563E2"/>
    <w:rsid w:val="00A568F1"/>
    <w:rsid w:val="00A56A83"/>
    <w:rsid w:val="00A56B21"/>
    <w:rsid w:val="00A57621"/>
    <w:rsid w:val="00A57CDA"/>
    <w:rsid w:val="00A6070B"/>
    <w:rsid w:val="00A61785"/>
    <w:rsid w:val="00A61B8E"/>
    <w:rsid w:val="00A62071"/>
    <w:rsid w:val="00A62999"/>
    <w:rsid w:val="00A62B13"/>
    <w:rsid w:val="00A62CDE"/>
    <w:rsid w:val="00A63261"/>
    <w:rsid w:val="00A63DDA"/>
    <w:rsid w:val="00A64F68"/>
    <w:rsid w:val="00A652C0"/>
    <w:rsid w:val="00A66751"/>
    <w:rsid w:val="00A66B1A"/>
    <w:rsid w:val="00A6728E"/>
    <w:rsid w:val="00A672F3"/>
    <w:rsid w:val="00A67527"/>
    <w:rsid w:val="00A707E4"/>
    <w:rsid w:val="00A707F4"/>
    <w:rsid w:val="00A710F9"/>
    <w:rsid w:val="00A7196E"/>
    <w:rsid w:val="00A723CF"/>
    <w:rsid w:val="00A72670"/>
    <w:rsid w:val="00A72A58"/>
    <w:rsid w:val="00A72F19"/>
    <w:rsid w:val="00A73569"/>
    <w:rsid w:val="00A737A8"/>
    <w:rsid w:val="00A73883"/>
    <w:rsid w:val="00A738E8"/>
    <w:rsid w:val="00A73994"/>
    <w:rsid w:val="00A73C0C"/>
    <w:rsid w:val="00A73C3C"/>
    <w:rsid w:val="00A73D63"/>
    <w:rsid w:val="00A73ED0"/>
    <w:rsid w:val="00A74004"/>
    <w:rsid w:val="00A74092"/>
    <w:rsid w:val="00A742F9"/>
    <w:rsid w:val="00A74AED"/>
    <w:rsid w:val="00A74BEF"/>
    <w:rsid w:val="00A74EFF"/>
    <w:rsid w:val="00A7555F"/>
    <w:rsid w:val="00A7564D"/>
    <w:rsid w:val="00A75C9F"/>
    <w:rsid w:val="00A75F96"/>
    <w:rsid w:val="00A76027"/>
    <w:rsid w:val="00A769C2"/>
    <w:rsid w:val="00A76C37"/>
    <w:rsid w:val="00A76CE3"/>
    <w:rsid w:val="00A7720C"/>
    <w:rsid w:val="00A77699"/>
    <w:rsid w:val="00A777BE"/>
    <w:rsid w:val="00A778D2"/>
    <w:rsid w:val="00A778F5"/>
    <w:rsid w:val="00A779B5"/>
    <w:rsid w:val="00A77F76"/>
    <w:rsid w:val="00A806F6"/>
    <w:rsid w:val="00A81BA1"/>
    <w:rsid w:val="00A81DAF"/>
    <w:rsid w:val="00A820DF"/>
    <w:rsid w:val="00A823B3"/>
    <w:rsid w:val="00A828A4"/>
    <w:rsid w:val="00A828AE"/>
    <w:rsid w:val="00A82B1C"/>
    <w:rsid w:val="00A82BDE"/>
    <w:rsid w:val="00A83675"/>
    <w:rsid w:val="00A83E1D"/>
    <w:rsid w:val="00A84576"/>
    <w:rsid w:val="00A8463F"/>
    <w:rsid w:val="00A8472B"/>
    <w:rsid w:val="00A84B34"/>
    <w:rsid w:val="00A86698"/>
    <w:rsid w:val="00A868D0"/>
    <w:rsid w:val="00A86E8A"/>
    <w:rsid w:val="00A8776E"/>
    <w:rsid w:val="00A87B65"/>
    <w:rsid w:val="00A90BCE"/>
    <w:rsid w:val="00A90D8C"/>
    <w:rsid w:val="00A90D98"/>
    <w:rsid w:val="00A91316"/>
    <w:rsid w:val="00A91C79"/>
    <w:rsid w:val="00A91E59"/>
    <w:rsid w:val="00A92EB8"/>
    <w:rsid w:val="00A92FDB"/>
    <w:rsid w:val="00A938C3"/>
    <w:rsid w:val="00A93952"/>
    <w:rsid w:val="00A939D6"/>
    <w:rsid w:val="00A93BA5"/>
    <w:rsid w:val="00A940E6"/>
    <w:rsid w:val="00A943E2"/>
    <w:rsid w:val="00A94567"/>
    <w:rsid w:val="00A94573"/>
    <w:rsid w:val="00A948A9"/>
    <w:rsid w:val="00A95091"/>
    <w:rsid w:val="00A95204"/>
    <w:rsid w:val="00A95343"/>
    <w:rsid w:val="00A95751"/>
    <w:rsid w:val="00A95843"/>
    <w:rsid w:val="00A95B20"/>
    <w:rsid w:val="00A95D4D"/>
    <w:rsid w:val="00A9655D"/>
    <w:rsid w:val="00A96DFA"/>
    <w:rsid w:val="00AA1166"/>
    <w:rsid w:val="00AA1D94"/>
    <w:rsid w:val="00AA1EAC"/>
    <w:rsid w:val="00AA23EC"/>
    <w:rsid w:val="00AA26A4"/>
    <w:rsid w:val="00AA292B"/>
    <w:rsid w:val="00AA2DDD"/>
    <w:rsid w:val="00AA34F0"/>
    <w:rsid w:val="00AA3998"/>
    <w:rsid w:val="00AA3CB9"/>
    <w:rsid w:val="00AA3D17"/>
    <w:rsid w:val="00AA56C3"/>
    <w:rsid w:val="00AA6350"/>
    <w:rsid w:val="00AA6853"/>
    <w:rsid w:val="00AA6BEE"/>
    <w:rsid w:val="00AA789F"/>
    <w:rsid w:val="00AA7A78"/>
    <w:rsid w:val="00AA7C80"/>
    <w:rsid w:val="00AB01A5"/>
    <w:rsid w:val="00AB02E5"/>
    <w:rsid w:val="00AB0D09"/>
    <w:rsid w:val="00AB0E22"/>
    <w:rsid w:val="00AB117D"/>
    <w:rsid w:val="00AB122F"/>
    <w:rsid w:val="00AB1244"/>
    <w:rsid w:val="00AB144A"/>
    <w:rsid w:val="00AB14C8"/>
    <w:rsid w:val="00AB1A52"/>
    <w:rsid w:val="00AB1B2C"/>
    <w:rsid w:val="00AB1D8F"/>
    <w:rsid w:val="00AB2480"/>
    <w:rsid w:val="00AB275D"/>
    <w:rsid w:val="00AB28A1"/>
    <w:rsid w:val="00AB2F8F"/>
    <w:rsid w:val="00AB3374"/>
    <w:rsid w:val="00AB357F"/>
    <w:rsid w:val="00AB376B"/>
    <w:rsid w:val="00AB3A61"/>
    <w:rsid w:val="00AB3B05"/>
    <w:rsid w:val="00AB3C25"/>
    <w:rsid w:val="00AB455B"/>
    <w:rsid w:val="00AB490D"/>
    <w:rsid w:val="00AB5492"/>
    <w:rsid w:val="00AB5789"/>
    <w:rsid w:val="00AB5B0A"/>
    <w:rsid w:val="00AB6084"/>
    <w:rsid w:val="00AB62EA"/>
    <w:rsid w:val="00AB6D8E"/>
    <w:rsid w:val="00AB7247"/>
    <w:rsid w:val="00AB734A"/>
    <w:rsid w:val="00AB7443"/>
    <w:rsid w:val="00AB7562"/>
    <w:rsid w:val="00AB7826"/>
    <w:rsid w:val="00AB78D4"/>
    <w:rsid w:val="00AB7970"/>
    <w:rsid w:val="00AB7B2A"/>
    <w:rsid w:val="00AB7F47"/>
    <w:rsid w:val="00AC0467"/>
    <w:rsid w:val="00AC1120"/>
    <w:rsid w:val="00AC1302"/>
    <w:rsid w:val="00AC1A02"/>
    <w:rsid w:val="00AC1D57"/>
    <w:rsid w:val="00AC1F41"/>
    <w:rsid w:val="00AC2380"/>
    <w:rsid w:val="00AC2556"/>
    <w:rsid w:val="00AC2839"/>
    <w:rsid w:val="00AC2B3D"/>
    <w:rsid w:val="00AC352C"/>
    <w:rsid w:val="00AC382D"/>
    <w:rsid w:val="00AC4507"/>
    <w:rsid w:val="00AC45A1"/>
    <w:rsid w:val="00AC4DC5"/>
    <w:rsid w:val="00AC4F2D"/>
    <w:rsid w:val="00AC5003"/>
    <w:rsid w:val="00AC505F"/>
    <w:rsid w:val="00AC52D8"/>
    <w:rsid w:val="00AC54D4"/>
    <w:rsid w:val="00AC55A2"/>
    <w:rsid w:val="00AC560C"/>
    <w:rsid w:val="00AC5CC2"/>
    <w:rsid w:val="00AC6010"/>
    <w:rsid w:val="00AC64F8"/>
    <w:rsid w:val="00AC6F66"/>
    <w:rsid w:val="00AC70BD"/>
    <w:rsid w:val="00AC7124"/>
    <w:rsid w:val="00AC730A"/>
    <w:rsid w:val="00AC7882"/>
    <w:rsid w:val="00AC7AFE"/>
    <w:rsid w:val="00AD0045"/>
    <w:rsid w:val="00AD0370"/>
    <w:rsid w:val="00AD04C0"/>
    <w:rsid w:val="00AD06B3"/>
    <w:rsid w:val="00AD140E"/>
    <w:rsid w:val="00AD152C"/>
    <w:rsid w:val="00AD17CE"/>
    <w:rsid w:val="00AD1F5F"/>
    <w:rsid w:val="00AD217E"/>
    <w:rsid w:val="00AD2426"/>
    <w:rsid w:val="00AD26E9"/>
    <w:rsid w:val="00AD2AA7"/>
    <w:rsid w:val="00AD2CEA"/>
    <w:rsid w:val="00AD3102"/>
    <w:rsid w:val="00AD312B"/>
    <w:rsid w:val="00AD35BB"/>
    <w:rsid w:val="00AD4DB6"/>
    <w:rsid w:val="00AD5A87"/>
    <w:rsid w:val="00AD5FBD"/>
    <w:rsid w:val="00AD6FE2"/>
    <w:rsid w:val="00AD7440"/>
    <w:rsid w:val="00AD74C8"/>
    <w:rsid w:val="00AD758E"/>
    <w:rsid w:val="00AE006A"/>
    <w:rsid w:val="00AE023C"/>
    <w:rsid w:val="00AE0722"/>
    <w:rsid w:val="00AE09CE"/>
    <w:rsid w:val="00AE0D47"/>
    <w:rsid w:val="00AE1DDC"/>
    <w:rsid w:val="00AE251E"/>
    <w:rsid w:val="00AE288F"/>
    <w:rsid w:val="00AE2BD6"/>
    <w:rsid w:val="00AE39D4"/>
    <w:rsid w:val="00AE3EAC"/>
    <w:rsid w:val="00AE3FE4"/>
    <w:rsid w:val="00AE41E2"/>
    <w:rsid w:val="00AE4422"/>
    <w:rsid w:val="00AE443F"/>
    <w:rsid w:val="00AE5484"/>
    <w:rsid w:val="00AE58C2"/>
    <w:rsid w:val="00AE5B1B"/>
    <w:rsid w:val="00AE5B9A"/>
    <w:rsid w:val="00AE5CAD"/>
    <w:rsid w:val="00AE6518"/>
    <w:rsid w:val="00AE685E"/>
    <w:rsid w:val="00AE6AE4"/>
    <w:rsid w:val="00AE6D77"/>
    <w:rsid w:val="00AE6F80"/>
    <w:rsid w:val="00AE7744"/>
    <w:rsid w:val="00AE77A2"/>
    <w:rsid w:val="00AF1449"/>
    <w:rsid w:val="00AF1BA7"/>
    <w:rsid w:val="00AF1BF2"/>
    <w:rsid w:val="00AF2445"/>
    <w:rsid w:val="00AF33FE"/>
    <w:rsid w:val="00AF375D"/>
    <w:rsid w:val="00AF3F48"/>
    <w:rsid w:val="00AF41B0"/>
    <w:rsid w:val="00AF4595"/>
    <w:rsid w:val="00AF46F9"/>
    <w:rsid w:val="00AF522E"/>
    <w:rsid w:val="00AF5B3C"/>
    <w:rsid w:val="00AF7526"/>
    <w:rsid w:val="00AF7689"/>
    <w:rsid w:val="00AF77D3"/>
    <w:rsid w:val="00AF77DC"/>
    <w:rsid w:val="00B00098"/>
    <w:rsid w:val="00B0027F"/>
    <w:rsid w:val="00B004FC"/>
    <w:rsid w:val="00B00B3F"/>
    <w:rsid w:val="00B00FDD"/>
    <w:rsid w:val="00B01F99"/>
    <w:rsid w:val="00B0282A"/>
    <w:rsid w:val="00B02A84"/>
    <w:rsid w:val="00B02CF8"/>
    <w:rsid w:val="00B02F65"/>
    <w:rsid w:val="00B03D18"/>
    <w:rsid w:val="00B04849"/>
    <w:rsid w:val="00B04C55"/>
    <w:rsid w:val="00B04D25"/>
    <w:rsid w:val="00B04FD2"/>
    <w:rsid w:val="00B055AC"/>
    <w:rsid w:val="00B057A1"/>
    <w:rsid w:val="00B06033"/>
    <w:rsid w:val="00B064E2"/>
    <w:rsid w:val="00B06991"/>
    <w:rsid w:val="00B06E01"/>
    <w:rsid w:val="00B06E18"/>
    <w:rsid w:val="00B0797A"/>
    <w:rsid w:val="00B10E31"/>
    <w:rsid w:val="00B10E82"/>
    <w:rsid w:val="00B11330"/>
    <w:rsid w:val="00B11F70"/>
    <w:rsid w:val="00B121C7"/>
    <w:rsid w:val="00B12231"/>
    <w:rsid w:val="00B1275A"/>
    <w:rsid w:val="00B12E7B"/>
    <w:rsid w:val="00B1327A"/>
    <w:rsid w:val="00B1349C"/>
    <w:rsid w:val="00B13632"/>
    <w:rsid w:val="00B13727"/>
    <w:rsid w:val="00B13A8D"/>
    <w:rsid w:val="00B14147"/>
    <w:rsid w:val="00B1452E"/>
    <w:rsid w:val="00B14A7F"/>
    <w:rsid w:val="00B14C6D"/>
    <w:rsid w:val="00B1503B"/>
    <w:rsid w:val="00B1513F"/>
    <w:rsid w:val="00B1559D"/>
    <w:rsid w:val="00B15651"/>
    <w:rsid w:val="00B15705"/>
    <w:rsid w:val="00B15E6E"/>
    <w:rsid w:val="00B16242"/>
    <w:rsid w:val="00B16BA3"/>
    <w:rsid w:val="00B1721F"/>
    <w:rsid w:val="00B172B0"/>
    <w:rsid w:val="00B17C1F"/>
    <w:rsid w:val="00B17D68"/>
    <w:rsid w:val="00B17E3D"/>
    <w:rsid w:val="00B17F2B"/>
    <w:rsid w:val="00B2000B"/>
    <w:rsid w:val="00B202F6"/>
    <w:rsid w:val="00B216AC"/>
    <w:rsid w:val="00B21CFD"/>
    <w:rsid w:val="00B22FA3"/>
    <w:rsid w:val="00B232EB"/>
    <w:rsid w:val="00B23660"/>
    <w:rsid w:val="00B23D4C"/>
    <w:rsid w:val="00B23FD0"/>
    <w:rsid w:val="00B24FC5"/>
    <w:rsid w:val="00B251C1"/>
    <w:rsid w:val="00B2611F"/>
    <w:rsid w:val="00B261DC"/>
    <w:rsid w:val="00B27AF4"/>
    <w:rsid w:val="00B27DA3"/>
    <w:rsid w:val="00B30D20"/>
    <w:rsid w:val="00B3115B"/>
    <w:rsid w:val="00B31418"/>
    <w:rsid w:val="00B321A5"/>
    <w:rsid w:val="00B33273"/>
    <w:rsid w:val="00B337B4"/>
    <w:rsid w:val="00B33E3C"/>
    <w:rsid w:val="00B34DF3"/>
    <w:rsid w:val="00B34F6F"/>
    <w:rsid w:val="00B356FD"/>
    <w:rsid w:val="00B3571D"/>
    <w:rsid w:val="00B35C14"/>
    <w:rsid w:val="00B35ED5"/>
    <w:rsid w:val="00B363E2"/>
    <w:rsid w:val="00B36614"/>
    <w:rsid w:val="00B36F6E"/>
    <w:rsid w:val="00B372F7"/>
    <w:rsid w:val="00B37F47"/>
    <w:rsid w:val="00B405E1"/>
    <w:rsid w:val="00B40BBB"/>
    <w:rsid w:val="00B41052"/>
    <w:rsid w:val="00B413B5"/>
    <w:rsid w:val="00B416FA"/>
    <w:rsid w:val="00B41739"/>
    <w:rsid w:val="00B421F5"/>
    <w:rsid w:val="00B42AD6"/>
    <w:rsid w:val="00B42E5C"/>
    <w:rsid w:val="00B4344B"/>
    <w:rsid w:val="00B43874"/>
    <w:rsid w:val="00B43BB5"/>
    <w:rsid w:val="00B4433B"/>
    <w:rsid w:val="00B452BC"/>
    <w:rsid w:val="00B4531B"/>
    <w:rsid w:val="00B454D1"/>
    <w:rsid w:val="00B456B2"/>
    <w:rsid w:val="00B45817"/>
    <w:rsid w:val="00B45918"/>
    <w:rsid w:val="00B4591F"/>
    <w:rsid w:val="00B46707"/>
    <w:rsid w:val="00B468F2"/>
    <w:rsid w:val="00B46AAD"/>
    <w:rsid w:val="00B470BE"/>
    <w:rsid w:val="00B47168"/>
    <w:rsid w:val="00B476FC"/>
    <w:rsid w:val="00B47B0D"/>
    <w:rsid w:val="00B47E50"/>
    <w:rsid w:val="00B50DF7"/>
    <w:rsid w:val="00B510C3"/>
    <w:rsid w:val="00B51349"/>
    <w:rsid w:val="00B517B8"/>
    <w:rsid w:val="00B51925"/>
    <w:rsid w:val="00B519D4"/>
    <w:rsid w:val="00B51D0C"/>
    <w:rsid w:val="00B51E88"/>
    <w:rsid w:val="00B52126"/>
    <w:rsid w:val="00B5258A"/>
    <w:rsid w:val="00B529A8"/>
    <w:rsid w:val="00B52ACF"/>
    <w:rsid w:val="00B52EA4"/>
    <w:rsid w:val="00B52EE9"/>
    <w:rsid w:val="00B5352E"/>
    <w:rsid w:val="00B53790"/>
    <w:rsid w:val="00B53AA0"/>
    <w:rsid w:val="00B53C20"/>
    <w:rsid w:val="00B53EA6"/>
    <w:rsid w:val="00B5400D"/>
    <w:rsid w:val="00B5425A"/>
    <w:rsid w:val="00B547FC"/>
    <w:rsid w:val="00B549EF"/>
    <w:rsid w:val="00B55D39"/>
    <w:rsid w:val="00B566D7"/>
    <w:rsid w:val="00B56717"/>
    <w:rsid w:val="00B56742"/>
    <w:rsid w:val="00B56750"/>
    <w:rsid w:val="00B56795"/>
    <w:rsid w:val="00B56C25"/>
    <w:rsid w:val="00B56D07"/>
    <w:rsid w:val="00B57140"/>
    <w:rsid w:val="00B57E64"/>
    <w:rsid w:val="00B60102"/>
    <w:rsid w:val="00B60610"/>
    <w:rsid w:val="00B608F0"/>
    <w:rsid w:val="00B6136C"/>
    <w:rsid w:val="00B618DF"/>
    <w:rsid w:val="00B61A34"/>
    <w:rsid w:val="00B61E25"/>
    <w:rsid w:val="00B62376"/>
    <w:rsid w:val="00B62AA1"/>
    <w:rsid w:val="00B62DAE"/>
    <w:rsid w:val="00B631CC"/>
    <w:rsid w:val="00B63C54"/>
    <w:rsid w:val="00B64BFF"/>
    <w:rsid w:val="00B654BF"/>
    <w:rsid w:val="00B65DC4"/>
    <w:rsid w:val="00B65EEA"/>
    <w:rsid w:val="00B660AB"/>
    <w:rsid w:val="00B66616"/>
    <w:rsid w:val="00B66CE0"/>
    <w:rsid w:val="00B67312"/>
    <w:rsid w:val="00B67A55"/>
    <w:rsid w:val="00B67A5A"/>
    <w:rsid w:val="00B67A64"/>
    <w:rsid w:val="00B67F3D"/>
    <w:rsid w:val="00B705BE"/>
    <w:rsid w:val="00B70FB3"/>
    <w:rsid w:val="00B71968"/>
    <w:rsid w:val="00B72094"/>
    <w:rsid w:val="00B721D4"/>
    <w:rsid w:val="00B726B5"/>
    <w:rsid w:val="00B72E06"/>
    <w:rsid w:val="00B73C50"/>
    <w:rsid w:val="00B73DD3"/>
    <w:rsid w:val="00B74396"/>
    <w:rsid w:val="00B7444C"/>
    <w:rsid w:val="00B7453B"/>
    <w:rsid w:val="00B746FE"/>
    <w:rsid w:val="00B74C0E"/>
    <w:rsid w:val="00B74F97"/>
    <w:rsid w:val="00B75139"/>
    <w:rsid w:val="00B75A0A"/>
    <w:rsid w:val="00B75F3A"/>
    <w:rsid w:val="00B76174"/>
    <w:rsid w:val="00B76727"/>
    <w:rsid w:val="00B76EB8"/>
    <w:rsid w:val="00B77186"/>
    <w:rsid w:val="00B779EC"/>
    <w:rsid w:val="00B77D4D"/>
    <w:rsid w:val="00B8092F"/>
    <w:rsid w:val="00B810C0"/>
    <w:rsid w:val="00B810D7"/>
    <w:rsid w:val="00B8164A"/>
    <w:rsid w:val="00B819D3"/>
    <w:rsid w:val="00B81E51"/>
    <w:rsid w:val="00B82BC8"/>
    <w:rsid w:val="00B82F25"/>
    <w:rsid w:val="00B82F52"/>
    <w:rsid w:val="00B8300C"/>
    <w:rsid w:val="00B83AE4"/>
    <w:rsid w:val="00B83D1E"/>
    <w:rsid w:val="00B84013"/>
    <w:rsid w:val="00B842AE"/>
    <w:rsid w:val="00B84555"/>
    <w:rsid w:val="00B845FD"/>
    <w:rsid w:val="00B84ADC"/>
    <w:rsid w:val="00B8522A"/>
    <w:rsid w:val="00B85B41"/>
    <w:rsid w:val="00B85C7A"/>
    <w:rsid w:val="00B8638B"/>
    <w:rsid w:val="00B8653F"/>
    <w:rsid w:val="00B86B97"/>
    <w:rsid w:val="00B87258"/>
    <w:rsid w:val="00B87589"/>
    <w:rsid w:val="00B87D14"/>
    <w:rsid w:val="00B87E57"/>
    <w:rsid w:val="00B90324"/>
    <w:rsid w:val="00B9092C"/>
    <w:rsid w:val="00B91259"/>
    <w:rsid w:val="00B91763"/>
    <w:rsid w:val="00B919D1"/>
    <w:rsid w:val="00B921CA"/>
    <w:rsid w:val="00B9220D"/>
    <w:rsid w:val="00B93013"/>
    <w:rsid w:val="00B9321A"/>
    <w:rsid w:val="00B93B56"/>
    <w:rsid w:val="00B93CB0"/>
    <w:rsid w:val="00B942C5"/>
    <w:rsid w:val="00B94CC4"/>
    <w:rsid w:val="00B94E14"/>
    <w:rsid w:val="00B95C91"/>
    <w:rsid w:val="00B95E72"/>
    <w:rsid w:val="00B95EC4"/>
    <w:rsid w:val="00B9601F"/>
    <w:rsid w:val="00B96702"/>
    <w:rsid w:val="00B96F54"/>
    <w:rsid w:val="00BA0954"/>
    <w:rsid w:val="00BA0F2D"/>
    <w:rsid w:val="00BA1FD8"/>
    <w:rsid w:val="00BA240D"/>
    <w:rsid w:val="00BA26D2"/>
    <w:rsid w:val="00BA26D5"/>
    <w:rsid w:val="00BA273B"/>
    <w:rsid w:val="00BA283C"/>
    <w:rsid w:val="00BA288D"/>
    <w:rsid w:val="00BA28D1"/>
    <w:rsid w:val="00BA2C1F"/>
    <w:rsid w:val="00BA2F7F"/>
    <w:rsid w:val="00BA384E"/>
    <w:rsid w:val="00BA3DD7"/>
    <w:rsid w:val="00BA3F8F"/>
    <w:rsid w:val="00BA42D9"/>
    <w:rsid w:val="00BA45D8"/>
    <w:rsid w:val="00BA533C"/>
    <w:rsid w:val="00BA5860"/>
    <w:rsid w:val="00BA598C"/>
    <w:rsid w:val="00BA6254"/>
    <w:rsid w:val="00BA6602"/>
    <w:rsid w:val="00BA66A1"/>
    <w:rsid w:val="00BA68F4"/>
    <w:rsid w:val="00BA6E0A"/>
    <w:rsid w:val="00BA7733"/>
    <w:rsid w:val="00BA7A98"/>
    <w:rsid w:val="00BA7BC5"/>
    <w:rsid w:val="00BA7BF5"/>
    <w:rsid w:val="00BB00A4"/>
    <w:rsid w:val="00BB00CF"/>
    <w:rsid w:val="00BB01CA"/>
    <w:rsid w:val="00BB0468"/>
    <w:rsid w:val="00BB0752"/>
    <w:rsid w:val="00BB0F32"/>
    <w:rsid w:val="00BB1035"/>
    <w:rsid w:val="00BB13B5"/>
    <w:rsid w:val="00BB145E"/>
    <w:rsid w:val="00BB17EC"/>
    <w:rsid w:val="00BB1EB9"/>
    <w:rsid w:val="00BB20E5"/>
    <w:rsid w:val="00BB27EB"/>
    <w:rsid w:val="00BB2C32"/>
    <w:rsid w:val="00BB39B0"/>
    <w:rsid w:val="00BB47A1"/>
    <w:rsid w:val="00BB485C"/>
    <w:rsid w:val="00BB4939"/>
    <w:rsid w:val="00BB4A41"/>
    <w:rsid w:val="00BB4E16"/>
    <w:rsid w:val="00BB5B16"/>
    <w:rsid w:val="00BB623F"/>
    <w:rsid w:val="00BB663E"/>
    <w:rsid w:val="00BB6EAE"/>
    <w:rsid w:val="00BB6F7E"/>
    <w:rsid w:val="00BB7078"/>
    <w:rsid w:val="00BB7207"/>
    <w:rsid w:val="00BB73A3"/>
    <w:rsid w:val="00BB7884"/>
    <w:rsid w:val="00BB78A5"/>
    <w:rsid w:val="00BB7C39"/>
    <w:rsid w:val="00BB7C7B"/>
    <w:rsid w:val="00BB7F4F"/>
    <w:rsid w:val="00BC0359"/>
    <w:rsid w:val="00BC0391"/>
    <w:rsid w:val="00BC047C"/>
    <w:rsid w:val="00BC07A1"/>
    <w:rsid w:val="00BC0C09"/>
    <w:rsid w:val="00BC107A"/>
    <w:rsid w:val="00BC12A7"/>
    <w:rsid w:val="00BC18AA"/>
    <w:rsid w:val="00BC19D3"/>
    <w:rsid w:val="00BC1A8A"/>
    <w:rsid w:val="00BC24F2"/>
    <w:rsid w:val="00BC2518"/>
    <w:rsid w:val="00BC27A9"/>
    <w:rsid w:val="00BC2C1D"/>
    <w:rsid w:val="00BC2C58"/>
    <w:rsid w:val="00BC30FF"/>
    <w:rsid w:val="00BC43EC"/>
    <w:rsid w:val="00BC479D"/>
    <w:rsid w:val="00BC568D"/>
    <w:rsid w:val="00BC58A6"/>
    <w:rsid w:val="00BC58B3"/>
    <w:rsid w:val="00BC6046"/>
    <w:rsid w:val="00BC6DC2"/>
    <w:rsid w:val="00BC6E0E"/>
    <w:rsid w:val="00BC6F74"/>
    <w:rsid w:val="00BC7185"/>
    <w:rsid w:val="00BC72AA"/>
    <w:rsid w:val="00BC7591"/>
    <w:rsid w:val="00BC7DAB"/>
    <w:rsid w:val="00BC7E0C"/>
    <w:rsid w:val="00BC7F56"/>
    <w:rsid w:val="00BD0090"/>
    <w:rsid w:val="00BD196A"/>
    <w:rsid w:val="00BD1D7D"/>
    <w:rsid w:val="00BD1DC9"/>
    <w:rsid w:val="00BD2C20"/>
    <w:rsid w:val="00BD354F"/>
    <w:rsid w:val="00BD3754"/>
    <w:rsid w:val="00BD37F1"/>
    <w:rsid w:val="00BD3B55"/>
    <w:rsid w:val="00BD4105"/>
    <w:rsid w:val="00BD4796"/>
    <w:rsid w:val="00BD4A41"/>
    <w:rsid w:val="00BD5161"/>
    <w:rsid w:val="00BD51BC"/>
    <w:rsid w:val="00BD554A"/>
    <w:rsid w:val="00BD5D71"/>
    <w:rsid w:val="00BD610C"/>
    <w:rsid w:val="00BD6D64"/>
    <w:rsid w:val="00BD75CC"/>
    <w:rsid w:val="00BD785D"/>
    <w:rsid w:val="00BD7867"/>
    <w:rsid w:val="00BD79DA"/>
    <w:rsid w:val="00BE007C"/>
    <w:rsid w:val="00BE06EF"/>
    <w:rsid w:val="00BE0E1F"/>
    <w:rsid w:val="00BE13D7"/>
    <w:rsid w:val="00BE1880"/>
    <w:rsid w:val="00BE1BEB"/>
    <w:rsid w:val="00BE1F41"/>
    <w:rsid w:val="00BE2775"/>
    <w:rsid w:val="00BE27CB"/>
    <w:rsid w:val="00BE286F"/>
    <w:rsid w:val="00BE29C8"/>
    <w:rsid w:val="00BE2AA5"/>
    <w:rsid w:val="00BE3383"/>
    <w:rsid w:val="00BE3675"/>
    <w:rsid w:val="00BE430A"/>
    <w:rsid w:val="00BE430F"/>
    <w:rsid w:val="00BE434A"/>
    <w:rsid w:val="00BE4896"/>
    <w:rsid w:val="00BE4AE1"/>
    <w:rsid w:val="00BE5067"/>
    <w:rsid w:val="00BE536A"/>
    <w:rsid w:val="00BE5811"/>
    <w:rsid w:val="00BE5DE3"/>
    <w:rsid w:val="00BE5E5E"/>
    <w:rsid w:val="00BE64F0"/>
    <w:rsid w:val="00BE6622"/>
    <w:rsid w:val="00BE6685"/>
    <w:rsid w:val="00BE66D1"/>
    <w:rsid w:val="00BE77E0"/>
    <w:rsid w:val="00BE79B1"/>
    <w:rsid w:val="00BE7CBF"/>
    <w:rsid w:val="00BF0855"/>
    <w:rsid w:val="00BF14E2"/>
    <w:rsid w:val="00BF1688"/>
    <w:rsid w:val="00BF1BFE"/>
    <w:rsid w:val="00BF1D50"/>
    <w:rsid w:val="00BF206F"/>
    <w:rsid w:val="00BF26AB"/>
    <w:rsid w:val="00BF2A73"/>
    <w:rsid w:val="00BF2DDA"/>
    <w:rsid w:val="00BF2F5E"/>
    <w:rsid w:val="00BF3688"/>
    <w:rsid w:val="00BF3C26"/>
    <w:rsid w:val="00BF3C74"/>
    <w:rsid w:val="00BF3DD3"/>
    <w:rsid w:val="00BF4557"/>
    <w:rsid w:val="00BF4B20"/>
    <w:rsid w:val="00BF4F2B"/>
    <w:rsid w:val="00BF50D0"/>
    <w:rsid w:val="00BF5B28"/>
    <w:rsid w:val="00BF6681"/>
    <w:rsid w:val="00BF72F8"/>
    <w:rsid w:val="00BF76D4"/>
    <w:rsid w:val="00BF76E3"/>
    <w:rsid w:val="00BF7830"/>
    <w:rsid w:val="00C0071E"/>
    <w:rsid w:val="00C00A66"/>
    <w:rsid w:val="00C00C96"/>
    <w:rsid w:val="00C00D43"/>
    <w:rsid w:val="00C00F9C"/>
    <w:rsid w:val="00C00FC6"/>
    <w:rsid w:val="00C013E3"/>
    <w:rsid w:val="00C014CD"/>
    <w:rsid w:val="00C02036"/>
    <w:rsid w:val="00C0374A"/>
    <w:rsid w:val="00C03DE6"/>
    <w:rsid w:val="00C0449A"/>
    <w:rsid w:val="00C05817"/>
    <w:rsid w:val="00C05827"/>
    <w:rsid w:val="00C05AAA"/>
    <w:rsid w:val="00C064CB"/>
    <w:rsid w:val="00C06E59"/>
    <w:rsid w:val="00C06F47"/>
    <w:rsid w:val="00C07895"/>
    <w:rsid w:val="00C07E09"/>
    <w:rsid w:val="00C103E7"/>
    <w:rsid w:val="00C10BFC"/>
    <w:rsid w:val="00C10F90"/>
    <w:rsid w:val="00C118E0"/>
    <w:rsid w:val="00C11E15"/>
    <w:rsid w:val="00C12301"/>
    <w:rsid w:val="00C13496"/>
    <w:rsid w:val="00C13DE6"/>
    <w:rsid w:val="00C14065"/>
    <w:rsid w:val="00C14320"/>
    <w:rsid w:val="00C14E68"/>
    <w:rsid w:val="00C14E74"/>
    <w:rsid w:val="00C15FF4"/>
    <w:rsid w:val="00C160A4"/>
    <w:rsid w:val="00C1638C"/>
    <w:rsid w:val="00C164B5"/>
    <w:rsid w:val="00C16657"/>
    <w:rsid w:val="00C1674C"/>
    <w:rsid w:val="00C16879"/>
    <w:rsid w:val="00C16EE0"/>
    <w:rsid w:val="00C16F2B"/>
    <w:rsid w:val="00C1721D"/>
    <w:rsid w:val="00C175B8"/>
    <w:rsid w:val="00C177C1"/>
    <w:rsid w:val="00C17817"/>
    <w:rsid w:val="00C17EC1"/>
    <w:rsid w:val="00C2008D"/>
    <w:rsid w:val="00C20A42"/>
    <w:rsid w:val="00C21381"/>
    <w:rsid w:val="00C21491"/>
    <w:rsid w:val="00C21F8D"/>
    <w:rsid w:val="00C2224B"/>
    <w:rsid w:val="00C226BE"/>
    <w:rsid w:val="00C22923"/>
    <w:rsid w:val="00C22D36"/>
    <w:rsid w:val="00C23457"/>
    <w:rsid w:val="00C2423D"/>
    <w:rsid w:val="00C24593"/>
    <w:rsid w:val="00C24824"/>
    <w:rsid w:val="00C248DD"/>
    <w:rsid w:val="00C24D34"/>
    <w:rsid w:val="00C2526A"/>
    <w:rsid w:val="00C25528"/>
    <w:rsid w:val="00C2587C"/>
    <w:rsid w:val="00C26453"/>
    <w:rsid w:val="00C2688D"/>
    <w:rsid w:val="00C26F27"/>
    <w:rsid w:val="00C27D7A"/>
    <w:rsid w:val="00C27F13"/>
    <w:rsid w:val="00C3066D"/>
    <w:rsid w:val="00C30759"/>
    <w:rsid w:val="00C30AA8"/>
    <w:rsid w:val="00C30AE2"/>
    <w:rsid w:val="00C313F7"/>
    <w:rsid w:val="00C31B6E"/>
    <w:rsid w:val="00C31BD5"/>
    <w:rsid w:val="00C31C47"/>
    <w:rsid w:val="00C31CEA"/>
    <w:rsid w:val="00C323CE"/>
    <w:rsid w:val="00C32FD7"/>
    <w:rsid w:val="00C33770"/>
    <w:rsid w:val="00C339B0"/>
    <w:rsid w:val="00C33C4B"/>
    <w:rsid w:val="00C33EB0"/>
    <w:rsid w:val="00C33FBB"/>
    <w:rsid w:val="00C346F3"/>
    <w:rsid w:val="00C3484D"/>
    <w:rsid w:val="00C34BDF"/>
    <w:rsid w:val="00C34C5B"/>
    <w:rsid w:val="00C34E43"/>
    <w:rsid w:val="00C357EE"/>
    <w:rsid w:val="00C359AC"/>
    <w:rsid w:val="00C35A2D"/>
    <w:rsid w:val="00C36034"/>
    <w:rsid w:val="00C3696A"/>
    <w:rsid w:val="00C3731E"/>
    <w:rsid w:val="00C3787F"/>
    <w:rsid w:val="00C40274"/>
    <w:rsid w:val="00C404FA"/>
    <w:rsid w:val="00C40873"/>
    <w:rsid w:val="00C40977"/>
    <w:rsid w:val="00C40BDC"/>
    <w:rsid w:val="00C4106E"/>
    <w:rsid w:val="00C41FAF"/>
    <w:rsid w:val="00C42024"/>
    <w:rsid w:val="00C423C0"/>
    <w:rsid w:val="00C42409"/>
    <w:rsid w:val="00C42F6C"/>
    <w:rsid w:val="00C430C4"/>
    <w:rsid w:val="00C43E4E"/>
    <w:rsid w:val="00C442F1"/>
    <w:rsid w:val="00C44495"/>
    <w:rsid w:val="00C4636F"/>
    <w:rsid w:val="00C46AA9"/>
    <w:rsid w:val="00C46C06"/>
    <w:rsid w:val="00C46F4E"/>
    <w:rsid w:val="00C47175"/>
    <w:rsid w:val="00C47F56"/>
    <w:rsid w:val="00C500EE"/>
    <w:rsid w:val="00C5023B"/>
    <w:rsid w:val="00C52C98"/>
    <w:rsid w:val="00C53190"/>
    <w:rsid w:val="00C53361"/>
    <w:rsid w:val="00C54CD8"/>
    <w:rsid w:val="00C551C0"/>
    <w:rsid w:val="00C553B5"/>
    <w:rsid w:val="00C5570D"/>
    <w:rsid w:val="00C55A91"/>
    <w:rsid w:val="00C55E48"/>
    <w:rsid w:val="00C5625C"/>
    <w:rsid w:val="00C563AF"/>
    <w:rsid w:val="00C5650D"/>
    <w:rsid w:val="00C56B46"/>
    <w:rsid w:val="00C57AD4"/>
    <w:rsid w:val="00C60D3E"/>
    <w:rsid w:val="00C6144B"/>
    <w:rsid w:val="00C61B1E"/>
    <w:rsid w:val="00C61C5D"/>
    <w:rsid w:val="00C61F58"/>
    <w:rsid w:val="00C6269F"/>
    <w:rsid w:val="00C626FB"/>
    <w:rsid w:val="00C629BB"/>
    <w:rsid w:val="00C62B16"/>
    <w:rsid w:val="00C62EB5"/>
    <w:rsid w:val="00C63AF7"/>
    <w:rsid w:val="00C63B4F"/>
    <w:rsid w:val="00C64904"/>
    <w:rsid w:val="00C649C2"/>
    <w:rsid w:val="00C649FB"/>
    <w:rsid w:val="00C64B6E"/>
    <w:rsid w:val="00C65026"/>
    <w:rsid w:val="00C65049"/>
    <w:rsid w:val="00C6596C"/>
    <w:rsid w:val="00C66752"/>
    <w:rsid w:val="00C66B68"/>
    <w:rsid w:val="00C66BC7"/>
    <w:rsid w:val="00C66C78"/>
    <w:rsid w:val="00C66CE9"/>
    <w:rsid w:val="00C66CF9"/>
    <w:rsid w:val="00C66D97"/>
    <w:rsid w:val="00C66EFF"/>
    <w:rsid w:val="00C673DA"/>
    <w:rsid w:val="00C6744C"/>
    <w:rsid w:val="00C678B5"/>
    <w:rsid w:val="00C67D35"/>
    <w:rsid w:val="00C705E7"/>
    <w:rsid w:val="00C7066E"/>
    <w:rsid w:val="00C70730"/>
    <w:rsid w:val="00C707FD"/>
    <w:rsid w:val="00C7146C"/>
    <w:rsid w:val="00C716C0"/>
    <w:rsid w:val="00C716CE"/>
    <w:rsid w:val="00C716FC"/>
    <w:rsid w:val="00C718BC"/>
    <w:rsid w:val="00C7217D"/>
    <w:rsid w:val="00C723D3"/>
    <w:rsid w:val="00C728D3"/>
    <w:rsid w:val="00C72AD8"/>
    <w:rsid w:val="00C73279"/>
    <w:rsid w:val="00C73B38"/>
    <w:rsid w:val="00C73FC1"/>
    <w:rsid w:val="00C743C4"/>
    <w:rsid w:val="00C743D6"/>
    <w:rsid w:val="00C74B36"/>
    <w:rsid w:val="00C75823"/>
    <w:rsid w:val="00C75A04"/>
    <w:rsid w:val="00C75D73"/>
    <w:rsid w:val="00C75DF2"/>
    <w:rsid w:val="00C76245"/>
    <w:rsid w:val="00C76770"/>
    <w:rsid w:val="00C76A35"/>
    <w:rsid w:val="00C7721A"/>
    <w:rsid w:val="00C7734E"/>
    <w:rsid w:val="00C77464"/>
    <w:rsid w:val="00C77B0B"/>
    <w:rsid w:val="00C77B80"/>
    <w:rsid w:val="00C80660"/>
    <w:rsid w:val="00C80751"/>
    <w:rsid w:val="00C80772"/>
    <w:rsid w:val="00C80A85"/>
    <w:rsid w:val="00C819F4"/>
    <w:rsid w:val="00C822F8"/>
    <w:rsid w:val="00C8249B"/>
    <w:rsid w:val="00C8264D"/>
    <w:rsid w:val="00C82822"/>
    <w:rsid w:val="00C831B0"/>
    <w:rsid w:val="00C83558"/>
    <w:rsid w:val="00C83E59"/>
    <w:rsid w:val="00C83E61"/>
    <w:rsid w:val="00C8407D"/>
    <w:rsid w:val="00C84A1C"/>
    <w:rsid w:val="00C84D0F"/>
    <w:rsid w:val="00C8528E"/>
    <w:rsid w:val="00C85364"/>
    <w:rsid w:val="00C861E3"/>
    <w:rsid w:val="00C862CD"/>
    <w:rsid w:val="00C86587"/>
    <w:rsid w:val="00C86900"/>
    <w:rsid w:val="00C86925"/>
    <w:rsid w:val="00C86FBE"/>
    <w:rsid w:val="00C8736C"/>
    <w:rsid w:val="00C8747D"/>
    <w:rsid w:val="00C874C8"/>
    <w:rsid w:val="00C87BEC"/>
    <w:rsid w:val="00C87CDE"/>
    <w:rsid w:val="00C900FD"/>
    <w:rsid w:val="00C90F12"/>
    <w:rsid w:val="00C91115"/>
    <w:rsid w:val="00C9177F"/>
    <w:rsid w:val="00C917B8"/>
    <w:rsid w:val="00C91A89"/>
    <w:rsid w:val="00C91B60"/>
    <w:rsid w:val="00C91C02"/>
    <w:rsid w:val="00C91C39"/>
    <w:rsid w:val="00C91FED"/>
    <w:rsid w:val="00C92702"/>
    <w:rsid w:val="00C92808"/>
    <w:rsid w:val="00C928AE"/>
    <w:rsid w:val="00C92BAF"/>
    <w:rsid w:val="00C92D2A"/>
    <w:rsid w:val="00C92EC2"/>
    <w:rsid w:val="00C935C8"/>
    <w:rsid w:val="00C937BB"/>
    <w:rsid w:val="00C9394E"/>
    <w:rsid w:val="00C9456B"/>
    <w:rsid w:val="00C94832"/>
    <w:rsid w:val="00C94D53"/>
    <w:rsid w:val="00C94DF0"/>
    <w:rsid w:val="00C950BF"/>
    <w:rsid w:val="00C95366"/>
    <w:rsid w:val="00C95659"/>
    <w:rsid w:val="00C959AA"/>
    <w:rsid w:val="00C95D5E"/>
    <w:rsid w:val="00C95E8F"/>
    <w:rsid w:val="00C96145"/>
    <w:rsid w:val="00C963D5"/>
    <w:rsid w:val="00C965BC"/>
    <w:rsid w:val="00C968C0"/>
    <w:rsid w:val="00C96D6D"/>
    <w:rsid w:val="00C97159"/>
    <w:rsid w:val="00C972A4"/>
    <w:rsid w:val="00C97C5E"/>
    <w:rsid w:val="00CA02E1"/>
    <w:rsid w:val="00CA0EBB"/>
    <w:rsid w:val="00CA14BE"/>
    <w:rsid w:val="00CA14E8"/>
    <w:rsid w:val="00CA168C"/>
    <w:rsid w:val="00CA19A5"/>
    <w:rsid w:val="00CA27CE"/>
    <w:rsid w:val="00CA2FBD"/>
    <w:rsid w:val="00CA44B9"/>
    <w:rsid w:val="00CA48A5"/>
    <w:rsid w:val="00CA4A77"/>
    <w:rsid w:val="00CA4B38"/>
    <w:rsid w:val="00CA4BFB"/>
    <w:rsid w:val="00CA4CC3"/>
    <w:rsid w:val="00CA5038"/>
    <w:rsid w:val="00CA5342"/>
    <w:rsid w:val="00CA5C2C"/>
    <w:rsid w:val="00CA6BB6"/>
    <w:rsid w:val="00CA6F78"/>
    <w:rsid w:val="00CA71B2"/>
    <w:rsid w:val="00CA7969"/>
    <w:rsid w:val="00CA7B48"/>
    <w:rsid w:val="00CB08F4"/>
    <w:rsid w:val="00CB0C1C"/>
    <w:rsid w:val="00CB0FEC"/>
    <w:rsid w:val="00CB1052"/>
    <w:rsid w:val="00CB11BC"/>
    <w:rsid w:val="00CB17F5"/>
    <w:rsid w:val="00CB1ACD"/>
    <w:rsid w:val="00CB1E27"/>
    <w:rsid w:val="00CB1E8A"/>
    <w:rsid w:val="00CB26CC"/>
    <w:rsid w:val="00CB2B88"/>
    <w:rsid w:val="00CB335A"/>
    <w:rsid w:val="00CB3767"/>
    <w:rsid w:val="00CB4800"/>
    <w:rsid w:val="00CB4925"/>
    <w:rsid w:val="00CB4BBE"/>
    <w:rsid w:val="00CB4CBF"/>
    <w:rsid w:val="00CB568B"/>
    <w:rsid w:val="00CB589F"/>
    <w:rsid w:val="00CB5A6E"/>
    <w:rsid w:val="00CB636C"/>
    <w:rsid w:val="00CB6597"/>
    <w:rsid w:val="00CB7C4C"/>
    <w:rsid w:val="00CB7ECF"/>
    <w:rsid w:val="00CC0748"/>
    <w:rsid w:val="00CC0F39"/>
    <w:rsid w:val="00CC143F"/>
    <w:rsid w:val="00CC1C57"/>
    <w:rsid w:val="00CC1E4D"/>
    <w:rsid w:val="00CC209D"/>
    <w:rsid w:val="00CC25FF"/>
    <w:rsid w:val="00CC2789"/>
    <w:rsid w:val="00CC29B0"/>
    <w:rsid w:val="00CC2A5F"/>
    <w:rsid w:val="00CC2B80"/>
    <w:rsid w:val="00CC3D01"/>
    <w:rsid w:val="00CC3EBE"/>
    <w:rsid w:val="00CC463B"/>
    <w:rsid w:val="00CC5D36"/>
    <w:rsid w:val="00CC6CC4"/>
    <w:rsid w:val="00CC7148"/>
    <w:rsid w:val="00CC71B6"/>
    <w:rsid w:val="00CC7468"/>
    <w:rsid w:val="00CC78BF"/>
    <w:rsid w:val="00CC7B88"/>
    <w:rsid w:val="00CC7F00"/>
    <w:rsid w:val="00CD01AF"/>
    <w:rsid w:val="00CD0606"/>
    <w:rsid w:val="00CD0607"/>
    <w:rsid w:val="00CD193F"/>
    <w:rsid w:val="00CD1949"/>
    <w:rsid w:val="00CD1C7A"/>
    <w:rsid w:val="00CD1D6C"/>
    <w:rsid w:val="00CD22E7"/>
    <w:rsid w:val="00CD24B8"/>
    <w:rsid w:val="00CD2BFD"/>
    <w:rsid w:val="00CD3A4D"/>
    <w:rsid w:val="00CD3C65"/>
    <w:rsid w:val="00CD41A6"/>
    <w:rsid w:val="00CD44A6"/>
    <w:rsid w:val="00CD49DB"/>
    <w:rsid w:val="00CD4B1D"/>
    <w:rsid w:val="00CD4F84"/>
    <w:rsid w:val="00CD5849"/>
    <w:rsid w:val="00CD5D40"/>
    <w:rsid w:val="00CD60D9"/>
    <w:rsid w:val="00CD62E3"/>
    <w:rsid w:val="00CD640E"/>
    <w:rsid w:val="00CD6448"/>
    <w:rsid w:val="00CD68AC"/>
    <w:rsid w:val="00CD690E"/>
    <w:rsid w:val="00CD72DF"/>
    <w:rsid w:val="00CD7AA9"/>
    <w:rsid w:val="00CD7EED"/>
    <w:rsid w:val="00CE02BF"/>
    <w:rsid w:val="00CE0A7D"/>
    <w:rsid w:val="00CE0E69"/>
    <w:rsid w:val="00CE15F9"/>
    <w:rsid w:val="00CE163E"/>
    <w:rsid w:val="00CE18BE"/>
    <w:rsid w:val="00CE1DED"/>
    <w:rsid w:val="00CE2381"/>
    <w:rsid w:val="00CE2599"/>
    <w:rsid w:val="00CE2A40"/>
    <w:rsid w:val="00CE2C35"/>
    <w:rsid w:val="00CE30B7"/>
    <w:rsid w:val="00CE36BA"/>
    <w:rsid w:val="00CE3CCF"/>
    <w:rsid w:val="00CE4308"/>
    <w:rsid w:val="00CE534D"/>
    <w:rsid w:val="00CE54F2"/>
    <w:rsid w:val="00CE5557"/>
    <w:rsid w:val="00CE5649"/>
    <w:rsid w:val="00CE574D"/>
    <w:rsid w:val="00CE57F1"/>
    <w:rsid w:val="00CE59B9"/>
    <w:rsid w:val="00CE5AB5"/>
    <w:rsid w:val="00CE5B73"/>
    <w:rsid w:val="00CE61F1"/>
    <w:rsid w:val="00CE6550"/>
    <w:rsid w:val="00CE6D70"/>
    <w:rsid w:val="00CE6F4E"/>
    <w:rsid w:val="00CF01C0"/>
    <w:rsid w:val="00CF0FBA"/>
    <w:rsid w:val="00CF160C"/>
    <w:rsid w:val="00CF1A74"/>
    <w:rsid w:val="00CF1A9A"/>
    <w:rsid w:val="00CF20C0"/>
    <w:rsid w:val="00CF20F4"/>
    <w:rsid w:val="00CF2E3C"/>
    <w:rsid w:val="00CF2E79"/>
    <w:rsid w:val="00CF36A1"/>
    <w:rsid w:val="00CF372F"/>
    <w:rsid w:val="00CF3910"/>
    <w:rsid w:val="00CF3D53"/>
    <w:rsid w:val="00CF3F7C"/>
    <w:rsid w:val="00CF3FB8"/>
    <w:rsid w:val="00CF4233"/>
    <w:rsid w:val="00CF433C"/>
    <w:rsid w:val="00CF56A5"/>
    <w:rsid w:val="00CF5B88"/>
    <w:rsid w:val="00CF682B"/>
    <w:rsid w:val="00CF6E7B"/>
    <w:rsid w:val="00CF72BA"/>
    <w:rsid w:val="00CF7404"/>
    <w:rsid w:val="00CF7553"/>
    <w:rsid w:val="00CF7578"/>
    <w:rsid w:val="00CF77EE"/>
    <w:rsid w:val="00D0027F"/>
    <w:rsid w:val="00D00A16"/>
    <w:rsid w:val="00D00CC1"/>
    <w:rsid w:val="00D00DFF"/>
    <w:rsid w:val="00D010EC"/>
    <w:rsid w:val="00D01A73"/>
    <w:rsid w:val="00D020C3"/>
    <w:rsid w:val="00D02682"/>
    <w:rsid w:val="00D027E0"/>
    <w:rsid w:val="00D02BE0"/>
    <w:rsid w:val="00D02FBD"/>
    <w:rsid w:val="00D0300E"/>
    <w:rsid w:val="00D030CF"/>
    <w:rsid w:val="00D031D1"/>
    <w:rsid w:val="00D03A0D"/>
    <w:rsid w:val="00D03B19"/>
    <w:rsid w:val="00D03E03"/>
    <w:rsid w:val="00D03F29"/>
    <w:rsid w:val="00D0421C"/>
    <w:rsid w:val="00D04985"/>
    <w:rsid w:val="00D051C0"/>
    <w:rsid w:val="00D0533B"/>
    <w:rsid w:val="00D0540E"/>
    <w:rsid w:val="00D05C70"/>
    <w:rsid w:val="00D0616F"/>
    <w:rsid w:val="00D064B8"/>
    <w:rsid w:val="00D07527"/>
    <w:rsid w:val="00D07704"/>
    <w:rsid w:val="00D10729"/>
    <w:rsid w:val="00D10A71"/>
    <w:rsid w:val="00D11371"/>
    <w:rsid w:val="00D114A1"/>
    <w:rsid w:val="00D11744"/>
    <w:rsid w:val="00D11855"/>
    <w:rsid w:val="00D12247"/>
    <w:rsid w:val="00D12620"/>
    <w:rsid w:val="00D126F7"/>
    <w:rsid w:val="00D1281B"/>
    <w:rsid w:val="00D12B5E"/>
    <w:rsid w:val="00D132C3"/>
    <w:rsid w:val="00D13306"/>
    <w:rsid w:val="00D13704"/>
    <w:rsid w:val="00D1376D"/>
    <w:rsid w:val="00D14679"/>
    <w:rsid w:val="00D147C7"/>
    <w:rsid w:val="00D147DA"/>
    <w:rsid w:val="00D14AD6"/>
    <w:rsid w:val="00D15A61"/>
    <w:rsid w:val="00D15D25"/>
    <w:rsid w:val="00D16012"/>
    <w:rsid w:val="00D166DD"/>
    <w:rsid w:val="00D168E4"/>
    <w:rsid w:val="00D16E8B"/>
    <w:rsid w:val="00D1742E"/>
    <w:rsid w:val="00D178EC"/>
    <w:rsid w:val="00D17BB4"/>
    <w:rsid w:val="00D20071"/>
    <w:rsid w:val="00D20174"/>
    <w:rsid w:val="00D202C6"/>
    <w:rsid w:val="00D203C7"/>
    <w:rsid w:val="00D20728"/>
    <w:rsid w:val="00D2082D"/>
    <w:rsid w:val="00D20883"/>
    <w:rsid w:val="00D20A55"/>
    <w:rsid w:val="00D20B7A"/>
    <w:rsid w:val="00D20D83"/>
    <w:rsid w:val="00D219DF"/>
    <w:rsid w:val="00D2268E"/>
    <w:rsid w:val="00D227B6"/>
    <w:rsid w:val="00D22F11"/>
    <w:rsid w:val="00D22FC8"/>
    <w:rsid w:val="00D23063"/>
    <w:rsid w:val="00D23151"/>
    <w:rsid w:val="00D23232"/>
    <w:rsid w:val="00D23708"/>
    <w:rsid w:val="00D2398C"/>
    <w:rsid w:val="00D24B73"/>
    <w:rsid w:val="00D2511C"/>
    <w:rsid w:val="00D2587A"/>
    <w:rsid w:val="00D25C38"/>
    <w:rsid w:val="00D25D26"/>
    <w:rsid w:val="00D25E25"/>
    <w:rsid w:val="00D26803"/>
    <w:rsid w:val="00D26CF1"/>
    <w:rsid w:val="00D2726C"/>
    <w:rsid w:val="00D3072A"/>
    <w:rsid w:val="00D30A63"/>
    <w:rsid w:val="00D30BB1"/>
    <w:rsid w:val="00D30F4C"/>
    <w:rsid w:val="00D31C19"/>
    <w:rsid w:val="00D32134"/>
    <w:rsid w:val="00D3288F"/>
    <w:rsid w:val="00D32F4D"/>
    <w:rsid w:val="00D3337F"/>
    <w:rsid w:val="00D33AD5"/>
    <w:rsid w:val="00D33B1B"/>
    <w:rsid w:val="00D33D3C"/>
    <w:rsid w:val="00D34146"/>
    <w:rsid w:val="00D3442E"/>
    <w:rsid w:val="00D34C36"/>
    <w:rsid w:val="00D34DA4"/>
    <w:rsid w:val="00D35525"/>
    <w:rsid w:val="00D35D30"/>
    <w:rsid w:val="00D35F65"/>
    <w:rsid w:val="00D363AC"/>
    <w:rsid w:val="00D364B8"/>
    <w:rsid w:val="00D36CF2"/>
    <w:rsid w:val="00D37B5C"/>
    <w:rsid w:val="00D401BB"/>
    <w:rsid w:val="00D4028C"/>
    <w:rsid w:val="00D402CB"/>
    <w:rsid w:val="00D402DE"/>
    <w:rsid w:val="00D40D51"/>
    <w:rsid w:val="00D40FE4"/>
    <w:rsid w:val="00D4138E"/>
    <w:rsid w:val="00D41F71"/>
    <w:rsid w:val="00D42281"/>
    <w:rsid w:val="00D42DB3"/>
    <w:rsid w:val="00D4316E"/>
    <w:rsid w:val="00D4317D"/>
    <w:rsid w:val="00D433BD"/>
    <w:rsid w:val="00D4444F"/>
    <w:rsid w:val="00D444FB"/>
    <w:rsid w:val="00D4499C"/>
    <w:rsid w:val="00D44CD6"/>
    <w:rsid w:val="00D44FC6"/>
    <w:rsid w:val="00D45FE4"/>
    <w:rsid w:val="00D4748D"/>
    <w:rsid w:val="00D476AF"/>
    <w:rsid w:val="00D47D0F"/>
    <w:rsid w:val="00D50988"/>
    <w:rsid w:val="00D512A0"/>
    <w:rsid w:val="00D516A9"/>
    <w:rsid w:val="00D517DF"/>
    <w:rsid w:val="00D51CD5"/>
    <w:rsid w:val="00D51EDE"/>
    <w:rsid w:val="00D520FD"/>
    <w:rsid w:val="00D529F3"/>
    <w:rsid w:val="00D5321E"/>
    <w:rsid w:val="00D53C1A"/>
    <w:rsid w:val="00D54273"/>
    <w:rsid w:val="00D54D41"/>
    <w:rsid w:val="00D54F75"/>
    <w:rsid w:val="00D54F77"/>
    <w:rsid w:val="00D55356"/>
    <w:rsid w:val="00D55548"/>
    <w:rsid w:val="00D556FA"/>
    <w:rsid w:val="00D557C4"/>
    <w:rsid w:val="00D5595D"/>
    <w:rsid w:val="00D55B6E"/>
    <w:rsid w:val="00D55D33"/>
    <w:rsid w:val="00D55EBE"/>
    <w:rsid w:val="00D5611D"/>
    <w:rsid w:val="00D5648E"/>
    <w:rsid w:val="00D567A6"/>
    <w:rsid w:val="00D56F26"/>
    <w:rsid w:val="00D57290"/>
    <w:rsid w:val="00D57C31"/>
    <w:rsid w:val="00D60864"/>
    <w:rsid w:val="00D60C22"/>
    <w:rsid w:val="00D60F06"/>
    <w:rsid w:val="00D6167D"/>
    <w:rsid w:val="00D61BAF"/>
    <w:rsid w:val="00D621C5"/>
    <w:rsid w:val="00D621DA"/>
    <w:rsid w:val="00D62794"/>
    <w:rsid w:val="00D62C55"/>
    <w:rsid w:val="00D635FA"/>
    <w:rsid w:val="00D63912"/>
    <w:rsid w:val="00D63DFD"/>
    <w:rsid w:val="00D64908"/>
    <w:rsid w:val="00D64FDC"/>
    <w:rsid w:val="00D650A6"/>
    <w:rsid w:val="00D65508"/>
    <w:rsid w:val="00D65724"/>
    <w:rsid w:val="00D65BCF"/>
    <w:rsid w:val="00D65E30"/>
    <w:rsid w:val="00D660C5"/>
    <w:rsid w:val="00D66322"/>
    <w:rsid w:val="00D66A9F"/>
    <w:rsid w:val="00D66BFD"/>
    <w:rsid w:val="00D66D72"/>
    <w:rsid w:val="00D66DF9"/>
    <w:rsid w:val="00D6779F"/>
    <w:rsid w:val="00D70768"/>
    <w:rsid w:val="00D710CC"/>
    <w:rsid w:val="00D71136"/>
    <w:rsid w:val="00D7132F"/>
    <w:rsid w:val="00D716E5"/>
    <w:rsid w:val="00D71A16"/>
    <w:rsid w:val="00D71AE7"/>
    <w:rsid w:val="00D71B93"/>
    <w:rsid w:val="00D72DDB"/>
    <w:rsid w:val="00D73B0A"/>
    <w:rsid w:val="00D756D3"/>
    <w:rsid w:val="00D75C22"/>
    <w:rsid w:val="00D75F2B"/>
    <w:rsid w:val="00D75F42"/>
    <w:rsid w:val="00D75F70"/>
    <w:rsid w:val="00D76106"/>
    <w:rsid w:val="00D761FE"/>
    <w:rsid w:val="00D76CF0"/>
    <w:rsid w:val="00D77175"/>
    <w:rsid w:val="00D77197"/>
    <w:rsid w:val="00D77844"/>
    <w:rsid w:val="00D77D60"/>
    <w:rsid w:val="00D8075D"/>
    <w:rsid w:val="00D80A55"/>
    <w:rsid w:val="00D8121F"/>
    <w:rsid w:val="00D8130C"/>
    <w:rsid w:val="00D8185A"/>
    <w:rsid w:val="00D8211B"/>
    <w:rsid w:val="00D82767"/>
    <w:rsid w:val="00D82847"/>
    <w:rsid w:val="00D82D65"/>
    <w:rsid w:val="00D82F85"/>
    <w:rsid w:val="00D832D1"/>
    <w:rsid w:val="00D83547"/>
    <w:rsid w:val="00D84464"/>
    <w:rsid w:val="00D844B6"/>
    <w:rsid w:val="00D84780"/>
    <w:rsid w:val="00D84963"/>
    <w:rsid w:val="00D85156"/>
    <w:rsid w:val="00D85990"/>
    <w:rsid w:val="00D86AB9"/>
    <w:rsid w:val="00D874E1"/>
    <w:rsid w:val="00D87628"/>
    <w:rsid w:val="00D9010F"/>
    <w:rsid w:val="00D905D9"/>
    <w:rsid w:val="00D917EC"/>
    <w:rsid w:val="00D91B68"/>
    <w:rsid w:val="00D92928"/>
    <w:rsid w:val="00D92CCB"/>
    <w:rsid w:val="00D92CD9"/>
    <w:rsid w:val="00D92D1B"/>
    <w:rsid w:val="00D9318C"/>
    <w:rsid w:val="00D9319C"/>
    <w:rsid w:val="00D93244"/>
    <w:rsid w:val="00D937E4"/>
    <w:rsid w:val="00D9399C"/>
    <w:rsid w:val="00D939A2"/>
    <w:rsid w:val="00D93AEE"/>
    <w:rsid w:val="00D93E4F"/>
    <w:rsid w:val="00D94285"/>
    <w:rsid w:val="00D94515"/>
    <w:rsid w:val="00D946CB"/>
    <w:rsid w:val="00D94B5C"/>
    <w:rsid w:val="00D94E97"/>
    <w:rsid w:val="00D94ECC"/>
    <w:rsid w:val="00D950FD"/>
    <w:rsid w:val="00D95E2F"/>
    <w:rsid w:val="00D95E78"/>
    <w:rsid w:val="00D95E85"/>
    <w:rsid w:val="00D9739F"/>
    <w:rsid w:val="00D97624"/>
    <w:rsid w:val="00D97E42"/>
    <w:rsid w:val="00DA00D8"/>
    <w:rsid w:val="00DA09D5"/>
    <w:rsid w:val="00DA0C05"/>
    <w:rsid w:val="00DA0FCE"/>
    <w:rsid w:val="00DA0FF3"/>
    <w:rsid w:val="00DA10F7"/>
    <w:rsid w:val="00DA1B1E"/>
    <w:rsid w:val="00DA1E7A"/>
    <w:rsid w:val="00DA289A"/>
    <w:rsid w:val="00DA2E00"/>
    <w:rsid w:val="00DA361E"/>
    <w:rsid w:val="00DA3BC6"/>
    <w:rsid w:val="00DA4723"/>
    <w:rsid w:val="00DA4C64"/>
    <w:rsid w:val="00DA4F7F"/>
    <w:rsid w:val="00DA5305"/>
    <w:rsid w:val="00DA531D"/>
    <w:rsid w:val="00DA53CE"/>
    <w:rsid w:val="00DA58E5"/>
    <w:rsid w:val="00DA5A72"/>
    <w:rsid w:val="00DA5F15"/>
    <w:rsid w:val="00DA73B8"/>
    <w:rsid w:val="00DA7829"/>
    <w:rsid w:val="00DA7D11"/>
    <w:rsid w:val="00DA7DB6"/>
    <w:rsid w:val="00DB0434"/>
    <w:rsid w:val="00DB0EEF"/>
    <w:rsid w:val="00DB123C"/>
    <w:rsid w:val="00DB140E"/>
    <w:rsid w:val="00DB1684"/>
    <w:rsid w:val="00DB16A4"/>
    <w:rsid w:val="00DB1877"/>
    <w:rsid w:val="00DB1BEC"/>
    <w:rsid w:val="00DB1D72"/>
    <w:rsid w:val="00DB227B"/>
    <w:rsid w:val="00DB23EB"/>
    <w:rsid w:val="00DB2E96"/>
    <w:rsid w:val="00DB3265"/>
    <w:rsid w:val="00DB3269"/>
    <w:rsid w:val="00DB3854"/>
    <w:rsid w:val="00DB4033"/>
    <w:rsid w:val="00DB44C6"/>
    <w:rsid w:val="00DB4A42"/>
    <w:rsid w:val="00DB4ABA"/>
    <w:rsid w:val="00DB4D21"/>
    <w:rsid w:val="00DB4D5B"/>
    <w:rsid w:val="00DB5669"/>
    <w:rsid w:val="00DB5A04"/>
    <w:rsid w:val="00DB5CD5"/>
    <w:rsid w:val="00DB60A7"/>
    <w:rsid w:val="00DB6239"/>
    <w:rsid w:val="00DB66BD"/>
    <w:rsid w:val="00DB6793"/>
    <w:rsid w:val="00DB746A"/>
    <w:rsid w:val="00DB77CC"/>
    <w:rsid w:val="00DB7E79"/>
    <w:rsid w:val="00DB7FAB"/>
    <w:rsid w:val="00DC0469"/>
    <w:rsid w:val="00DC0F99"/>
    <w:rsid w:val="00DC1080"/>
    <w:rsid w:val="00DC11CB"/>
    <w:rsid w:val="00DC22B6"/>
    <w:rsid w:val="00DC2441"/>
    <w:rsid w:val="00DC2886"/>
    <w:rsid w:val="00DC2C8E"/>
    <w:rsid w:val="00DC2E65"/>
    <w:rsid w:val="00DC3283"/>
    <w:rsid w:val="00DC3384"/>
    <w:rsid w:val="00DC4103"/>
    <w:rsid w:val="00DC493C"/>
    <w:rsid w:val="00DC4B58"/>
    <w:rsid w:val="00DC515D"/>
    <w:rsid w:val="00DC5D07"/>
    <w:rsid w:val="00DC5D7C"/>
    <w:rsid w:val="00DC6488"/>
    <w:rsid w:val="00DC65BA"/>
    <w:rsid w:val="00DC6696"/>
    <w:rsid w:val="00DC66F3"/>
    <w:rsid w:val="00DC6D4F"/>
    <w:rsid w:val="00DC734B"/>
    <w:rsid w:val="00DC77D9"/>
    <w:rsid w:val="00DC7DC4"/>
    <w:rsid w:val="00DD05A6"/>
    <w:rsid w:val="00DD0BC2"/>
    <w:rsid w:val="00DD1E2A"/>
    <w:rsid w:val="00DD26A2"/>
    <w:rsid w:val="00DD298A"/>
    <w:rsid w:val="00DD2BB4"/>
    <w:rsid w:val="00DD2FEB"/>
    <w:rsid w:val="00DD31CE"/>
    <w:rsid w:val="00DD3896"/>
    <w:rsid w:val="00DD3E02"/>
    <w:rsid w:val="00DD40E5"/>
    <w:rsid w:val="00DD4376"/>
    <w:rsid w:val="00DD47EF"/>
    <w:rsid w:val="00DD4E67"/>
    <w:rsid w:val="00DD5227"/>
    <w:rsid w:val="00DD5292"/>
    <w:rsid w:val="00DD5477"/>
    <w:rsid w:val="00DD5ACD"/>
    <w:rsid w:val="00DD5EF4"/>
    <w:rsid w:val="00DD5FE9"/>
    <w:rsid w:val="00DD6DB2"/>
    <w:rsid w:val="00DD6DF4"/>
    <w:rsid w:val="00DD7440"/>
    <w:rsid w:val="00DD750A"/>
    <w:rsid w:val="00DD7A80"/>
    <w:rsid w:val="00DD7EFA"/>
    <w:rsid w:val="00DE0A29"/>
    <w:rsid w:val="00DE0A32"/>
    <w:rsid w:val="00DE0C99"/>
    <w:rsid w:val="00DE110E"/>
    <w:rsid w:val="00DE1495"/>
    <w:rsid w:val="00DE1B06"/>
    <w:rsid w:val="00DE2007"/>
    <w:rsid w:val="00DE2022"/>
    <w:rsid w:val="00DE2074"/>
    <w:rsid w:val="00DE20E0"/>
    <w:rsid w:val="00DE29A9"/>
    <w:rsid w:val="00DE2E02"/>
    <w:rsid w:val="00DE3611"/>
    <w:rsid w:val="00DE3AC9"/>
    <w:rsid w:val="00DE3BBE"/>
    <w:rsid w:val="00DE40B1"/>
    <w:rsid w:val="00DE4481"/>
    <w:rsid w:val="00DE464F"/>
    <w:rsid w:val="00DE4BDC"/>
    <w:rsid w:val="00DE4E61"/>
    <w:rsid w:val="00DE4F7A"/>
    <w:rsid w:val="00DE554B"/>
    <w:rsid w:val="00DE5DCD"/>
    <w:rsid w:val="00DE62B9"/>
    <w:rsid w:val="00DE6325"/>
    <w:rsid w:val="00DE6345"/>
    <w:rsid w:val="00DE636B"/>
    <w:rsid w:val="00DE63B9"/>
    <w:rsid w:val="00DE63E1"/>
    <w:rsid w:val="00DE678C"/>
    <w:rsid w:val="00DE6F9E"/>
    <w:rsid w:val="00DE7149"/>
    <w:rsid w:val="00DE7573"/>
    <w:rsid w:val="00DE7A24"/>
    <w:rsid w:val="00DE7D8A"/>
    <w:rsid w:val="00DF0331"/>
    <w:rsid w:val="00DF0341"/>
    <w:rsid w:val="00DF0748"/>
    <w:rsid w:val="00DF0C65"/>
    <w:rsid w:val="00DF0E39"/>
    <w:rsid w:val="00DF1471"/>
    <w:rsid w:val="00DF1A94"/>
    <w:rsid w:val="00DF1CF5"/>
    <w:rsid w:val="00DF1EFD"/>
    <w:rsid w:val="00DF261E"/>
    <w:rsid w:val="00DF2DFA"/>
    <w:rsid w:val="00DF2F29"/>
    <w:rsid w:val="00DF2FAC"/>
    <w:rsid w:val="00DF2FCE"/>
    <w:rsid w:val="00DF3086"/>
    <w:rsid w:val="00DF3136"/>
    <w:rsid w:val="00DF3303"/>
    <w:rsid w:val="00DF38AC"/>
    <w:rsid w:val="00DF525B"/>
    <w:rsid w:val="00DF5C6A"/>
    <w:rsid w:val="00DF5E75"/>
    <w:rsid w:val="00DF6145"/>
    <w:rsid w:val="00DF61BE"/>
    <w:rsid w:val="00DF61DA"/>
    <w:rsid w:val="00DF621B"/>
    <w:rsid w:val="00DF64C1"/>
    <w:rsid w:val="00DF76E7"/>
    <w:rsid w:val="00DF77AA"/>
    <w:rsid w:val="00DF7E23"/>
    <w:rsid w:val="00DF7F7E"/>
    <w:rsid w:val="00E00382"/>
    <w:rsid w:val="00E0062A"/>
    <w:rsid w:val="00E00AA7"/>
    <w:rsid w:val="00E00DCF"/>
    <w:rsid w:val="00E00F49"/>
    <w:rsid w:val="00E00FB4"/>
    <w:rsid w:val="00E00FBE"/>
    <w:rsid w:val="00E010D6"/>
    <w:rsid w:val="00E01166"/>
    <w:rsid w:val="00E01FAE"/>
    <w:rsid w:val="00E027C5"/>
    <w:rsid w:val="00E02FC0"/>
    <w:rsid w:val="00E0305B"/>
    <w:rsid w:val="00E036A7"/>
    <w:rsid w:val="00E0395A"/>
    <w:rsid w:val="00E04844"/>
    <w:rsid w:val="00E049FE"/>
    <w:rsid w:val="00E04CBD"/>
    <w:rsid w:val="00E04F61"/>
    <w:rsid w:val="00E059C6"/>
    <w:rsid w:val="00E05ABC"/>
    <w:rsid w:val="00E05B8C"/>
    <w:rsid w:val="00E0669A"/>
    <w:rsid w:val="00E06BF8"/>
    <w:rsid w:val="00E06EEF"/>
    <w:rsid w:val="00E07B28"/>
    <w:rsid w:val="00E11498"/>
    <w:rsid w:val="00E11735"/>
    <w:rsid w:val="00E11B07"/>
    <w:rsid w:val="00E11B1B"/>
    <w:rsid w:val="00E11CD9"/>
    <w:rsid w:val="00E131CD"/>
    <w:rsid w:val="00E14393"/>
    <w:rsid w:val="00E149BC"/>
    <w:rsid w:val="00E14D78"/>
    <w:rsid w:val="00E15DB4"/>
    <w:rsid w:val="00E166AF"/>
    <w:rsid w:val="00E1670B"/>
    <w:rsid w:val="00E173A5"/>
    <w:rsid w:val="00E17690"/>
    <w:rsid w:val="00E17951"/>
    <w:rsid w:val="00E17A56"/>
    <w:rsid w:val="00E202D3"/>
    <w:rsid w:val="00E20BEF"/>
    <w:rsid w:val="00E20C3F"/>
    <w:rsid w:val="00E212F5"/>
    <w:rsid w:val="00E217F2"/>
    <w:rsid w:val="00E22280"/>
    <w:rsid w:val="00E23B3E"/>
    <w:rsid w:val="00E23C8A"/>
    <w:rsid w:val="00E23F81"/>
    <w:rsid w:val="00E24257"/>
    <w:rsid w:val="00E2435C"/>
    <w:rsid w:val="00E244FE"/>
    <w:rsid w:val="00E249A9"/>
    <w:rsid w:val="00E24A4C"/>
    <w:rsid w:val="00E24DA2"/>
    <w:rsid w:val="00E2534F"/>
    <w:rsid w:val="00E25AE6"/>
    <w:rsid w:val="00E25D7C"/>
    <w:rsid w:val="00E26074"/>
    <w:rsid w:val="00E2611B"/>
    <w:rsid w:val="00E26ACB"/>
    <w:rsid w:val="00E26B13"/>
    <w:rsid w:val="00E26FD5"/>
    <w:rsid w:val="00E27788"/>
    <w:rsid w:val="00E279A8"/>
    <w:rsid w:val="00E279C3"/>
    <w:rsid w:val="00E27E31"/>
    <w:rsid w:val="00E30044"/>
    <w:rsid w:val="00E30171"/>
    <w:rsid w:val="00E303AA"/>
    <w:rsid w:val="00E3074B"/>
    <w:rsid w:val="00E30860"/>
    <w:rsid w:val="00E30EAB"/>
    <w:rsid w:val="00E32068"/>
    <w:rsid w:val="00E3268C"/>
    <w:rsid w:val="00E32A0F"/>
    <w:rsid w:val="00E32EDA"/>
    <w:rsid w:val="00E333E1"/>
    <w:rsid w:val="00E3393B"/>
    <w:rsid w:val="00E33AA3"/>
    <w:rsid w:val="00E33AC8"/>
    <w:rsid w:val="00E33E84"/>
    <w:rsid w:val="00E34A45"/>
    <w:rsid w:val="00E34A7E"/>
    <w:rsid w:val="00E34F48"/>
    <w:rsid w:val="00E3590C"/>
    <w:rsid w:val="00E35A27"/>
    <w:rsid w:val="00E3660A"/>
    <w:rsid w:val="00E36AE2"/>
    <w:rsid w:val="00E36BD0"/>
    <w:rsid w:val="00E36C53"/>
    <w:rsid w:val="00E374B4"/>
    <w:rsid w:val="00E37E91"/>
    <w:rsid w:val="00E4006C"/>
    <w:rsid w:val="00E402AF"/>
    <w:rsid w:val="00E405DB"/>
    <w:rsid w:val="00E40E2E"/>
    <w:rsid w:val="00E40F4E"/>
    <w:rsid w:val="00E4104D"/>
    <w:rsid w:val="00E41383"/>
    <w:rsid w:val="00E41AEB"/>
    <w:rsid w:val="00E41ED9"/>
    <w:rsid w:val="00E41F04"/>
    <w:rsid w:val="00E4239B"/>
    <w:rsid w:val="00E425DA"/>
    <w:rsid w:val="00E42745"/>
    <w:rsid w:val="00E4295B"/>
    <w:rsid w:val="00E42D8E"/>
    <w:rsid w:val="00E4340B"/>
    <w:rsid w:val="00E4351D"/>
    <w:rsid w:val="00E435BB"/>
    <w:rsid w:val="00E43681"/>
    <w:rsid w:val="00E43F90"/>
    <w:rsid w:val="00E4426B"/>
    <w:rsid w:val="00E45604"/>
    <w:rsid w:val="00E457E1"/>
    <w:rsid w:val="00E4584A"/>
    <w:rsid w:val="00E45D92"/>
    <w:rsid w:val="00E46127"/>
    <w:rsid w:val="00E4646F"/>
    <w:rsid w:val="00E4688B"/>
    <w:rsid w:val="00E479C0"/>
    <w:rsid w:val="00E47FAB"/>
    <w:rsid w:val="00E504A2"/>
    <w:rsid w:val="00E51667"/>
    <w:rsid w:val="00E51CBB"/>
    <w:rsid w:val="00E5238B"/>
    <w:rsid w:val="00E52641"/>
    <w:rsid w:val="00E52C6E"/>
    <w:rsid w:val="00E53692"/>
    <w:rsid w:val="00E536CE"/>
    <w:rsid w:val="00E5382E"/>
    <w:rsid w:val="00E53D46"/>
    <w:rsid w:val="00E543DD"/>
    <w:rsid w:val="00E548CA"/>
    <w:rsid w:val="00E5490B"/>
    <w:rsid w:val="00E54A16"/>
    <w:rsid w:val="00E54CE3"/>
    <w:rsid w:val="00E5536D"/>
    <w:rsid w:val="00E55621"/>
    <w:rsid w:val="00E55935"/>
    <w:rsid w:val="00E55DE7"/>
    <w:rsid w:val="00E55F20"/>
    <w:rsid w:val="00E5670D"/>
    <w:rsid w:val="00E56C2C"/>
    <w:rsid w:val="00E57327"/>
    <w:rsid w:val="00E5758A"/>
    <w:rsid w:val="00E57BDB"/>
    <w:rsid w:val="00E57F89"/>
    <w:rsid w:val="00E57FE3"/>
    <w:rsid w:val="00E60251"/>
    <w:rsid w:val="00E602AC"/>
    <w:rsid w:val="00E60B1E"/>
    <w:rsid w:val="00E61517"/>
    <w:rsid w:val="00E615FC"/>
    <w:rsid w:val="00E6213E"/>
    <w:rsid w:val="00E62169"/>
    <w:rsid w:val="00E621A7"/>
    <w:rsid w:val="00E6259A"/>
    <w:rsid w:val="00E625CB"/>
    <w:rsid w:val="00E628E6"/>
    <w:rsid w:val="00E62A21"/>
    <w:rsid w:val="00E63473"/>
    <w:rsid w:val="00E638E9"/>
    <w:rsid w:val="00E63AD5"/>
    <w:rsid w:val="00E6410C"/>
    <w:rsid w:val="00E64B84"/>
    <w:rsid w:val="00E658E3"/>
    <w:rsid w:val="00E6638E"/>
    <w:rsid w:val="00E6792F"/>
    <w:rsid w:val="00E67CF8"/>
    <w:rsid w:val="00E7053B"/>
    <w:rsid w:val="00E70708"/>
    <w:rsid w:val="00E7083E"/>
    <w:rsid w:val="00E71537"/>
    <w:rsid w:val="00E7254E"/>
    <w:rsid w:val="00E72674"/>
    <w:rsid w:val="00E7321E"/>
    <w:rsid w:val="00E73EF1"/>
    <w:rsid w:val="00E74A0B"/>
    <w:rsid w:val="00E752C7"/>
    <w:rsid w:val="00E752F4"/>
    <w:rsid w:val="00E7544E"/>
    <w:rsid w:val="00E7588F"/>
    <w:rsid w:val="00E76684"/>
    <w:rsid w:val="00E777DA"/>
    <w:rsid w:val="00E77C70"/>
    <w:rsid w:val="00E802DB"/>
    <w:rsid w:val="00E803EA"/>
    <w:rsid w:val="00E8041A"/>
    <w:rsid w:val="00E80D23"/>
    <w:rsid w:val="00E819DC"/>
    <w:rsid w:val="00E82068"/>
    <w:rsid w:val="00E825E3"/>
    <w:rsid w:val="00E82955"/>
    <w:rsid w:val="00E82B06"/>
    <w:rsid w:val="00E82EE5"/>
    <w:rsid w:val="00E82F5B"/>
    <w:rsid w:val="00E834DC"/>
    <w:rsid w:val="00E83F18"/>
    <w:rsid w:val="00E845A5"/>
    <w:rsid w:val="00E847F1"/>
    <w:rsid w:val="00E8542A"/>
    <w:rsid w:val="00E85531"/>
    <w:rsid w:val="00E85BC3"/>
    <w:rsid w:val="00E86091"/>
    <w:rsid w:val="00E86680"/>
    <w:rsid w:val="00E86AEB"/>
    <w:rsid w:val="00E86D2C"/>
    <w:rsid w:val="00E86F95"/>
    <w:rsid w:val="00E87F9E"/>
    <w:rsid w:val="00E9021A"/>
    <w:rsid w:val="00E903A0"/>
    <w:rsid w:val="00E90FF6"/>
    <w:rsid w:val="00E9168A"/>
    <w:rsid w:val="00E9197C"/>
    <w:rsid w:val="00E91EFB"/>
    <w:rsid w:val="00E92194"/>
    <w:rsid w:val="00E921CC"/>
    <w:rsid w:val="00E9234F"/>
    <w:rsid w:val="00E92592"/>
    <w:rsid w:val="00E92F22"/>
    <w:rsid w:val="00E9348E"/>
    <w:rsid w:val="00E934C9"/>
    <w:rsid w:val="00E9429C"/>
    <w:rsid w:val="00E948FB"/>
    <w:rsid w:val="00E94C14"/>
    <w:rsid w:val="00E95679"/>
    <w:rsid w:val="00E95C2E"/>
    <w:rsid w:val="00E965E7"/>
    <w:rsid w:val="00E96A70"/>
    <w:rsid w:val="00E96C3B"/>
    <w:rsid w:val="00EA0302"/>
    <w:rsid w:val="00EA0F58"/>
    <w:rsid w:val="00EA145E"/>
    <w:rsid w:val="00EA1653"/>
    <w:rsid w:val="00EA20F1"/>
    <w:rsid w:val="00EA22FF"/>
    <w:rsid w:val="00EA2843"/>
    <w:rsid w:val="00EA2AB9"/>
    <w:rsid w:val="00EA2C55"/>
    <w:rsid w:val="00EA2F93"/>
    <w:rsid w:val="00EA35D5"/>
    <w:rsid w:val="00EA3A45"/>
    <w:rsid w:val="00EA3ABF"/>
    <w:rsid w:val="00EA4251"/>
    <w:rsid w:val="00EA4AD0"/>
    <w:rsid w:val="00EA503B"/>
    <w:rsid w:val="00EA5BEA"/>
    <w:rsid w:val="00EA5FDA"/>
    <w:rsid w:val="00EA6478"/>
    <w:rsid w:val="00EA6636"/>
    <w:rsid w:val="00EA6733"/>
    <w:rsid w:val="00EA67E3"/>
    <w:rsid w:val="00EA6D2F"/>
    <w:rsid w:val="00EA6D4A"/>
    <w:rsid w:val="00EA7B6F"/>
    <w:rsid w:val="00EA7BFE"/>
    <w:rsid w:val="00EA7CF6"/>
    <w:rsid w:val="00EB02EE"/>
    <w:rsid w:val="00EB038B"/>
    <w:rsid w:val="00EB0587"/>
    <w:rsid w:val="00EB0AA4"/>
    <w:rsid w:val="00EB18FC"/>
    <w:rsid w:val="00EB19FE"/>
    <w:rsid w:val="00EB1B95"/>
    <w:rsid w:val="00EB1C3A"/>
    <w:rsid w:val="00EB1EE7"/>
    <w:rsid w:val="00EB21CD"/>
    <w:rsid w:val="00EB2630"/>
    <w:rsid w:val="00EB2993"/>
    <w:rsid w:val="00EB2F0C"/>
    <w:rsid w:val="00EB3075"/>
    <w:rsid w:val="00EB30CF"/>
    <w:rsid w:val="00EB37E2"/>
    <w:rsid w:val="00EB3C1E"/>
    <w:rsid w:val="00EB41C7"/>
    <w:rsid w:val="00EB44D7"/>
    <w:rsid w:val="00EB47DF"/>
    <w:rsid w:val="00EB5169"/>
    <w:rsid w:val="00EB55C6"/>
    <w:rsid w:val="00EB6588"/>
    <w:rsid w:val="00EB65C6"/>
    <w:rsid w:val="00EB6987"/>
    <w:rsid w:val="00EB6AA8"/>
    <w:rsid w:val="00EB6C00"/>
    <w:rsid w:val="00EB6D13"/>
    <w:rsid w:val="00EB7E9E"/>
    <w:rsid w:val="00EC021F"/>
    <w:rsid w:val="00EC0614"/>
    <w:rsid w:val="00EC061F"/>
    <w:rsid w:val="00EC06D2"/>
    <w:rsid w:val="00EC0F1A"/>
    <w:rsid w:val="00EC13DD"/>
    <w:rsid w:val="00EC1A3F"/>
    <w:rsid w:val="00EC21C7"/>
    <w:rsid w:val="00EC223D"/>
    <w:rsid w:val="00EC2923"/>
    <w:rsid w:val="00EC2FDD"/>
    <w:rsid w:val="00EC3442"/>
    <w:rsid w:val="00EC3D9D"/>
    <w:rsid w:val="00EC47AB"/>
    <w:rsid w:val="00EC480B"/>
    <w:rsid w:val="00EC482C"/>
    <w:rsid w:val="00EC4CEF"/>
    <w:rsid w:val="00EC5178"/>
    <w:rsid w:val="00EC5198"/>
    <w:rsid w:val="00EC540B"/>
    <w:rsid w:val="00EC581F"/>
    <w:rsid w:val="00EC59C1"/>
    <w:rsid w:val="00EC5DF4"/>
    <w:rsid w:val="00EC6260"/>
    <w:rsid w:val="00EC629A"/>
    <w:rsid w:val="00EC62DE"/>
    <w:rsid w:val="00EC6339"/>
    <w:rsid w:val="00EC63E0"/>
    <w:rsid w:val="00EC7291"/>
    <w:rsid w:val="00EC7372"/>
    <w:rsid w:val="00EC7456"/>
    <w:rsid w:val="00EC74D3"/>
    <w:rsid w:val="00EC7D20"/>
    <w:rsid w:val="00ED00F0"/>
    <w:rsid w:val="00ED026C"/>
    <w:rsid w:val="00ED0B80"/>
    <w:rsid w:val="00ED1240"/>
    <w:rsid w:val="00ED12EC"/>
    <w:rsid w:val="00ED1ACA"/>
    <w:rsid w:val="00ED1D45"/>
    <w:rsid w:val="00ED2113"/>
    <w:rsid w:val="00ED22AD"/>
    <w:rsid w:val="00ED2A2B"/>
    <w:rsid w:val="00ED2BC2"/>
    <w:rsid w:val="00ED2E6C"/>
    <w:rsid w:val="00ED2EDD"/>
    <w:rsid w:val="00ED2F50"/>
    <w:rsid w:val="00ED305A"/>
    <w:rsid w:val="00ED335B"/>
    <w:rsid w:val="00ED3619"/>
    <w:rsid w:val="00ED395C"/>
    <w:rsid w:val="00ED3CD2"/>
    <w:rsid w:val="00ED3D47"/>
    <w:rsid w:val="00ED4FC1"/>
    <w:rsid w:val="00ED5984"/>
    <w:rsid w:val="00ED624F"/>
    <w:rsid w:val="00ED6250"/>
    <w:rsid w:val="00ED7562"/>
    <w:rsid w:val="00ED7809"/>
    <w:rsid w:val="00ED7875"/>
    <w:rsid w:val="00ED7DBB"/>
    <w:rsid w:val="00ED7E92"/>
    <w:rsid w:val="00EE04BF"/>
    <w:rsid w:val="00EE052D"/>
    <w:rsid w:val="00EE09CD"/>
    <w:rsid w:val="00EE0AE0"/>
    <w:rsid w:val="00EE12A5"/>
    <w:rsid w:val="00EE137C"/>
    <w:rsid w:val="00EE14B3"/>
    <w:rsid w:val="00EE186B"/>
    <w:rsid w:val="00EE19A9"/>
    <w:rsid w:val="00EE1B2F"/>
    <w:rsid w:val="00EE1ED0"/>
    <w:rsid w:val="00EE27D5"/>
    <w:rsid w:val="00EE2B43"/>
    <w:rsid w:val="00EE30ED"/>
    <w:rsid w:val="00EE3371"/>
    <w:rsid w:val="00EE410F"/>
    <w:rsid w:val="00EE4B20"/>
    <w:rsid w:val="00EE66AA"/>
    <w:rsid w:val="00EE6903"/>
    <w:rsid w:val="00EE6CB3"/>
    <w:rsid w:val="00EE6FDF"/>
    <w:rsid w:val="00EE7014"/>
    <w:rsid w:val="00EE72AD"/>
    <w:rsid w:val="00EE767C"/>
    <w:rsid w:val="00EE771B"/>
    <w:rsid w:val="00EE7A02"/>
    <w:rsid w:val="00EE7CA2"/>
    <w:rsid w:val="00EE7EC8"/>
    <w:rsid w:val="00EE7F36"/>
    <w:rsid w:val="00EF00BB"/>
    <w:rsid w:val="00EF00C8"/>
    <w:rsid w:val="00EF01DC"/>
    <w:rsid w:val="00EF15A3"/>
    <w:rsid w:val="00EF1C15"/>
    <w:rsid w:val="00EF1D2F"/>
    <w:rsid w:val="00EF23C5"/>
    <w:rsid w:val="00EF271E"/>
    <w:rsid w:val="00EF2AD2"/>
    <w:rsid w:val="00EF2B92"/>
    <w:rsid w:val="00EF2BB6"/>
    <w:rsid w:val="00EF302E"/>
    <w:rsid w:val="00EF3BBF"/>
    <w:rsid w:val="00EF3C61"/>
    <w:rsid w:val="00EF3DE1"/>
    <w:rsid w:val="00EF41EB"/>
    <w:rsid w:val="00EF42C3"/>
    <w:rsid w:val="00EF4476"/>
    <w:rsid w:val="00EF4B2F"/>
    <w:rsid w:val="00EF4BA3"/>
    <w:rsid w:val="00EF4D8F"/>
    <w:rsid w:val="00EF4FA9"/>
    <w:rsid w:val="00EF5515"/>
    <w:rsid w:val="00EF5B87"/>
    <w:rsid w:val="00EF5C4B"/>
    <w:rsid w:val="00EF618C"/>
    <w:rsid w:val="00EF6905"/>
    <w:rsid w:val="00EF697B"/>
    <w:rsid w:val="00EF6C7C"/>
    <w:rsid w:val="00EF6D28"/>
    <w:rsid w:val="00EF6F31"/>
    <w:rsid w:val="00EF6F52"/>
    <w:rsid w:val="00EF716E"/>
    <w:rsid w:val="00EF733C"/>
    <w:rsid w:val="00EF738B"/>
    <w:rsid w:val="00EF768A"/>
    <w:rsid w:val="00EF76E1"/>
    <w:rsid w:val="00EF78A2"/>
    <w:rsid w:val="00EF791B"/>
    <w:rsid w:val="00F00344"/>
    <w:rsid w:val="00F008A1"/>
    <w:rsid w:val="00F01753"/>
    <w:rsid w:val="00F01C41"/>
    <w:rsid w:val="00F01C51"/>
    <w:rsid w:val="00F0280C"/>
    <w:rsid w:val="00F0292E"/>
    <w:rsid w:val="00F02FB1"/>
    <w:rsid w:val="00F03241"/>
    <w:rsid w:val="00F03712"/>
    <w:rsid w:val="00F038FD"/>
    <w:rsid w:val="00F03950"/>
    <w:rsid w:val="00F043D1"/>
    <w:rsid w:val="00F0448D"/>
    <w:rsid w:val="00F04641"/>
    <w:rsid w:val="00F0613A"/>
    <w:rsid w:val="00F062F8"/>
    <w:rsid w:val="00F06436"/>
    <w:rsid w:val="00F06B23"/>
    <w:rsid w:val="00F0750A"/>
    <w:rsid w:val="00F078AF"/>
    <w:rsid w:val="00F1077A"/>
    <w:rsid w:val="00F11019"/>
    <w:rsid w:val="00F110D7"/>
    <w:rsid w:val="00F11762"/>
    <w:rsid w:val="00F11795"/>
    <w:rsid w:val="00F117FC"/>
    <w:rsid w:val="00F1180B"/>
    <w:rsid w:val="00F118BB"/>
    <w:rsid w:val="00F11C02"/>
    <w:rsid w:val="00F11F08"/>
    <w:rsid w:val="00F11F43"/>
    <w:rsid w:val="00F12111"/>
    <w:rsid w:val="00F12128"/>
    <w:rsid w:val="00F12580"/>
    <w:rsid w:val="00F12A7B"/>
    <w:rsid w:val="00F12ABC"/>
    <w:rsid w:val="00F13297"/>
    <w:rsid w:val="00F137BE"/>
    <w:rsid w:val="00F137D4"/>
    <w:rsid w:val="00F13813"/>
    <w:rsid w:val="00F13BCA"/>
    <w:rsid w:val="00F13CBC"/>
    <w:rsid w:val="00F13F67"/>
    <w:rsid w:val="00F14671"/>
    <w:rsid w:val="00F146D4"/>
    <w:rsid w:val="00F148AB"/>
    <w:rsid w:val="00F1563E"/>
    <w:rsid w:val="00F156C7"/>
    <w:rsid w:val="00F15D41"/>
    <w:rsid w:val="00F15FED"/>
    <w:rsid w:val="00F1604A"/>
    <w:rsid w:val="00F17ED1"/>
    <w:rsid w:val="00F20DFA"/>
    <w:rsid w:val="00F21534"/>
    <w:rsid w:val="00F21B57"/>
    <w:rsid w:val="00F228C5"/>
    <w:rsid w:val="00F23227"/>
    <w:rsid w:val="00F232CB"/>
    <w:rsid w:val="00F2364A"/>
    <w:rsid w:val="00F23FAD"/>
    <w:rsid w:val="00F243A0"/>
    <w:rsid w:val="00F245CF"/>
    <w:rsid w:val="00F24BAC"/>
    <w:rsid w:val="00F26D6A"/>
    <w:rsid w:val="00F27085"/>
    <w:rsid w:val="00F2735F"/>
    <w:rsid w:val="00F277E6"/>
    <w:rsid w:val="00F27A87"/>
    <w:rsid w:val="00F27AAF"/>
    <w:rsid w:val="00F27ADF"/>
    <w:rsid w:val="00F30C75"/>
    <w:rsid w:val="00F322FE"/>
    <w:rsid w:val="00F32B92"/>
    <w:rsid w:val="00F32DAF"/>
    <w:rsid w:val="00F3410E"/>
    <w:rsid w:val="00F3422D"/>
    <w:rsid w:val="00F34C05"/>
    <w:rsid w:val="00F35037"/>
    <w:rsid w:val="00F350E5"/>
    <w:rsid w:val="00F357E4"/>
    <w:rsid w:val="00F35B72"/>
    <w:rsid w:val="00F35EDF"/>
    <w:rsid w:val="00F36310"/>
    <w:rsid w:val="00F36C7F"/>
    <w:rsid w:val="00F36EF8"/>
    <w:rsid w:val="00F3750F"/>
    <w:rsid w:val="00F40128"/>
    <w:rsid w:val="00F40330"/>
    <w:rsid w:val="00F40507"/>
    <w:rsid w:val="00F41039"/>
    <w:rsid w:val="00F4142F"/>
    <w:rsid w:val="00F41660"/>
    <w:rsid w:val="00F4180A"/>
    <w:rsid w:val="00F419EC"/>
    <w:rsid w:val="00F41C98"/>
    <w:rsid w:val="00F42CEF"/>
    <w:rsid w:val="00F4308F"/>
    <w:rsid w:val="00F4360F"/>
    <w:rsid w:val="00F43A1E"/>
    <w:rsid w:val="00F43C34"/>
    <w:rsid w:val="00F44CA3"/>
    <w:rsid w:val="00F45798"/>
    <w:rsid w:val="00F45879"/>
    <w:rsid w:val="00F45AC2"/>
    <w:rsid w:val="00F45ACD"/>
    <w:rsid w:val="00F45CBD"/>
    <w:rsid w:val="00F45D25"/>
    <w:rsid w:val="00F45DD0"/>
    <w:rsid w:val="00F460A6"/>
    <w:rsid w:val="00F46672"/>
    <w:rsid w:val="00F466D3"/>
    <w:rsid w:val="00F46B0F"/>
    <w:rsid w:val="00F47952"/>
    <w:rsid w:val="00F503BC"/>
    <w:rsid w:val="00F50A25"/>
    <w:rsid w:val="00F50ADB"/>
    <w:rsid w:val="00F50D65"/>
    <w:rsid w:val="00F50FC4"/>
    <w:rsid w:val="00F5145B"/>
    <w:rsid w:val="00F51934"/>
    <w:rsid w:val="00F51E91"/>
    <w:rsid w:val="00F52117"/>
    <w:rsid w:val="00F5267E"/>
    <w:rsid w:val="00F52E62"/>
    <w:rsid w:val="00F5396A"/>
    <w:rsid w:val="00F54225"/>
    <w:rsid w:val="00F55250"/>
    <w:rsid w:val="00F55608"/>
    <w:rsid w:val="00F5582C"/>
    <w:rsid w:val="00F558B8"/>
    <w:rsid w:val="00F55D7B"/>
    <w:rsid w:val="00F56F2D"/>
    <w:rsid w:val="00F56F5B"/>
    <w:rsid w:val="00F56FB4"/>
    <w:rsid w:val="00F57423"/>
    <w:rsid w:val="00F579B0"/>
    <w:rsid w:val="00F6170E"/>
    <w:rsid w:val="00F61B2A"/>
    <w:rsid w:val="00F61E13"/>
    <w:rsid w:val="00F63A8C"/>
    <w:rsid w:val="00F63E01"/>
    <w:rsid w:val="00F640BA"/>
    <w:rsid w:val="00F643C5"/>
    <w:rsid w:val="00F64C12"/>
    <w:rsid w:val="00F64FEE"/>
    <w:rsid w:val="00F650E5"/>
    <w:rsid w:val="00F6526A"/>
    <w:rsid w:val="00F65693"/>
    <w:rsid w:val="00F658DE"/>
    <w:rsid w:val="00F65A4C"/>
    <w:rsid w:val="00F65D6B"/>
    <w:rsid w:val="00F65E20"/>
    <w:rsid w:val="00F660C3"/>
    <w:rsid w:val="00F66471"/>
    <w:rsid w:val="00F66982"/>
    <w:rsid w:val="00F66C70"/>
    <w:rsid w:val="00F670CE"/>
    <w:rsid w:val="00F67768"/>
    <w:rsid w:val="00F7012D"/>
    <w:rsid w:val="00F7013C"/>
    <w:rsid w:val="00F70146"/>
    <w:rsid w:val="00F70E28"/>
    <w:rsid w:val="00F7105C"/>
    <w:rsid w:val="00F713CC"/>
    <w:rsid w:val="00F7159D"/>
    <w:rsid w:val="00F71BFD"/>
    <w:rsid w:val="00F72405"/>
    <w:rsid w:val="00F72670"/>
    <w:rsid w:val="00F731C2"/>
    <w:rsid w:val="00F734AB"/>
    <w:rsid w:val="00F7354F"/>
    <w:rsid w:val="00F74208"/>
    <w:rsid w:val="00F74348"/>
    <w:rsid w:val="00F744F1"/>
    <w:rsid w:val="00F74EEC"/>
    <w:rsid w:val="00F74F50"/>
    <w:rsid w:val="00F75067"/>
    <w:rsid w:val="00F751E6"/>
    <w:rsid w:val="00F751EB"/>
    <w:rsid w:val="00F753B4"/>
    <w:rsid w:val="00F75762"/>
    <w:rsid w:val="00F759E7"/>
    <w:rsid w:val="00F76580"/>
    <w:rsid w:val="00F76813"/>
    <w:rsid w:val="00F7696B"/>
    <w:rsid w:val="00F76C53"/>
    <w:rsid w:val="00F76D2A"/>
    <w:rsid w:val="00F76D93"/>
    <w:rsid w:val="00F77323"/>
    <w:rsid w:val="00F77559"/>
    <w:rsid w:val="00F77A59"/>
    <w:rsid w:val="00F77C74"/>
    <w:rsid w:val="00F80087"/>
    <w:rsid w:val="00F80ECD"/>
    <w:rsid w:val="00F81FC4"/>
    <w:rsid w:val="00F8236C"/>
    <w:rsid w:val="00F82462"/>
    <w:rsid w:val="00F825B9"/>
    <w:rsid w:val="00F82796"/>
    <w:rsid w:val="00F83223"/>
    <w:rsid w:val="00F83389"/>
    <w:rsid w:val="00F844A6"/>
    <w:rsid w:val="00F85016"/>
    <w:rsid w:val="00F85100"/>
    <w:rsid w:val="00F854FB"/>
    <w:rsid w:val="00F8580C"/>
    <w:rsid w:val="00F86551"/>
    <w:rsid w:val="00F869ED"/>
    <w:rsid w:val="00F87663"/>
    <w:rsid w:val="00F87BD3"/>
    <w:rsid w:val="00F90644"/>
    <w:rsid w:val="00F90CA2"/>
    <w:rsid w:val="00F90D85"/>
    <w:rsid w:val="00F910F5"/>
    <w:rsid w:val="00F913CB"/>
    <w:rsid w:val="00F917FF"/>
    <w:rsid w:val="00F9181E"/>
    <w:rsid w:val="00F91A87"/>
    <w:rsid w:val="00F921FE"/>
    <w:rsid w:val="00F92A6D"/>
    <w:rsid w:val="00F92E32"/>
    <w:rsid w:val="00F93294"/>
    <w:rsid w:val="00F932F4"/>
    <w:rsid w:val="00F93325"/>
    <w:rsid w:val="00F935B5"/>
    <w:rsid w:val="00F93685"/>
    <w:rsid w:val="00F93FBE"/>
    <w:rsid w:val="00F945B3"/>
    <w:rsid w:val="00F9466F"/>
    <w:rsid w:val="00F948BD"/>
    <w:rsid w:val="00F94C86"/>
    <w:rsid w:val="00F94E5B"/>
    <w:rsid w:val="00F95099"/>
    <w:rsid w:val="00F95874"/>
    <w:rsid w:val="00F95941"/>
    <w:rsid w:val="00F9605C"/>
    <w:rsid w:val="00F965B9"/>
    <w:rsid w:val="00F96B61"/>
    <w:rsid w:val="00F96C3B"/>
    <w:rsid w:val="00F96D8B"/>
    <w:rsid w:val="00F97D4D"/>
    <w:rsid w:val="00F97EEE"/>
    <w:rsid w:val="00FA0000"/>
    <w:rsid w:val="00FA0447"/>
    <w:rsid w:val="00FA1265"/>
    <w:rsid w:val="00FA1598"/>
    <w:rsid w:val="00FA1658"/>
    <w:rsid w:val="00FA165E"/>
    <w:rsid w:val="00FA16D7"/>
    <w:rsid w:val="00FA177B"/>
    <w:rsid w:val="00FA1E93"/>
    <w:rsid w:val="00FA2224"/>
    <w:rsid w:val="00FA2457"/>
    <w:rsid w:val="00FA2770"/>
    <w:rsid w:val="00FA2A6E"/>
    <w:rsid w:val="00FA3AC4"/>
    <w:rsid w:val="00FA3C03"/>
    <w:rsid w:val="00FA405B"/>
    <w:rsid w:val="00FA4554"/>
    <w:rsid w:val="00FA4E85"/>
    <w:rsid w:val="00FA4F78"/>
    <w:rsid w:val="00FA538C"/>
    <w:rsid w:val="00FA68D2"/>
    <w:rsid w:val="00FA6901"/>
    <w:rsid w:val="00FA6AEE"/>
    <w:rsid w:val="00FA7E69"/>
    <w:rsid w:val="00FB0842"/>
    <w:rsid w:val="00FB08FE"/>
    <w:rsid w:val="00FB0EB4"/>
    <w:rsid w:val="00FB1702"/>
    <w:rsid w:val="00FB1747"/>
    <w:rsid w:val="00FB20A5"/>
    <w:rsid w:val="00FB25D7"/>
    <w:rsid w:val="00FB2EBA"/>
    <w:rsid w:val="00FB2F66"/>
    <w:rsid w:val="00FB32B0"/>
    <w:rsid w:val="00FB3348"/>
    <w:rsid w:val="00FB37BE"/>
    <w:rsid w:val="00FB37F3"/>
    <w:rsid w:val="00FB3998"/>
    <w:rsid w:val="00FB3FA7"/>
    <w:rsid w:val="00FB48C5"/>
    <w:rsid w:val="00FB4B32"/>
    <w:rsid w:val="00FB4E02"/>
    <w:rsid w:val="00FB4E72"/>
    <w:rsid w:val="00FB4E85"/>
    <w:rsid w:val="00FB5183"/>
    <w:rsid w:val="00FB54BB"/>
    <w:rsid w:val="00FB58CE"/>
    <w:rsid w:val="00FB60A0"/>
    <w:rsid w:val="00FB623F"/>
    <w:rsid w:val="00FB6652"/>
    <w:rsid w:val="00FB6CFB"/>
    <w:rsid w:val="00FB76A3"/>
    <w:rsid w:val="00FC0594"/>
    <w:rsid w:val="00FC07F8"/>
    <w:rsid w:val="00FC0BAE"/>
    <w:rsid w:val="00FC0E99"/>
    <w:rsid w:val="00FC189B"/>
    <w:rsid w:val="00FC18B2"/>
    <w:rsid w:val="00FC1BCE"/>
    <w:rsid w:val="00FC2C9B"/>
    <w:rsid w:val="00FC308B"/>
    <w:rsid w:val="00FC34A2"/>
    <w:rsid w:val="00FC39B3"/>
    <w:rsid w:val="00FC4487"/>
    <w:rsid w:val="00FC4639"/>
    <w:rsid w:val="00FC4AFD"/>
    <w:rsid w:val="00FC4BF1"/>
    <w:rsid w:val="00FC582E"/>
    <w:rsid w:val="00FC59CC"/>
    <w:rsid w:val="00FC62DD"/>
    <w:rsid w:val="00FC6C11"/>
    <w:rsid w:val="00FC6D07"/>
    <w:rsid w:val="00FC7095"/>
    <w:rsid w:val="00FC731A"/>
    <w:rsid w:val="00FC7ED9"/>
    <w:rsid w:val="00FD079D"/>
    <w:rsid w:val="00FD0D60"/>
    <w:rsid w:val="00FD0E03"/>
    <w:rsid w:val="00FD1565"/>
    <w:rsid w:val="00FD1C57"/>
    <w:rsid w:val="00FD1D43"/>
    <w:rsid w:val="00FD1EF7"/>
    <w:rsid w:val="00FD2DCB"/>
    <w:rsid w:val="00FD3005"/>
    <w:rsid w:val="00FD3293"/>
    <w:rsid w:val="00FD3748"/>
    <w:rsid w:val="00FD3949"/>
    <w:rsid w:val="00FD39E8"/>
    <w:rsid w:val="00FD3E7D"/>
    <w:rsid w:val="00FD411B"/>
    <w:rsid w:val="00FD420A"/>
    <w:rsid w:val="00FD4282"/>
    <w:rsid w:val="00FD4913"/>
    <w:rsid w:val="00FD4C63"/>
    <w:rsid w:val="00FD50EC"/>
    <w:rsid w:val="00FD5559"/>
    <w:rsid w:val="00FD59DA"/>
    <w:rsid w:val="00FD6548"/>
    <w:rsid w:val="00FD6EAB"/>
    <w:rsid w:val="00FD721F"/>
    <w:rsid w:val="00FD783F"/>
    <w:rsid w:val="00FD7FE4"/>
    <w:rsid w:val="00FE04AC"/>
    <w:rsid w:val="00FE066B"/>
    <w:rsid w:val="00FE0807"/>
    <w:rsid w:val="00FE0DD5"/>
    <w:rsid w:val="00FE16E8"/>
    <w:rsid w:val="00FE17E5"/>
    <w:rsid w:val="00FE2AFB"/>
    <w:rsid w:val="00FE2BF4"/>
    <w:rsid w:val="00FE3972"/>
    <w:rsid w:val="00FE40C5"/>
    <w:rsid w:val="00FE41CD"/>
    <w:rsid w:val="00FE4474"/>
    <w:rsid w:val="00FE4808"/>
    <w:rsid w:val="00FE4871"/>
    <w:rsid w:val="00FE4EA7"/>
    <w:rsid w:val="00FE52CC"/>
    <w:rsid w:val="00FE5908"/>
    <w:rsid w:val="00FE5F41"/>
    <w:rsid w:val="00FE703B"/>
    <w:rsid w:val="00FE7CA3"/>
    <w:rsid w:val="00FF007A"/>
    <w:rsid w:val="00FF0D3F"/>
    <w:rsid w:val="00FF1133"/>
    <w:rsid w:val="00FF2040"/>
    <w:rsid w:val="00FF2512"/>
    <w:rsid w:val="00FF2D2C"/>
    <w:rsid w:val="00FF30D4"/>
    <w:rsid w:val="00FF3537"/>
    <w:rsid w:val="00FF3AA2"/>
    <w:rsid w:val="00FF478F"/>
    <w:rsid w:val="00FF4845"/>
    <w:rsid w:val="00FF4F83"/>
    <w:rsid w:val="00FF4FC5"/>
    <w:rsid w:val="00FF4FE7"/>
    <w:rsid w:val="00FF575A"/>
    <w:rsid w:val="00FF57F8"/>
    <w:rsid w:val="00FF5A31"/>
    <w:rsid w:val="00FF65ED"/>
    <w:rsid w:val="00FF6667"/>
    <w:rsid w:val="00FF6F8C"/>
    <w:rsid w:val="00FF7082"/>
    <w:rsid w:val="00FF743C"/>
    <w:rsid w:val="00FF7440"/>
    <w:rsid w:val="00FF7791"/>
    <w:rsid w:val="00FF7A18"/>
    <w:rsid w:val="00FF7B6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D7CA8"/>
  <w15:docId w15:val="{DB33E6C0-8662-4091-BB22-1D39E85A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268C"/>
    <w:pPr>
      <w:jc w:val="both"/>
    </w:pPr>
    <w:rPr>
      <w:rFonts w:ascii="Arial" w:hAnsi="Arial"/>
      <w:sz w:val="22"/>
      <w:szCs w:val="24"/>
    </w:rPr>
  </w:style>
  <w:style w:type="paragraph" w:styleId="Naslov1">
    <w:name w:val="heading 1"/>
    <w:basedOn w:val="Navaden"/>
    <w:next w:val="Navaden"/>
    <w:link w:val="Naslov1Znak"/>
    <w:qFormat/>
    <w:rsid w:val="009708A0"/>
    <w:pPr>
      <w:keepNext/>
      <w:numPr>
        <w:numId w:val="38"/>
      </w:numPr>
      <w:jc w:val="left"/>
      <w:outlineLvl w:val="0"/>
    </w:pPr>
    <w:rPr>
      <w:rFonts w:cs="Arial"/>
      <w:b/>
      <w:bCs/>
      <w:kern w:val="32"/>
      <w:sz w:val="24"/>
      <w:szCs w:val="32"/>
    </w:rPr>
  </w:style>
  <w:style w:type="paragraph" w:styleId="Naslov2">
    <w:name w:val="heading 2"/>
    <w:basedOn w:val="Navaden"/>
    <w:next w:val="Navaden"/>
    <w:link w:val="Naslov2Znak"/>
    <w:autoRedefine/>
    <w:qFormat/>
    <w:rsid w:val="007E011C"/>
    <w:pPr>
      <w:numPr>
        <w:ilvl w:val="1"/>
        <w:numId w:val="38"/>
      </w:numPr>
      <w:jc w:val="left"/>
      <w:outlineLvl w:val="1"/>
    </w:pPr>
    <w:rPr>
      <w:rFonts w:cs="Arial"/>
      <w:b/>
      <w:bCs/>
      <w:iCs/>
      <w:sz w:val="24"/>
      <w:szCs w:val="28"/>
    </w:rPr>
  </w:style>
  <w:style w:type="paragraph" w:styleId="Naslov3">
    <w:name w:val="heading 3"/>
    <w:basedOn w:val="Navaden"/>
    <w:next w:val="Navaden"/>
    <w:link w:val="Naslov3Znak"/>
    <w:autoRedefine/>
    <w:qFormat/>
    <w:rsid w:val="00C66EFF"/>
    <w:pPr>
      <w:keepNext/>
      <w:numPr>
        <w:ilvl w:val="2"/>
        <w:numId w:val="38"/>
      </w:numPr>
      <w:spacing w:before="240" w:after="60"/>
      <w:jc w:val="left"/>
      <w:outlineLvl w:val="2"/>
    </w:pPr>
    <w:rPr>
      <w:b/>
      <w:sz w:val="24"/>
    </w:rPr>
  </w:style>
  <w:style w:type="paragraph" w:styleId="Naslov4">
    <w:name w:val="heading 4"/>
    <w:basedOn w:val="Navaden"/>
    <w:next w:val="Navaden"/>
    <w:link w:val="Naslov4Znak"/>
    <w:qFormat/>
    <w:rsid w:val="00746342"/>
    <w:pPr>
      <w:keepNext/>
      <w:numPr>
        <w:ilvl w:val="3"/>
        <w:numId w:val="38"/>
      </w:numPr>
      <w:spacing w:before="240" w:after="60"/>
      <w:jc w:val="left"/>
      <w:outlineLvl w:val="3"/>
    </w:pPr>
    <w:rPr>
      <w:b/>
      <w:bCs/>
      <w:sz w:val="24"/>
      <w:szCs w:val="28"/>
    </w:rPr>
  </w:style>
  <w:style w:type="paragraph" w:styleId="Naslov5">
    <w:name w:val="heading 5"/>
    <w:basedOn w:val="Navaden"/>
    <w:next w:val="Navaden"/>
    <w:link w:val="Naslov5Znak"/>
    <w:qFormat/>
    <w:rsid w:val="00746342"/>
    <w:pPr>
      <w:numPr>
        <w:ilvl w:val="4"/>
        <w:numId w:val="38"/>
      </w:numPr>
      <w:spacing w:before="240" w:after="60"/>
      <w:jc w:val="left"/>
      <w:outlineLvl w:val="4"/>
    </w:pPr>
    <w:rPr>
      <w:b/>
      <w:bCs/>
      <w:iCs/>
      <w:sz w:val="24"/>
      <w:szCs w:val="26"/>
    </w:rPr>
  </w:style>
  <w:style w:type="paragraph" w:styleId="Naslov6">
    <w:name w:val="heading 6"/>
    <w:basedOn w:val="Navaden"/>
    <w:next w:val="Navaden"/>
    <w:link w:val="Naslov6Znak"/>
    <w:qFormat/>
    <w:rsid w:val="00746342"/>
    <w:pPr>
      <w:numPr>
        <w:ilvl w:val="5"/>
        <w:numId w:val="38"/>
      </w:numPr>
      <w:spacing w:before="240" w:after="60"/>
      <w:jc w:val="left"/>
      <w:outlineLvl w:val="5"/>
    </w:pPr>
    <w:rPr>
      <w:b/>
      <w:bCs/>
      <w:szCs w:val="22"/>
    </w:rPr>
  </w:style>
  <w:style w:type="paragraph" w:styleId="Naslov7">
    <w:name w:val="heading 7"/>
    <w:basedOn w:val="Navaden"/>
    <w:next w:val="Navaden"/>
    <w:link w:val="Naslov7Znak"/>
    <w:qFormat/>
    <w:rsid w:val="00746342"/>
    <w:pPr>
      <w:numPr>
        <w:ilvl w:val="6"/>
        <w:numId w:val="38"/>
      </w:numPr>
      <w:spacing w:before="240" w:after="60"/>
      <w:jc w:val="left"/>
      <w:outlineLvl w:val="6"/>
    </w:pPr>
  </w:style>
  <w:style w:type="paragraph" w:styleId="Naslov8">
    <w:name w:val="heading 8"/>
    <w:basedOn w:val="Navaden"/>
    <w:next w:val="Navaden"/>
    <w:link w:val="Naslov8Znak"/>
    <w:qFormat/>
    <w:rsid w:val="004F608D"/>
    <w:pPr>
      <w:numPr>
        <w:ilvl w:val="7"/>
        <w:numId w:val="38"/>
      </w:numPr>
      <w:spacing w:before="240" w:after="60"/>
      <w:outlineLvl w:val="7"/>
    </w:pPr>
    <w:rPr>
      <w:i/>
      <w:iCs/>
    </w:rPr>
  </w:style>
  <w:style w:type="paragraph" w:styleId="Naslov9">
    <w:name w:val="heading 9"/>
    <w:basedOn w:val="Navaden"/>
    <w:next w:val="Navaden"/>
    <w:link w:val="Naslov9Znak"/>
    <w:qFormat/>
    <w:rsid w:val="004F608D"/>
    <w:pPr>
      <w:numPr>
        <w:ilvl w:val="8"/>
        <w:numId w:val="38"/>
      </w:numPr>
      <w:spacing w:before="240" w:after="60"/>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4F608D"/>
    <w:pPr>
      <w:tabs>
        <w:tab w:val="center" w:pos="4536"/>
        <w:tab w:val="right" w:pos="9072"/>
      </w:tabs>
    </w:pPr>
  </w:style>
  <w:style w:type="character" w:styleId="tevilkastrani">
    <w:name w:val="page number"/>
    <w:basedOn w:val="Privzetapisavaodstavka"/>
    <w:rsid w:val="004F608D"/>
  </w:style>
  <w:style w:type="paragraph" w:styleId="Telobesedila2">
    <w:name w:val="Body Text 2"/>
    <w:basedOn w:val="Navaden"/>
    <w:link w:val="Telobesedila2Znak"/>
    <w:rsid w:val="004F608D"/>
    <w:rPr>
      <w:szCs w:val="20"/>
      <w:lang w:val="en-US" w:eastAsia="en-US"/>
    </w:rPr>
  </w:style>
  <w:style w:type="paragraph" w:styleId="Kazalovsebine1">
    <w:name w:val="toc 1"/>
    <w:basedOn w:val="Navaden"/>
    <w:next w:val="Navaden"/>
    <w:autoRedefine/>
    <w:uiPriority w:val="39"/>
    <w:qFormat/>
    <w:rsid w:val="00927609"/>
    <w:pPr>
      <w:tabs>
        <w:tab w:val="left" w:pos="440"/>
        <w:tab w:val="right" w:leader="dot" w:pos="9060"/>
      </w:tabs>
    </w:pPr>
  </w:style>
  <w:style w:type="paragraph" w:styleId="Kazalovsebine2">
    <w:name w:val="toc 2"/>
    <w:basedOn w:val="Navaden"/>
    <w:next w:val="Navaden"/>
    <w:autoRedefine/>
    <w:uiPriority w:val="39"/>
    <w:qFormat/>
    <w:rsid w:val="003E622C"/>
    <w:pPr>
      <w:tabs>
        <w:tab w:val="left" w:pos="880"/>
        <w:tab w:val="right" w:leader="dot" w:pos="9060"/>
      </w:tabs>
      <w:ind w:left="240"/>
    </w:pPr>
  </w:style>
  <w:style w:type="character" w:styleId="Hiperpovezava">
    <w:name w:val="Hyperlink"/>
    <w:uiPriority w:val="99"/>
    <w:rsid w:val="004F608D"/>
    <w:rPr>
      <w:color w:val="0000FF"/>
      <w:u w:val="single"/>
    </w:rPr>
  </w:style>
  <w:style w:type="paragraph" w:styleId="Glava">
    <w:name w:val="header"/>
    <w:basedOn w:val="Navaden"/>
    <w:link w:val="GlavaZnak"/>
    <w:uiPriority w:val="99"/>
    <w:rsid w:val="004F608D"/>
    <w:pPr>
      <w:tabs>
        <w:tab w:val="center" w:pos="4536"/>
        <w:tab w:val="right" w:pos="9072"/>
      </w:tabs>
    </w:pPr>
  </w:style>
  <w:style w:type="paragraph" w:styleId="Telobesedila">
    <w:name w:val="Body Text"/>
    <w:basedOn w:val="Navaden"/>
    <w:link w:val="TelobesedilaZnak"/>
    <w:rsid w:val="00ED22AD"/>
    <w:pPr>
      <w:spacing w:after="120"/>
    </w:pPr>
  </w:style>
  <w:style w:type="paragraph" w:customStyle="1" w:styleId="SlogNaslov1Levo0cmPrvavrstica0cm">
    <w:name w:val="Slog Naslov 1 + Levo:  0 cm Prva vrstica:  0 cm"/>
    <w:basedOn w:val="Naslov1"/>
    <w:rsid w:val="004A1B6F"/>
    <w:pPr>
      <w:ind w:left="0" w:firstLine="0"/>
    </w:pPr>
    <w:rPr>
      <w:rFonts w:cs="Times New Roman"/>
      <w:szCs w:val="20"/>
    </w:rPr>
  </w:style>
  <w:style w:type="paragraph" w:customStyle="1" w:styleId="Telobesedila1">
    <w:name w:val="Telo besedila1"/>
    <w:basedOn w:val="Navaden"/>
    <w:rsid w:val="0091094B"/>
    <w:pPr>
      <w:overflowPunct w:val="0"/>
      <w:autoSpaceDE w:val="0"/>
      <w:autoSpaceDN w:val="0"/>
      <w:adjustRightInd w:val="0"/>
      <w:spacing w:before="120" w:line="240" w:lineRule="exact"/>
      <w:ind w:firstLine="567"/>
      <w:textAlignment w:val="baseline"/>
    </w:pPr>
    <w:rPr>
      <w:szCs w:val="20"/>
    </w:rPr>
  </w:style>
  <w:style w:type="paragraph" w:styleId="Telobesedila-zamik">
    <w:name w:val="Body Text Indent"/>
    <w:basedOn w:val="Navaden"/>
    <w:link w:val="Telobesedila-zamikZnak"/>
    <w:rsid w:val="00213FB7"/>
    <w:pPr>
      <w:spacing w:after="120"/>
      <w:ind w:left="283"/>
    </w:pPr>
  </w:style>
  <w:style w:type="character" w:customStyle="1" w:styleId="Telobesedila-zamikZnak">
    <w:name w:val="Telo besedila - zamik Znak"/>
    <w:link w:val="Telobesedila-zamik"/>
    <w:rsid w:val="00213FB7"/>
    <w:rPr>
      <w:sz w:val="22"/>
      <w:szCs w:val="24"/>
    </w:rPr>
  </w:style>
  <w:style w:type="character" w:customStyle="1" w:styleId="Naslov2Znak">
    <w:name w:val="Naslov 2 Znak"/>
    <w:link w:val="Naslov2"/>
    <w:rsid w:val="007E011C"/>
    <w:rPr>
      <w:rFonts w:ascii="Arial" w:hAnsi="Arial" w:cs="Arial"/>
      <w:b/>
      <w:bCs/>
      <w:iCs/>
      <w:sz w:val="24"/>
      <w:szCs w:val="28"/>
    </w:rPr>
  </w:style>
  <w:style w:type="numbering" w:customStyle="1" w:styleId="Brezseznama1">
    <w:name w:val="Brez seznama1"/>
    <w:next w:val="Brezseznama"/>
    <w:semiHidden/>
    <w:rsid w:val="00F3750F"/>
  </w:style>
  <w:style w:type="paragraph" w:styleId="Napis">
    <w:name w:val="caption"/>
    <w:basedOn w:val="Navaden"/>
    <w:next w:val="Navaden"/>
    <w:qFormat/>
    <w:rsid w:val="00341A65"/>
    <w:pPr>
      <w:spacing w:line="264" w:lineRule="auto"/>
      <w:jc w:val="left"/>
    </w:pPr>
    <w:rPr>
      <w:b/>
      <w:bCs/>
      <w:sz w:val="24"/>
      <w:lang w:val="en-GB" w:eastAsia="en-US"/>
    </w:rPr>
  </w:style>
  <w:style w:type="paragraph" w:customStyle="1" w:styleId="xl25">
    <w:name w:val="xl25"/>
    <w:basedOn w:val="Navaden"/>
    <w:rsid w:val="00F3750F"/>
    <w:pPr>
      <w:spacing w:before="100" w:beforeAutospacing="1" w:after="100" w:afterAutospacing="1"/>
      <w:jc w:val="left"/>
    </w:pPr>
    <w:rPr>
      <w:sz w:val="24"/>
    </w:rPr>
  </w:style>
  <w:style w:type="paragraph" w:customStyle="1" w:styleId="xl26">
    <w:name w:val="xl26"/>
    <w:basedOn w:val="Navaden"/>
    <w:rsid w:val="00F3750F"/>
    <w:pPr>
      <w:pBdr>
        <w:bottom w:val="single" w:sz="8" w:space="0" w:color="auto"/>
      </w:pBdr>
      <w:spacing w:before="100" w:beforeAutospacing="1" w:after="100" w:afterAutospacing="1"/>
      <w:jc w:val="left"/>
    </w:pPr>
    <w:rPr>
      <w:sz w:val="24"/>
    </w:rPr>
  </w:style>
  <w:style w:type="paragraph" w:customStyle="1" w:styleId="xl27">
    <w:name w:val="xl27"/>
    <w:basedOn w:val="Navaden"/>
    <w:rsid w:val="00F3750F"/>
    <w:pPr>
      <w:pBdr>
        <w:bottom w:val="single" w:sz="8" w:space="0" w:color="auto"/>
      </w:pBdr>
      <w:spacing w:before="100" w:beforeAutospacing="1" w:after="100" w:afterAutospacing="1"/>
      <w:jc w:val="left"/>
    </w:pPr>
    <w:rPr>
      <w:rFonts w:cs="Arial"/>
      <w:sz w:val="24"/>
    </w:rPr>
  </w:style>
  <w:style w:type="paragraph" w:customStyle="1" w:styleId="xl28">
    <w:name w:val="xl28"/>
    <w:basedOn w:val="Navaden"/>
    <w:rsid w:val="00F3750F"/>
    <w:pPr>
      <w:pBdr>
        <w:bottom w:val="single" w:sz="8" w:space="0" w:color="auto"/>
      </w:pBdr>
      <w:spacing w:before="100" w:beforeAutospacing="1" w:after="100" w:afterAutospacing="1"/>
      <w:jc w:val="right"/>
    </w:pPr>
    <w:rPr>
      <w:rFonts w:cs="Arial"/>
      <w:b/>
      <w:bCs/>
      <w:sz w:val="24"/>
    </w:rPr>
  </w:style>
  <w:style w:type="paragraph" w:customStyle="1" w:styleId="xl29">
    <w:name w:val="xl29"/>
    <w:basedOn w:val="Navaden"/>
    <w:rsid w:val="00F3750F"/>
    <w:pPr>
      <w:pBdr>
        <w:top w:val="single" w:sz="8" w:space="0" w:color="auto"/>
        <w:left w:val="single" w:sz="4" w:space="0" w:color="auto"/>
      </w:pBdr>
      <w:spacing w:before="100" w:beforeAutospacing="1" w:after="100" w:afterAutospacing="1"/>
      <w:jc w:val="center"/>
      <w:textAlignment w:val="center"/>
    </w:pPr>
    <w:rPr>
      <w:rFonts w:cs="Arial"/>
      <w:b/>
      <w:bCs/>
      <w:sz w:val="24"/>
    </w:rPr>
  </w:style>
  <w:style w:type="paragraph" w:customStyle="1" w:styleId="xl30">
    <w:name w:val="xl30"/>
    <w:basedOn w:val="Navaden"/>
    <w:rsid w:val="00F3750F"/>
    <w:pPr>
      <w:pBdr>
        <w:top w:val="single" w:sz="8"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31">
    <w:name w:val="xl31"/>
    <w:basedOn w:val="Navaden"/>
    <w:rsid w:val="00F3750F"/>
    <w:pPr>
      <w:pBdr>
        <w:left w:val="single" w:sz="4" w:space="0" w:color="auto"/>
        <w:bottom w:val="single" w:sz="4" w:space="0" w:color="auto"/>
      </w:pBdr>
      <w:spacing w:before="100" w:beforeAutospacing="1" w:after="100" w:afterAutospacing="1"/>
      <w:jc w:val="center"/>
    </w:pPr>
    <w:rPr>
      <w:rFonts w:cs="Arial"/>
      <w:b/>
      <w:bCs/>
      <w:sz w:val="24"/>
    </w:rPr>
  </w:style>
  <w:style w:type="paragraph" w:customStyle="1" w:styleId="xl32">
    <w:name w:val="xl32"/>
    <w:basedOn w:val="Navaden"/>
    <w:rsid w:val="00F3750F"/>
    <w:pPr>
      <w:pBdr>
        <w:bottom w:val="single" w:sz="4" w:space="0" w:color="auto"/>
      </w:pBdr>
      <w:spacing w:before="100" w:beforeAutospacing="1" w:after="100" w:afterAutospacing="1"/>
      <w:jc w:val="center"/>
    </w:pPr>
    <w:rPr>
      <w:rFonts w:cs="Arial"/>
      <w:b/>
      <w:bCs/>
      <w:sz w:val="24"/>
    </w:rPr>
  </w:style>
  <w:style w:type="paragraph" w:customStyle="1" w:styleId="xl33">
    <w:name w:val="xl33"/>
    <w:basedOn w:val="Navaden"/>
    <w:rsid w:val="00F3750F"/>
    <w:pPr>
      <w:pBdr>
        <w:bottom w:val="single" w:sz="4" w:space="0" w:color="auto"/>
        <w:right w:val="single" w:sz="8" w:space="0" w:color="auto"/>
      </w:pBdr>
      <w:spacing w:before="100" w:beforeAutospacing="1" w:after="100" w:afterAutospacing="1"/>
      <w:jc w:val="center"/>
    </w:pPr>
    <w:rPr>
      <w:rFonts w:cs="Arial"/>
      <w:b/>
      <w:bCs/>
      <w:sz w:val="24"/>
    </w:rPr>
  </w:style>
  <w:style w:type="paragraph" w:customStyle="1" w:styleId="xl34">
    <w:name w:val="xl34"/>
    <w:basedOn w:val="Navaden"/>
    <w:rsid w:val="00F3750F"/>
    <w:pPr>
      <w:pBdr>
        <w:left w:val="single" w:sz="4" w:space="0" w:color="auto"/>
        <w:bottom w:val="single" w:sz="4" w:space="0" w:color="auto"/>
      </w:pBdr>
      <w:spacing w:before="100" w:beforeAutospacing="1" w:after="100" w:afterAutospacing="1"/>
      <w:jc w:val="center"/>
      <w:textAlignment w:val="center"/>
    </w:pPr>
    <w:rPr>
      <w:rFonts w:cs="Arial"/>
      <w:b/>
      <w:bCs/>
      <w:sz w:val="24"/>
    </w:rPr>
  </w:style>
  <w:style w:type="paragraph" w:customStyle="1" w:styleId="xl35">
    <w:name w:val="xl35"/>
    <w:basedOn w:val="Navaden"/>
    <w:rsid w:val="00F3750F"/>
    <w:pPr>
      <w:pBdr>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36">
    <w:name w:val="xl36"/>
    <w:basedOn w:val="Navaden"/>
    <w:rsid w:val="00F3750F"/>
    <w:pPr>
      <w:pBdr>
        <w:left w:val="single" w:sz="4" w:space="0" w:color="auto"/>
        <w:bottom w:val="single" w:sz="4" w:space="0" w:color="auto"/>
      </w:pBdr>
      <w:spacing w:before="100" w:beforeAutospacing="1" w:after="100" w:afterAutospacing="1"/>
      <w:jc w:val="center"/>
    </w:pPr>
    <w:rPr>
      <w:rFonts w:cs="Arial"/>
      <w:b/>
      <w:bCs/>
      <w:sz w:val="24"/>
    </w:rPr>
  </w:style>
  <w:style w:type="paragraph" w:customStyle="1" w:styleId="xl37">
    <w:name w:val="xl37"/>
    <w:basedOn w:val="Navaden"/>
    <w:rsid w:val="00F375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rPr>
  </w:style>
  <w:style w:type="paragraph" w:customStyle="1" w:styleId="xl38">
    <w:name w:val="xl38"/>
    <w:basedOn w:val="Navaden"/>
    <w:rsid w:val="00F3750F"/>
    <w:pPr>
      <w:pBdr>
        <w:bottom w:val="single" w:sz="4" w:space="0" w:color="auto"/>
        <w:right w:val="single" w:sz="8" w:space="0" w:color="auto"/>
      </w:pBdr>
      <w:spacing w:before="100" w:beforeAutospacing="1" w:after="100" w:afterAutospacing="1"/>
      <w:jc w:val="center"/>
    </w:pPr>
    <w:rPr>
      <w:rFonts w:cs="Arial"/>
      <w:sz w:val="24"/>
    </w:rPr>
  </w:style>
  <w:style w:type="paragraph" w:customStyle="1" w:styleId="xl39">
    <w:name w:val="xl39"/>
    <w:basedOn w:val="Navaden"/>
    <w:rsid w:val="00F3750F"/>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24"/>
    </w:rPr>
  </w:style>
  <w:style w:type="paragraph" w:customStyle="1" w:styleId="xl40">
    <w:name w:val="xl40"/>
    <w:basedOn w:val="Navaden"/>
    <w:rsid w:val="00F3750F"/>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Cs w:val="22"/>
    </w:rPr>
  </w:style>
  <w:style w:type="paragraph" w:customStyle="1" w:styleId="xl41">
    <w:name w:val="xl41"/>
    <w:basedOn w:val="Navaden"/>
    <w:rsid w:val="00F375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42">
    <w:name w:val="xl42"/>
    <w:basedOn w:val="Navaden"/>
    <w:rsid w:val="00F375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43">
    <w:name w:val="xl43"/>
    <w:basedOn w:val="Navaden"/>
    <w:rsid w:val="00F3750F"/>
    <w:pPr>
      <w:pBdr>
        <w:top w:val="single" w:sz="4" w:space="0" w:color="auto"/>
        <w:bottom w:val="single" w:sz="4" w:space="0" w:color="auto"/>
        <w:right w:val="single" w:sz="8" w:space="0" w:color="auto"/>
      </w:pBdr>
      <w:spacing w:before="100" w:beforeAutospacing="1" w:after="100" w:afterAutospacing="1"/>
      <w:jc w:val="center"/>
    </w:pPr>
    <w:rPr>
      <w:rFonts w:cs="Arial"/>
      <w:sz w:val="24"/>
    </w:rPr>
  </w:style>
  <w:style w:type="paragraph" w:customStyle="1" w:styleId="xl44">
    <w:name w:val="xl44"/>
    <w:basedOn w:val="Navaden"/>
    <w:rsid w:val="00F3750F"/>
    <w:pPr>
      <w:pBdr>
        <w:left w:val="single" w:sz="4" w:space="0" w:color="auto"/>
        <w:bottom w:val="single" w:sz="4" w:space="0" w:color="auto"/>
      </w:pBdr>
      <w:spacing w:before="100" w:beforeAutospacing="1" w:after="100" w:afterAutospacing="1"/>
      <w:jc w:val="right"/>
      <w:textAlignment w:val="center"/>
    </w:pPr>
    <w:rPr>
      <w:rFonts w:cs="Arial"/>
      <w:b/>
      <w:bCs/>
      <w:sz w:val="24"/>
    </w:rPr>
  </w:style>
  <w:style w:type="paragraph" w:customStyle="1" w:styleId="xl45">
    <w:name w:val="xl45"/>
    <w:basedOn w:val="Navaden"/>
    <w:rsid w:val="00F3750F"/>
    <w:pPr>
      <w:pBdr>
        <w:bottom w:val="single" w:sz="4" w:space="0" w:color="auto"/>
      </w:pBdr>
      <w:spacing w:before="100" w:beforeAutospacing="1" w:after="100" w:afterAutospacing="1"/>
      <w:jc w:val="left"/>
      <w:textAlignment w:val="center"/>
    </w:pPr>
    <w:rPr>
      <w:rFonts w:cs="Arial"/>
      <w:b/>
      <w:bCs/>
      <w:sz w:val="24"/>
    </w:rPr>
  </w:style>
  <w:style w:type="paragraph" w:customStyle="1" w:styleId="xl46">
    <w:name w:val="xl46"/>
    <w:basedOn w:val="Navaden"/>
    <w:rsid w:val="00F3750F"/>
    <w:pPr>
      <w:pBdr>
        <w:left w:val="single" w:sz="4" w:space="0" w:color="auto"/>
        <w:bottom w:val="single" w:sz="4" w:space="0" w:color="auto"/>
        <w:right w:val="single" w:sz="4" w:space="0" w:color="auto"/>
      </w:pBdr>
      <w:spacing w:before="100" w:beforeAutospacing="1" w:after="100" w:afterAutospacing="1"/>
      <w:jc w:val="left"/>
      <w:textAlignment w:val="center"/>
    </w:pPr>
    <w:rPr>
      <w:rFonts w:cs="Arial"/>
      <w:szCs w:val="22"/>
    </w:rPr>
  </w:style>
  <w:style w:type="paragraph" w:customStyle="1" w:styleId="xl47">
    <w:name w:val="xl47"/>
    <w:basedOn w:val="Navaden"/>
    <w:rsid w:val="00F3750F"/>
    <w:pPr>
      <w:pBdr>
        <w:left w:val="single" w:sz="4" w:space="0" w:color="auto"/>
        <w:bottom w:val="single" w:sz="4" w:space="0" w:color="auto"/>
      </w:pBdr>
      <w:spacing w:before="100" w:beforeAutospacing="1" w:after="100" w:afterAutospacing="1"/>
      <w:jc w:val="left"/>
      <w:textAlignment w:val="center"/>
    </w:pPr>
    <w:rPr>
      <w:rFonts w:cs="Arial"/>
      <w:szCs w:val="22"/>
    </w:rPr>
  </w:style>
  <w:style w:type="paragraph" w:customStyle="1" w:styleId="xl48">
    <w:name w:val="xl48"/>
    <w:basedOn w:val="Navaden"/>
    <w:rsid w:val="00F3750F"/>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cs="Arial"/>
      <w:szCs w:val="22"/>
    </w:rPr>
  </w:style>
  <w:style w:type="paragraph" w:customStyle="1" w:styleId="xl49">
    <w:name w:val="xl49"/>
    <w:basedOn w:val="Navaden"/>
    <w:rsid w:val="00F3750F"/>
    <w:pPr>
      <w:pBdr>
        <w:top w:val="single" w:sz="4" w:space="0" w:color="auto"/>
        <w:left w:val="single" w:sz="4" w:space="0" w:color="auto"/>
        <w:bottom w:val="single" w:sz="4" w:space="0" w:color="auto"/>
      </w:pBdr>
      <w:spacing w:before="100" w:beforeAutospacing="1" w:after="100" w:afterAutospacing="1"/>
      <w:jc w:val="left"/>
      <w:textAlignment w:val="center"/>
    </w:pPr>
    <w:rPr>
      <w:rFonts w:cs="Arial"/>
      <w:b/>
      <w:bCs/>
      <w:sz w:val="24"/>
    </w:rPr>
  </w:style>
  <w:style w:type="paragraph" w:customStyle="1" w:styleId="xl50">
    <w:name w:val="xl50"/>
    <w:basedOn w:val="Navaden"/>
    <w:rsid w:val="00F3750F"/>
    <w:pPr>
      <w:pBdr>
        <w:top w:val="single" w:sz="4" w:space="0" w:color="auto"/>
        <w:bottom w:val="single" w:sz="4" w:space="0" w:color="auto"/>
      </w:pBdr>
      <w:spacing w:before="100" w:beforeAutospacing="1" w:after="100" w:afterAutospacing="1"/>
      <w:jc w:val="left"/>
      <w:textAlignment w:val="center"/>
    </w:pPr>
    <w:rPr>
      <w:rFonts w:cs="Arial"/>
      <w:b/>
      <w:bCs/>
      <w:sz w:val="24"/>
    </w:rPr>
  </w:style>
  <w:style w:type="paragraph" w:customStyle="1" w:styleId="xl51">
    <w:name w:val="xl51"/>
    <w:basedOn w:val="Navaden"/>
    <w:rsid w:val="00F3750F"/>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cs="Arial"/>
      <w:szCs w:val="22"/>
    </w:rPr>
  </w:style>
  <w:style w:type="paragraph" w:customStyle="1" w:styleId="xl52">
    <w:name w:val="xl52"/>
    <w:basedOn w:val="Navaden"/>
    <w:rsid w:val="00F3750F"/>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24"/>
    </w:rPr>
  </w:style>
  <w:style w:type="paragraph" w:customStyle="1" w:styleId="xl53">
    <w:name w:val="xl53"/>
    <w:basedOn w:val="Navaden"/>
    <w:rsid w:val="00F3750F"/>
    <w:pPr>
      <w:pBdr>
        <w:left w:val="single" w:sz="4" w:space="0" w:color="auto"/>
        <w:bottom w:val="single" w:sz="4" w:space="0" w:color="auto"/>
        <w:right w:val="single" w:sz="8" w:space="0" w:color="auto"/>
      </w:pBdr>
      <w:spacing w:before="100" w:beforeAutospacing="1" w:after="100" w:afterAutospacing="1"/>
      <w:jc w:val="left"/>
      <w:textAlignment w:val="center"/>
    </w:pPr>
    <w:rPr>
      <w:rFonts w:cs="Arial"/>
      <w:szCs w:val="22"/>
    </w:rPr>
  </w:style>
  <w:style w:type="paragraph" w:customStyle="1" w:styleId="xl54">
    <w:name w:val="xl54"/>
    <w:basedOn w:val="Navaden"/>
    <w:rsid w:val="00F3750F"/>
    <w:pPr>
      <w:pBdr>
        <w:top w:val="single" w:sz="4" w:space="0" w:color="auto"/>
        <w:left w:val="single" w:sz="4" w:space="0" w:color="auto"/>
        <w:bottom w:val="single" w:sz="4" w:space="0" w:color="auto"/>
      </w:pBdr>
      <w:spacing w:before="100" w:beforeAutospacing="1" w:after="100" w:afterAutospacing="1"/>
      <w:jc w:val="right"/>
      <w:textAlignment w:val="center"/>
    </w:pPr>
    <w:rPr>
      <w:rFonts w:cs="Arial"/>
      <w:sz w:val="24"/>
    </w:rPr>
  </w:style>
  <w:style w:type="paragraph" w:customStyle="1" w:styleId="xl55">
    <w:name w:val="xl55"/>
    <w:basedOn w:val="Navaden"/>
    <w:rsid w:val="00F3750F"/>
    <w:pPr>
      <w:pBdr>
        <w:top w:val="single" w:sz="4" w:space="0" w:color="auto"/>
        <w:bottom w:val="single" w:sz="4" w:space="0" w:color="auto"/>
      </w:pBdr>
      <w:spacing w:before="100" w:beforeAutospacing="1" w:after="100" w:afterAutospacing="1"/>
      <w:jc w:val="left"/>
      <w:textAlignment w:val="center"/>
    </w:pPr>
    <w:rPr>
      <w:rFonts w:cs="Arial"/>
      <w:sz w:val="24"/>
    </w:rPr>
  </w:style>
  <w:style w:type="paragraph" w:customStyle="1" w:styleId="xl56">
    <w:name w:val="xl56"/>
    <w:basedOn w:val="Navaden"/>
    <w:rsid w:val="00F3750F"/>
    <w:pPr>
      <w:pBdr>
        <w:top w:val="single" w:sz="4" w:space="0" w:color="auto"/>
        <w:left w:val="single" w:sz="4" w:space="0" w:color="auto"/>
        <w:bottom w:val="single" w:sz="4" w:space="0" w:color="auto"/>
      </w:pBdr>
      <w:spacing w:before="100" w:beforeAutospacing="1" w:after="100" w:afterAutospacing="1"/>
      <w:jc w:val="right"/>
      <w:textAlignment w:val="center"/>
    </w:pPr>
    <w:rPr>
      <w:rFonts w:cs="Arial"/>
      <w:b/>
      <w:bCs/>
      <w:sz w:val="24"/>
    </w:rPr>
  </w:style>
  <w:style w:type="paragraph" w:customStyle="1" w:styleId="xl57">
    <w:name w:val="xl57"/>
    <w:basedOn w:val="Navaden"/>
    <w:rsid w:val="00F3750F"/>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24"/>
    </w:rPr>
  </w:style>
  <w:style w:type="paragraph" w:customStyle="1" w:styleId="xl58">
    <w:name w:val="xl58"/>
    <w:basedOn w:val="Navaden"/>
    <w:rsid w:val="00F3750F"/>
    <w:pPr>
      <w:pBdr>
        <w:top w:val="single" w:sz="4" w:space="0" w:color="auto"/>
        <w:left w:val="single" w:sz="4" w:space="0" w:color="auto"/>
        <w:bottom w:val="single" w:sz="4" w:space="0" w:color="auto"/>
      </w:pBdr>
      <w:spacing w:before="100" w:beforeAutospacing="1" w:after="100" w:afterAutospacing="1"/>
      <w:jc w:val="left"/>
      <w:textAlignment w:val="center"/>
    </w:pPr>
    <w:rPr>
      <w:rFonts w:cs="Arial"/>
      <w:sz w:val="24"/>
    </w:rPr>
  </w:style>
  <w:style w:type="paragraph" w:customStyle="1" w:styleId="xl59">
    <w:name w:val="xl59"/>
    <w:basedOn w:val="Navaden"/>
    <w:rsid w:val="00F375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22"/>
    </w:rPr>
  </w:style>
  <w:style w:type="paragraph" w:customStyle="1" w:styleId="xl60">
    <w:name w:val="xl60"/>
    <w:basedOn w:val="Navaden"/>
    <w:rsid w:val="00F3750F"/>
    <w:pPr>
      <w:pBdr>
        <w:top w:val="single" w:sz="4" w:space="0" w:color="auto"/>
        <w:left w:val="single" w:sz="4" w:space="0" w:color="auto"/>
      </w:pBdr>
      <w:spacing w:before="100" w:beforeAutospacing="1" w:after="100" w:afterAutospacing="1"/>
      <w:jc w:val="right"/>
      <w:textAlignment w:val="center"/>
    </w:pPr>
    <w:rPr>
      <w:rFonts w:cs="Arial"/>
      <w:sz w:val="24"/>
    </w:rPr>
  </w:style>
  <w:style w:type="paragraph" w:customStyle="1" w:styleId="xl61">
    <w:name w:val="xl61"/>
    <w:basedOn w:val="Navaden"/>
    <w:rsid w:val="00F3750F"/>
    <w:pPr>
      <w:pBdr>
        <w:top w:val="single" w:sz="4" w:space="0" w:color="auto"/>
      </w:pBdr>
      <w:spacing w:before="100" w:beforeAutospacing="1" w:after="100" w:afterAutospacing="1"/>
      <w:jc w:val="left"/>
      <w:textAlignment w:val="center"/>
    </w:pPr>
    <w:rPr>
      <w:rFonts w:cs="Arial"/>
      <w:sz w:val="24"/>
    </w:rPr>
  </w:style>
  <w:style w:type="paragraph" w:customStyle="1" w:styleId="xl62">
    <w:name w:val="xl62"/>
    <w:basedOn w:val="Navaden"/>
    <w:rsid w:val="00F3750F"/>
    <w:pPr>
      <w:pBdr>
        <w:top w:val="single" w:sz="4" w:space="0" w:color="auto"/>
        <w:left w:val="single" w:sz="4" w:space="0" w:color="auto"/>
      </w:pBdr>
      <w:spacing w:before="100" w:beforeAutospacing="1" w:after="100" w:afterAutospacing="1"/>
      <w:jc w:val="center"/>
      <w:textAlignment w:val="center"/>
    </w:pPr>
    <w:rPr>
      <w:rFonts w:cs="Arial"/>
      <w:sz w:val="24"/>
    </w:rPr>
  </w:style>
  <w:style w:type="paragraph" w:customStyle="1" w:styleId="xl63">
    <w:name w:val="xl63"/>
    <w:basedOn w:val="Navaden"/>
    <w:rsid w:val="00F3750F"/>
    <w:pPr>
      <w:pBdr>
        <w:top w:val="single" w:sz="4" w:space="0" w:color="auto"/>
        <w:left w:val="single" w:sz="4" w:space="0" w:color="auto"/>
      </w:pBdr>
      <w:spacing w:before="100" w:beforeAutospacing="1" w:after="100" w:afterAutospacing="1"/>
      <w:jc w:val="left"/>
      <w:textAlignment w:val="center"/>
    </w:pPr>
    <w:rPr>
      <w:rFonts w:cs="Arial"/>
      <w:sz w:val="24"/>
    </w:rPr>
  </w:style>
  <w:style w:type="paragraph" w:customStyle="1" w:styleId="xl64">
    <w:name w:val="xl64"/>
    <w:basedOn w:val="Navaden"/>
    <w:rsid w:val="00F3750F"/>
    <w:pPr>
      <w:pBdr>
        <w:left w:val="single" w:sz="4" w:space="0" w:color="auto"/>
        <w:bottom w:val="single" w:sz="8" w:space="0" w:color="auto"/>
      </w:pBdr>
      <w:spacing w:before="100" w:beforeAutospacing="1" w:after="100" w:afterAutospacing="1"/>
      <w:jc w:val="right"/>
      <w:textAlignment w:val="center"/>
    </w:pPr>
    <w:rPr>
      <w:rFonts w:cs="Arial"/>
      <w:sz w:val="24"/>
    </w:rPr>
  </w:style>
  <w:style w:type="paragraph" w:customStyle="1" w:styleId="xl65">
    <w:name w:val="xl65"/>
    <w:basedOn w:val="Navaden"/>
    <w:rsid w:val="00F3750F"/>
    <w:pPr>
      <w:pBdr>
        <w:bottom w:val="single" w:sz="8" w:space="0" w:color="auto"/>
      </w:pBdr>
      <w:spacing w:before="100" w:beforeAutospacing="1" w:after="100" w:afterAutospacing="1"/>
      <w:jc w:val="left"/>
      <w:textAlignment w:val="center"/>
    </w:pPr>
    <w:rPr>
      <w:rFonts w:cs="Arial"/>
      <w:b/>
      <w:bCs/>
      <w:sz w:val="24"/>
    </w:rPr>
  </w:style>
  <w:style w:type="paragraph" w:customStyle="1" w:styleId="xl66">
    <w:name w:val="xl66"/>
    <w:basedOn w:val="Navaden"/>
    <w:rsid w:val="00F3750F"/>
    <w:pPr>
      <w:pBdr>
        <w:left w:val="single" w:sz="4" w:space="0" w:color="auto"/>
        <w:bottom w:val="single" w:sz="8" w:space="0" w:color="auto"/>
        <w:right w:val="single" w:sz="4" w:space="0" w:color="auto"/>
      </w:pBdr>
      <w:spacing w:before="100" w:beforeAutospacing="1" w:after="100" w:afterAutospacing="1"/>
      <w:jc w:val="left"/>
      <w:textAlignment w:val="center"/>
    </w:pPr>
    <w:rPr>
      <w:rFonts w:cs="Arial"/>
      <w:szCs w:val="22"/>
    </w:rPr>
  </w:style>
  <w:style w:type="paragraph" w:customStyle="1" w:styleId="xl67">
    <w:name w:val="xl67"/>
    <w:basedOn w:val="Navaden"/>
    <w:rsid w:val="00F3750F"/>
    <w:pPr>
      <w:pBdr>
        <w:left w:val="single" w:sz="4" w:space="0" w:color="auto"/>
        <w:bottom w:val="single" w:sz="8" w:space="0" w:color="auto"/>
      </w:pBdr>
      <w:spacing w:before="100" w:beforeAutospacing="1" w:after="100" w:afterAutospacing="1"/>
      <w:jc w:val="left"/>
      <w:textAlignment w:val="center"/>
    </w:pPr>
    <w:rPr>
      <w:rFonts w:cs="Arial"/>
      <w:szCs w:val="22"/>
    </w:rPr>
  </w:style>
  <w:style w:type="paragraph" w:customStyle="1" w:styleId="xl68">
    <w:name w:val="xl68"/>
    <w:basedOn w:val="Navaden"/>
    <w:rsid w:val="00F3750F"/>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cs="Arial"/>
      <w:szCs w:val="22"/>
    </w:rPr>
  </w:style>
  <w:style w:type="paragraph" w:customStyle="1" w:styleId="xl69">
    <w:name w:val="xl69"/>
    <w:basedOn w:val="Navaden"/>
    <w:rsid w:val="00F3750F"/>
    <w:pPr>
      <w:pBdr>
        <w:left w:val="single" w:sz="4" w:space="0" w:color="auto"/>
        <w:bottom w:val="single" w:sz="8" w:space="0" w:color="auto"/>
      </w:pBdr>
      <w:spacing w:before="100" w:beforeAutospacing="1" w:after="100" w:afterAutospacing="1"/>
      <w:jc w:val="center"/>
      <w:textAlignment w:val="center"/>
    </w:pPr>
    <w:rPr>
      <w:rFonts w:cs="Arial"/>
      <w:szCs w:val="22"/>
    </w:rPr>
  </w:style>
  <w:style w:type="paragraph" w:customStyle="1" w:styleId="xl70">
    <w:name w:val="xl70"/>
    <w:basedOn w:val="Navaden"/>
    <w:rsid w:val="00F3750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Cs w:val="22"/>
    </w:rPr>
  </w:style>
  <w:style w:type="paragraph" w:customStyle="1" w:styleId="xl71">
    <w:name w:val="xl71"/>
    <w:basedOn w:val="Navaden"/>
    <w:rsid w:val="00F3750F"/>
    <w:pPr>
      <w:spacing w:before="100" w:beforeAutospacing="1" w:after="100" w:afterAutospacing="1"/>
      <w:jc w:val="right"/>
    </w:pPr>
    <w:rPr>
      <w:rFonts w:cs="Arial"/>
      <w:sz w:val="24"/>
    </w:rPr>
  </w:style>
  <w:style w:type="paragraph" w:customStyle="1" w:styleId="xl24">
    <w:name w:val="xl24"/>
    <w:basedOn w:val="Navaden"/>
    <w:rsid w:val="00F3750F"/>
    <w:pPr>
      <w:spacing w:before="100" w:beforeAutospacing="1" w:after="100" w:afterAutospacing="1"/>
      <w:jc w:val="left"/>
    </w:pPr>
    <w:rPr>
      <w:rFonts w:cs="Arial Unicode MS"/>
      <w:sz w:val="24"/>
    </w:rPr>
  </w:style>
  <w:style w:type="paragraph" w:customStyle="1" w:styleId="xl22">
    <w:name w:val="xl22"/>
    <w:basedOn w:val="Navaden"/>
    <w:rsid w:val="00F3750F"/>
    <w:pPr>
      <w:spacing w:before="100" w:beforeAutospacing="1" w:after="100" w:afterAutospacing="1"/>
      <w:jc w:val="left"/>
    </w:pPr>
    <w:rPr>
      <w:rFonts w:eastAsia="Arial Unicode MS" w:cs="Arial"/>
      <w:szCs w:val="22"/>
    </w:rPr>
  </w:style>
  <w:style w:type="paragraph" w:customStyle="1" w:styleId="xl23">
    <w:name w:val="xl23"/>
    <w:basedOn w:val="Navaden"/>
    <w:rsid w:val="00F3750F"/>
    <w:pPr>
      <w:spacing w:before="100" w:beforeAutospacing="1" w:after="100" w:afterAutospacing="1"/>
      <w:jc w:val="center"/>
    </w:pPr>
    <w:rPr>
      <w:rFonts w:eastAsia="Arial Unicode MS" w:cs="Arial"/>
      <w:b/>
      <w:bCs/>
      <w:szCs w:val="22"/>
    </w:rPr>
  </w:style>
  <w:style w:type="character" w:styleId="SledenaHiperpovezava">
    <w:name w:val="FollowedHyperlink"/>
    <w:rsid w:val="00F3750F"/>
    <w:rPr>
      <w:color w:val="800080"/>
      <w:u w:val="single"/>
    </w:rPr>
  </w:style>
  <w:style w:type="paragraph" w:styleId="Navadensplet">
    <w:name w:val="Normal (Web)"/>
    <w:basedOn w:val="Navaden"/>
    <w:uiPriority w:val="99"/>
    <w:rsid w:val="00F3750F"/>
    <w:pPr>
      <w:spacing w:before="100" w:beforeAutospacing="1" w:after="100" w:afterAutospacing="1"/>
      <w:jc w:val="left"/>
    </w:pPr>
    <w:rPr>
      <w:sz w:val="24"/>
    </w:rPr>
  </w:style>
  <w:style w:type="character" w:styleId="Krepko">
    <w:name w:val="Strong"/>
    <w:qFormat/>
    <w:rsid w:val="00341A65"/>
  </w:style>
  <w:style w:type="table" w:styleId="Tabelamrea">
    <w:name w:val="Table Grid"/>
    <w:basedOn w:val="Navadnatabela"/>
    <w:rsid w:val="00F37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F3750F"/>
    <w:pPr>
      <w:jc w:val="left"/>
    </w:pPr>
    <w:rPr>
      <w:rFonts w:ascii="Tahoma" w:hAnsi="Tahoma" w:cs="Tahoma"/>
      <w:sz w:val="16"/>
      <w:szCs w:val="16"/>
    </w:rPr>
  </w:style>
  <w:style w:type="character" w:customStyle="1" w:styleId="BesedilooblakaZnak">
    <w:name w:val="Besedilo oblačka Znak"/>
    <w:link w:val="Besedilooblaka"/>
    <w:rsid w:val="00F3750F"/>
    <w:rPr>
      <w:rFonts w:ascii="Tahoma" w:hAnsi="Tahoma" w:cs="Tahoma"/>
      <w:sz w:val="16"/>
      <w:szCs w:val="16"/>
    </w:rPr>
  </w:style>
  <w:style w:type="paragraph" w:styleId="Odstavekseznama">
    <w:name w:val="List Paragraph"/>
    <w:basedOn w:val="Navaden"/>
    <w:link w:val="OdstavekseznamaZnak"/>
    <w:uiPriority w:val="34"/>
    <w:qFormat/>
    <w:rsid w:val="007575FE"/>
    <w:pPr>
      <w:ind w:left="720"/>
      <w:contextualSpacing/>
    </w:pPr>
  </w:style>
  <w:style w:type="paragraph" w:styleId="Naslov">
    <w:name w:val="Title"/>
    <w:basedOn w:val="Navaden"/>
    <w:next w:val="Navaden"/>
    <w:link w:val="NaslovZnak"/>
    <w:qFormat/>
    <w:rsid w:val="00B95E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rsid w:val="00B95E72"/>
    <w:rPr>
      <w:rFonts w:asciiTheme="majorHAnsi" w:eastAsiaTheme="majorEastAsia" w:hAnsiTheme="majorHAnsi" w:cstheme="majorBidi"/>
      <w:color w:val="17365D" w:themeColor="text2" w:themeShade="BF"/>
      <w:spacing w:val="5"/>
      <w:kern w:val="28"/>
      <w:sz w:val="52"/>
      <w:szCs w:val="52"/>
    </w:rPr>
  </w:style>
  <w:style w:type="character" w:customStyle="1" w:styleId="Naslov1Znak">
    <w:name w:val="Naslov 1 Znak"/>
    <w:basedOn w:val="Privzetapisavaodstavka"/>
    <w:link w:val="Naslov1"/>
    <w:rsid w:val="009708A0"/>
    <w:rPr>
      <w:rFonts w:ascii="Arial" w:hAnsi="Arial" w:cs="Arial"/>
      <w:b/>
      <w:bCs/>
      <w:kern w:val="32"/>
      <w:sz w:val="24"/>
      <w:szCs w:val="32"/>
    </w:rPr>
  </w:style>
  <w:style w:type="character" w:customStyle="1" w:styleId="NogaZnak">
    <w:name w:val="Noga Znak"/>
    <w:basedOn w:val="Privzetapisavaodstavka"/>
    <w:link w:val="Noga"/>
    <w:uiPriority w:val="99"/>
    <w:rsid w:val="003A7350"/>
    <w:rPr>
      <w:sz w:val="22"/>
      <w:szCs w:val="24"/>
    </w:rPr>
  </w:style>
  <w:style w:type="paragraph" w:styleId="NaslovTOC">
    <w:name w:val="TOC Heading"/>
    <w:basedOn w:val="Naslov1"/>
    <w:next w:val="Navaden"/>
    <w:uiPriority w:val="39"/>
    <w:unhideWhenUsed/>
    <w:qFormat/>
    <w:rsid w:val="00484FD0"/>
    <w:pPr>
      <w:keepLines/>
      <w:numPr>
        <w:numId w:val="0"/>
      </w:numPr>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Kazalovsebine3">
    <w:name w:val="toc 3"/>
    <w:basedOn w:val="Navaden"/>
    <w:next w:val="Navaden"/>
    <w:autoRedefine/>
    <w:uiPriority w:val="39"/>
    <w:qFormat/>
    <w:rsid w:val="00E3268C"/>
    <w:pPr>
      <w:tabs>
        <w:tab w:val="left" w:pos="1320"/>
        <w:tab w:val="right" w:leader="dot" w:pos="9060"/>
      </w:tabs>
      <w:spacing w:after="100"/>
      <w:ind w:left="440"/>
    </w:pPr>
  </w:style>
  <w:style w:type="character" w:customStyle="1" w:styleId="GlavaZnak">
    <w:name w:val="Glava Znak"/>
    <w:basedOn w:val="Privzetapisavaodstavka"/>
    <w:link w:val="Glava"/>
    <w:uiPriority w:val="99"/>
    <w:rsid w:val="00034EE6"/>
    <w:rPr>
      <w:sz w:val="22"/>
      <w:szCs w:val="24"/>
    </w:rPr>
  </w:style>
  <w:style w:type="paragraph" w:styleId="Brezrazmikov">
    <w:name w:val="No Spacing"/>
    <w:link w:val="BrezrazmikovZnak"/>
    <w:uiPriority w:val="1"/>
    <w:qFormat/>
    <w:rsid w:val="00613BF8"/>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613BF8"/>
    <w:rPr>
      <w:rFonts w:asciiTheme="minorHAnsi" w:eastAsiaTheme="minorEastAsia" w:hAnsiTheme="minorHAnsi" w:cstheme="minorBidi"/>
      <w:sz w:val="22"/>
      <w:szCs w:val="22"/>
    </w:rPr>
  </w:style>
  <w:style w:type="paragraph" w:styleId="Revizija">
    <w:name w:val="Revision"/>
    <w:hidden/>
    <w:uiPriority w:val="99"/>
    <w:semiHidden/>
    <w:rsid w:val="00526002"/>
    <w:rPr>
      <w:sz w:val="22"/>
      <w:szCs w:val="24"/>
    </w:rPr>
  </w:style>
  <w:style w:type="character" w:styleId="Pripombasklic">
    <w:name w:val="annotation reference"/>
    <w:basedOn w:val="Privzetapisavaodstavka"/>
    <w:rsid w:val="00183B1E"/>
    <w:rPr>
      <w:sz w:val="18"/>
      <w:szCs w:val="18"/>
    </w:rPr>
  </w:style>
  <w:style w:type="paragraph" w:styleId="Pripombabesedilo">
    <w:name w:val="annotation text"/>
    <w:basedOn w:val="Navaden"/>
    <w:link w:val="PripombabesediloZnak"/>
    <w:rsid w:val="00183B1E"/>
    <w:rPr>
      <w:sz w:val="24"/>
    </w:rPr>
  </w:style>
  <w:style w:type="character" w:customStyle="1" w:styleId="PripombabesediloZnak">
    <w:name w:val="Pripomba – besedilo Znak"/>
    <w:basedOn w:val="Privzetapisavaodstavka"/>
    <w:link w:val="Pripombabesedilo"/>
    <w:rsid w:val="00183B1E"/>
    <w:rPr>
      <w:sz w:val="24"/>
      <w:szCs w:val="24"/>
    </w:rPr>
  </w:style>
  <w:style w:type="paragraph" w:styleId="Zadevapripombe">
    <w:name w:val="annotation subject"/>
    <w:basedOn w:val="Pripombabesedilo"/>
    <w:next w:val="Pripombabesedilo"/>
    <w:link w:val="ZadevapripombeZnak"/>
    <w:rsid w:val="00183B1E"/>
    <w:rPr>
      <w:b/>
      <w:bCs/>
      <w:sz w:val="20"/>
      <w:szCs w:val="20"/>
    </w:rPr>
  </w:style>
  <w:style w:type="character" w:customStyle="1" w:styleId="ZadevapripombeZnak">
    <w:name w:val="Zadeva pripombe Znak"/>
    <w:basedOn w:val="PripombabesediloZnak"/>
    <w:link w:val="Zadevapripombe"/>
    <w:rsid w:val="00183B1E"/>
    <w:rPr>
      <w:b/>
      <w:bCs/>
      <w:sz w:val="24"/>
      <w:szCs w:val="24"/>
    </w:rPr>
  </w:style>
  <w:style w:type="paragraph" w:customStyle="1" w:styleId="Text">
    <w:name w:val="Text"/>
    <w:basedOn w:val="Navaden"/>
    <w:rsid w:val="00797C75"/>
    <w:pPr>
      <w:keepLines/>
    </w:pPr>
    <w:rPr>
      <w:rFonts w:eastAsia="Calibri"/>
      <w:b/>
    </w:rPr>
  </w:style>
  <w:style w:type="paragraph" w:customStyle="1" w:styleId="Tekst">
    <w:name w:val="Tekst"/>
    <w:basedOn w:val="Navaden"/>
    <w:link w:val="TekstCarattere"/>
    <w:uiPriority w:val="99"/>
    <w:rsid w:val="001B41CE"/>
    <w:pPr>
      <w:spacing w:before="120"/>
    </w:pPr>
    <w:rPr>
      <w:rFonts w:ascii="Garamond" w:hAnsi="Garamond" w:cs="Arial"/>
      <w:b/>
      <w:color w:val="003A62"/>
      <w:sz w:val="24"/>
      <w:u w:val="single"/>
    </w:rPr>
  </w:style>
  <w:style w:type="character" w:customStyle="1" w:styleId="TekstCarattere">
    <w:name w:val="Tekst Carattere"/>
    <w:basedOn w:val="Privzetapisavaodstavka"/>
    <w:link w:val="Tekst"/>
    <w:uiPriority w:val="99"/>
    <w:locked/>
    <w:rsid w:val="001B41CE"/>
    <w:rPr>
      <w:rFonts w:ascii="Garamond" w:hAnsi="Garamond" w:cs="Arial"/>
      <w:b/>
      <w:color w:val="003A62"/>
      <w:sz w:val="24"/>
      <w:szCs w:val="24"/>
      <w:u w:val="single"/>
    </w:rPr>
  </w:style>
  <w:style w:type="character" w:customStyle="1" w:styleId="OdstavekseznamaZnak">
    <w:name w:val="Odstavek seznama Znak"/>
    <w:basedOn w:val="Privzetapisavaodstavka"/>
    <w:link w:val="Odstavekseznama"/>
    <w:uiPriority w:val="34"/>
    <w:locked/>
    <w:rsid w:val="001B41CE"/>
    <w:rPr>
      <w:sz w:val="22"/>
      <w:szCs w:val="24"/>
    </w:rPr>
  </w:style>
  <w:style w:type="paragraph" w:customStyle="1" w:styleId="malinaslov">
    <w:name w:val="mali naslov"/>
    <w:basedOn w:val="Navaden"/>
    <w:link w:val="malinaslovCarattere"/>
    <w:uiPriority w:val="99"/>
    <w:rsid w:val="001B41CE"/>
    <w:pPr>
      <w:spacing w:before="120"/>
    </w:pPr>
    <w:rPr>
      <w:rFonts w:ascii="Garamond" w:eastAsia="Arial Unicode MS" w:hAnsi="Garamond" w:cs="Arial Unicode MS"/>
      <w:i/>
      <w:color w:val="0E74A7"/>
      <w:sz w:val="24"/>
      <w:u w:val="single"/>
    </w:rPr>
  </w:style>
  <w:style w:type="character" w:customStyle="1" w:styleId="malinaslovCarattere">
    <w:name w:val="mali naslov Carattere"/>
    <w:basedOn w:val="Privzetapisavaodstavka"/>
    <w:link w:val="malinaslov"/>
    <w:uiPriority w:val="99"/>
    <w:locked/>
    <w:rsid w:val="001B41CE"/>
    <w:rPr>
      <w:rFonts w:ascii="Garamond" w:eastAsia="Arial Unicode MS" w:hAnsi="Garamond" w:cs="Arial Unicode MS"/>
      <w:i/>
      <w:color w:val="0E74A7"/>
      <w:sz w:val="24"/>
      <w:szCs w:val="24"/>
      <w:u w:val="single"/>
    </w:rPr>
  </w:style>
  <w:style w:type="paragraph" w:customStyle="1" w:styleId="Recipient">
    <w:name w:val="Recipient"/>
    <w:basedOn w:val="Navaden"/>
    <w:uiPriority w:val="1"/>
    <w:qFormat/>
    <w:rsid w:val="009F2CCA"/>
    <w:pPr>
      <w:jc w:val="left"/>
    </w:pPr>
    <w:rPr>
      <w:rFonts w:ascii="Calibri" w:eastAsia="MS PGothic" w:hAnsi="Calibri"/>
      <w:color w:val="7F7F7F"/>
      <w:sz w:val="24"/>
      <w:lang w:val="en-US" w:eastAsia="en-US"/>
    </w:rPr>
  </w:style>
  <w:style w:type="paragraph" w:customStyle="1" w:styleId="Navaden1LP">
    <w:name w:val="Navaden 1 LP"/>
    <w:basedOn w:val="Navaden"/>
    <w:link w:val="Navaden1LPZnak"/>
    <w:qFormat/>
    <w:rsid w:val="00817FA6"/>
    <w:pPr>
      <w:spacing w:before="240" w:after="240"/>
    </w:pPr>
    <w:rPr>
      <w:rFonts w:ascii="Calibri" w:hAnsi="Calibri"/>
      <w:szCs w:val="20"/>
    </w:rPr>
  </w:style>
  <w:style w:type="character" w:customStyle="1" w:styleId="Navaden1LPZnak">
    <w:name w:val="Navaden 1 LP Znak"/>
    <w:link w:val="Navaden1LP"/>
    <w:rsid w:val="00817FA6"/>
    <w:rPr>
      <w:rFonts w:ascii="Calibri" w:hAnsi="Calibri"/>
      <w:sz w:val="22"/>
    </w:rPr>
  </w:style>
  <w:style w:type="paragraph" w:customStyle="1" w:styleId="Default">
    <w:name w:val="Default"/>
    <w:rsid w:val="00CD41A6"/>
    <w:pPr>
      <w:autoSpaceDE w:val="0"/>
      <w:autoSpaceDN w:val="0"/>
      <w:adjustRightInd w:val="0"/>
    </w:pPr>
    <w:rPr>
      <w:rFonts w:ascii="Garamond" w:hAnsi="Garamond" w:cs="Garamond"/>
      <w:color w:val="000000"/>
      <w:sz w:val="24"/>
      <w:szCs w:val="24"/>
      <w:lang w:val="de-DE"/>
    </w:rPr>
  </w:style>
  <w:style w:type="paragraph" w:customStyle="1" w:styleId="pf1">
    <w:name w:val="pf1"/>
    <w:basedOn w:val="Navaden"/>
    <w:rsid w:val="00FE066B"/>
    <w:pPr>
      <w:spacing w:before="100" w:beforeAutospacing="1" w:after="100" w:afterAutospacing="1"/>
      <w:jc w:val="left"/>
    </w:pPr>
    <w:rPr>
      <w:sz w:val="24"/>
    </w:rPr>
  </w:style>
  <w:style w:type="paragraph" w:customStyle="1" w:styleId="pf0">
    <w:name w:val="pf0"/>
    <w:basedOn w:val="Navaden"/>
    <w:rsid w:val="00FE066B"/>
    <w:pPr>
      <w:spacing w:before="100" w:beforeAutospacing="1" w:after="100" w:afterAutospacing="1"/>
      <w:jc w:val="left"/>
    </w:pPr>
    <w:rPr>
      <w:sz w:val="24"/>
    </w:rPr>
  </w:style>
  <w:style w:type="character" w:customStyle="1" w:styleId="Naslov3Znak">
    <w:name w:val="Naslov 3 Znak"/>
    <w:basedOn w:val="Privzetapisavaodstavka"/>
    <w:link w:val="Naslov3"/>
    <w:rsid w:val="00C66EFF"/>
    <w:rPr>
      <w:rFonts w:ascii="Arial" w:hAnsi="Arial"/>
      <w:b/>
      <w:sz w:val="24"/>
      <w:szCs w:val="24"/>
    </w:rPr>
  </w:style>
  <w:style w:type="character" w:customStyle="1" w:styleId="Naslov4Znak">
    <w:name w:val="Naslov 4 Znak"/>
    <w:basedOn w:val="Privzetapisavaodstavka"/>
    <w:link w:val="Naslov4"/>
    <w:rsid w:val="005A262E"/>
    <w:rPr>
      <w:b/>
      <w:bCs/>
      <w:sz w:val="24"/>
      <w:szCs w:val="28"/>
    </w:rPr>
  </w:style>
  <w:style w:type="character" w:customStyle="1" w:styleId="Naslov5Znak">
    <w:name w:val="Naslov 5 Znak"/>
    <w:basedOn w:val="Privzetapisavaodstavka"/>
    <w:link w:val="Naslov5"/>
    <w:rsid w:val="005A262E"/>
    <w:rPr>
      <w:b/>
      <w:bCs/>
      <w:iCs/>
      <w:sz w:val="24"/>
      <w:szCs w:val="26"/>
    </w:rPr>
  </w:style>
  <w:style w:type="character" w:customStyle="1" w:styleId="Naslov6Znak">
    <w:name w:val="Naslov 6 Znak"/>
    <w:basedOn w:val="Privzetapisavaodstavka"/>
    <w:link w:val="Naslov6"/>
    <w:rsid w:val="005A262E"/>
    <w:rPr>
      <w:b/>
      <w:bCs/>
      <w:sz w:val="22"/>
      <w:szCs w:val="22"/>
    </w:rPr>
  </w:style>
  <w:style w:type="character" w:customStyle="1" w:styleId="Naslov7Znak">
    <w:name w:val="Naslov 7 Znak"/>
    <w:basedOn w:val="Privzetapisavaodstavka"/>
    <w:link w:val="Naslov7"/>
    <w:rsid w:val="005A262E"/>
    <w:rPr>
      <w:sz w:val="22"/>
      <w:szCs w:val="24"/>
    </w:rPr>
  </w:style>
  <w:style w:type="character" w:customStyle="1" w:styleId="Naslov8Znak">
    <w:name w:val="Naslov 8 Znak"/>
    <w:basedOn w:val="Privzetapisavaodstavka"/>
    <w:link w:val="Naslov8"/>
    <w:rsid w:val="005A262E"/>
    <w:rPr>
      <w:i/>
      <w:iCs/>
      <w:sz w:val="22"/>
      <w:szCs w:val="24"/>
    </w:rPr>
  </w:style>
  <w:style w:type="character" w:customStyle="1" w:styleId="Naslov9Znak">
    <w:name w:val="Naslov 9 Znak"/>
    <w:basedOn w:val="Privzetapisavaodstavka"/>
    <w:link w:val="Naslov9"/>
    <w:rsid w:val="005A262E"/>
    <w:rPr>
      <w:rFonts w:ascii="Arial" w:hAnsi="Arial" w:cs="Arial"/>
      <w:sz w:val="22"/>
      <w:szCs w:val="22"/>
    </w:rPr>
  </w:style>
  <w:style w:type="character" w:customStyle="1" w:styleId="Telobesedila2Znak">
    <w:name w:val="Telo besedila 2 Znak"/>
    <w:basedOn w:val="Privzetapisavaodstavka"/>
    <w:link w:val="Telobesedila2"/>
    <w:rsid w:val="005A262E"/>
    <w:rPr>
      <w:sz w:val="22"/>
      <w:lang w:val="en-US" w:eastAsia="en-US"/>
    </w:rPr>
  </w:style>
  <w:style w:type="character" w:customStyle="1" w:styleId="TelobesedilaZnak">
    <w:name w:val="Telo besedila Znak"/>
    <w:basedOn w:val="Privzetapisavaodstavka"/>
    <w:link w:val="Telobesedila"/>
    <w:rsid w:val="005A262E"/>
    <w:rPr>
      <w:sz w:val="22"/>
      <w:szCs w:val="24"/>
    </w:rPr>
  </w:style>
  <w:style w:type="paragraph" w:styleId="Kazalovsebine4">
    <w:name w:val="toc 4"/>
    <w:basedOn w:val="Navaden"/>
    <w:next w:val="Navaden"/>
    <w:autoRedefine/>
    <w:uiPriority w:val="39"/>
    <w:unhideWhenUsed/>
    <w:rsid w:val="00AD17CE"/>
    <w:pPr>
      <w:spacing w:after="100" w:line="259" w:lineRule="auto"/>
      <w:ind w:left="660"/>
      <w:jc w:val="left"/>
    </w:pPr>
    <w:rPr>
      <w:rFonts w:asciiTheme="minorHAnsi" w:eastAsiaTheme="minorEastAsia" w:hAnsiTheme="minorHAnsi" w:cstheme="minorBidi"/>
      <w:kern w:val="2"/>
      <w:szCs w:val="22"/>
      <w14:ligatures w14:val="standardContextual"/>
    </w:rPr>
  </w:style>
  <w:style w:type="paragraph" w:styleId="Kazalovsebine5">
    <w:name w:val="toc 5"/>
    <w:basedOn w:val="Navaden"/>
    <w:next w:val="Navaden"/>
    <w:autoRedefine/>
    <w:uiPriority w:val="39"/>
    <w:unhideWhenUsed/>
    <w:rsid w:val="00AD17CE"/>
    <w:pPr>
      <w:spacing w:after="100" w:line="259" w:lineRule="auto"/>
      <w:ind w:left="880"/>
      <w:jc w:val="left"/>
    </w:pPr>
    <w:rPr>
      <w:rFonts w:asciiTheme="minorHAnsi" w:eastAsiaTheme="minorEastAsia" w:hAnsiTheme="minorHAnsi" w:cstheme="minorBidi"/>
      <w:kern w:val="2"/>
      <w:szCs w:val="22"/>
      <w14:ligatures w14:val="standardContextual"/>
    </w:rPr>
  </w:style>
  <w:style w:type="paragraph" w:styleId="Kazalovsebine6">
    <w:name w:val="toc 6"/>
    <w:basedOn w:val="Navaden"/>
    <w:next w:val="Navaden"/>
    <w:autoRedefine/>
    <w:uiPriority w:val="39"/>
    <w:unhideWhenUsed/>
    <w:rsid w:val="00AD17CE"/>
    <w:pPr>
      <w:spacing w:after="100" w:line="259" w:lineRule="auto"/>
      <w:ind w:left="1100"/>
      <w:jc w:val="left"/>
    </w:pPr>
    <w:rPr>
      <w:rFonts w:asciiTheme="minorHAnsi" w:eastAsiaTheme="minorEastAsia" w:hAnsiTheme="minorHAnsi" w:cstheme="minorBidi"/>
      <w:kern w:val="2"/>
      <w:szCs w:val="22"/>
      <w14:ligatures w14:val="standardContextual"/>
    </w:rPr>
  </w:style>
  <w:style w:type="paragraph" w:styleId="Kazalovsebine7">
    <w:name w:val="toc 7"/>
    <w:basedOn w:val="Navaden"/>
    <w:next w:val="Navaden"/>
    <w:autoRedefine/>
    <w:uiPriority w:val="39"/>
    <w:unhideWhenUsed/>
    <w:rsid w:val="00AD17CE"/>
    <w:pPr>
      <w:spacing w:after="100" w:line="259" w:lineRule="auto"/>
      <w:ind w:left="1320"/>
      <w:jc w:val="left"/>
    </w:pPr>
    <w:rPr>
      <w:rFonts w:asciiTheme="minorHAnsi" w:eastAsiaTheme="minorEastAsia" w:hAnsiTheme="minorHAnsi" w:cstheme="minorBidi"/>
      <w:kern w:val="2"/>
      <w:szCs w:val="22"/>
      <w14:ligatures w14:val="standardContextual"/>
    </w:rPr>
  </w:style>
  <w:style w:type="paragraph" w:styleId="Kazalovsebine8">
    <w:name w:val="toc 8"/>
    <w:basedOn w:val="Navaden"/>
    <w:next w:val="Navaden"/>
    <w:autoRedefine/>
    <w:uiPriority w:val="39"/>
    <w:unhideWhenUsed/>
    <w:rsid w:val="00AD17CE"/>
    <w:pPr>
      <w:spacing w:after="100" w:line="259" w:lineRule="auto"/>
      <w:ind w:left="1540"/>
      <w:jc w:val="left"/>
    </w:pPr>
    <w:rPr>
      <w:rFonts w:asciiTheme="minorHAnsi" w:eastAsiaTheme="minorEastAsia" w:hAnsiTheme="minorHAnsi" w:cstheme="minorBidi"/>
      <w:kern w:val="2"/>
      <w:szCs w:val="22"/>
      <w14:ligatures w14:val="standardContextual"/>
    </w:rPr>
  </w:style>
  <w:style w:type="paragraph" w:styleId="Kazalovsebine9">
    <w:name w:val="toc 9"/>
    <w:basedOn w:val="Navaden"/>
    <w:next w:val="Navaden"/>
    <w:autoRedefine/>
    <w:uiPriority w:val="39"/>
    <w:unhideWhenUsed/>
    <w:rsid w:val="00AD17CE"/>
    <w:pPr>
      <w:spacing w:after="100" w:line="259" w:lineRule="auto"/>
      <w:ind w:left="1760"/>
      <w:jc w:val="left"/>
    </w:pPr>
    <w:rPr>
      <w:rFonts w:asciiTheme="minorHAnsi" w:eastAsiaTheme="minorEastAsia" w:hAnsiTheme="minorHAnsi" w:cstheme="minorBidi"/>
      <w:kern w:val="2"/>
      <w:szCs w:val="22"/>
      <w14:ligatures w14:val="standardContextual"/>
    </w:rPr>
  </w:style>
  <w:style w:type="character" w:styleId="Nerazreenaomemba">
    <w:name w:val="Unresolved Mention"/>
    <w:basedOn w:val="Privzetapisavaodstavka"/>
    <w:uiPriority w:val="99"/>
    <w:semiHidden/>
    <w:unhideWhenUsed/>
    <w:rsid w:val="00AD17CE"/>
    <w:rPr>
      <w:color w:val="605E5C"/>
      <w:shd w:val="clear" w:color="auto" w:fill="E1DFDD"/>
    </w:rPr>
  </w:style>
  <w:style w:type="character" w:styleId="Omemba">
    <w:name w:val="Mention"/>
    <w:basedOn w:val="Privzetapisavaodstavka"/>
    <w:uiPriority w:val="99"/>
    <w:unhideWhenUsed/>
    <w:rsid w:val="00590E6D"/>
    <w:rPr>
      <w:color w:val="2B579A"/>
      <w:shd w:val="clear" w:color="auto" w:fill="E1DFDD"/>
    </w:rPr>
  </w:style>
  <w:style w:type="character" w:customStyle="1" w:styleId="cf01">
    <w:name w:val="cf01"/>
    <w:basedOn w:val="Privzetapisavaodstavka"/>
    <w:rsid w:val="00862512"/>
    <w:rPr>
      <w:rFonts w:ascii="Segoe UI" w:hAnsi="Segoe UI" w:cs="Segoe UI" w:hint="default"/>
      <w:sz w:val="18"/>
      <w:szCs w:val="18"/>
    </w:rPr>
  </w:style>
  <w:style w:type="paragraph" w:styleId="Golobesedilo">
    <w:name w:val="Plain Text"/>
    <w:basedOn w:val="Navaden"/>
    <w:link w:val="GolobesediloZnak"/>
    <w:uiPriority w:val="99"/>
    <w:semiHidden/>
    <w:unhideWhenUsed/>
    <w:rsid w:val="00D66DF9"/>
    <w:pPr>
      <w:jc w:val="left"/>
    </w:pPr>
    <w:rPr>
      <w:rFonts w:ascii="Calibri" w:eastAsiaTheme="minorHAnsi" w:hAnsi="Calibri" w:cstheme="minorBidi"/>
      <w:kern w:val="2"/>
      <w:szCs w:val="21"/>
      <w:lang w:eastAsia="en-US"/>
      <w14:ligatures w14:val="standardContextual"/>
    </w:rPr>
  </w:style>
  <w:style w:type="character" w:customStyle="1" w:styleId="GolobesediloZnak">
    <w:name w:val="Golo besedilo Znak"/>
    <w:basedOn w:val="Privzetapisavaodstavka"/>
    <w:link w:val="Golobesedilo"/>
    <w:uiPriority w:val="99"/>
    <w:semiHidden/>
    <w:rsid w:val="00D66DF9"/>
    <w:rPr>
      <w:rFonts w:ascii="Calibri" w:eastAsiaTheme="minorHAns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3">
      <w:bodyDiv w:val="1"/>
      <w:marLeft w:val="0"/>
      <w:marRight w:val="0"/>
      <w:marTop w:val="0"/>
      <w:marBottom w:val="0"/>
      <w:divBdr>
        <w:top w:val="none" w:sz="0" w:space="0" w:color="auto"/>
        <w:left w:val="none" w:sz="0" w:space="0" w:color="auto"/>
        <w:bottom w:val="none" w:sz="0" w:space="0" w:color="auto"/>
        <w:right w:val="none" w:sz="0" w:space="0" w:color="auto"/>
      </w:divBdr>
    </w:div>
    <w:div w:id="6100667">
      <w:bodyDiv w:val="1"/>
      <w:marLeft w:val="0"/>
      <w:marRight w:val="0"/>
      <w:marTop w:val="0"/>
      <w:marBottom w:val="0"/>
      <w:divBdr>
        <w:top w:val="none" w:sz="0" w:space="0" w:color="auto"/>
        <w:left w:val="none" w:sz="0" w:space="0" w:color="auto"/>
        <w:bottom w:val="none" w:sz="0" w:space="0" w:color="auto"/>
        <w:right w:val="none" w:sz="0" w:space="0" w:color="auto"/>
      </w:divBdr>
    </w:div>
    <w:div w:id="7487925">
      <w:bodyDiv w:val="1"/>
      <w:marLeft w:val="0"/>
      <w:marRight w:val="0"/>
      <w:marTop w:val="0"/>
      <w:marBottom w:val="0"/>
      <w:divBdr>
        <w:top w:val="none" w:sz="0" w:space="0" w:color="auto"/>
        <w:left w:val="none" w:sz="0" w:space="0" w:color="auto"/>
        <w:bottom w:val="none" w:sz="0" w:space="0" w:color="auto"/>
        <w:right w:val="none" w:sz="0" w:space="0" w:color="auto"/>
      </w:divBdr>
    </w:div>
    <w:div w:id="8146140">
      <w:bodyDiv w:val="1"/>
      <w:marLeft w:val="0"/>
      <w:marRight w:val="0"/>
      <w:marTop w:val="0"/>
      <w:marBottom w:val="0"/>
      <w:divBdr>
        <w:top w:val="none" w:sz="0" w:space="0" w:color="auto"/>
        <w:left w:val="none" w:sz="0" w:space="0" w:color="auto"/>
        <w:bottom w:val="none" w:sz="0" w:space="0" w:color="auto"/>
        <w:right w:val="none" w:sz="0" w:space="0" w:color="auto"/>
      </w:divBdr>
    </w:div>
    <w:div w:id="14041990">
      <w:bodyDiv w:val="1"/>
      <w:marLeft w:val="0"/>
      <w:marRight w:val="0"/>
      <w:marTop w:val="0"/>
      <w:marBottom w:val="0"/>
      <w:divBdr>
        <w:top w:val="none" w:sz="0" w:space="0" w:color="auto"/>
        <w:left w:val="none" w:sz="0" w:space="0" w:color="auto"/>
        <w:bottom w:val="none" w:sz="0" w:space="0" w:color="auto"/>
        <w:right w:val="none" w:sz="0" w:space="0" w:color="auto"/>
      </w:divBdr>
    </w:div>
    <w:div w:id="14621846">
      <w:bodyDiv w:val="1"/>
      <w:marLeft w:val="0"/>
      <w:marRight w:val="0"/>
      <w:marTop w:val="0"/>
      <w:marBottom w:val="0"/>
      <w:divBdr>
        <w:top w:val="none" w:sz="0" w:space="0" w:color="auto"/>
        <w:left w:val="none" w:sz="0" w:space="0" w:color="auto"/>
        <w:bottom w:val="none" w:sz="0" w:space="0" w:color="auto"/>
        <w:right w:val="none" w:sz="0" w:space="0" w:color="auto"/>
      </w:divBdr>
    </w:div>
    <w:div w:id="16077755">
      <w:bodyDiv w:val="1"/>
      <w:marLeft w:val="0"/>
      <w:marRight w:val="0"/>
      <w:marTop w:val="0"/>
      <w:marBottom w:val="0"/>
      <w:divBdr>
        <w:top w:val="none" w:sz="0" w:space="0" w:color="auto"/>
        <w:left w:val="none" w:sz="0" w:space="0" w:color="auto"/>
        <w:bottom w:val="none" w:sz="0" w:space="0" w:color="auto"/>
        <w:right w:val="none" w:sz="0" w:space="0" w:color="auto"/>
      </w:divBdr>
    </w:div>
    <w:div w:id="16078816">
      <w:bodyDiv w:val="1"/>
      <w:marLeft w:val="0"/>
      <w:marRight w:val="0"/>
      <w:marTop w:val="0"/>
      <w:marBottom w:val="0"/>
      <w:divBdr>
        <w:top w:val="none" w:sz="0" w:space="0" w:color="auto"/>
        <w:left w:val="none" w:sz="0" w:space="0" w:color="auto"/>
        <w:bottom w:val="none" w:sz="0" w:space="0" w:color="auto"/>
        <w:right w:val="none" w:sz="0" w:space="0" w:color="auto"/>
      </w:divBdr>
    </w:div>
    <w:div w:id="21325515">
      <w:bodyDiv w:val="1"/>
      <w:marLeft w:val="0"/>
      <w:marRight w:val="0"/>
      <w:marTop w:val="0"/>
      <w:marBottom w:val="0"/>
      <w:divBdr>
        <w:top w:val="none" w:sz="0" w:space="0" w:color="auto"/>
        <w:left w:val="none" w:sz="0" w:space="0" w:color="auto"/>
        <w:bottom w:val="none" w:sz="0" w:space="0" w:color="auto"/>
        <w:right w:val="none" w:sz="0" w:space="0" w:color="auto"/>
      </w:divBdr>
    </w:div>
    <w:div w:id="22051762">
      <w:bodyDiv w:val="1"/>
      <w:marLeft w:val="0"/>
      <w:marRight w:val="0"/>
      <w:marTop w:val="0"/>
      <w:marBottom w:val="0"/>
      <w:divBdr>
        <w:top w:val="none" w:sz="0" w:space="0" w:color="auto"/>
        <w:left w:val="none" w:sz="0" w:space="0" w:color="auto"/>
        <w:bottom w:val="none" w:sz="0" w:space="0" w:color="auto"/>
        <w:right w:val="none" w:sz="0" w:space="0" w:color="auto"/>
      </w:divBdr>
    </w:div>
    <w:div w:id="23676203">
      <w:bodyDiv w:val="1"/>
      <w:marLeft w:val="0"/>
      <w:marRight w:val="0"/>
      <w:marTop w:val="0"/>
      <w:marBottom w:val="0"/>
      <w:divBdr>
        <w:top w:val="none" w:sz="0" w:space="0" w:color="auto"/>
        <w:left w:val="none" w:sz="0" w:space="0" w:color="auto"/>
        <w:bottom w:val="none" w:sz="0" w:space="0" w:color="auto"/>
        <w:right w:val="none" w:sz="0" w:space="0" w:color="auto"/>
      </w:divBdr>
    </w:div>
    <w:div w:id="23796836">
      <w:bodyDiv w:val="1"/>
      <w:marLeft w:val="0"/>
      <w:marRight w:val="0"/>
      <w:marTop w:val="0"/>
      <w:marBottom w:val="0"/>
      <w:divBdr>
        <w:top w:val="none" w:sz="0" w:space="0" w:color="auto"/>
        <w:left w:val="none" w:sz="0" w:space="0" w:color="auto"/>
        <w:bottom w:val="none" w:sz="0" w:space="0" w:color="auto"/>
        <w:right w:val="none" w:sz="0" w:space="0" w:color="auto"/>
      </w:divBdr>
    </w:div>
    <w:div w:id="24059045">
      <w:bodyDiv w:val="1"/>
      <w:marLeft w:val="0"/>
      <w:marRight w:val="0"/>
      <w:marTop w:val="0"/>
      <w:marBottom w:val="0"/>
      <w:divBdr>
        <w:top w:val="none" w:sz="0" w:space="0" w:color="auto"/>
        <w:left w:val="none" w:sz="0" w:space="0" w:color="auto"/>
        <w:bottom w:val="none" w:sz="0" w:space="0" w:color="auto"/>
        <w:right w:val="none" w:sz="0" w:space="0" w:color="auto"/>
      </w:divBdr>
    </w:div>
    <w:div w:id="29499567">
      <w:bodyDiv w:val="1"/>
      <w:marLeft w:val="0"/>
      <w:marRight w:val="0"/>
      <w:marTop w:val="0"/>
      <w:marBottom w:val="0"/>
      <w:divBdr>
        <w:top w:val="none" w:sz="0" w:space="0" w:color="auto"/>
        <w:left w:val="none" w:sz="0" w:space="0" w:color="auto"/>
        <w:bottom w:val="none" w:sz="0" w:space="0" w:color="auto"/>
        <w:right w:val="none" w:sz="0" w:space="0" w:color="auto"/>
      </w:divBdr>
    </w:div>
    <w:div w:id="48967773">
      <w:bodyDiv w:val="1"/>
      <w:marLeft w:val="0"/>
      <w:marRight w:val="0"/>
      <w:marTop w:val="0"/>
      <w:marBottom w:val="0"/>
      <w:divBdr>
        <w:top w:val="none" w:sz="0" w:space="0" w:color="auto"/>
        <w:left w:val="none" w:sz="0" w:space="0" w:color="auto"/>
        <w:bottom w:val="none" w:sz="0" w:space="0" w:color="auto"/>
        <w:right w:val="none" w:sz="0" w:space="0" w:color="auto"/>
      </w:divBdr>
    </w:div>
    <w:div w:id="54278050">
      <w:bodyDiv w:val="1"/>
      <w:marLeft w:val="0"/>
      <w:marRight w:val="0"/>
      <w:marTop w:val="0"/>
      <w:marBottom w:val="0"/>
      <w:divBdr>
        <w:top w:val="none" w:sz="0" w:space="0" w:color="auto"/>
        <w:left w:val="none" w:sz="0" w:space="0" w:color="auto"/>
        <w:bottom w:val="none" w:sz="0" w:space="0" w:color="auto"/>
        <w:right w:val="none" w:sz="0" w:space="0" w:color="auto"/>
      </w:divBdr>
    </w:div>
    <w:div w:id="57244424">
      <w:bodyDiv w:val="1"/>
      <w:marLeft w:val="0"/>
      <w:marRight w:val="0"/>
      <w:marTop w:val="0"/>
      <w:marBottom w:val="0"/>
      <w:divBdr>
        <w:top w:val="none" w:sz="0" w:space="0" w:color="auto"/>
        <w:left w:val="none" w:sz="0" w:space="0" w:color="auto"/>
        <w:bottom w:val="none" w:sz="0" w:space="0" w:color="auto"/>
        <w:right w:val="none" w:sz="0" w:space="0" w:color="auto"/>
      </w:divBdr>
    </w:div>
    <w:div w:id="57440500">
      <w:bodyDiv w:val="1"/>
      <w:marLeft w:val="0"/>
      <w:marRight w:val="0"/>
      <w:marTop w:val="0"/>
      <w:marBottom w:val="0"/>
      <w:divBdr>
        <w:top w:val="none" w:sz="0" w:space="0" w:color="auto"/>
        <w:left w:val="none" w:sz="0" w:space="0" w:color="auto"/>
        <w:bottom w:val="none" w:sz="0" w:space="0" w:color="auto"/>
        <w:right w:val="none" w:sz="0" w:space="0" w:color="auto"/>
      </w:divBdr>
    </w:div>
    <w:div w:id="57634878">
      <w:bodyDiv w:val="1"/>
      <w:marLeft w:val="0"/>
      <w:marRight w:val="0"/>
      <w:marTop w:val="0"/>
      <w:marBottom w:val="0"/>
      <w:divBdr>
        <w:top w:val="none" w:sz="0" w:space="0" w:color="auto"/>
        <w:left w:val="none" w:sz="0" w:space="0" w:color="auto"/>
        <w:bottom w:val="none" w:sz="0" w:space="0" w:color="auto"/>
        <w:right w:val="none" w:sz="0" w:space="0" w:color="auto"/>
      </w:divBdr>
    </w:div>
    <w:div w:id="59525321">
      <w:bodyDiv w:val="1"/>
      <w:marLeft w:val="0"/>
      <w:marRight w:val="0"/>
      <w:marTop w:val="0"/>
      <w:marBottom w:val="0"/>
      <w:divBdr>
        <w:top w:val="none" w:sz="0" w:space="0" w:color="auto"/>
        <w:left w:val="none" w:sz="0" w:space="0" w:color="auto"/>
        <w:bottom w:val="none" w:sz="0" w:space="0" w:color="auto"/>
        <w:right w:val="none" w:sz="0" w:space="0" w:color="auto"/>
      </w:divBdr>
    </w:div>
    <w:div w:id="59866369">
      <w:bodyDiv w:val="1"/>
      <w:marLeft w:val="0"/>
      <w:marRight w:val="0"/>
      <w:marTop w:val="0"/>
      <w:marBottom w:val="0"/>
      <w:divBdr>
        <w:top w:val="none" w:sz="0" w:space="0" w:color="auto"/>
        <w:left w:val="none" w:sz="0" w:space="0" w:color="auto"/>
        <w:bottom w:val="none" w:sz="0" w:space="0" w:color="auto"/>
        <w:right w:val="none" w:sz="0" w:space="0" w:color="auto"/>
      </w:divBdr>
    </w:div>
    <w:div w:id="59982541">
      <w:bodyDiv w:val="1"/>
      <w:marLeft w:val="0"/>
      <w:marRight w:val="0"/>
      <w:marTop w:val="0"/>
      <w:marBottom w:val="0"/>
      <w:divBdr>
        <w:top w:val="none" w:sz="0" w:space="0" w:color="auto"/>
        <w:left w:val="none" w:sz="0" w:space="0" w:color="auto"/>
        <w:bottom w:val="none" w:sz="0" w:space="0" w:color="auto"/>
        <w:right w:val="none" w:sz="0" w:space="0" w:color="auto"/>
      </w:divBdr>
    </w:div>
    <w:div w:id="60254029">
      <w:bodyDiv w:val="1"/>
      <w:marLeft w:val="0"/>
      <w:marRight w:val="0"/>
      <w:marTop w:val="0"/>
      <w:marBottom w:val="0"/>
      <w:divBdr>
        <w:top w:val="none" w:sz="0" w:space="0" w:color="auto"/>
        <w:left w:val="none" w:sz="0" w:space="0" w:color="auto"/>
        <w:bottom w:val="none" w:sz="0" w:space="0" w:color="auto"/>
        <w:right w:val="none" w:sz="0" w:space="0" w:color="auto"/>
      </w:divBdr>
    </w:div>
    <w:div w:id="61415177">
      <w:bodyDiv w:val="1"/>
      <w:marLeft w:val="0"/>
      <w:marRight w:val="0"/>
      <w:marTop w:val="0"/>
      <w:marBottom w:val="0"/>
      <w:divBdr>
        <w:top w:val="none" w:sz="0" w:space="0" w:color="auto"/>
        <w:left w:val="none" w:sz="0" w:space="0" w:color="auto"/>
        <w:bottom w:val="none" w:sz="0" w:space="0" w:color="auto"/>
        <w:right w:val="none" w:sz="0" w:space="0" w:color="auto"/>
      </w:divBdr>
    </w:div>
    <w:div w:id="66465871">
      <w:bodyDiv w:val="1"/>
      <w:marLeft w:val="0"/>
      <w:marRight w:val="0"/>
      <w:marTop w:val="0"/>
      <w:marBottom w:val="0"/>
      <w:divBdr>
        <w:top w:val="none" w:sz="0" w:space="0" w:color="auto"/>
        <w:left w:val="none" w:sz="0" w:space="0" w:color="auto"/>
        <w:bottom w:val="none" w:sz="0" w:space="0" w:color="auto"/>
        <w:right w:val="none" w:sz="0" w:space="0" w:color="auto"/>
      </w:divBdr>
    </w:div>
    <w:div w:id="68844902">
      <w:bodyDiv w:val="1"/>
      <w:marLeft w:val="0"/>
      <w:marRight w:val="0"/>
      <w:marTop w:val="0"/>
      <w:marBottom w:val="0"/>
      <w:divBdr>
        <w:top w:val="none" w:sz="0" w:space="0" w:color="auto"/>
        <w:left w:val="none" w:sz="0" w:space="0" w:color="auto"/>
        <w:bottom w:val="none" w:sz="0" w:space="0" w:color="auto"/>
        <w:right w:val="none" w:sz="0" w:space="0" w:color="auto"/>
      </w:divBdr>
    </w:div>
    <w:div w:id="71003105">
      <w:bodyDiv w:val="1"/>
      <w:marLeft w:val="0"/>
      <w:marRight w:val="0"/>
      <w:marTop w:val="0"/>
      <w:marBottom w:val="0"/>
      <w:divBdr>
        <w:top w:val="none" w:sz="0" w:space="0" w:color="auto"/>
        <w:left w:val="none" w:sz="0" w:space="0" w:color="auto"/>
        <w:bottom w:val="none" w:sz="0" w:space="0" w:color="auto"/>
        <w:right w:val="none" w:sz="0" w:space="0" w:color="auto"/>
      </w:divBdr>
    </w:div>
    <w:div w:id="73480196">
      <w:bodyDiv w:val="1"/>
      <w:marLeft w:val="0"/>
      <w:marRight w:val="0"/>
      <w:marTop w:val="0"/>
      <w:marBottom w:val="0"/>
      <w:divBdr>
        <w:top w:val="none" w:sz="0" w:space="0" w:color="auto"/>
        <w:left w:val="none" w:sz="0" w:space="0" w:color="auto"/>
        <w:bottom w:val="none" w:sz="0" w:space="0" w:color="auto"/>
        <w:right w:val="none" w:sz="0" w:space="0" w:color="auto"/>
      </w:divBdr>
    </w:div>
    <w:div w:id="73667420">
      <w:bodyDiv w:val="1"/>
      <w:marLeft w:val="0"/>
      <w:marRight w:val="0"/>
      <w:marTop w:val="0"/>
      <w:marBottom w:val="0"/>
      <w:divBdr>
        <w:top w:val="none" w:sz="0" w:space="0" w:color="auto"/>
        <w:left w:val="none" w:sz="0" w:space="0" w:color="auto"/>
        <w:bottom w:val="none" w:sz="0" w:space="0" w:color="auto"/>
        <w:right w:val="none" w:sz="0" w:space="0" w:color="auto"/>
      </w:divBdr>
    </w:div>
    <w:div w:id="78530925">
      <w:bodyDiv w:val="1"/>
      <w:marLeft w:val="0"/>
      <w:marRight w:val="0"/>
      <w:marTop w:val="0"/>
      <w:marBottom w:val="0"/>
      <w:divBdr>
        <w:top w:val="none" w:sz="0" w:space="0" w:color="auto"/>
        <w:left w:val="none" w:sz="0" w:space="0" w:color="auto"/>
        <w:bottom w:val="none" w:sz="0" w:space="0" w:color="auto"/>
        <w:right w:val="none" w:sz="0" w:space="0" w:color="auto"/>
      </w:divBdr>
    </w:div>
    <w:div w:id="82535709">
      <w:bodyDiv w:val="1"/>
      <w:marLeft w:val="0"/>
      <w:marRight w:val="0"/>
      <w:marTop w:val="0"/>
      <w:marBottom w:val="0"/>
      <w:divBdr>
        <w:top w:val="none" w:sz="0" w:space="0" w:color="auto"/>
        <w:left w:val="none" w:sz="0" w:space="0" w:color="auto"/>
        <w:bottom w:val="none" w:sz="0" w:space="0" w:color="auto"/>
        <w:right w:val="none" w:sz="0" w:space="0" w:color="auto"/>
      </w:divBdr>
    </w:div>
    <w:div w:id="83504406">
      <w:bodyDiv w:val="1"/>
      <w:marLeft w:val="0"/>
      <w:marRight w:val="0"/>
      <w:marTop w:val="0"/>
      <w:marBottom w:val="0"/>
      <w:divBdr>
        <w:top w:val="none" w:sz="0" w:space="0" w:color="auto"/>
        <w:left w:val="none" w:sz="0" w:space="0" w:color="auto"/>
        <w:bottom w:val="none" w:sz="0" w:space="0" w:color="auto"/>
        <w:right w:val="none" w:sz="0" w:space="0" w:color="auto"/>
      </w:divBdr>
    </w:div>
    <w:div w:id="86274145">
      <w:bodyDiv w:val="1"/>
      <w:marLeft w:val="0"/>
      <w:marRight w:val="0"/>
      <w:marTop w:val="0"/>
      <w:marBottom w:val="0"/>
      <w:divBdr>
        <w:top w:val="none" w:sz="0" w:space="0" w:color="auto"/>
        <w:left w:val="none" w:sz="0" w:space="0" w:color="auto"/>
        <w:bottom w:val="none" w:sz="0" w:space="0" w:color="auto"/>
        <w:right w:val="none" w:sz="0" w:space="0" w:color="auto"/>
      </w:divBdr>
    </w:div>
    <w:div w:id="88545965">
      <w:bodyDiv w:val="1"/>
      <w:marLeft w:val="0"/>
      <w:marRight w:val="0"/>
      <w:marTop w:val="0"/>
      <w:marBottom w:val="0"/>
      <w:divBdr>
        <w:top w:val="none" w:sz="0" w:space="0" w:color="auto"/>
        <w:left w:val="none" w:sz="0" w:space="0" w:color="auto"/>
        <w:bottom w:val="none" w:sz="0" w:space="0" w:color="auto"/>
        <w:right w:val="none" w:sz="0" w:space="0" w:color="auto"/>
      </w:divBdr>
    </w:div>
    <w:div w:id="91172851">
      <w:bodyDiv w:val="1"/>
      <w:marLeft w:val="0"/>
      <w:marRight w:val="0"/>
      <w:marTop w:val="0"/>
      <w:marBottom w:val="0"/>
      <w:divBdr>
        <w:top w:val="none" w:sz="0" w:space="0" w:color="auto"/>
        <w:left w:val="none" w:sz="0" w:space="0" w:color="auto"/>
        <w:bottom w:val="none" w:sz="0" w:space="0" w:color="auto"/>
        <w:right w:val="none" w:sz="0" w:space="0" w:color="auto"/>
      </w:divBdr>
    </w:div>
    <w:div w:id="92018697">
      <w:bodyDiv w:val="1"/>
      <w:marLeft w:val="0"/>
      <w:marRight w:val="0"/>
      <w:marTop w:val="0"/>
      <w:marBottom w:val="0"/>
      <w:divBdr>
        <w:top w:val="none" w:sz="0" w:space="0" w:color="auto"/>
        <w:left w:val="none" w:sz="0" w:space="0" w:color="auto"/>
        <w:bottom w:val="none" w:sz="0" w:space="0" w:color="auto"/>
        <w:right w:val="none" w:sz="0" w:space="0" w:color="auto"/>
      </w:divBdr>
    </w:div>
    <w:div w:id="98137128">
      <w:bodyDiv w:val="1"/>
      <w:marLeft w:val="0"/>
      <w:marRight w:val="0"/>
      <w:marTop w:val="0"/>
      <w:marBottom w:val="0"/>
      <w:divBdr>
        <w:top w:val="none" w:sz="0" w:space="0" w:color="auto"/>
        <w:left w:val="none" w:sz="0" w:space="0" w:color="auto"/>
        <w:bottom w:val="none" w:sz="0" w:space="0" w:color="auto"/>
        <w:right w:val="none" w:sz="0" w:space="0" w:color="auto"/>
      </w:divBdr>
    </w:div>
    <w:div w:id="101192559">
      <w:bodyDiv w:val="1"/>
      <w:marLeft w:val="0"/>
      <w:marRight w:val="0"/>
      <w:marTop w:val="0"/>
      <w:marBottom w:val="0"/>
      <w:divBdr>
        <w:top w:val="none" w:sz="0" w:space="0" w:color="auto"/>
        <w:left w:val="none" w:sz="0" w:space="0" w:color="auto"/>
        <w:bottom w:val="none" w:sz="0" w:space="0" w:color="auto"/>
        <w:right w:val="none" w:sz="0" w:space="0" w:color="auto"/>
      </w:divBdr>
    </w:div>
    <w:div w:id="102966827">
      <w:bodyDiv w:val="1"/>
      <w:marLeft w:val="0"/>
      <w:marRight w:val="0"/>
      <w:marTop w:val="0"/>
      <w:marBottom w:val="0"/>
      <w:divBdr>
        <w:top w:val="none" w:sz="0" w:space="0" w:color="auto"/>
        <w:left w:val="none" w:sz="0" w:space="0" w:color="auto"/>
        <w:bottom w:val="none" w:sz="0" w:space="0" w:color="auto"/>
        <w:right w:val="none" w:sz="0" w:space="0" w:color="auto"/>
      </w:divBdr>
    </w:div>
    <w:div w:id="103502523">
      <w:bodyDiv w:val="1"/>
      <w:marLeft w:val="0"/>
      <w:marRight w:val="0"/>
      <w:marTop w:val="0"/>
      <w:marBottom w:val="0"/>
      <w:divBdr>
        <w:top w:val="none" w:sz="0" w:space="0" w:color="auto"/>
        <w:left w:val="none" w:sz="0" w:space="0" w:color="auto"/>
        <w:bottom w:val="none" w:sz="0" w:space="0" w:color="auto"/>
        <w:right w:val="none" w:sz="0" w:space="0" w:color="auto"/>
      </w:divBdr>
    </w:div>
    <w:div w:id="104808828">
      <w:bodyDiv w:val="1"/>
      <w:marLeft w:val="0"/>
      <w:marRight w:val="0"/>
      <w:marTop w:val="0"/>
      <w:marBottom w:val="0"/>
      <w:divBdr>
        <w:top w:val="none" w:sz="0" w:space="0" w:color="auto"/>
        <w:left w:val="none" w:sz="0" w:space="0" w:color="auto"/>
        <w:bottom w:val="none" w:sz="0" w:space="0" w:color="auto"/>
        <w:right w:val="none" w:sz="0" w:space="0" w:color="auto"/>
      </w:divBdr>
    </w:div>
    <w:div w:id="110976737">
      <w:bodyDiv w:val="1"/>
      <w:marLeft w:val="0"/>
      <w:marRight w:val="0"/>
      <w:marTop w:val="0"/>
      <w:marBottom w:val="0"/>
      <w:divBdr>
        <w:top w:val="none" w:sz="0" w:space="0" w:color="auto"/>
        <w:left w:val="none" w:sz="0" w:space="0" w:color="auto"/>
        <w:bottom w:val="none" w:sz="0" w:space="0" w:color="auto"/>
        <w:right w:val="none" w:sz="0" w:space="0" w:color="auto"/>
      </w:divBdr>
    </w:div>
    <w:div w:id="112989960">
      <w:bodyDiv w:val="1"/>
      <w:marLeft w:val="0"/>
      <w:marRight w:val="0"/>
      <w:marTop w:val="0"/>
      <w:marBottom w:val="0"/>
      <w:divBdr>
        <w:top w:val="none" w:sz="0" w:space="0" w:color="auto"/>
        <w:left w:val="none" w:sz="0" w:space="0" w:color="auto"/>
        <w:bottom w:val="none" w:sz="0" w:space="0" w:color="auto"/>
        <w:right w:val="none" w:sz="0" w:space="0" w:color="auto"/>
      </w:divBdr>
    </w:div>
    <w:div w:id="115031047">
      <w:bodyDiv w:val="1"/>
      <w:marLeft w:val="0"/>
      <w:marRight w:val="0"/>
      <w:marTop w:val="0"/>
      <w:marBottom w:val="0"/>
      <w:divBdr>
        <w:top w:val="none" w:sz="0" w:space="0" w:color="auto"/>
        <w:left w:val="none" w:sz="0" w:space="0" w:color="auto"/>
        <w:bottom w:val="none" w:sz="0" w:space="0" w:color="auto"/>
        <w:right w:val="none" w:sz="0" w:space="0" w:color="auto"/>
      </w:divBdr>
    </w:div>
    <w:div w:id="122310970">
      <w:bodyDiv w:val="1"/>
      <w:marLeft w:val="0"/>
      <w:marRight w:val="0"/>
      <w:marTop w:val="0"/>
      <w:marBottom w:val="0"/>
      <w:divBdr>
        <w:top w:val="none" w:sz="0" w:space="0" w:color="auto"/>
        <w:left w:val="none" w:sz="0" w:space="0" w:color="auto"/>
        <w:bottom w:val="none" w:sz="0" w:space="0" w:color="auto"/>
        <w:right w:val="none" w:sz="0" w:space="0" w:color="auto"/>
      </w:divBdr>
    </w:div>
    <w:div w:id="122626729">
      <w:bodyDiv w:val="1"/>
      <w:marLeft w:val="0"/>
      <w:marRight w:val="0"/>
      <w:marTop w:val="0"/>
      <w:marBottom w:val="0"/>
      <w:divBdr>
        <w:top w:val="none" w:sz="0" w:space="0" w:color="auto"/>
        <w:left w:val="none" w:sz="0" w:space="0" w:color="auto"/>
        <w:bottom w:val="none" w:sz="0" w:space="0" w:color="auto"/>
        <w:right w:val="none" w:sz="0" w:space="0" w:color="auto"/>
      </w:divBdr>
    </w:div>
    <w:div w:id="123819328">
      <w:bodyDiv w:val="1"/>
      <w:marLeft w:val="0"/>
      <w:marRight w:val="0"/>
      <w:marTop w:val="0"/>
      <w:marBottom w:val="0"/>
      <w:divBdr>
        <w:top w:val="none" w:sz="0" w:space="0" w:color="auto"/>
        <w:left w:val="none" w:sz="0" w:space="0" w:color="auto"/>
        <w:bottom w:val="none" w:sz="0" w:space="0" w:color="auto"/>
        <w:right w:val="none" w:sz="0" w:space="0" w:color="auto"/>
      </w:divBdr>
    </w:div>
    <w:div w:id="127213030">
      <w:bodyDiv w:val="1"/>
      <w:marLeft w:val="0"/>
      <w:marRight w:val="0"/>
      <w:marTop w:val="0"/>
      <w:marBottom w:val="0"/>
      <w:divBdr>
        <w:top w:val="none" w:sz="0" w:space="0" w:color="auto"/>
        <w:left w:val="none" w:sz="0" w:space="0" w:color="auto"/>
        <w:bottom w:val="none" w:sz="0" w:space="0" w:color="auto"/>
        <w:right w:val="none" w:sz="0" w:space="0" w:color="auto"/>
      </w:divBdr>
    </w:div>
    <w:div w:id="133136108">
      <w:bodyDiv w:val="1"/>
      <w:marLeft w:val="0"/>
      <w:marRight w:val="0"/>
      <w:marTop w:val="0"/>
      <w:marBottom w:val="0"/>
      <w:divBdr>
        <w:top w:val="none" w:sz="0" w:space="0" w:color="auto"/>
        <w:left w:val="none" w:sz="0" w:space="0" w:color="auto"/>
        <w:bottom w:val="none" w:sz="0" w:space="0" w:color="auto"/>
        <w:right w:val="none" w:sz="0" w:space="0" w:color="auto"/>
      </w:divBdr>
    </w:div>
    <w:div w:id="136455932">
      <w:bodyDiv w:val="1"/>
      <w:marLeft w:val="0"/>
      <w:marRight w:val="0"/>
      <w:marTop w:val="0"/>
      <w:marBottom w:val="0"/>
      <w:divBdr>
        <w:top w:val="none" w:sz="0" w:space="0" w:color="auto"/>
        <w:left w:val="none" w:sz="0" w:space="0" w:color="auto"/>
        <w:bottom w:val="none" w:sz="0" w:space="0" w:color="auto"/>
        <w:right w:val="none" w:sz="0" w:space="0" w:color="auto"/>
      </w:divBdr>
    </w:div>
    <w:div w:id="137234975">
      <w:bodyDiv w:val="1"/>
      <w:marLeft w:val="0"/>
      <w:marRight w:val="0"/>
      <w:marTop w:val="0"/>
      <w:marBottom w:val="0"/>
      <w:divBdr>
        <w:top w:val="none" w:sz="0" w:space="0" w:color="auto"/>
        <w:left w:val="none" w:sz="0" w:space="0" w:color="auto"/>
        <w:bottom w:val="none" w:sz="0" w:space="0" w:color="auto"/>
        <w:right w:val="none" w:sz="0" w:space="0" w:color="auto"/>
      </w:divBdr>
    </w:div>
    <w:div w:id="137380309">
      <w:bodyDiv w:val="1"/>
      <w:marLeft w:val="0"/>
      <w:marRight w:val="0"/>
      <w:marTop w:val="0"/>
      <w:marBottom w:val="0"/>
      <w:divBdr>
        <w:top w:val="none" w:sz="0" w:space="0" w:color="auto"/>
        <w:left w:val="none" w:sz="0" w:space="0" w:color="auto"/>
        <w:bottom w:val="none" w:sz="0" w:space="0" w:color="auto"/>
        <w:right w:val="none" w:sz="0" w:space="0" w:color="auto"/>
      </w:divBdr>
    </w:div>
    <w:div w:id="140930576">
      <w:bodyDiv w:val="1"/>
      <w:marLeft w:val="0"/>
      <w:marRight w:val="0"/>
      <w:marTop w:val="0"/>
      <w:marBottom w:val="0"/>
      <w:divBdr>
        <w:top w:val="none" w:sz="0" w:space="0" w:color="auto"/>
        <w:left w:val="none" w:sz="0" w:space="0" w:color="auto"/>
        <w:bottom w:val="none" w:sz="0" w:space="0" w:color="auto"/>
        <w:right w:val="none" w:sz="0" w:space="0" w:color="auto"/>
      </w:divBdr>
    </w:div>
    <w:div w:id="150682947">
      <w:bodyDiv w:val="1"/>
      <w:marLeft w:val="0"/>
      <w:marRight w:val="0"/>
      <w:marTop w:val="0"/>
      <w:marBottom w:val="0"/>
      <w:divBdr>
        <w:top w:val="none" w:sz="0" w:space="0" w:color="auto"/>
        <w:left w:val="none" w:sz="0" w:space="0" w:color="auto"/>
        <w:bottom w:val="none" w:sz="0" w:space="0" w:color="auto"/>
        <w:right w:val="none" w:sz="0" w:space="0" w:color="auto"/>
      </w:divBdr>
    </w:div>
    <w:div w:id="163791187">
      <w:bodyDiv w:val="1"/>
      <w:marLeft w:val="0"/>
      <w:marRight w:val="0"/>
      <w:marTop w:val="0"/>
      <w:marBottom w:val="0"/>
      <w:divBdr>
        <w:top w:val="none" w:sz="0" w:space="0" w:color="auto"/>
        <w:left w:val="none" w:sz="0" w:space="0" w:color="auto"/>
        <w:bottom w:val="none" w:sz="0" w:space="0" w:color="auto"/>
        <w:right w:val="none" w:sz="0" w:space="0" w:color="auto"/>
      </w:divBdr>
    </w:div>
    <w:div w:id="166092318">
      <w:bodyDiv w:val="1"/>
      <w:marLeft w:val="0"/>
      <w:marRight w:val="0"/>
      <w:marTop w:val="0"/>
      <w:marBottom w:val="0"/>
      <w:divBdr>
        <w:top w:val="none" w:sz="0" w:space="0" w:color="auto"/>
        <w:left w:val="none" w:sz="0" w:space="0" w:color="auto"/>
        <w:bottom w:val="none" w:sz="0" w:space="0" w:color="auto"/>
        <w:right w:val="none" w:sz="0" w:space="0" w:color="auto"/>
      </w:divBdr>
    </w:div>
    <w:div w:id="172033943">
      <w:bodyDiv w:val="1"/>
      <w:marLeft w:val="0"/>
      <w:marRight w:val="0"/>
      <w:marTop w:val="0"/>
      <w:marBottom w:val="0"/>
      <w:divBdr>
        <w:top w:val="none" w:sz="0" w:space="0" w:color="auto"/>
        <w:left w:val="none" w:sz="0" w:space="0" w:color="auto"/>
        <w:bottom w:val="none" w:sz="0" w:space="0" w:color="auto"/>
        <w:right w:val="none" w:sz="0" w:space="0" w:color="auto"/>
      </w:divBdr>
    </w:div>
    <w:div w:id="172762142">
      <w:bodyDiv w:val="1"/>
      <w:marLeft w:val="0"/>
      <w:marRight w:val="0"/>
      <w:marTop w:val="0"/>
      <w:marBottom w:val="0"/>
      <w:divBdr>
        <w:top w:val="none" w:sz="0" w:space="0" w:color="auto"/>
        <w:left w:val="none" w:sz="0" w:space="0" w:color="auto"/>
        <w:bottom w:val="none" w:sz="0" w:space="0" w:color="auto"/>
        <w:right w:val="none" w:sz="0" w:space="0" w:color="auto"/>
      </w:divBdr>
    </w:div>
    <w:div w:id="178089243">
      <w:bodyDiv w:val="1"/>
      <w:marLeft w:val="0"/>
      <w:marRight w:val="0"/>
      <w:marTop w:val="0"/>
      <w:marBottom w:val="0"/>
      <w:divBdr>
        <w:top w:val="none" w:sz="0" w:space="0" w:color="auto"/>
        <w:left w:val="none" w:sz="0" w:space="0" w:color="auto"/>
        <w:bottom w:val="none" w:sz="0" w:space="0" w:color="auto"/>
        <w:right w:val="none" w:sz="0" w:space="0" w:color="auto"/>
      </w:divBdr>
    </w:div>
    <w:div w:id="182136068">
      <w:bodyDiv w:val="1"/>
      <w:marLeft w:val="0"/>
      <w:marRight w:val="0"/>
      <w:marTop w:val="0"/>
      <w:marBottom w:val="0"/>
      <w:divBdr>
        <w:top w:val="none" w:sz="0" w:space="0" w:color="auto"/>
        <w:left w:val="none" w:sz="0" w:space="0" w:color="auto"/>
        <w:bottom w:val="none" w:sz="0" w:space="0" w:color="auto"/>
        <w:right w:val="none" w:sz="0" w:space="0" w:color="auto"/>
      </w:divBdr>
    </w:div>
    <w:div w:id="182549745">
      <w:bodyDiv w:val="1"/>
      <w:marLeft w:val="0"/>
      <w:marRight w:val="0"/>
      <w:marTop w:val="0"/>
      <w:marBottom w:val="0"/>
      <w:divBdr>
        <w:top w:val="none" w:sz="0" w:space="0" w:color="auto"/>
        <w:left w:val="none" w:sz="0" w:space="0" w:color="auto"/>
        <w:bottom w:val="none" w:sz="0" w:space="0" w:color="auto"/>
        <w:right w:val="none" w:sz="0" w:space="0" w:color="auto"/>
      </w:divBdr>
    </w:div>
    <w:div w:id="185606099">
      <w:bodyDiv w:val="1"/>
      <w:marLeft w:val="0"/>
      <w:marRight w:val="0"/>
      <w:marTop w:val="0"/>
      <w:marBottom w:val="0"/>
      <w:divBdr>
        <w:top w:val="none" w:sz="0" w:space="0" w:color="auto"/>
        <w:left w:val="none" w:sz="0" w:space="0" w:color="auto"/>
        <w:bottom w:val="none" w:sz="0" w:space="0" w:color="auto"/>
        <w:right w:val="none" w:sz="0" w:space="0" w:color="auto"/>
      </w:divBdr>
    </w:div>
    <w:div w:id="189073071">
      <w:bodyDiv w:val="1"/>
      <w:marLeft w:val="0"/>
      <w:marRight w:val="0"/>
      <w:marTop w:val="0"/>
      <w:marBottom w:val="0"/>
      <w:divBdr>
        <w:top w:val="none" w:sz="0" w:space="0" w:color="auto"/>
        <w:left w:val="none" w:sz="0" w:space="0" w:color="auto"/>
        <w:bottom w:val="none" w:sz="0" w:space="0" w:color="auto"/>
        <w:right w:val="none" w:sz="0" w:space="0" w:color="auto"/>
      </w:divBdr>
    </w:div>
    <w:div w:id="190414143">
      <w:bodyDiv w:val="1"/>
      <w:marLeft w:val="0"/>
      <w:marRight w:val="0"/>
      <w:marTop w:val="0"/>
      <w:marBottom w:val="0"/>
      <w:divBdr>
        <w:top w:val="none" w:sz="0" w:space="0" w:color="auto"/>
        <w:left w:val="none" w:sz="0" w:space="0" w:color="auto"/>
        <w:bottom w:val="none" w:sz="0" w:space="0" w:color="auto"/>
        <w:right w:val="none" w:sz="0" w:space="0" w:color="auto"/>
      </w:divBdr>
    </w:div>
    <w:div w:id="190463193">
      <w:bodyDiv w:val="1"/>
      <w:marLeft w:val="0"/>
      <w:marRight w:val="0"/>
      <w:marTop w:val="0"/>
      <w:marBottom w:val="0"/>
      <w:divBdr>
        <w:top w:val="none" w:sz="0" w:space="0" w:color="auto"/>
        <w:left w:val="none" w:sz="0" w:space="0" w:color="auto"/>
        <w:bottom w:val="none" w:sz="0" w:space="0" w:color="auto"/>
        <w:right w:val="none" w:sz="0" w:space="0" w:color="auto"/>
      </w:divBdr>
    </w:div>
    <w:div w:id="191188096">
      <w:bodyDiv w:val="1"/>
      <w:marLeft w:val="0"/>
      <w:marRight w:val="0"/>
      <w:marTop w:val="0"/>
      <w:marBottom w:val="0"/>
      <w:divBdr>
        <w:top w:val="none" w:sz="0" w:space="0" w:color="auto"/>
        <w:left w:val="none" w:sz="0" w:space="0" w:color="auto"/>
        <w:bottom w:val="none" w:sz="0" w:space="0" w:color="auto"/>
        <w:right w:val="none" w:sz="0" w:space="0" w:color="auto"/>
      </w:divBdr>
    </w:div>
    <w:div w:id="192573269">
      <w:bodyDiv w:val="1"/>
      <w:marLeft w:val="0"/>
      <w:marRight w:val="0"/>
      <w:marTop w:val="0"/>
      <w:marBottom w:val="0"/>
      <w:divBdr>
        <w:top w:val="none" w:sz="0" w:space="0" w:color="auto"/>
        <w:left w:val="none" w:sz="0" w:space="0" w:color="auto"/>
        <w:bottom w:val="none" w:sz="0" w:space="0" w:color="auto"/>
        <w:right w:val="none" w:sz="0" w:space="0" w:color="auto"/>
      </w:divBdr>
    </w:div>
    <w:div w:id="193618441">
      <w:bodyDiv w:val="1"/>
      <w:marLeft w:val="0"/>
      <w:marRight w:val="0"/>
      <w:marTop w:val="0"/>
      <w:marBottom w:val="0"/>
      <w:divBdr>
        <w:top w:val="none" w:sz="0" w:space="0" w:color="auto"/>
        <w:left w:val="none" w:sz="0" w:space="0" w:color="auto"/>
        <w:bottom w:val="none" w:sz="0" w:space="0" w:color="auto"/>
        <w:right w:val="none" w:sz="0" w:space="0" w:color="auto"/>
      </w:divBdr>
      <w:divsChild>
        <w:div w:id="1867911056">
          <w:marLeft w:val="0"/>
          <w:marRight w:val="0"/>
          <w:marTop w:val="0"/>
          <w:marBottom w:val="0"/>
          <w:divBdr>
            <w:top w:val="none" w:sz="0" w:space="0" w:color="auto"/>
            <w:left w:val="none" w:sz="0" w:space="0" w:color="auto"/>
            <w:bottom w:val="none" w:sz="0" w:space="0" w:color="auto"/>
            <w:right w:val="none" w:sz="0" w:space="0" w:color="auto"/>
          </w:divBdr>
        </w:div>
      </w:divsChild>
    </w:div>
    <w:div w:id="194123251">
      <w:bodyDiv w:val="1"/>
      <w:marLeft w:val="0"/>
      <w:marRight w:val="0"/>
      <w:marTop w:val="0"/>
      <w:marBottom w:val="0"/>
      <w:divBdr>
        <w:top w:val="none" w:sz="0" w:space="0" w:color="auto"/>
        <w:left w:val="none" w:sz="0" w:space="0" w:color="auto"/>
        <w:bottom w:val="none" w:sz="0" w:space="0" w:color="auto"/>
        <w:right w:val="none" w:sz="0" w:space="0" w:color="auto"/>
      </w:divBdr>
    </w:div>
    <w:div w:id="198008409">
      <w:bodyDiv w:val="1"/>
      <w:marLeft w:val="0"/>
      <w:marRight w:val="0"/>
      <w:marTop w:val="0"/>
      <w:marBottom w:val="0"/>
      <w:divBdr>
        <w:top w:val="none" w:sz="0" w:space="0" w:color="auto"/>
        <w:left w:val="none" w:sz="0" w:space="0" w:color="auto"/>
        <w:bottom w:val="none" w:sz="0" w:space="0" w:color="auto"/>
        <w:right w:val="none" w:sz="0" w:space="0" w:color="auto"/>
      </w:divBdr>
    </w:div>
    <w:div w:id="201553214">
      <w:bodyDiv w:val="1"/>
      <w:marLeft w:val="0"/>
      <w:marRight w:val="0"/>
      <w:marTop w:val="0"/>
      <w:marBottom w:val="0"/>
      <w:divBdr>
        <w:top w:val="none" w:sz="0" w:space="0" w:color="auto"/>
        <w:left w:val="none" w:sz="0" w:space="0" w:color="auto"/>
        <w:bottom w:val="none" w:sz="0" w:space="0" w:color="auto"/>
        <w:right w:val="none" w:sz="0" w:space="0" w:color="auto"/>
      </w:divBdr>
    </w:div>
    <w:div w:id="203105589">
      <w:bodyDiv w:val="1"/>
      <w:marLeft w:val="0"/>
      <w:marRight w:val="0"/>
      <w:marTop w:val="0"/>
      <w:marBottom w:val="0"/>
      <w:divBdr>
        <w:top w:val="none" w:sz="0" w:space="0" w:color="auto"/>
        <w:left w:val="none" w:sz="0" w:space="0" w:color="auto"/>
        <w:bottom w:val="none" w:sz="0" w:space="0" w:color="auto"/>
        <w:right w:val="none" w:sz="0" w:space="0" w:color="auto"/>
      </w:divBdr>
    </w:div>
    <w:div w:id="203753323">
      <w:bodyDiv w:val="1"/>
      <w:marLeft w:val="0"/>
      <w:marRight w:val="0"/>
      <w:marTop w:val="0"/>
      <w:marBottom w:val="0"/>
      <w:divBdr>
        <w:top w:val="none" w:sz="0" w:space="0" w:color="auto"/>
        <w:left w:val="none" w:sz="0" w:space="0" w:color="auto"/>
        <w:bottom w:val="none" w:sz="0" w:space="0" w:color="auto"/>
        <w:right w:val="none" w:sz="0" w:space="0" w:color="auto"/>
      </w:divBdr>
    </w:div>
    <w:div w:id="205260539">
      <w:bodyDiv w:val="1"/>
      <w:marLeft w:val="0"/>
      <w:marRight w:val="0"/>
      <w:marTop w:val="0"/>
      <w:marBottom w:val="0"/>
      <w:divBdr>
        <w:top w:val="none" w:sz="0" w:space="0" w:color="auto"/>
        <w:left w:val="none" w:sz="0" w:space="0" w:color="auto"/>
        <w:bottom w:val="none" w:sz="0" w:space="0" w:color="auto"/>
        <w:right w:val="none" w:sz="0" w:space="0" w:color="auto"/>
      </w:divBdr>
    </w:div>
    <w:div w:id="207691834">
      <w:bodyDiv w:val="1"/>
      <w:marLeft w:val="0"/>
      <w:marRight w:val="0"/>
      <w:marTop w:val="0"/>
      <w:marBottom w:val="0"/>
      <w:divBdr>
        <w:top w:val="none" w:sz="0" w:space="0" w:color="auto"/>
        <w:left w:val="none" w:sz="0" w:space="0" w:color="auto"/>
        <w:bottom w:val="none" w:sz="0" w:space="0" w:color="auto"/>
        <w:right w:val="none" w:sz="0" w:space="0" w:color="auto"/>
      </w:divBdr>
    </w:div>
    <w:div w:id="207958331">
      <w:bodyDiv w:val="1"/>
      <w:marLeft w:val="0"/>
      <w:marRight w:val="0"/>
      <w:marTop w:val="0"/>
      <w:marBottom w:val="0"/>
      <w:divBdr>
        <w:top w:val="none" w:sz="0" w:space="0" w:color="auto"/>
        <w:left w:val="none" w:sz="0" w:space="0" w:color="auto"/>
        <w:bottom w:val="none" w:sz="0" w:space="0" w:color="auto"/>
        <w:right w:val="none" w:sz="0" w:space="0" w:color="auto"/>
      </w:divBdr>
    </w:div>
    <w:div w:id="208996221">
      <w:bodyDiv w:val="1"/>
      <w:marLeft w:val="0"/>
      <w:marRight w:val="0"/>
      <w:marTop w:val="0"/>
      <w:marBottom w:val="0"/>
      <w:divBdr>
        <w:top w:val="none" w:sz="0" w:space="0" w:color="auto"/>
        <w:left w:val="none" w:sz="0" w:space="0" w:color="auto"/>
        <w:bottom w:val="none" w:sz="0" w:space="0" w:color="auto"/>
        <w:right w:val="none" w:sz="0" w:space="0" w:color="auto"/>
      </w:divBdr>
    </w:div>
    <w:div w:id="211622507">
      <w:bodyDiv w:val="1"/>
      <w:marLeft w:val="0"/>
      <w:marRight w:val="0"/>
      <w:marTop w:val="0"/>
      <w:marBottom w:val="0"/>
      <w:divBdr>
        <w:top w:val="none" w:sz="0" w:space="0" w:color="auto"/>
        <w:left w:val="none" w:sz="0" w:space="0" w:color="auto"/>
        <w:bottom w:val="none" w:sz="0" w:space="0" w:color="auto"/>
        <w:right w:val="none" w:sz="0" w:space="0" w:color="auto"/>
      </w:divBdr>
    </w:div>
    <w:div w:id="212009471">
      <w:bodyDiv w:val="1"/>
      <w:marLeft w:val="0"/>
      <w:marRight w:val="0"/>
      <w:marTop w:val="0"/>
      <w:marBottom w:val="0"/>
      <w:divBdr>
        <w:top w:val="none" w:sz="0" w:space="0" w:color="auto"/>
        <w:left w:val="none" w:sz="0" w:space="0" w:color="auto"/>
        <w:bottom w:val="none" w:sz="0" w:space="0" w:color="auto"/>
        <w:right w:val="none" w:sz="0" w:space="0" w:color="auto"/>
      </w:divBdr>
    </w:div>
    <w:div w:id="212621999">
      <w:bodyDiv w:val="1"/>
      <w:marLeft w:val="0"/>
      <w:marRight w:val="0"/>
      <w:marTop w:val="0"/>
      <w:marBottom w:val="0"/>
      <w:divBdr>
        <w:top w:val="none" w:sz="0" w:space="0" w:color="auto"/>
        <w:left w:val="none" w:sz="0" w:space="0" w:color="auto"/>
        <w:bottom w:val="none" w:sz="0" w:space="0" w:color="auto"/>
        <w:right w:val="none" w:sz="0" w:space="0" w:color="auto"/>
      </w:divBdr>
    </w:div>
    <w:div w:id="213660359">
      <w:bodyDiv w:val="1"/>
      <w:marLeft w:val="0"/>
      <w:marRight w:val="0"/>
      <w:marTop w:val="0"/>
      <w:marBottom w:val="0"/>
      <w:divBdr>
        <w:top w:val="none" w:sz="0" w:space="0" w:color="auto"/>
        <w:left w:val="none" w:sz="0" w:space="0" w:color="auto"/>
        <w:bottom w:val="none" w:sz="0" w:space="0" w:color="auto"/>
        <w:right w:val="none" w:sz="0" w:space="0" w:color="auto"/>
      </w:divBdr>
    </w:div>
    <w:div w:id="214590590">
      <w:bodyDiv w:val="1"/>
      <w:marLeft w:val="0"/>
      <w:marRight w:val="0"/>
      <w:marTop w:val="0"/>
      <w:marBottom w:val="0"/>
      <w:divBdr>
        <w:top w:val="none" w:sz="0" w:space="0" w:color="auto"/>
        <w:left w:val="none" w:sz="0" w:space="0" w:color="auto"/>
        <w:bottom w:val="none" w:sz="0" w:space="0" w:color="auto"/>
        <w:right w:val="none" w:sz="0" w:space="0" w:color="auto"/>
      </w:divBdr>
    </w:div>
    <w:div w:id="216622917">
      <w:bodyDiv w:val="1"/>
      <w:marLeft w:val="0"/>
      <w:marRight w:val="0"/>
      <w:marTop w:val="0"/>
      <w:marBottom w:val="0"/>
      <w:divBdr>
        <w:top w:val="none" w:sz="0" w:space="0" w:color="auto"/>
        <w:left w:val="none" w:sz="0" w:space="0" w:color="auto"/>
        <w:bottom w:val="none" w:sz="0" w:space="0" w:color="auto"/>
        <w:right w:val="none" w:sz="0" w:space="0" w:color="auto"/>
      </w:divBdr>
    </w:div>
    <w:div w:id="220292729">
      <w:bodyDiv w:val="1"/>
      <w:marLeft w:val="0"/>
      <w:marRight w:val="0"/>
      <w:marTop w:val="0"/>
      <w:marBottom w:val="0"/>
      <w:divBdr>
        <w:top w:val="none" w:sz="0" w:space="0" w:color="auto"/>
        <w:left w:val="none" w:sz="0" w:space="0" w:color="auto"/>
        <w:bottom w:val="none" w:sz="0" w:space="0" w:color="auto"/>
        <w:right w:val="none" w:sz="0" w:space="0" w:color="auto"/>
      </w:divBdr>
    </w:div>
    <w:div w:id="221647590">
      <w:bodyDiv w:val="1"/>
      <w:marLeft w:val="0"/>
      <w:marRight w:val="0"/>
      <w:marTop w:val="0"/>
      <w:marBottom w:val="0"/>
      <w:divBdr>
        <w:top w:val="none" w:sz="0" w:space="0" w:color="auto"/>
        <w:left w:val="none" w:sz="0" w:space="0" w:color="auto"/>
        <w:bottom w:val="none" w:sz="0" w:space="0" w:color="auto"/>
        <w:right w:val="none" w:sz="0" w:space="0" w:color="auto"/>
      </w:divBdr>
    </w:div>
    <w:div w:id="226261784">
      <w:bodyDiv w:val="1"/>
      <w:marLeft w:val="0"/>
      <w:marRight w:val="0"/>
      <w:marTop w:val="0"/>
      <w:marBottom w:val="0"/>
      <w:divBdr>
        <w:top w:val="none" w:sz="0" w:space="0" w:color="auto"/>
        <w:left w:val="none" w:sz="0" w:space="0" w:color="auto"/>
        <w:bottom w:val="none" w:sz="0" w:space="0" w:color="auto"/>
        <w:right w:val="none" w:sz="0" w:space="0" w:color="auto"/>
      </w:divBdr>
    </w:div>
    <w:div w:id="227964532">
      <w:bodyDiv w:val="1"/>
      <w:marLeft w:val="0"/>
      <w:marRight w:val="0"/>
      <w:marTop w:val="0"/>
      <w:marBottom w:val="0"/>
      <w:divBdr>
        <w:top w:val="none" w:sz="0" w:space="0" w:color="auto"/>
        <w:left w:val="none" w:sz="0" w:space="0" w:color="auto"/>
        <w:bottom w:val="none" w:sz="0" w:space="0" w:color="auto"/>
        <w:right w:val="none" w:sz="0" w:space="0" w:color="auto"/>
      </w:divBdr>
    </w:div>
    <w:div w:id="229660021">
      <w:bodyDiv w:val="1"/>
      <w:marLeft w:val="0"/>
      <w:marRight w:val="0"/>
      <w:marTop w:val="0"/>
      <w:marBottom w:val="0"/>
      <w:divBdr>
        <w:top w:val="none" w:sz="0" w:space="0" w:color="auto"/>
        <w:left w:val="none" w:sz="0" w:space="0" w:color="auto"/>
        <w:bottom w:val="none" w:sz="0" w:space="0" w:color="auto"/>
        <w:right w:val="none" w:sz="0" w:space="0" w:color="auto"/>
      </w:divBdr>
    </w:div>
    <w:div w:id="235751305">
      <w:bodyDiv w:val="1"/>
      <w:marLeft w:val="0"/>
      <w:marRight w:val="0"/>
      <w:marTop w:val="0"/>
      <w:marBottom w:val="0"/>
      <w:divBdr>
        <w:top w:val="none" w:sz="0" w:space="0" w:color="auto"/>
        <w:left w:val="none" w:sz="0" w:space="0" w:color="auto"/>
        <w:bottom w:val="none" w:sz="0" w:space="0" w:color="auto"/>
        <w:right w:val="none" w:sz="0" w:space="0" w:color="auto"/>
      </w:divBdr>
    </w:div>
    <w:div w:id="239146873">
      <w:bodyDiv w:val="1"/>
      <w:marLeft w:val="0"/>
      <w:marRight w:val="0"/>
      <w:marTop w:val="0"/>
      <w:marBottom w:val="0"/>
      <w:divBdr>
        <w:top w:val="none" w:sz="0" w:space="0" w:color="auto"/>
        <w:left w:val="none" w:sz="0" w:space="0" w:color="auto"/>
        <w:bottom w:val="none" w:sz="0" w:space="0" w:color="auto"/>
        <w:right w:val="none" w:sz="0" w:space="0" w:color="auto"/>
      </w:divBdr>
    </w:div>
    <w:div w:id="250892223">
      <w:bodyDiv w:val="1"/>
      <w:marLeft w:val="0"/>
      <w:marRight w:val="0"/>
      <w:marTop w:val="0"/>
      <w:marBottom w:val="0"/>
      <w:divBdr>
        <w:top w:val="none" w:sz="0" w:space="0" w:color="auto"/>
        <w:left w:val="none" w:sz="0" w:space="0" w:color="auto"/>
        <w:bottom w:val="none" w:sz="0" w:space="0" w:color="auto"/>
        <w:right w:val="none" w:sz="0" w:space="0" w:color="auto"/>
      </w:divBdr>
    </w:div>
    <w:div w:id="251285767">
      <w:bodyDiv w:val="1"/>
      <w:marLeft w:val="0"/>
      <w:marRight w:val="0"/>
      <w:marTop w:val="0"/>
      <w:marBottom w:val="0"/>
      <w:divBdr>
        <w:top w:val="none" w:sz="0" w:space="0" w:color="auto"/>
        <w:left w:val="none" w:sz="0" w:space="0" w:color="auto"/>
        <w:bottom w:val="none" w:sz="0" w:space="0" w:color="auto"/>
        <w:right w:val="none" w:sz="0" w:space="0" w:color="auto"/>
      </w:divBdr>
    </w:div>
    <w:div w:id="252013089">
      <w:bodyDiv w:val="1"/>
      <w:marLeft w:val="0"/>
      <w:marRight w:val="0"/>
      <w:marTop w:val="0"/>
      <w:marBottom w:val="0"/>
      <w:divBdr>
        <w:top w:val="none" w:sz="0" w:space="0" w:color="auto"/>
        <w:left w:val="none" w:sz="0" w:space="0" w:color="auto"/>
        <w:bottom w:val="none" w:sz="0" w:space="0" w:color="auto"/>
        <w:right w:val="none" w:sz="0" w:space="0" w:color="auto"/>
      </w:divBdr>
    </w:div>
    <w:div w:id="255595272">
      <w:bodyDiv w:val="1"/>
      <w:marLeft w:val="0"/>
      <w:marRight w:val="0"/>
      <w:marTop w:val="0"/>
      <w:marBottom w:val="0"/>
      <w:divBdr>
        <w:top w:val="none" w:sz="0" w:space="0" w:color="auto"/>
        <w:left w:val="none" w:sz="0" w:space="0" w:color="auto"/>
        <w:bottom w:val="none" w:sz="0" w:space="0" w:color="auto"/>
        <w:right w:val="none" w:sz="0" w:space="0" w:color="auto"/>
      </w:divBdr>
    </w:div>
    <w:div w:id="259143191">
      <w:bodyDiv w:val="1"/>
      <w:marLeft w:val="0"/>
      <w:marRight w:val="0"/>
      <w:marTop w:val="0"/>
      <w:marBottom w:val="0"/>
      <w:divBdr>
        <w:top w:val="none" w:sz="0" w:space="0" w:color="auto"/>
        <w:left w:val="none" w:sz="0" w:space="0" w:color="auto"/>
        <w:bottom w:val="none" w:sz="0" w:space="0" w:color="auto"/>
        <w:right w:val="none" w:sz="0" w:space="0" w:color="auto"/>
      </w:divBdr>
    </w:div>
    <w:div w:id="264658770">
      <w:bodyDiv w:val="1"/>
      <w:marLeft w:val="0"/>
      <w:marRight w:val="0"/>
      <w:marTop w:val="0"/>
      <w:marBottom w:val="0"/>
      <w:divBdr>
        <w:top w:val="none" w:sz="0" w:space="0" w:color="auto"/>
        <w:left w:val="none" w:sz="0" w:space="0" w:color="auto"/>
        <w:bottom w:val="none" w:sz="0" w:space="0" w:color="auto"/>
        <w:right w:val="none" w:sz="0" w:space="0" w:color="auto"/>
      </w:divBdr>
    </w:div>
    <w:div w:id="265499643">
      <w:bodyDiv w:val="1"/>
      <w:marLeft w:val="0"/>
      <w:marRight w:val="0"/>
      <w:marTop w:val="0"/>
      <w:marBottom w:val="0"/>
      <w:divBdr>
        <w:top w:val="none" w:sz="0" w:space="0" w:color="auto"/>
        <w:left w:val="none" w:sz="0" w:space="0" w:color="auto"/>
        <w:bottom w:val="none" w:sz="0" w:space="0" w:color="auto"/>
        <w:right w:val="none" w:sz="0" w:space="0" w:color="auto"/>
      </w:divBdr>
    </w:div>
    <w:div w:id="267391359">
      <w:bodyDiv w:val="1"/>
      <w:marLeft w:val="0"/>
      <w:marRight w:val="0"/>
      <w:marTop w:val="0"/>
      <w:marBottom w:val="0"/>
      <w:divBdr>
        <w:top w:val="none" w:sz="0" w:space="0" w:color="auto"/>
        <w:left w:val="none" w:sz="0" w:space="0" w:color="auto"/>
        <w:bottom w:val="none" w:sz="0" w:space="0" w:color="auto"/>
        <w:right w:val="none" w:sz="0" w:space="0" w:color="auto"/>
      </w:divBdr>
    </w:div>
    <w:div w:id="271211288">
      <w:bodyDiv w:val="1"/>
      <w:marLeft w:val="0"/>
      <w:marRight w:val="0"/>
      <w:marTop w:val="0"/>
      <w:marBottom w:val="0"/>
      <w:divBdr>
        <w:top w:val="none" w:sz="0" w:space="0" w:color="auto"/>
        <w:left w:val="none" w:sz="0" w:space="0" w:color="auto"/>
        <w:bottom w:val="none" w:sz="0" w:space="0" w:color="auto"/>
        <w:right w:val="none" w:sz="0" w:space="0" w:color="auto"/>
      </w:divBdr>
    </w:div>
    <w:div w:id="272202700">
      <w:bodyDiv w:val="1"/>
      <w:marLeft w:val="0"/>
      <w:marRight w:val="0"/>
      <w:marTop w:val="0"/>
      <w:marBottom w:val="0"/>
      <w:divBdr>
        <w:top w:val="none" w:sz="0" w:space="0" w:color="auto"/>
        <w:left w:val="none" w:sz="0" w:space="0" w:color="auto"/>
        <w:bottom w:val="none" w:sz="0" w:space="0" w:color="auto"/>
        <w:right w:val="none" w:sz="0" w:space="0" w:color="auto"/>
      </w:divBdr>
    </w:div>
    <w:div w:id="275672322">
      <w:bodyDiv w:val="1"/>
      <w:marLeft w:val="0"/>
      <w:marRight w:val="0"/>
      <w:marTop w:val="0"/>
      <w:marBottom w:val="0"/>
      <w:divBdr>
        <w:top w:val="none" w:sz="0" w:space="0" w:color="auto"/>
        <w:left w:val="none" w:sz="0" w:space="0" w:color="auto"/>
        <w:bottom w:val="none" w:sz="0" w:space="0" w:color="auto"/>
        <w:right w:val="none" w:sz="0" w:space="0" w:color="auto"/>
      </w:divBdr>
    </w:div>
    <w:div w:id="277417674">
      <w:bodyDiv w:val="1"/>
      <w:marLeft w:val="0"/>
      <w:marRight w:val="0"/>
      <w:marTop w:val="0"/>
      <w:marBottom w:val="0"/>
      <w:divBdr>
        <w:top w:val="none" w:sz="0" w:space="0" w:color="auto"/>
        <w:left w:val="none" w:sz="0" w:space="0" w:color="auto"/>
        <w:bottom w:val="none" w:sz="0" w:space="0" w:color="auto"/>
        <w:right w:val="none" w:sz="0" w:space="0" w:color="auto"/>
      </w:divBdr>
    </w:div>
    <w:div w:id="277638883">
      <w:bodyDiv w:val="1"/>
      <w:marLeft w:val="0"/>
      <w:marRight w:val="0"/>
      <w:marTop w:val="0"/>
      <w:marBottom w:val="0"/>
      <w:divBdr>
        <w:top w:val="none" w:sz="0" w:space="0" w:color="auto"/>
        <w:left w:val="none" w:sz="0" w:space="0" w:color="auto"/>
        <w:bottom w:val="none" w:sz="0" w:space="0" w:color="auto"/>
        <w:right w:val="none" w:sz="0" w:space="0" w:color="auto"/>
      </w:divBdr>
    </w:div>
    <w:div w:id="278265983">
      <w:bodyDiv w:val="1"/>
      <w:marLeft w:val="0"/>
      <w:marRight w:val="0"/>
      <w:marTop w:val="0"/>
      <w:marBottom w:val="0"/>
      <w:divBdr>
        <w:top w:val="none" w:sz="0" w:space="0" w:color="auto"/>
        <w:left w:val="none" w:sz="0" w:space="0" w:color="auto"/>
        <w:bottom w:val="none" w:sz="0" w:space="0" w:color="auto"/>
        <w:right w:val="none" w:sz="0" w:space="0" w:color="auto"/>
      </w:divBdr>
    </w:div>
    <w:div w:id="280309361">
      <w:bodyDiv w:val="1"/>
      <w:marLeft w:val="0"/>
      <w:marRight w:val="0"/>
      <w:marTop w:val="0"/>
      <w:marBottom w:val="0"/>
      <w:divBdr>
        <w:top w:val="none" w:sz="0" w:space="0" w:color="auto"/>
        <w:left w:val="none" w:sz="0" w:space="0" w:color="auto"/>
        <w:bottom w:val="none" w:sz="0" w:space="0" w:color="auto"/>
        <w:right w:val="none" w:sz="0" w:space="0" w:color="auto"/>
      </w:divBdr>
    </w:div>
    <w:div w:id="282081037">
      <w:bodyDiv w:val="1"/>
      <w:marLeft w:val="0"/>
      <w:marRight w:val="0"/>
      <w:marTop w:val="0"/>
      <w:marBottom w:val="0"/>
      <w:divBdr>
        <w:top w:val="none" w:sz="0" w:space="0" w:color="auto"/>
        <w:left w:val="none" w:sz="0" w:space="0" w:color="auto"/>
        <w:bottom w:val="none" w:sz="0" w:space="0" w:color="auto"/>
        <w:right w:val="none" w:sz="0" w:space="0" w:color="auto"/>
      </w:divBdr>
    </w:div>
    <w:div w:id="285623775">
      <w:bodyDiv w:val="1"/>
      <w:marLeft w:val="0"/>
      <w:marRight w:val="0"/>
      <w:marTop w:val="0"/>
      <w:marBottom w:val="0"/>
      <w:divBdr>
        <w:top w:val="none" w:sz="0" w:space="0" w:color="auto"/>
        <w:left w:val="none" w:sz="0" w:space="0" w:color="auto"/>
        <w:bottom w:val="none" w:sz="0" w:space="0" w:color="auto"/>
        <w:right w:val="none" w:sz="0" w:space="0" w:color="auto"/>
      </w:divBdr>
    </w:div>
    <w:div w:id="287588320">
      <w:bodyDiv w:val="1"/>
      <w:marLeft w:val="0"/>
      <w:marRight w:val="0"/>
      <w:marTop w:val="0"/>
      <w:marBottom w:val="0"/>
      <w:divBdr>
        <w:top w:val="none" w:sz="0" w:space="0" w:color="auto"/>
        <w:left w:val="none" w:sz="0" w:space="0" w:color="auto"/>
        <w:bottom w:val="none" w:sz="0" w:space="0" w:color="auto"/>
        <w:right w:val="none" w:sz="0" w:space="0" w:color="auto"/>
      </w:divBdr>
    </w:div>
    <w:div w:id="288561022">
      <w:bodyDiv w:val="1"/>
      <w:marLeft w:val="0"/>
      <w:marRight w:val="0"/>
      <w:marTop w:val="0"/>
      <w:marBottom w:val="0"/>
      <w:divBdr>
        <w:top w:val="none" w:sz="0" w:space="0" w:color="auto"/>
        <w:left w:val="none" w:sz="0" w:space="0" w:color="auto"/>
        <w:bottom w:val="none" w:sz="0" w:space="0" w:color="auto"/>
        <w:right w:val="none" w:sz="0" w:space="0" w:color="auto"/>
      </w:divBdr>
    </w:div>
    <w:div w:id="291592567">
      <w:bodyDiv w:val="1"/>
      <w:marLeft w:val="0"/>
      <w:marRight w:val="0"/>
      <w:marTop w:val="0"/>
      <w:marBottom w:val="0"/>
      <w:divBdr>
        <w:top w:val="none" w:sz="0" w:space="0" w:color="auto"/>
        <w:left w:val="none" w:sz="0" w:space="0" w:color="auto"/>
        <w:bottom w:val="none" w:sz="0" w:space="0" w:color="auto"/>
        <w:right w:val="none" w:sz="0" w:space="0" w:color="auto"/>
      </w:divBdr>
    </w:div>
    <w:div w:id="293633495">
      <w:bodyDiv w:val="1"/>
      <w:marLeft w:val="0"/>
      <w:marRight w:val="0"/>
      <w:marTop w:val="0"/>
      <w:marBottom w:val="0"/>
      <w:divBdr>
        <w:top w:val="none" w:sz="0" w:space="0" w:color="auto"/>
        <w:left w:val="none" w:sz="0" w:space="0" w:color="auto"/>
        <w:bottom w:val="none" w:sz="0" w:space="0" w:color="auto"/>
        <w:right w:val="none" w:sz="0" w:space="0" w:color="auto"/>
      </w:divBdr>
    </w:div>
    <w:div w:id="295917953">
      <w:bodyDiv w:val="1"/>
      <w:marLeft w:val="0"/>
      <w:marRight w:val="0"/>
      <w:marTop w:val="0"/>
      <w:marBottom w:val="0"/>
      <w:divBdr>
        <w:top w:val="none" w:sz="0" w:space="0" w:color="auto"/>
        <w:left w:val="none" w:sz="0" w:space="0" w:color="auto"/>
        <w:bottom w:val="none" w:sz="0" w:space="0" w:color="auto"/>
        <w:right w:val="none" w:sz="0" w:space="0" w:color="auto"/>
      </w:divBdr>
    </w:div>
    <w:div w:id="296492378">
      <w:bodyDiv w:val="1"/>
      <w:marLeft w:val="0"/>
      <w:marRight w:val="0"/>
      <w:marTop w:val="0"/>
      <w:marBottom w:val="0"/>
      <w:divBdr>
        <w:top w:val="none" w:sz="0" w:space="0" w:color="auto"/>
        <w:left w:val="none" w:sz="0" w:space="0" w:color="auto"/>
        <w:bottom w:val="none" w:sz="0" w:space="0" w:color="auto"/>
        <w:right w:val="none" w:sz="0" w:space="0" w:color="auto"/>
      </w:divBdr>
    </w:div>
    <w:div w:id="301927935">
      <w:bodyDiv w:val="1"/>
      <w:marLeft w:val="0"/>
      <w:marRight w:val="0"/>
      <w:marTop w:val="0"/>
      <w:marBottom w:val="0"/>
      <w:divBdr>
        <w:top w:val="none" w:sz="0" w:space="0" w:color="auto"/>
        <w:left w:val="none" w:sz="0" w:space="0" w:color="auto"/>
        <w:bottom w:val="none" w:sz="0" w:space="0" w:color="auto"/>
        <w:right w:val="none" w:sz="0" w:space="0" w:color="auto"/>
      </w:divBdr>
    </w:div>
    <w:div w:id="303657177">
      <w:bodyDiv w:val="1"/>
      <w:marLeft w:val="0"/>
      <w:marRight w:val="0"/>
      <w:marTop w:val="0"/>
      <w:marBottom w:val="0"/>
      <w:divBdr>
        <w:top w:val="none" w:sz="0" w:space="0" w:color="auto"/>
        <w:left w:val="none" w:sz="0" w:space="0" w:color="auto"/>
        <w:bottom w:val="none" w:sz="0" w:space="0" w:color="auto"/>
        <w:right w:val="none" w:sz="0" w:space="0" w:color="auto"/>
      </w:divBdr>
    </w:div>
    <w:div w:id="307248740">
      <w:bodyDiv w:val="1"/>
      <w:marLeft w:val="0"/>
      <w:marRight w:val="0"/>
      <w:marTop w:val="0"/>
      <w:marBottom w:val="0"/>
      <w:divBdr>
        <w:top w:val="none" w:sz="0" w:space="0" w:color="auto"/>
        <w:left w:val="none" w:sz="0" w:space="0" w:color="auto"/>
        <w:bottom w:val="none" w:sz="0" w:space="0" w:color="auto"/>
        <w:right w:val="none" w:sz="0" w:space="0" w:color="auto"/>
      </w:divBdr>
    </w:div>
    <w:div w:id="308440372">
      <w:bodyDiv w:val="1"/>
      <w:marLeft w:val="0"/>
      <w:marRight w:val="0"/>
      <w:marTop w:val="0"/>
      <w:marBottom w:val="0"/>
      <w:divBdr>
        <w:top w:val="none" w:sz="0" w:space="0" w:color="auto"/>
        <w:left w:val="none" w:sz="0" w:space="0" w:color="auto"/>
        <w:bottom w:val="none" w:sz="0" w:space="0" w:color="auto"/>
        <w:right w:val="none" w:sz="0" w:space="0" w:color="auto"/>
      </w:divBdr>
    </w:div>
    <w:div w:id="313488060">
      <w:bodyDiv w:val="1"/>
      <w:marLeft w:val="0"/>
      <w:marRight w:val="0"/>
      <w:marTop w:val="0"/>
      <w:marBottom w:val="0"/>
      <w:divBdr>
        <w:top w:val="none" w:sz="0" w:space="0" w:color="auto"/>
        <w:left w:val="none" w:sz="0" w:space="0" w:color="auto"/>
        <w:bottom w:val="none" w:sz="0" w:space="0" w:color="auto"/>
        <w:right w:val="none" w:sz="0" w:space="0" w:color="auto"/>
      </w:divBdr>
    </w:div>
    <w:div w:id="319314538">
      <w:bodyDiv w:val="1"/>
      <w:marLeft w:val="0"/>
      <w:marRight w:val="0"/>
      <w:marTop w:val="0"/>
      <w:marBottom w:val="0"/>
      <w:divBdr>
        <w:top w:val="none" w:sz="0" w:space="0" w:color="auto"/>
        <w:left w:val="none" w:sz="0" w:space="0" w:color="auto"/>
        <w:bottom w:val="none" w:sz="0" w:space="0" w:color="auto"/>
        <w:right w:val="none" w:sz="0" w:space="0" w:color="auto"/>
      </w:divBdr>
    </w:div>
    <w:div w:id="323094263">
      <w:bodyDiv w:val="1"/>
      <w:marLeft w:val="0"/>
      <w:marRight w:val="0"/>
      <w:marTop w:val="0"/>
      <w:marBottom w:val="0"/>
      <w:divBdr>
        <w:top w:val="none" w:sz="0" w:space="0" w:color="auto"/>
        <w:left w:val="none" w:sz="0" w:space="0" w:color="auto"/>
        <w:bottom w:val="none" w:sz="0" w:space="0" w:color="auto"/>
        <w:right w:val="none" w:sz="0" w:space="0" w:color="auto"/>
      </w:divBdr>
    </w:div>
    <w:div w:id="324088854">
      <w:bodyDiv w:val="1"/>
      <w:marLeft w:val="0"/>
      <w:marRight w:val="0"/>
      <w:marTop w:val="0"/>
      <w:marBottom w:val="0"/>
      <w:divBdr>
        <w:top w:val="none" w:sz="0" w:space="0" w:color="auto"/>
        <w:left w:val="none" w:sz="0" w:space="0" w:color="auto"/>
        <w:bottom w:val="none" w:sz="0" w:space="0" w:color="auto"/>
        <w:right w:val="none" w:sz="0" w:space="0" w:color="auto"/>
      </w:divBdr>
    </w:div>
    <w:div w:id="327952485">
      <w:bodyDiv w:val="1"/>
      <w:marLeft w:val="0"/>
      <w:marRight w:val="0"/>
      <w:marTop w:val="0"/>
      <w:marBottom w:val="0"/>
      <w:divBdr>
        <w:top w:val="none" w:sz="0" w:space="0" w:color="auto"/>
        <w:left w:val="none" w:sz="0" w:space="0" w:color="auto"/>
        <w:bottom w:val="none" w:sz="0" w:space="0" w:color="auto"/>
        <w:right w:val="none" w:sz="0" w:space="0" w:color="auto"/>
      </w:divBdr>
    </w:div>
    <w:div w:id="328220408">
      <w:bodyDiv w:val="1"/>
      <w:marLeft w:val="0"/>
      <w:marRight w:val="0"/>
      <w:marTop w:val="0"/>
      <w:marBottom w:val="0"/>
      <w:divBdr>
        <w:top w:val="none" w:sz="0" w:space="0" w:color="auto"/>
        <w:left w:val="none" w:sz="0" w:space="0" w:color="auto"/>
        <w:bottom w:val="none" w:sz="0" w:space="0" w:color="auto"/>
        <w:right w:val="none" w:sz="0" w:space="0" w:color="auto"/>
      </w:divBdr>
    </w:div>
    <w:div w:id="334842003">
      <w:bodyDiv w:val="1"/>
      <w:marLeft w:val="0"/>
      <w:marRight w:val="0"/>
      <w:marTop w:val="0"/>
      <w:marBottom w:val="0"/>
      <w:divBdr>
        <w:top w:val="none" w:sz="0" w:space="0" w:color="auto"/>
        <w:left w:val="none" w:sz="0" w:space="0" w:color="auto"/>
        <w:bottom w:val="none" w:sz="0" w:space="0" w:color="auto"/>
        <w:right w:val="none" w:sz="0" w:space="0" w:color="auto"/>
      </w:divBdr>
    </w:div>
    <w:div w:id="335035550">
      <w:bodyDiv w:val="1"/>
      <w:marLeft w:val="0"/>
      <w:marRight w:val="0"/>
      <w:marTop w:val="0"/>
      <w:marBottom w:val="0"/>
      <w:divBdr>
        <w:top w:val="none" w:sz="0" w:space="0" w:color="auto"/>
        <w:left w:val="none" w:sz="0" w:space="0" w:color="auto"/>
        <w:bottom w:val="none" w:sz="0" w:space="0" w:color="auto"/>
        <w:right w:val="none" w:sz="0" w:space="0" w:color="auto"/>
      </w:divBdr>
    </w:div>
    <w:div w:id="336659766">
      <w:bodyDiv w:val="1"/>
      <w:marLeft w:val="0"/>
      <w:marRight w:val="0"/>
      <w:marTop w:val="0"/>
      <w:marBottom w:val="0"/>
      <w:divBdr>
        <w:top w:val="none" w:sz="0" w:space="0" w:color="auto"/>
        <w:left w:val="none" w:sz="0" w:space="0" w:color="auto"/>
        <w:bottom w:val="none" w:sz="0" w:space="0" w:color="auto"/>
        <w:right w:val="none" w:sz="0" w:space="0" w:color="auto"/>
      </w:divBdr>
    </w:div>
    <w:div w:id="339550614">
      <w:bodyDiv w:val="1"/>
      <w:marLeft w:val="0"/>
      <w:marRight w:val="0"/>
      <w:marTop w:val="0"/>
      <w:marBottom w:val="0"/>
      <w:divBdr>
        <w:top w:val="none" w:sz="0" w:space="0" w:color="auto"/>
        <w:left w:val="none" w:sz="0" w:space="0" w:color="auto"/>
        <w:bottom w:val="none" w:sz="0" w:space="0" w:color="auto"/>
        <w:right w:val="none" w:sz="0" w:space="0" w:color="auto"/>
      </w:divBdr>
    </w:div>
    <w:div w:id="340396726">
      <w:bodyDiv w:val="1"/>
      <w:marLeft w:val="0"/>
      <w:marRight w:val="0"/>
      <w:marTop w:val="0"/>
      <w:marBottom w:val="0"/>
      <w:divBdr>
        <w:top w:val="none" w:sz="0" w:space="0" w:color="auto"/>
        <w:left w:val="none" w:sz="0" w:space="0" w:color="auto"/>
        <w:bottom w:val="none" w:sz="0" w:space="0" w:color="auto"/>
        <w:right w:val="none" w:sz="0" w:space="0" w:color="auto"/>
      </w:divBdr>
    </w:div>
    <w:div w:id="343097751">
      <w:bodyDiv w:val="1"/>
      <w:marLeft w:val="0"/>
      <w:marRight w:val="0"/>
      <w:marTop w:val="0"/>
      <w:marBottom w:val="0"/>
      <w:divBdr>
        <w:top w:val="none" w:sz="0" w:space="0" w:color="auto"/>
        <w:left w:val="none" w:sz="0" w:space="0" w:color="auto"/>
        <w:bottom w:val="none" w:sz="0" w:space="0" w:color="auto"/>
        <w:right w:val="none" w:sz="0" w:space="0" w:color="auto"/>
      </w:divBdr>
    </w:div>
    <w:div w:id="344213408">
      <w:bodyDiv w:val="1"/>
      <w:marLeft w:val="0"/>
      <w:marRight w:val="0"/>
      <w:marTop w:val="0"/>
      <w:marBottom w:val="0"/>
      <w:divBdr>
        <w:top w:val="none" w:sz="0" w:space="0" w:color="auto"/>
        <w:left w:val="none" w:sz="0" w:space="0" w:color="auto"/>
        <w:bottom w:val="none" w:sz="0" w:space="0" w:color="auto"/>
        <w:right w:val="none" w:sz="0" w:space="0" w:color="auto"/>
      </w:divBdr>
    </w:div>
    <w:div w:id="344674183">
      <w:bodyDiv w:val="1"/>
      <w:marLeft w:val="0"/>
      <w:marRight w:val="0"/>
      <w:marTop w:val="0"/>
      <w:marBottom w:val="0"/>
      <w:divBdr>
        <w:top w:val="none" w:sz="0" w:space="0" w:color="auto"/>
        <w:left w:val="none" w:sz="0" w:space="0" w:color="auto"/>
        <w:bottom w:val="none" w:sz="0" w:space="0" w:color="auto"/>
        <w:right w:val="none" w:sz="0" w:space="0" w:color="auto"/>
      </w:divBdr>
    </w:div>
    <w:div w:id="353577639">
      <w:bodyDiv w:val="1"/>
      <w:marLeft w:val="0"/>
      <w:marRight w:val="0"/>
      <w:marTop w:val="0"/>
      <w:marBottom w:val="0"/>
      <w:divBdr>
        <w:top w:val="none" w:sz="0" w:space="0" w:color="auto"/>
        <w:left w:val="none" w:sz="0" w:space="0" w:color="auto"/>
        <w:bottom w:val="none" w:sz="0" w:space="0" w:color="auto"/>
        <w:right w:val="none" w:sz="0" w:space="0" w:color="auto"/>
      </w:divBdr>
    </w:div>
    <w:div w:id="353651942">
      <w:bodyDiv w:val="1"/>
      <w:marLeft w:val="0"/>
      <w:marRight w:val="0"/>
      <w:marTop w:val="0"/>
      <w:marBottom w:val="0"/>
      <w:divBdr>
        <w:top w:val="none" w:sz="0" w:space="0" w:color="auto"/>
        <w:left w:val="none" w:sz="0" w:space="0" w:color="auto"/>
        <w:bottom w:val="none" w:sz="0" w:space="0" w:color="auto"/>
        <w:right w:val="none" w:sz="0" w:space="0" w:color="auto"/>
      </w:divBdr>
    </w:div>
    <w:div w:id="354161234">
      <w:bodyDiv w:val="1"/>
      <w:marLeft w:val="0"/>
      <w:marRight w:val="0"/>
      <w:marTop w:val="0"/>
      <w:marBottom w:val="0"/>
      <w:divBdr>
        <w:top w:val="none" w:sz="0" w:space="0" w:color="auto"/>
        <w:left w:val="none" w:sz="0" w:space="0" w:color="auto"/>
        <w:bottom w:val="none" w:sz="0" w:space="0" w:color="auto"/>
        <w:right w:val="none" w:sz="0" w:space="0" w:color="auto"/>
      </w:divBdr>
    </w:div>
    <w:div w:id="356391668">
      <w:bodyDiv w:val="1"/>
      <w:marLeft w:val="0"/>
      <w:marRight w:val="0"/>
      <w:marTop w:val="0"/>
      <w:marBottom w:val="0"/>
      <w:divBdr>
        <w:top w:val="none" w:sz="0" w:space="0" w:color="auto"/>
        <w:left w:val="none" w:sz="0" w:space="0" w:color="auto"/>
        <w:bottom w:val="none" w:sz="0" w:space="0" w:color="auto"/>
        <w:right w:val="none" w:sz="0" w:space="0" w:color="auto"/>
      </w:divBdr>
    </w:div>
    <w:div w:id="363408688">
      <w:bodyDiv w:val="1"/>
      <w:marLeft w:val="0"/>
      <w:marRight w:val="0"/>
      <w:marTop w:val="0"/>
      <w:marBottom w:val="0"/>
      <w:divBdr>
        <w:top w:val="none" w:sz="0" w:space="0" w:color="auto"/>
        <w:left w:val="none" w:sz="0" w:space="0" w:color="auto"/>
        <w:bottom w:val="none" w:sz="0" w:space="0" w:color="auto"/>
        <w:right w:val="none" w:sz="0" w:space="0" w:color="auto"/>
      </w:divBdr>
    </w:div>
    <w:div w:id="364258561">
      <w:bodyDiv w:val="1"/>
      <w:marLeft w:val="0"/>
      <w:marRight w:val="0"/>
      <w:marTop w:val="0"/>
      <w:marBottom w:val="0"/>
      <w:divBdr>
        <w:top w:val="none" w:sz="0" w:space="0" w:color="auto"/>
        <w:left w:val="none" w:sz="0" w:space="0" w:color="auto"/>
        <w:bottom w:val="none" w:sz="0" w:space="0" w:color="auto"/>
        <w:right w:val="none" w:sz="0" w:space="0" w:color="auto"/>
      </w:divBdr>
    </w:div>
    <w:div w:id="366837229">
      <w:bodyDiv w:val="1"/>
      <w:marLeft w:val="0"/>
      <w:marRight w:val="0"/>
      <w:marTop w:val="0"/>
      <w:marBottom w:val="0"/>
      <w:divBdr>
        <w:top w:val="none" w:sz="0" w:space="0" w:color="auto"/>
        <w:left w:val="none" w:sz="0" w:space="0" w:color="auto"/>
        <w:bottom w:val="none" w:sz="0" w:space="0" w:color="auto"/>
        <w:right w:val="none" w:sz="0" w:space="0" w:color="auto"/>
      </w:divBdr>
    </w:div>
    <w:div w:id="370421503">
      <w:bodyDiv w:val="1"/>
      <w:marLeft w:val="0"/>
      <w:marRight w:val="0"/>
      <w:marTop w:val="0"/>
      <w:marBottom w:val="0"/>
      <w:divBdr>
        <w:top w:val="none" w:sz="0" w:space="0" w:color="auto"/>
        <w:left w:val="none" w:sz="0" w:space="0" w:color="auto"/>
        <w:bottom w:val="none" w:sz="0" w:space="0" w:color="auto"/>
        <w:right w:val="none" w:sz="0" w:space="0" w:color="auto"/>
      </w:divBdr>
    </w:div>
    <w:div w:id="371464456">
      <w:bodyDiv w:val="1"/>
      <w:marLeft w:val="0"/>
      <w:marRight w:val="0"/>
      <w:marTop w:val="0"/>
      <w:marBottom w:val="0"/>
      <w:divBdr>
        <w:top w:val="none" w:sz="0" w:space="0" w:color="auto"/>
        <w:left w:val="none" w:sz="0" w:space="0" w:color="auto"/>
        <w:bottom w:val="none" w:sz="0" w:space="0" w:color="auto"/>
        <w:right w:val="none" w:sz="0" w:space="0" w:color="auto"/>
      </w:divBdr>
    </w:div>
    <w:div w:id="373383330">
      <w:bodyDiv w:val="1"/>
      <w:marLeft w:val="0"/>
      <w:marRight w:val="0"/>
      <w:marTop w:val="0"/>
      <w:marBottom w:val="0"/>
      <w:divBdr>
        <w:top w:val="none" w:sz="0" w:space="0" w:color="auto"/>
        <w:left w:val="none" w:sz="0" w:space="0" w:color="auto"/>
        <w:bottom w:val="none" w:sz="0" w:space="0" w:color="auto"/>
        <w:right w:val="none" w:sz="0" w:space="0" w:color="auto"/>
      </w:divBdr>
    </w:div>
    <w:div w:id="373579653">
      <w:bodyDiv w:val="1"/>
      <w:marLeft w:val="0"/>
      <w:marRight w:val="0"/>
      <w:marTop w:val="0"/>
      <w:marBottom w:val="0"/>
      <w:divBdr>
        <w:top w:val="none" w:sz="0" w:space="0" w:color="auto"/>
        <w:left w:val="none" w:sz="0" w:space="0" w:color="auto"/>
        <w:bottom w:val="none" w:sz="0" w:space="0" w:color="auto"/>
        <w:right w:val="none" w:sz="0" w:space="0" w:color="auto"/>
      </w:divBdr>
    </w:div>
    <w:div w:id="375586899">
      <w:bodyDiv w:val="1"/>
      <w:marLeft w:val="0"/>
      <w:marRight w:val="0"/>
      <w:marTop w:val="0"/>
      <w:marBottom w:val="0"/>
      <w:divBdr>
        <w:top w:val="none" w:sz="0" w:space="0" w:color="auto"/>
        <w:left w:val="none" w:sz="0" w:space="0" w:color="auto"/>
        <w:bottom w:val="none" w:sz="0" w:space="0" w:color="auto"/>
        <w:right w:val="none" w:sz="0" w:space="0" w:color="auto"/>
      </w:divBdr>
    </w:div>
    <w:div w:id="375814911">
      <w:bodyDiv w:val="1"/>
      <w:marLeft w:val="0"/>
      <w:marRight w:val="0"/>
      <w:marTop w:val="0"/>
      <w:marBottom w:val="0"/>
      <w:divBdr>
        <w:top w:val="none" w:sz="0" w:space="0" w:color="auto"/>
        <w:left w:val="none" w:sz="0" w:space="0" w:color="auto"/>
        <w:bottom w:val="none" w:sz="0" w:space="0" w:color="auto"/>
        <w:right w:val="none" w:sz="0" w:space="0" w:color="auto"/>
      </w:divBdr>
    </w:div>
    <w:div w:id="376053864">
      <w:bodyDiv w:val="1"/>
      <w:marLeft w:val="0"/>
      <w:marRight w:val="0"/>
      <w:marTop w:val="0"/>
      <w:marBottom w:val="0"/>
      <w:divBdr>
        <w:top w:val="none" w:sz="0" w:space="0" w:color="auto"/>
        <w:left w:val="none" w:sz="0" w:space="0" w:color="auto"/>
        <w:bottom w:val="none" w:sz="0" w:space="0" w:color="auto"/>
        <w:right w:val="none" w:sz="0" w:space="0" w:color="auto"/>
      </w:divBdr>
    </w:div>
    <w:div w:id="379018878">
      <w:bodyDiv w:val="1"/>
      <w:marLeft w:val="0"/>
      <w:marRight w:val="0"/>
      <w:marTop w:val="0"/>
      <w:marBottom w:val="0"/>
      <w:divBdr>
        <w:top w:val="none" w:sz="0" w:space="0" w:color="auto"/>
        <w:left w:val="none" w:sz="0" w:space="0" w:color="auto"/>
        <w:bottom w:val="none" w:sz="0" w:space="0" w:color="auto"/>
        <w:right w:val="none" w:sz="0" w:space="0" w:color="auto"/>
      </w:divBdr>
    </w:div>
    <w:div w:id="380056124">
      <w:bodyDiv w:val="1"/>
      <w:marLeft w:val="0"/>
      <w:marRight w:val="0"/>
      <w:marTop w:val="0"/>
      <w:marBottom w:val="0"/>
      <w:divBdr>
        <w:top w:val="none" w:sz="0" w:space="0" w:color="auto"/>
        <w:left w:val="none" w:sz="0" w:space="0" w:color="auto"/>
        <w:bottom w:val="none" w:sz="0" w:space="0" w:color="auto"/>
        <w:right w:val="none" w:sz="0" w:space="0" w:color="auto"/>
      </w:divBdr>
    </w:div>
    <w:div w:id="380250096">
      <w:bodyDiv w:val="1"/>
      <w:marLeft w:val="0"/>
      <w:marRight w:val="0"/>
      <w:marTop w:val="0"/>
      <w:marBottom w:val="0"/>
      <w:divBdr>
        <w:top w:val="none" w:sz="0" w:space="0" w:color="auto"/>
        <w:left w:val="none" w:sz="0" w:space="0" w:color="auto"/>
        <w:bottom w:val="none" w:sz="0" w:space="0" w:color="auto"/>
        <w:right w:val="none" w:sz="0" w:space="0" w:color="auto"/>
      </w:divBdr>
    </w:div>
    <w:div w:id="382296360">
      <w:bodyDiv w:val="1"/>
      <w:marLeft w:val="0"/>
      <w:marRight w:val="0"/>
      <w:marTop w:val="0"/>
      <w:marBottom w:val="0"/>
      <w:divBdr>
        <w:top w:val="none" w:sz="0" w:space="0" w:color="auto"/>
        <w:left w:val="none" w:sz="0" w:space="0" w:color="auto"/>
        <w:bottom w:val="none" w:sz="0" w:space="0" w:color="auto"/>
        <w:right w:val="none" w:sz="0" w:space="0" w:color="auto"/>
      </w:divBdr>
    </w:div>
    <w:div w:id="384065301">
      <w:bodyDiv w:val="1"/>
      <w:marLeft w:val="0"/>
      <w:marRight w:val="0"/>
      <w:marTop w:val="0"/>
      <w:marBottom w:val="0"/>
      <w:divBdr>
        <w:top w:val="none" w:sz="0" w:space="0" w:color="auto"/>
        <w:left w:val="none" w:sz="0" w:space="0" w:color="auto"/>
        <w:bottom w:val="none" w:sz="0" w:space="0" w:color="auto"/>
        <w:right w:val="none" w:sz="0" w:space="0" w:color="auto"/>
      </w:divBdr>
    </w:div>
    <w:div w:id="387459180">
      <w:bodyDiv w:val="1"/>
      <w:marLeft w:val="0"/>
      <w:marRight w:val="0"/>
      <w:marTop w:val="0"/>
      <w:marBottom w:val="0"/>
      <w:divBdr>
        <w:top w:val="none" w:sz="0" w:space="0" w:color="auto"/>
        <w:left w:val="none" w:sz="0" w:space="0" w:color="auto"/>
        <w:bottom w:val="none" w:sz="0" w:space="0" w:color="auto"/>
        <w:right w:val="none" w:sz="0" w:space="0" w:color="auto"/>
      </w:divBdr>
    </w:div>
    <w:div w:id="388500438">
      <w:bodyDiv w:val="1"/>
      <w:marLeft w:val="0"/>
      <w:marRight w:val="0"/>
      <w:marTop w:val="0"/>
      <w:marBottom w:val="0"/>
      <w:divBdr>
        <w:top w:val="none" w:sz="0" w:space="0" w:color="auto"/>
        <w:left w:val="none" w:sz="0" w:space="0" w:color="auto"/>
        <w:bottom w:val="none" w:sz="0" w:space="0" w:color="auto"/>
        <w:right w:val="none" w:sz="0" w:space="0" w:color="auto"/>
      </w:divBdr>
    </w:div>
    <w:div w:id="394817436">
      <w:bodyDiv w:val="1"/>
      <w:marLeft w:val="0"/>
      <w:marRight w:val="0"/>
      <w:marTop w:val="0"/>
      <w:marBottom w:val="0"/>
      <w:divBdr>
        <w:top w:val="none" w:sz="0" w:space="0" w:color="auto"/>
        <w:left w:val="none" w:sz="0" w:space="0" w:color="auto"/>
        <w:bottom w:val="none" w:sz="0" w:space="0" w:color="auto"/>
        <w:right w:val="none" w:sz="0" w:space="0" w:color="auto"/>
      </w:divBdr>
    </w:div>
    <w:div w:id="397169498">
      <w:bodyDiv w:val="1"/>
      <w:marLeft w:val="0"/>
      <w:marRight w:val="0"/>
      <w:marTop w:val="0"/>
      <w:marBottom w:val="0"/>
      <w:divBdr>
        <w:top w:val="none" w:sz="0" w:space="0" w:color="auto"/>
        <w:left w:val="none" w:sz="0" w:space="0" w:color="auto"/>
        <w:bottom w:val="none" w:sz="0" w:space="0" w:color="auto"/>
        <w:right w:val="none" w:sz="0" w:space="0" w:color="auto"/>
      </w:divBdr>
    </w:div>
    <w:div w:id="402413579">
      <w:bodyDiv w:val="1"/>
      <w:marLeft w:val="0"/>
      <w:marRight w:val="0"/>
      <w:marTop w:val="0"/>
      <w:marBottom w:val="0"/>
      <w:divBdr>
        <w:top w:val="none" w:sz="0" w:space="0" w:color="auto"/>
        <w:left w:val="none" w:sz="0" w:space="0" w:color="auto"/>
        <w:bottom w:val="none" w:sz="0" w:space="0" w:color="auto"/>
        <w:right w:val="none" w:sz="0" w:space="0" w:color="auto"/>
      </w:divBdr>
    </w:div>
    <w:div w:id="402945127">
      <w:bodyDiv w:val="1"/>
      <w:marLeft w:val="0"/>
      <w:marRight w:val="0"/>
      <w:marTop w:val="0"/>
      <w:marBottom w:val="0"/>
      <w:divBdr>
        <w:top w:val="none" w:sz="0" w:space="0" w:color="auto"/>
        <w:left w:val="none" w:sz="0" w:space="0" w:color="auto"/>
        <w:bottom w:val="none" w:sz="0" w:space="0" w:color="auto"/>
        <w:right w:val="none" w:sz="0" w:space="0" w:color="auto"/>
      </w:divBdr>
    </w:div>
    <w:div w:id="405497984">
      <w:bodyDiv w:val="1"/>
      <w:marLeft w:val="0"/>
      <w:marRight w:val="0"/>
      <w:marTop w:val="0"/>
      <w:marBottom w:val="0"/>
      <w:divBdr>
        <w:top w:val="none" w:sz="0" w:space="0" w:color="auto"/>
        <w:left w:val="none" w:sz="0" w:space="0" w:color="auto"/>
        <w:bottom w:val="none" w:sz="0" w:space="0" w:color="auto"/>
        <w:right w:val="none" w:sz="0" w:space="0" w:color="auto"/>
      </w:divBdr>
    </w:div>
    <w:div w:id="413405619">
      <w:bodyDiv w:val="1"/>
      <w:marLeft w:val="0"/>
      <w:marRight w:val="0"/>
      <w:marTop w:val="0"/>
      <w:marBottom w:val="0"/>
      <w:divBdr>
        <w:top w:val="none" w:sz="0" w:space="0" w:color="auto"/>
        <w:left w:val="none" w:sz="0" w:space="0" w:color="auto"/>
        <w:bottom w:val="none" w:sz="0" w:space="0" w:color="auto"/>
        <w:right w:val="none" w:sz="0" w:space="0" w:color="auto"/>
      </w:divBdr>
    </w:div>
    <w:div w:id="416637199">
      <w:bodyDiv w:val="1"/>
      <w:marLeft w:val="0"/>
      <w:marRight w:val="0"/>
      <w:marTop w:val="0"/>
      <w:marBottom w:val="0"/>
      <w:divBdr>
        <w:top w:val="none" w:sz="0" w:space="0" w:color="auto"/>
        <w:left w:val="none" w:sz="0" w:space="0" w:color="auto"/>
        <w:bottom w:val="none" w:sz="0" w:space="0" w:color="auto"/>
        <w:right w:val="none" w:sz="0" w:space="0" w:color="auto"/>
      </w:divBdr>
    </w:div>
    <w:div w:id="419956450">
      <w:bodyDiv w:val="1"/>
      <w:marLeft w:val="0"/>
      <w:marRight w:val="0"/>
      <w:marTop w:val="0"/>
      <w:marBottom w:val="0"/>
      <w:divBdr>
        <w:top w:val="none" w:sz="0" w:space="0" w:color="auto"/>
        <w:left w:val="none" w:sz="0" w:space="0" w:color="auto"/>
        <w:bottom w:val="none" w:sz="0" w:space="0" w:color="auto"/>
        <w:right w:val="none" w:sz="0" w:space="0" w:color="auto"/>
      </w:divBdr>
    </w:div>
    <w:div w:id="420487227">
      <w:bodyDiv w:val="1"/>
      <w:marLeft w:val="0"/>
      <w:marRight w:val="0"/>
      <w:marTop w:val="0"/>
      <w:marBottom w:val="0"/>
      <w:divBdr>
        <w:top w:val="none" w:sz="0" w:space="0" w:color="auto"/>
        <w:left w:val="none" w:sz="0" w:space="0" w:color="auto"/>
        <w:bottom w:val="none" w:sz="0" w:space="0" w:color="auto"/>
        <w:right w:val="none" w:sz="0" w:space="0" w:color="auto"/>
      </w:divBdr>
    </w:div>
    <w:div w:id="423458874">
      <w:bodyDiv w:val="1"/>
      <w:marLeft w:val="0"/>
      <w:marRight w:val="0"/>
      <w:marTop w:val="0"/>
      <w:marBottom w:val="0"/>
      <w:divBdr>
        <w:top w:val="none" w:sz="0" w:space="0" w:color="auto"/>
        <w:left w:val="none" w:sz="0" w:space="0" w:color="auto"/>
        <w:bottom w:val="none" w:sz="0" w:space="0" w:color="auto"/>
        <w:right w:val="none" w:sz="0" w:space="0" w:color="auto"/>
      </w:divBdr>
    </w:div>
    <w:div w:id="425998657">
      <w:bodyDiv w:val="1"/>
      <w:marLeft w:val="0"/>
      <w:marRight w:val="0"/>
      <w:marTop w:val="0"/>
      <w:marBottom w:val="0"/>
      <w:divBdr>
        <w:top w:val="none" w:sz="0" w:space="0" w:color="auto"/>
        <w:left w:val="none" w:sz="0" w:space="0" w:color="auto"/>
        <w:bottom w:val="none" w:sz="0" w:space="0" w:color="auto"/>
        <w:right w:val="none" w:sz="0" w:space="0" w:color="auto"/>
      </w:divBdr>
    </w:div>
    <w:div w:id="429738045">
      <w:bodyDiv w:val="1"/>
      <w:marLeft w:val="0"/>
      <w:marRight w:val="0"/>
      <w:marTop w:val="0"/>
      <w:marBottom w:val="0"/>
      <w:divBdr>
        <w:top w:val="none" w:sz="0" w:space="0" w:color="auto"/>
        <w:left w:val="none" w:sz="0" w:space="0" w:color="auto"/>
        <w:bottom w:val="none" w:sz="0" w:space="0" w:color="auto"/>
        <w:right w:val="none" w:sz="0" w:space="0" w:color="auto"/>
      </w:divBdr>
    </w:div>
    <w:div w:id="434709195">
      <w:bodyDiv w:val="1"/>
      <w:marLeft w:val="0"/>
      <w:marRight w:val="0"/>
      <w:marTop w:val="0"/>
      <w:marBottom w:val="0"/>
      <w:divBdr>
        <w:top w:val="none" w:sz="0" w:space="0" w:color="auto"/>
        <w:left w:val="none" w:sz="0" w:space="0" w:color="auto"/>
        <w:bottom w:val="none" w:sz="0" w:space="0" w:color="auto"/>
        <w:right w:val="none" w:sz="0" w:space="0" w:color="auto"/>
      </w:divBdr>
    </w:div>
    <w:div w:id="438063227">
      <w:bodyDiv w:val="1"/>
      <w:marLeft w:val="0"/>
      <w:marRight w:val="0"/>
      <w:marTop w:val="0"/>
      <w:marBottom w:val="0"/>
      <w:divBdr>
        <w:top w:val="none" w:sz="0" w:space="0" w:color="auto"/>
        <w:left w:val="none" w:sz="0" w:space="0" w:color="auto"/>
        <w:bottom w:val="none" w:sz="0" w:space="0" w:color="auto"/>
        <w:right w:val="none" w:sz="0" w:space="0" w:color="auto"/>
      </w:divBdr>
    </w:div>
    <w:div w:id="440345636">
      <w:bodyDiv w:val="1"/>
      <w:marLeft w:val="0"/>
      <w:marRight w:val="0"/>
      <w:marTop w:val="0"/>
      <w:marBottom w:val="0"/>
      <w:divBdr>
        <w:top w:val="none" w:sz="0" w:space="0" w:color="auto"/>
        <w:left w:val="none" w:sz="0" w:space="0" w:color="auto"/>
        <w:bottom w:val="none" w:sz="0" w:space="0" w:color="auto"/>
        <w:right w:val="none" w:sz="0" w:space="0" w:color="auto"/>
      </w:divBdr>
    </w:div>
    <w:div w:id="441463661">
      <w:bodyDiv w:val="1"/>
      <w:marLeft w:val="0"/>
      <w:marRight w:val="0"/>
      <w:marTop w:val="0"/>
      <w:marBottom w:val="0"/>
      <w:divBdr>
        <w:top w:val="none" w:sz="0" w:space="0" w:color="auto"/>
        <w:left w:val="none" w:sz="0" w:space="0" w:color="auto"/>
        <w:bottom w:val="none" w:sz="0" w:space="0" w:color="auto"/>
        <w:right w:val="none" w:sz="0" w:space="0" w:color="auto"/>
      </w:divBdr>
    </w:div>
    <w:div w:id="441922627">
      <w:bodyDiv w:val="1"/>
      <w:marLeft w:val="0"/>
      <w:marRight w:val="0"/>
      <w:marTop w:val="0"/>
      <w:marBottom w:val="0"/>
      <w:divBdr>
        <w:top w:val="none" w:sz="0" w:space="0" w:color="auto"/>
        <w:left w:val="none" w:sz="0" w:space="0" w:color="auto"/>
        <w:bottom w:val="none" w:sz="0" w:space="0" w:color="auto"/>
        <w:right w:val="none" w:sz="0" w:space="0" w:color="auto"/>
      </w:divBdr>
    </w:div>
    <w:div w:id="442966292">
      <w:bodyDiv w:val="1"/>
      <w:marLeft w:val="0"/>
      <w:marRight w:val="0"/>
      <w:marTop w:val="0"/>
      <w:marBottom w:val="0"/>
      <w:divBdr>
        <w:top w:val="none" w:sz="0" w:space="0" w:color="auto"/>
        <w:left w:val="none" w:sz="0" w:space="0" w:color="auto"/>
        <w:bottom w:val="none" w:sz="0" w:space="0" w:color="auto"/>
        <w:right w:val="none" w:sz="0" w:space="0" w:color="auto"/>
      </w:divBdr>
    </w:div>
    <w:div w:id="446387628">
      <w:bodyDiv w:val="1"/>
      <w:marLeft w:val="0"/>
      <w:marRight w:val="0"/>
      <w:marTop w:val="0"/>
      <w:marBottom w:val="0"/>
      <w:divBdr>
        <w:top w:val="none" w:sz="0" w:space="0" w:color="auto"/>
        <w:left w:val="none" w:sz="0" w:space="0" w:color="auto"/>
        <w:bottom w:val="none" w:sz="0" w:space="0" w:color="auto"/>
        <w:right w:val="none" w:sz="0" w:space="0" w:color="auto"/>
      </w:divBdr>
    </w:div>
    <w:div w:id="446584315">
      <w:bodyDiv w:val="1"/>
      <w:marLeft w:val="0"/>
      <w:marRight w:val="0"/>
      <w:marTop w:val="0"/>
      <w:marBottom w:val="0"/>
      <w:divBdr>
        <w:top w:val="none" w:sz="0" w:space="0" w:color="auto"/>
        <w:left w:val="none" w:sz="0" w:space="0" w:color="auto"/>
        <w:bottom w:val="none" w:sz="0" w:space="0" w:color="auto"/>
        <w:right w:val="none" w:sz="0" w:space="0" w:color="auto"/>
      </w:divBdr>
    </w:div>
    <w:div w:id="447087008">
      <w:bodyDiv w:val="1"/>
      <w:marLeft w:val="0"/>
      <w:marRight w:val="0"/>
      <w:marTop w:val="0"/>
      <w:marBottom w:val="0"/>
      <w:divBdr>
        <w:top w:val="none" w:sz="0" w:space="0" w:color="auto"/>
        <w:left w:val="none" w:sz="0" w:space="0" w:color="auto"/>
        <w:bottom w:val="none" w:sz="0" w:space="0" w:color="auto"/>
        <w:right w:val="none" w:sz="0" w:space="0" w:color="auto"/>
      </w:divBdr>
    </w:div>
    <w:div w:id="448594256">
      <w:bodyDiv w:val="1"/>
      <w:marLeft w:val="0"/>
      <w:marRight w:val="0"/>
      <w:marTop w:val="0"/>
      <w:marBottom w:val="0"/>
      <w:divBdr>
        <w:top w:val="none" w:sz="0" w:space="0" w:color="auto"/>
        <w:left w:val="none" w:sz="0" w:space="0" w:color="auto"/>
        <w:bottom w:val="none" w:sz="0" w:space="0" w:color="auto"/>
        <w:right w:val="none" w:sz="0" w:space="0" w:color="auto"/>
      </w:divBdr>
    </w:div>
    <w:div w:id="448740199">
      <w:bodyDiv w:val="1"/>
      <w:marLeft w:val="0"/>
      <w:marRight w:val="0"/>
      <w:marTop w:val="0"/>
      <w:marBottom w:val="0"/>
      <w:divBdr>
        <w:top w:val="none" w:sz="0" w:space="0" w:color="auto"/>
        <w:left w:val="none" w:sz="0" w:space="0" w:color="auto"/>
        <w:bottom w:val="none" w:sz="0" w:space="0" w:color="auto"/>
        <w:right w:val="none" w:sz="0" w:space="0" w:color="auto"/>
      </w:divBdr>
    </w:div>
    <w:div w:id="452947129">
      <w:bodyDiv w:val="1"/>
      <w:marLeft w:val="0"/>
      <w:marRight w:val="0"/>
      <w:marTop w:val="0"/>
      <w:marBottom w:val="0"/>
      <w:divBdr>
        <w:top w:val="none" w:sz="0" w:space="0" w:color="auto"/>
        <w:left w:val="none" w:sz="0" w:space="0" w:color="auto"/>
        <w:bottom w:val="none" w:sz="0" w:space="0" w:color="auto"/>
        <w:right w:val="none" w:sz="0" w:space="0" w:color="auto"/>
      </w:divBdr>
    </w:div>
    <w:div w:id="453867825">
      <w:bodyDiv w:val="1"/>
      <w:marLeft w:val="0"/>
      <w:marRight w:val="0"/>
      <w:marTop w:val="0"/>
      <w:marBottom w:val="0"/>
      <w:divBdr>
        <w:top w:val="none" w:sz="0" w:space="0" w:color="auto"/>
        <w:left w:val="none" w:sz="0" w:space="0" w:color="auto"/>
        <w:bottom w:val="none" w:sz="0" w:space="0" w:color="auto"/>
        <w:right w:val="none" w:sz="0" w:space="0" w:color="auto"/>
      </w:divBdr>
    </w:div>
    <w:div w:id="456725580">
      <w:bodyDiv w:val="1"/>
      <w:marLeft w:val="0"/>
      <w:marRight w:val="0"/>
      <w:marTop w:val="0"/>
      <w:marBottom w:val="0"/>
      <w:divBdr>
        <w:top w:val="none" w:sz="0" w:space="0" w:color="auto"/>
        <w:left w:val="none" w:sz="0" w:space="0" w:color="auto"/>
        <w:bottom w:val="none" w:sz="0" w:space="0" w:color="auto"/>
        <w:right w:val="none" w:sz="0" w:space="0" w:color="auto"/>
      </w:divBdr>
    </w:div>
    <w:div w:id="458694554">
      <w:bodyDiv w:val="1"/>
      <w:marLeft w:val="0"/>
      <w:marRight w:val="0"/>
      <w:marTop w:val="0"/>
      <w:marBottom w:val="0"/>
      <w:divBdr>
        <w:top w:val="none" w:sz="0" w:space="0" w:color="auto"/>
        <w:left w:val="none" w:sz="0" w:space="0" w:color="auto"/>
        <w:bottom w:val="none" w:sz="0" w:space="0" w:color="auto"/>
        <w:right w:val="none" w:sz="0" w:space="0" w:color="auto"/>
      </w:divBdr>
    </w:div>
    <w:div w:id="464086622">
      <w:bodyDiv w:val="1"/>
      <w:marLeft w:val="0"/>
      <w:marRight w:val="0"/>
      <w:marTop w:val="0"/>
      <w:marBottom w:val="0"/>
      <w:divBdr>
        <w:top w:val="none" w:sz="0" w:space="0" w:color="auto"/>
        <w:left w:val="none" w:sz="0" w:space="0" w:color="auto"/>
        <w:bottom w:val="none" w:sz="0" w:space="0" w:color="auto"/>
        <w:right w:val="none" w:sz="0" w:space="0" w:color="auto"/>
      </w:divBdr>
    </w:div>
    <w:div w:id="465007066">
      <w:bodyDiv w:val="1"/>
      <w:marLeft w:val="0"/>
      <w:marRight w:val="0"/>
      <w:marTop w:val="0"/>
      <w:marBottom w:val="0"/>
      <w:divBdr>
        <w:top w:val="none" w:sz="0" w:space="0" w:color="auto"/>
        <w:left w:val="none" w:sz="0" w:space="0" w:color="auto"/>
        <w:bottom w:val="none" w:sz="0" w:space="0" w:color="auto"/>
        <w:right w:val="none" w:sz="0" w:space="0" w:color="auto"/>
      </w:divBdr>
    </w:div>
    <w:div w:id="465584307">
      <w:bodyDiv w:val="1"/>
      <w:marLeft w:val="0"/>
      <w:marRight w:val="0"/>
      <w:marTop w:val="0"/>
      <w:marBottom w:val="0"/>
      <w:divBdr>
        <w:top w:val="none" w:sz="0" w:space="0" w:color="auto"/>
        <w:left w:val="none" w:sz="0" w:space="0" w:color="auto"/>
        <w:bottom w:val="none" w:sz="0" w:space="0" w:color="auto"/>
        <w:right w:val="none" w:sz="0" w:space="0" w:color="auto"/>
      </w:divBdr>
    </w:div>
    <w:div w:id="467018499">
      <w:bodyDiv w:val="1"/>
      <w:marLeft w:val="0"/>
      <w:marRight w:val="0"/>
      <w:marTop w:val="0"/>
      <w:marBottom w:val="0"/>
      <w:divBdr>
        <w:top w:val="none" w:sz="0" w:space="0" w:color="auto"/>
        <w:left w:val="none" w:sz="0" w:space="0" w:color="auto"/>
        <w:bottom w:val="none" w:sz="0" w:space="0" w:color="auto"/>
        <w:right w:val="none" w:sz="0" w:space="0" w:color="auto"/>
      </w:divBdr>
    </w:div>
    <w:div w:id="467667670">
      <w:bodyDiv w:val="1"/>
      <w:marLeft w:val="0"/>
      <w:marRight w:val="0"/>
      <w:marTop w:val="0"/>
      <w:marBottom w:val="0"/>
      <w:divBdr>
        <w:top w:val="none" w:sz="0" w:space="0" w:color="auto"/>
        <w:left w:val="none" w:sz="0" w:space="0" w:color="auto"/>
        <w:bottom w:val="none" w:sz="0" w:space="0" w:color="auto"/>
        <w:right w:val="none" w:sz="0" w:space="0" w:color="auto"/>
      </w:divBdr>
    </w:div>
    <w:div w:id="469640460">
      <w:bodyDiv w:val="1"/>
      <w:marLeft w:val="0"/>
      <w:marRight w:val="0"/>
      <w:marTop w:val="0"/>
      <w:marBottom w:val="0"/>
      <w:divBdr>
        <w:top w:val="none" w:sz="0" w:space="0" w:color="auto"/>
        <w:left w:val="none" w:sz="0" w:space="0" w:color="auto"/>
        <w:bottom w:val="none" w:sz="0" w:space="0" w:color="auto"/>
        <w:right w:val="none" w:sz="0" w:space="0" w:color="auto"/>
      </w:divBdr>
    </w:div>
    <w:div w:id="469828463">
      <w:bodyDiv w:val="1"/>
      <w:marLeft w:val="0"/>
      <w:marRight w:val="0"/>
      <w:marTop w:val="0"/>
      <w:marBottom w:val="0"/>
      <w:divBdr>
        <w:top w:val="none" w:sz="0" w:space="0" w:color="auto"/>
        <w:left w:val="none" w:sz="0" w:space="0" w:color="auto"/>
        <w:bottom w:val="none" w:sz="0" w:space="0" w:color="auto"/>
        <w:right w:val="none" w:sz="0" w:space="0" w:color="auto"/>
      </w:divBdr>
    </w:div>
    <w:div w:id="470367971">
      <w:bodyDiv w:val="1"/>
      <w:marLeft w:val="0"/>
      <w:marRight w:val="0"/>
      <w:marTop w:val="0"/>
      <w:marBottom w:val="0"/>
      <w:divBdr>
        <w:top w:val="none" w:sz="0" w:space="0" w:color="auto"/>
        <w:left w:val="none" w:sz="0" w:space="0" w:color="auto"/>
        <w:bottom w:val="none" w:sz="0" w:space="0" w:color="auto"/>
        <w:right w:val="none" w:sz="0" w:space="0" w:color="auto"/>
      </w:divBdr>
    </w:div>
    <w:div w:id="470711658">
      <w:bodyDiv w:val="1"/>
      <w:marLeft w:val="0"/>
      <w:marRight w:val="0"/>
      <w:marTop w:val="0"/>
      <w:marBottom w:val="0"/>
      <w:divBdr>
        <w:top w:val="none" w:sz="0" w:space="0" w:color="auto"/>
        <w:left w:val="none" w:sz="0" w:space="0" w:color="auto"/>
        <w:bottom w:val="none" w:sz="0" w:space="0" w:color="auto"/>
        <w:right w:val="none" w:sz="0" w:space="0" w:color="auto"/>
      </w:divBdr>
    </w:div>
    <w:div w:id="472526621">
      <w:bodyDiv w:val="1"/>
      <w:marLeft w:val="0"/>
      <w:marRight w:val="0"/>
      <w:marTop w:val="0"/>
      <w:marBottom w:val="0"/>
      <w:divBdr>
        <w:top w:val="none" w:sz="0" w:space="0" w:color="auto"/>
        <w:left w:val="none" w:sz="0" w:space="0" w:color="auto"/>
        <w:bottom w:val="none" w:sz="0" w:space="0" w:color="auto"/>
        <w:right w:val="none" w:sz="0" w:space="0" w:color="auto"/>
      </w:divBdr>
      <w:divsChild>
        <w:div w:id="1404986115">
          <w:marLeft w:val="0"/>
          <w:marRight w:val="0"/>
          <w:marTop w:val="0"/>
          <w:marBottom w:val="0"/>
          <w:divBdr>
            <w:top w:val="none" w:sz="0" w:space="0" w:color="auto"/>
            <w:left w:val="none" w:sz="0" w:space="0" w:color="auto"/>
            <w:bottom w:val="none" w:sz="0" w:space="0" w:color="auto"/>
            <w:right w:val="none" w:sz="0" w:space="0" w:color="auto"/>
          </w:divBdr>
        </w:div>
      </w:divsChild>
    </w:div>
    <w:div w:id="474569732">
      <w:bodyDiv w:val="1"/>
      <w:marLeft w:val="0"/>
      <w:marRight w:val="0"/>
      <w:marTop w:val="0"/>
      <w:marBottom w:val="0"/>
      <w:divBdr>
        <w:top w:val="none" w:sz="0" w:space="0" w:color="auto"/>
        <w:left w:val="none" w:sz="0" w:space="0" w:color="auto"/>
        <w:bottom w:val="none" w:sz="0" w:space="0" w:color="auto"/>
        <w:right w:val="none" w:sz="0" w:space="0" w:color="auto"/>
      </w:divBdr>
    </w:div>
    <w:div w:id="474759997">
      <w:bodyDiv w:val="1"/>
      <w:marLeft w:val="0"/>
      <w:marRight w:val="0"/>
      <w:marTop w:val="0"/>
      <w:marBottom w:val="0"/>
      <w:divBdr>
        <w:top w:val="none" w:sz="0" w:space="0" w:color="auto"/>
        <w:left w:val="none" w:sz="0" w:space="0" w:color="auto"/>
        <w:bottom w:val="none" w:sz="0" w:space="0" w:color="auto"/>
        <w:right w:val="none" w:sz="0" w:space="0" w:color="auto"/>
      </w:divBdr>
    </w:div>
    <w:div w:id="476261217">
      <w:bodyDiv w:val="1"/>
      <w:marLeft w:val="0"/>
      <w:marRight w:val="0"/>
      <w:marTop w:val="0"/>
      <w:marBottom w:val="0"/>
      <w:divBdr>
        <w:top w:val="none" w:sz="0" w:space="0" w:color="auto"/>
        <w:left w:val="none" w:sz="0" w:space="0" w:color="auto"/>
        <w:bottom w:val="none" w:sz="0" w:space="0" w:color="auto"/>
        <w:right w:val="none" w:sz="0" w:space="0" w:color="auto"/>
      </w:divBdr>
    </w:div>
    <w:div w:id="478307348">
      <w:bodyDiv w:val="1"/>
      <w:marLeft w:val="0"/>
      <w:marRight w:val="0"/>
      <w:marTop w:val="0"/>
      <w:marBottom w:val="0"/>
      <w:divBdr>
        <w:top w:val="none" w:sz="0" w:space="0" w:color="auto"/>
        <w:left w:val="none" w:sz="0" w:space="0" w:color="auto"/>
        <w:bottom w:val="none" w:sz="0" w:space="0" w:color="auto"/>
        <w:right w:val="none" w:sz="0" w:space="0" w:color="auto"/>
      </w:divBdr>
    </w:div>
    <w:div w:id="482741598">
      <w:bodyDiv w:val="1"/>
      <w:marLeft w:val="0"/>
      <w:marRight w:val="0"/>
      <w:marTop w:val="0"/>
      <w:marBottom w:val="0"/>
      <w:divBdr>
        <w:top w:val="none" w:sz="0" w:space="0" w:color="auto"/>
        <w:left w:val="none" w:sz="0" w:space="0" w:color="auto"/>
        <w:bottom w:val="none" w:sz="0" w:space="0" w:color="auto"/>
        <w:right w:val="none" w:sz="0" w:space="0" w:color="auto"/>
      </w:divBdr>
    </w:div>
    <w:div w:id="486629546">
      <w:bodyDiv w:val="1"/>
      <w:marLeft w:val="0"/>
      <w:marRight w:val="0"/>
      <w:marTop w:val="0"/>
      <w:marBottom w:val="0"/>
      <w:divBdr>
        <w:top w:val="none" w:sz="0" w:space="0" w:color="auto"/>
        <w:left w:val="none" w:sz="0" w:space="0" w:color="auto"/>
        <w:bottom w:val="none" w:sz="0" w:space="0" w:color="auto"/>
        <w:right w:val="none" w:sz="0" w:space="0" w:color="auto"/>
      </w:divBdr>
    </w:div>
    <w:div w:id="487089543">
      <w:bodyDiv w:val="1"/>
      <w:marLeft w:val="0"/>
      <w:marRight w:val="0"/>
      <w:marTop w:val="0"/>
      <w:marBottom w:val="0"/>
      <w:divBdr>
        <w:top w:val="none" w:sz="0" w:space="0" w:color="auto"/>
        <w:left w:val="none" w:sz="0" w:space="0" w:color="auto"/>
        <w:bottom w:val="none" w:sz="0" w:space="0" w:color="auto"/>
        <w:right w:val="none" w:sz="0" w:space="0" w:color="auto"/>
      </w:divBdr>
    </w:div>
    <w:div w:id="487598886">
      <w:bodyDiv w:val="1"/>
      <w:marLeft w:val="0"/>
      <w:marRight w:val="0"/>
      <w:marTop w:val="0"/>
      <w:marBottom w:val="0"/>
      <w:divBdr>
        <w:top w:val="none" w:sz="0" w:space="0" w:color="auto"/>
        <w:left w:val="none" w:sz="0" w:space="0" w:color="auto"/>
        <w:bottom w:val="none" w:sz="0" w:space="0" w:color="auto"/>
        <w:right w:val="none" w:sz="0" w:space="0" w:color="auto"/>
      </w:divBdr>
    </w:div>
    <w:div w:id="489561225">
      <w:bodyDiv w:val="1"/>
      <w:marLeft w:val="0"/>
      <w:marRight w:val="0"/>
      <w:marTop w:val="0"/>
      <w:marBottom w:val="0"/>
      <w:divBdr>
        <w:top w:val="none" w:sz="0" w:space="0" w:color="auto"/>
        <w:left w:val="none" w:sz="0" w:space="0" w:color="auto"/>
        <w:bottom w:val="none" w:sz="0" w:space="0" w:color="auto"/>
        <w:right w:val="none" w:sz="0" w:space="0" w:color="auto"/>
      </w:divBdr>
    </w:div>
    <w:div w:id="491485150">
      <w:bodyDiv w:val="1"/>
      <w:marLeft w:val="0"/>
      <w:marRight w:val="0"/>
      <w:marTop w:val="0"/>
      <w:marBottom w:val="0"/>
      <w:divBdr>
        <w:top w:val="none" w:sz="0" w:space="0" w:color="auto"/>
        <w:left w:val="none" w:sz="0" w:space="0" w:color="auto"/>
        <w:bottom w:val="none" w:sz="0" w:space="0" w:color="auto"/>
        <w:right w:val="none" w:sz="0" w:space="0" w:color="auto"/>
      </w:divBdr>
    </w:div>
    <w:div w:id="492844381">
      <w:bodyDiv w:val="1"/>
      <w:marLeft w:val="0"/>
      <w:marRight w:val="0"/>
      <w:marTop w:val="0"/>
      <w:marBottom w:val="0"/>
      <w:divBdr>
        <w:top w:val="none" w:sz="0" w:space="0" w:color="auto"/>
        <w:left w:val="none" w:sz="0" w:space="0" w:color="auto"/>
        <w:bottom w:val="none" w:sz="0" w:space="0" w:color="auto"/>
        <w:right w:val="none" w:sz="0" w:space="0" w:color="auto"/>
      </w:divBdr>
    </w:div>
    <w:div w:id="493911290">
      <w:bodyDiv w:val="1"/>
      <w:marLeft w:val="0"/>
      <w:marRight w:val="0"/>
      <w:marTop w:val="0"/>
      <w:marBottom w:val="0"/>
      <w:divBdr>
        <w:top w:val="none" w:sz="0" w:space="0" w:color="auto"/>
        <w:left w:val="none" w:sz="0" w:space="0" w:color="auto"/>
        <w:bottom w:val="none" w:sz="0" w:space="0" w:color="auto"/>
        <w:right w:val="none" w:sz="0" w:space="0" w:color="auto"/>
      </w:divBdr>
    </w:div>
    <w:div w:id="506208949">
      <w:bodyDiv w:val="1"/>
      <w:marLeft w:val="0"/>
      <w:marRight w:val="0"/>
      <w:marTop w:val="0"/>
      <w:marBottom w:val="0"/>
      <w:divBdr>
        <w:top w:val="none" w:sz="0" w:space="0" w:color="auto"/>
        <w:left w:val="none" w:sz="0" w:space="0" w:color="auto"/>
        <w:bottom w:val="none" w:sz="0" w:space="0" w:color="auto"/>
        <w:right w:val="none" w:sz="0" w:space="0" w:color="auto"/>
      </w:divBdr>
    </w:div>
    <w:div w:id="512885913">
      <w:bodyDiv w:val="1"/>
      <w:marLeft w:val="0"/>
      <w:marRight w:val="0"/>
      <w:marTop w:val="0"/>
      <w:marBottom w:val="0"/>
      <w:divBdr>
        <w:top w:val="none" w:sz="0" w:space="0" w:color="auto"/>
        <w:left w:val="none" w:sz="0" w:space="0" w:color="auto"/>
        <w:bottom w:val="none" w:sz="0" w:space="0" w:color="auto"/>
        <w:right w:val="none" w:sz="0" w:space="0" w:color="auto"/>
      </w:divBdr>
    </w:div>
    <w:div w:id="514274612">
      <w:bodyDiv w:val="1"/>
      <w:marLeft w:val="0"/>
      <w:marRight w:val="0"/>
      <w:marTop w:val="0"/>
      <w:marBottom w:val="0"/>
      <w:divBdr>
        <w:top w:val="none" w:sz="0" w:space="0" w:color="auto"/>
        <w:left w:val="none" w:sz="0" w:space="0" w:color="auto"/>
        <w:bottom w:val="none" w:sz="0" w:space="0" w:color="auto"/>
        <w:right w:val="none" w:sz="0" w:space="0" w:color="auto"/>
      </w:divBdr>
    </w:div>
    <w:div w:id="516431976">
      <w:bodyDiv w:val="1"/>
      <w:marLeft w:val="0"/>
      <w:marRight w:val="0"/>
      <w:marTop w:val="0"/>
      <w:marBottom w:val="0"/>
      <w:divBdr>
        <w:top w:val="none" w:sz="0" w:space="0" w:color="auto"/>
        <w:left w:val="none" w:sz="0" w:space="0" w:color="auto"/>
        <w:bottom w:val="none" w:sz="0" w:space="0" w:color="auto"/>
        <w:right w:val="none" w:sz="0" w:space="0" w:color="auto"/>
      </w:divBdr>
    </w:div>
    <w:div w:id="519856157">
      <w:bodyDiv w:val="1"/>
      <w:marLeft w:val="0"/>
      <w:marRight w:val="0"/>
      <w:marTop w:val="0"/>
      <w:marBottom w:val="0"/>
      <w:divBdr>
        <w:top w:val="none" w:sz="0" w:space="0" w:color="auto"/>
        <w:left w:val="none" w:sz="0" w:space="0" w:color="auto"/>
        <w:bottom w:val="none" w:sz="0" w:space="0" w:color="auto"/>
        <w:right w:val="none" w:sz="0" w:space="0" w:color="auto"/>
      </w:divBdr>
    </w:div>
    <w:div w:id="525797706">
      <w:bodyDiv w:val="1"/>
      <w:marLeft w:val="0"/>
      <w:marRight w:val="0"/>
      <w:marTop w:val="0"/>
      <w:marBottom w:val="0"/>
      <w:divBdr>
        <w:top w:val="none" w:sz="0" w:space="0" w:color="auto"/>
        <w:left w:val="none" w:sz="0" w:space="0" w:color="auto"/>
        <w:bottom w:val="none" w:sz="0" w:space="0" w:color="auto"/>
        <w:right w:val="none" w:sz="0" w:space="0" w:color="auto"/>
      </w:divBdr>
    </w:div>
    <w:div w:id="527374668">
      <w:bodyDiv w:val="1"/>
      <w:marLeft w:val="0"/>
      <w:marRight w:val="0"/>
      <w:marTop w:val="0"/>
      <w:marBottom w:val="0"/>
      <w:divBdr>
        <w:top w:val="none" w:sz="0" w:space="0" w:color="auto"/>
        <w:left w:val="none" w:sz="0" w:space="0" w:color="auto"/>
        <w:bottom w:val="none" w:sz="0" w:space="0" w:color="auto"/>
        <w:right w:val="none" w:sz="0" w:space="0" w:color="auto"/>
      </w:divBdr>
    </w:div>
    <w:div w:id="530731021">
      <w:bodyDiv w:val="1"/>
      <w:marLeft w:val="0"/>
      <w:marRight w:val="0"/>
      <w:marTop w:val="0"/>
      <w:marBottom w:val="0"/>
      <w:divBdr>
        <w:top w:val="none" w:sz="0" w:space="0" w:color="auto"/>
        <w:left w:val="none" w:sz="0" w:space="0" w:color="auto"/>
        <w:bottom w:val="none" w:sz="0" w:space="0" w:color="auto"/>
        <w:right w:val="none" w:sz="0" w:space="0" w:color="auto"/>
      </w:divBdr>
    </w:div>
    <w:div w:id="534119515">
      <w:bodyDiv w:val="1"/>
      <w:marLeft w:val="0"/>
      <w:marRight w:val="0"/>
      <w:marTop w:val="0"/>
      <w:marBottom w:val="0"/>
      <w:divBdr>
        <w:top w:val="none" w:sz="0" w:space="0" w:color="auto"/>
        <w:left w:val="none" w:sz="0" w:space="0" w:color="auto"/>
        <w:bottom w:val="none" w:sz="0" w:space="0" w:color="auto"/>
        <w:right w:val="none" w:sz="0" w:space="0" w:color="auto"/>
      </w:divBdr>
    </w:div>
    <w:div w:id="535504145">
      <w:bodyDiv w:val="1"/>
      <w:marLeft w:val="0"/>
      <w:marRight w:val="0"/>
      <w:marTop w:val="0"/>
      <w:marBottom w:val="0"/>
      <w:divBdr>
        <w:top w:val="none" w:sz="0" w:space="0" w:color="auto"/>
        <w:left w:val="none" w:sz="0" w:space="0" w:color="auto"/>
        <w:bottom w:val="none" w:sz="0" w:space="0" w:color="auto"/>
        <w:right w:val="none" w:sz="0" w:space="0" w:color="auto"/>
      </w:divBdr>
    </w:div>
    <w:div w:id="535894462">
      <w:bodyDiv w:val="1"/>
      <w:marLeft w:val="0"/>
      <w:marRight w:val="0"/>
      <w:marTop w:val="0"/>
      <w:marBottom w:val="0"/>
      <w:divBdr>
        <w:top w:val="none" w:sz="0" w:space="0" w:color="auto"/>
        <w:left w:val="none" w:sz="0" w:space="0" w:color="auto"/>
        <w:bottom w:val="none" w:sz="0" w:space="0" w:color="auto"/>
        <w:right w:val="none" w:sz="0" w:space="0" w:color="auto"/>
      </w:divBdr>
    </w:div>
    <w:div w:id="536089185">
      <w:bodyDiv w:val="1"/>
      <w:marLeft w:val="0"/>
      <w:marRight w:val="0"/>
      <w:marTop w:val="0"/>
      <w:marBottom w:val="0"/>
      <w:divBdr>
        <w:top w:val="none" w:sz="0" w:space="0" w:color="auto"/>
        <w:left w:val="none" w:sz="0" w:space="0" w:color="auto"/>
        <w:bottom w:val="none" w:sz="0" w:space="0" w:color="auto"/>
        <w:right w:val="none" w:sz="0" w:space="0" w:color="auto"/>
      </w:divBdr>
    </w:div>
    <w:div w:id="537472501">
      <w:bodyDiv w:val="1"/>
      <w:marLeft w:val="0"/>
      <w:marRight w:val="0"/>
      <w:marTop w:val="0"/>
      <w:marBottom w:val="0"/>
      <w:divBdr>
        <w:top w:val="none" w:sz="0" w:space="0" w:color="auto"/>
        <w:left w:val="none" w:sz="0" w:space="0" w:color="auto"/>
        <w:bottom w:val="none" w:sz="0" w:space="0" w:color="auto"/>
        <w:right w:val="none" w:sz="0" w:space="0" w:color="auto"/>
      </w:divBdr>
    </w:div>
    <w:div w:id="537855394">
      <w:bodyDiv w:val="1"/>
      <w:marLeft w:val="0"/>
      <w:marRight w:val="0"/>
      <w:marTop w:val="0"/>
      <w:marBottom w:val="0"/>
      <w:divBdr>
        <w:top w:val="none" w:sz="0" w:space="0" w:color="auto"/>
        <w:left w:val="none" w:sz="0" w:space="0" w:color="auto"/>
        <w:bottom w:val="none" w:sz="0" w:space="0" w:color="auto"/>
        <w:right w:val="none" w:sz="0" w:space="0" w:color="auto"/>
      </w:divBdr>
    </w:div>
    <w:div w:id="539779204">
      <w:bodyDiv w:val="1"/>
      <w:marLeft w:val="0"/>
      <w:marRight w:val="0"/>
      <w:marTop w:val="0"/>
      <w:marBottom w:val="0"/>
      <w:divBdr>
        <w:top w:val="none" w:sz="0" w:space="0" w:color="auto"/>
        <w:left w:val="none" w:sz="0" w:space="0" w:color="auto"/>
        <w:bottom w:val="none" w:sz="0" w:space="0" w:color="auto"/>
        <w:right w:val="none" w:sz="0" w:space="0" w:color="auto"/>
      </w:divBdr>
    </w:div>
    <w:div w:id="546723048">
      <w:bodyDiv w:val="1"/>
      <w:marLeft w:val="0"/>
      <w:marRight w:val="0"/>
      <w:marTop w:val="0"/>
      <w:marBottom w:val="0"/>
      <w:divBdr>
        <w:top w:val="none" w:sz="0" w:space="0" w:color="auto"/>
        <w:left w:val="none" w:sz="0" w:space="0" w:color="auto"/>
        <w:bottom w:val="none" w:sz="0" w:space="0" w:color="auto"/>
        <w:right w:val="none" w:sz="0" w:space="0" w:color="auto"/>
      </w:divBdr>
    </w:div>
    <w:div w:id="555236364">
      <w:bodyDiv w:val="1"/>
      <w:marLeft w:val="0"/>
      <w:marRight w:val="0"/>
      <w:marTop w:val="0"/>
      <w:marBottom w:val="0"/>
      <w:divBdr>
        <w:top w:val="none" w:sz="0" w:space="0" w:color="auto"/>
        <w:left w:val="none" w:sz="0" w:space="0" w:color="auto"/>
        <w:bottom w:val="none" w:sz="0" w:space="0" w:color="auto"/>
        <w:right w:val="none" w:sz="0" w:space="0" w:color="auto"/>
      </w:divBdr>
    </w:div>
    <w:div w:id="556286394">
      <w:bodyDiv w:val="1"/>
      <w:marLeft w:val="0"/>
      <w:marRight w:val="0"/>
      <w:marTop w:val="0"/>
      <w:marBottom w:val="0"/>
      <w:divBdr>
        <w:top w:val="none" w:sz="0" w:space="0" w:color="auto"/>
        <w:left w:val="none" w:sz="0" w:space="0" w:color="auto"/>
        <w:bottom w:val="none" w:sz="0" w:space="0" w:color="auto"/>
        <w:right w:val="none" w:sz="0" w:space="0" w:color="auto"/>
      </w:divBdr>
    </w:div>
    <w:div w:id="560822839">
      <w:bodyDiv w:val="1"/>
      <w:marLeft w:val="0"/>
      <w:marRight w:val="0"/>
      <w:marTop w:val="0"/>
      <w:marBottom w:val="0"/>
      <w:divBdr>
        <w:top w:val="none" w:sz="0" w:space="0" w:color="auto"/>
        <w:left w:val="none" w:sz="0" w:space="0" w:color="auto"/>
        <w:bottom w:val="none" w:sz="0" w:space="0" w:color="auto"/>
        <w:right w:val="none" w:sz="0" w:space="0" w:color="auto"/>
      </w:divBdr>
    </w:div>
    <w:div w:id="561840149">
      <w:bodyDiv w:val="1"/>
      <w:marLeft w:val="0"/>
      <w:marRight w:val="0"/>
      <w:marTop w:val="0"/>
      <w:marBottom w:val="0"/>
      <w:divBdr>
        <w:top w:val="none" w:sz="0" w:space="0" w:color="auto"/>
        <w:left w:val="none" w:sz="0" w:space="0" w:color="auto"/>
        <w:bottom w:val="none" w:sz="0" w:space="0" w:color="auto"/>
        <w:right w:val="none" w:sz="0" w:space="0" w:color="auto"/>
      </w:divBdr>
    </w:div>
    <w:div w:id="565604660">
      <w:bodyDiv w:val="1"/>
      <w:marLeft w:val="0"/>
      <w:marRight w:val="0"/>
      <w:marTop w:val="0"/>
      <w:marBottom w:val="0"/>
      <w:divBdr>
        <w:top w:val="none" w:sz="0" w:space="0" w:color="auto"/>
        <w:left w:val="none" w:sz="0" w:space="0" w:color="auto"/>
        <w:bottom w:val="none" w:sz="0" w:space="0" w:color="auto"/>
        <w:right w:val="none" w:sz="0" w:space="0" w:color="auto"/>
      </w:divBdr>
    </w:div>
    <w:div w:id="572400564">
      <w:bodyDiv w:val="1"/>
      <w:marLeft w:val="0"/>
      <w:marRight w:val="0"/>
      <w:marTop w:val="0"/>
      <w:marBottom w:val="0"/>
      <w:divBdr>
        <w:top w:val="none" w:sz="0" w:space="0" w:color="auto"/>
        <w:left w:val="none" w:sz="0" w:space="0" w:color="auto"/>
        <w:bottom w:val="none" w:sz="0" w:space="0" w:color="auto"/>
        <w:right w:val="none" w:sz="0" w:space="0" w:color="auto"/>
      </w:divBdr>
    </w:div>
    <w:div w:id="572618447">
      <w:bodyDiv w:val="1"/>
      <w:marLeft w:val="0"/>
      <w:marRight w:val="0"/>
      <w:marTop w:val="0"/>
      <w:marBottom w:val="0"/>
      <w:divBdr>
        <w:top w:val="none" w:sz="0" w:space="0" w:color="auto"/>
        <w:left w:val="none" w:sz="0" w:space="0" w:color="auto"/>
        <w:bottom w:val="none" w:sz="0" w:space="0" w:color="auto"/>
        <w:right w:val="none" w:sz="0" w:space="0" w:color="auto"/>
      </w:divBdr>
    </w:div>
    <w:div w:id="574359549">
      <w:bodyDiv w:val="1"/>
      <w:marLeft w:val="0"/>
      <w:marRight w:val="0"/>
      <w:marTop w:val="0"/>
      <w:marBottom w:val="0"/>
      <w:divBdr>
        <w:top w:val="none" w:sz="0" w:space="0" w:color="auto"/>
        <w:left w:val="none" w:sz="0" w:space="0" w:color="auto"/>
        <w:bottom w:val="none" w:sz="0" w:space="0" w:color="auto"/>
        <w:right w:val="none" w:sz="0" w:space="0" w:color="auto"/>
      </w:divBdr>
    </w:div>
    <w:div w:id="577636160">
      <w:bodyDiv w:val="1"/>
      <w:marLeft w:val="0"/>
      <w:marRight w:val="0"/>
      <w:marTop w:val="0"/>
      <w:marBottom w:val="0"/>
      <w:divBdr>
        <w:top w:val="none" w:sz="0" w:space="0" w:color="auto"/>
        <w:left w:val="none" w:sz="0" w:space="0" w:color="auto"/>
        <w:bottom w:val="none" w:sz="0" w:space="0" w:color="auto"/>
        <w:right w:val="none" w:sz="0" w:space="0" w:color="auto"/>
      </w:divBdr>
    </w:div>
    <w:div w:id="579215154">
      <w:bodyDiv w:val="1"/>
      <w:marLeft w:val="0"/>
      <w:marRight w:val="0"/>
      <w:marTop w:val="0"/>
      <w:marBottom w:val="0"/>
      <w:divBdr>
        <w:top w:val="none" w:sz="0" w:space="0" w:color="auto"/>
        <w:left w:val="none" w:sz="0" w:space="0" w:color="auto"/>
        <w:bottom w:val="none" w:sz="0" w:space="0" w:color="auto"/>
        <w:right w:val="none" w:sz="0" w:space="0" w:color="auto"/>
      </w:divBdr>
    </w:div>
    <w:div w:id="579601680">
      <w:bodyDiv w:val="1"/>
      <w:marLeft w:val="0"/>
      <w:marRight w:val="0"/>
      <w:marTop w:val="0"/>
      <w:marBottom w:val="0"/>
      <w:divBdr>
        <w:top w:val="none" w:sz="0" w:space="0" w:color="auto"/>
        <w:left w:val="none" w:sz="0" w:space="0" w:color="auto"/>
        <w:bottom w:val="none" w:sz="0" w:space="0" w:color="auto"/>
        <w:right w:val="none" w:sz="0" w:space="0" w:color="auto"/>
      </w:divBdr>
    </w:div>
    <w:div w:id="588199635">
      <w:bodyDiv w:val="1"/>
      <w:marLeft w:val="0"/>
      <w:marRight w:val="0"/>
      <w:marTop w:val="0"/>
      <w:marBottom w:val="0"/>
      <w:divBdr>
        <w:top w:val="none" w:sz="0" w:space="0" w:color="auto"/>
        <w:left w:val="none" w:sz="0" w:space="0" w:color="auto"/>
        <w:bottom w:val="none" w:sz="0" w:space="0" w:color="auto"/>
        <w:right w:val="none" w:sz="0" w:space="0" w:color="auto"/>
      </w:divBdr>
    </w:div>
    <w:div w:id="588470771">
      <w:bodyDiv w:val="1"/>
      <w:marLeft w:val="0"/>
      <w:marRight w:val="0"/>
      <w:marTop w:val="0"/>
      <w:marBottom w:val="0"/>
      <w:divBdr>
        <w:top w:val="none" w:sz="0" w:space="0" w:color="auto"/>
        <w:left w:val="none" w:sz="0" w:space="0" w:color="auto"/>
        <w:bottom w:val="none" w:sz="0" w:space="0" w:color="auto"/>
        <w:right w:val="none" w:sz="0" w:space="0" w:color="auto"/>
      </w:divBdr>
    </w:div>
    <w:div w:id="589893468">
      <w:bodyDiv w:val="1"/>
      <w:marLeft w:val="0"/>
      <w:marRight w:val="0"/>
      <w:marTop w:val="0"/>
      <w:marBottom w:val="0"/>
      <w:divBdr>
        <w:top w:val="none" w:sz="0" w:space="0" w:color="auto"/>
        <w:left w:val="none" w:sz="0" w:space="0" w:color="auto"/>
        <w:bottom w:val="none" w:sz="0" w:space="0" w:color="auto"/>
        <w:right w:val="none" w:sz="0" w:space="0" w:color="auto"/>
      </w:divBdr>
    </w:div>
    <w:div w:id="595023200">
      <w:bodyDiv w:val="1"/>
      <w:marLeft w:val="0"/>
      <w:marRight w:val="0"/>
      <w:marTop w:val="0"/>
      <w:marBottom w:val="0"/>
      <w:divBdr>
        <w:top w:val="none" w:sz="0" w:space="0" w:color="auto"/>
        <w:left w:val="none" w:sz="0" w:space="0" w:color="auto"/>
        <w:bottom w:val="none" w:sz="0" w:space="0" w:color="auto"/>
        <w:right w:val="none" w:sz="0" w:space="0" w:color="auto"/>
      </w:divBdr>
    </w:div>
    <w:div w:id="601034253">
      <w:bodyDiv w:val="1"/>
      <w:marLeft w:val="0"/>
      <w:marRight w:val="0"/>
      <w:marTop w:val="0"/>
      <w:marBottom w:val="0"/>
      <w:divBdr>
        <w:top w:val="none" w:sz="0" w:space="0" w:color="auto"/>
        <w:left w:val="none" w:sz="0" w:space="0" w:color="auto"/>
        <w:bottom w:val="none" w:sz="0" w:space="0" w:color="auto"/>
        <w:right w:val="none" w:sz="0" w:space="0" w:color="auto"/>
      </w:divBdr>
    </w:div>
    <w:div w:id="602494466">
      <w:bodyDiv w:val="1"/>
      <w:marLeft w:val="0"/>
      <w:marRight w:val="0"/>
      <w:marTop w:val="0"/>
      <w:marBottom w:val="0"/>
      <w:divBdr>
        <w:top w:val="none" w:sz="0" w:space="0" w:color="auto"/>
        <w:left w:val="none" w:sz="0" w:space="0" w:color="auto"/>
        <w:bottom w:val="none" w:sz="0" w:space="0" w:color="auto"/>
        <w:right w:val="none" w:sz="0" w:space="0" w:color="auto"/>
      </w:divBdr>
    </w:div>
    <w:div w:id="604725951">
      <w:bodyDiv w:val="1"/>
      <w:marLeft w:val="0"/>
      <w:marRight w:val="0"/>
      <w:marTop w:val="0"/>
      <w:marBottom w:val="0"/>
      <w:divBdr>
        <w:top w:val="none" w:sz="0" w:space="0" w:color="auto"/>
        <w:left w:val="none" w:sz="0" w:space="0" w:color="auto"/>
        <w:bottom w:val="none" w:sz="0" w:space="0" w:color="auto"/>
        <w:right w:val="none" w:sz="0" w:space="0" w:color="auto"/>
      </w:divBdr>
    </w:div>
    <w:div w:id="605578310">
      <w:bodyDiv w:val="1"/>
      <w:marLeft w:val="0"/>
      <w:marRight w:val="0"/>
      <w:marTop w:val="0"/>
      <w:marBottom w:val="0"/>
      <w:divBdr>
        <w:top w:val="none" w:sz="0" w:space="0" w:color="auto"/>
        <w:left w:val="none" w:sz="0" w:space="0" w:color="auto"/>
        <w:bottom w:val="none" w:sz="0" w:space="0" w:color="auto"/>
        <w:right w:val="none" w:sz="0" w:space="0" w:color="auto"/>
      </w:divBdr>
    </w:div>
    <w:div w:id="606085573">
      <w:bodyDiv w:val="1"/>
      <w:marLeft w:val="0"/>
      <w:marRight w:val="0"/>
      <w:marTop w:val="0"/>
      <w:marBottom w:val="0"/>
      <w:divBdr>
        <w:top w:val="none" w:sz="0" w:space="0" w:color="auto"/>
        <w:left w:val="none" w:sz="0" w:space="0" w:color="auto"/>
        <w:bottom w:val="none" w:sz="0" w:space="0" w:color="auto"/>
        <w:right w:val="none" w:sz="0" w:space="0" w:color="auto"/>
      </w:divBdr>
    </w:div>
    <w:div w:id="618610838">
      <w:bodyDiv w:val="1"/>
      <w:marLeft w:val="0"/>
      <w:marRight w:val="0"/>
      <w:marTop w:val="0"/>
      <w:marBottom w:val="0"/>
      <w:divBdr>
        <w:top w:val="none" w:sz="0" w:space="0" w:color="auto"/>
        <w:left w:val="none" w:sz="0" w:space="0" w:color="auto"/>
        <w:bottom w:val="none" w:sz="0" w:space="0" w:color="auto"/>
        <w:right w:val="none" w:sz="0" w:space="0" w:color="auto"/>
      </w:divBdr>
    </w:div>
    <w:div w:id="618755849">
      <w:bodyDiv w:val="1"/>
      <w:marLeft w:val="0"/>
      <w:marRight w:val="0"/>
      <w:marTop w:val="0"/>
      <w:marBottom w:val="0"/>
      <w:divBdr>
        <w:top w:val="none" w:sz="0" w:space="0" w:color="auto"/>
        <w:left w:val="none" w:sz="0" w:space="0" w:color="auto"/>
        <w:bottom w:val="none" w:sz="0" w:space="0" w:color="auto"/>
        <w:right w:val="none" w:sz="0" w:space="0" w:color="auto"/>
      </w:divBdr>
    </w:div>
    <w:div w:id="619454658">
      <w:bodyDiv w:val="1"/>
      <w:marLeft w:val="0"/>
      <w:marRight w:val="0"/>
      <w:marTop w:val="0"/>
      <w:marBottom w:val="0"/>
      <w:divBdr>
        <w:top w:val="none" w:sz="0" w:space="0" w:color="auto"/>
        <w:left w:val="none" w:sz="0" w:space="0" w:color="auto"/>
        <w:bottom w:val="none" w:sz="0" w:space="0" w:color="auto"/>
        <w:right w:val="none" w:sz="0" w:space="0" w:color="auto"/>
      </w:divBdr>
    </w:div>
    <w:div w:id="619456324">
      <w:bodyDiv w:val="1"/>
      <w:marLeft w:val="0"/>
      <w:marRight w:val="0"/>
      <w:marTop w:val="0"/>
      <w:marBottom w:val="0"/>
      <w:divBdr>
        <w:top w:val="none" w:sz="0" w:space="0" w:color="auto"/>
        <w:left w:val="none" w:sz="0" w:space="0" w:color="auto"/>
        <w:bottom w:val="none" w:sz="0" w:space="0" w:color="auto"/>
        <w:right w:val="none" w:sz="0" w:space="0" w:color="auto"/>
      </w:divBdr>
    </w:div>
    <w:div w:id="627900868">
      <w:bodyDiv w:val="1"/>
      <w:marLeft w:val="0"/>
      <w:marRight w:val="0"/>
      <w:marTop w:val="0"/>
      <w:marBottom w:val="0"/>
      <w:divBdr>
        <w:top w:val="none" w:sz="0" w:space="0" w:color="auto"/>
        <w:left w:val="none" w:sz="0" w:space="0" w:color="auto"/>
        <w:bottom w:val="none" w:sz="0" w:space="0" w:color="auto"/>
        <w:right w:val="none" w:sz="0" w:space="0" w:color="auto"/>
      </w:divBdr>
    </w:div>
    <w:div w:id="630280732">
      <w:bodyDiv w:val="1"/>
      <w:marLeft w:val="0"/>
      <w:marRight w:val="0"/>
      <w:marTop w:val="0"/>
      <w:marBottom w:val="0"/>
      <w:divBdr>
        <w:top w:val="none" w:sz="0" w:space="0" w:color="auto"/>
        <w:left w:val="none" w:sz="0" w:space="0" w:color="auto"/>
        <w:bottom w:val="none" w:sz="0" w:space="0" w:color="auto"/>
        <w:right w:val="none" w:sz="0" w:space="0" w:color="auto"/>
      </w:divBdr>
    </w:div>
    <w:div w:id="638265562">
      <w:bodyDiv w:val="1"/>
      <w:marLeft w:val="0"/>
      <w:marRight w:val="0"/>
      <w:marTop w:val="0"/>
      <w:marBottom w:val="0"/>
      <w:divBdr>
        <w:top w:val="none" w:sz="0" w:space="0" w:color="auto"/>
        <w:left w:val="none" w:sz="0" w:space="0" w:color="auto"/>
        <w:bottom w:val="none" w:sz="0" w:space="0" w:color="auto"/>
        <w:right w:val="none" w:sz="0" w:space="0" w:color="auto"/>
      </w:divBdr>
    </w:div>
    <w:div w:id="638807129">
      <w:bodyDiv w:val="1"/>
      <w:marLeft w:val="0"/>
      <w:marRight w:val="0"/>
      <w:marTop w:val="0"/>
      <w:marBottom w:val="0"/>
      <w:divBdr>
        <w:top w:val="none" w:sz="0" w:space="0" w:color="auto"/>
        <w:left w:val="none" w:sz="0" w:space="0" w:color="auto"/>
        <w:bottom w:val="none" w:sz="0" w:space="0" w:color="auto"/>
        <w:right w:val="none" w:sz="0" w:space="0" w:color="auto"/>
      </w:divBdr>
    </w:div>
    <w:div w:id="640111974">
      <w:bodyDiv w:val="1"/>
      <w:marLeft w:val="0"/>
      <w:marRight w:val="0"/>
      <w:marTop w:val="0"/>
      <w:marBottom w:val="0"/>
      <w:divBdr>
        <w:top w:val="none" w:sz="0" w:space="0" w:color="auto"/>
        <w:left w:val="none" w:sz="0" w:space="0" w:color="auto"/>
        <w:bottom w:val="none" w:sz="0" w:space="0" w:color="auto"/>
        <w:right w:val="none" w:sz="0" w:space="0" w:color="auto"/>
      </w:divBdr>
    </w:div>
    <w:div w:id="640967238">
      <w:bodyDiv w:val="1"/>
      <w:marLeft w:val="0"/>
      <w:marRight w:val="0"/>
      <w:marTop w:val="0"/>
      <w:marBottom w:val="0"/>
      <w:divBdr>
        <w:top w:val="none" w:sz="0" w:space="0" w:color="auto"/>
        <w:left w:val="none" w:sz="0" w:space="0" w:color="auto"/>
        <w:bottom w:val="none" w:sz="0" w:space="0" w:color="auto"/>
        <w:right w:val="none" w:sz="0" w:space="0" w:color="auto"/>
      </w:divBdr>
    </w:div>
    <w:div w:id="647319467">
      <w:bodyDiv w:val="1"/>
      <w:marLeft w:val="0"/>
      <w:marRight w:val="0"/>
      <w:marTop w:val="0"/>
      <w:marBottom w:val="0"/>
      <w:divBdr>
        <w:top w:val="none" w:sz="0" w:space="0" w:color="auto"/>
        <w:left w:val="none" w:sz="0" w:space="0" w:color="auto"/>
        <w:bottom w:val="none" w:sz="0" w:space="0" w:color="auto"/>
        <w:right w:val="none" w:sz="0" w:space="0" w:color="auto"/>
      </w:divBdr>
    </w:div>
    <w:div w:id="650057306">
      <w:bodyDiv w:val="1"/>
      <w:marLeft w:val="0"/>
      <w:marRight w:val="0"/>
      <w:marTop w:val="0"/>
      <w:marBottom w:val="0"/>
      <w:divBdr>
        <w:top w:val="none" w:sz="0" w:space="0" w:color="auto"/>
        <w:left w:val="none" w:sz="0" w:space="0" w:color="auto"/>
        <w:bottom w:val="none" w:sz="0" w:space="0" w:color="auto"/>
        <w:right w:val="none" w:sz="0" w:space="0" w:color="auto"/>
      </w:divBdr>
    </w:div>
    <w:div w:id="656348470">
      <w:bodyDiv w:val="1"/>
      <w:marLeft w:val="0"/>
      <w:marRight w:val="0"/>
      <w:marTop w:val="0"/>
      <w:marBottom w:val="0"/>
      <w:divBdr>
        <w:top w:val="none" w:sz="0" w:space="0" w:color="auto"/>
        <w:left w:val="none" w:sz="0" w:space="0" w:color="auto"/>
        <w:bottom w:val="none" w:sz="0" w:space="0" w:color="auto"/>
        <w:right w:val="none" w:sz="0" w:space="0" w:color="auto"/>
      </w:divBdr>
    </w:div>
    <w:div w:id="657921277">
      <w:bodyDiv w:val="1"/>
      <w:marLeft w:val="0"/>
      <w:marRight w:val="0"/>
      <w:marTop w:val="0"/>
      <w:marBottom w:val="0"/>
      <w:divBdr>
        <w:top w:val="none" w:sz="0" w:space="0" w:color="auto"/>
        <w:left w:val="none" w:sz="0" w:space="0" w:color="auto"/>
        <w:bottom w:val="none" w:sz="0" w:space="0" w:color="auto"/>
        <w:right w:val="none" w:sz="0" w:space="0" w:color="auto"/>
      </w:divBdr>
    </w:div>
    <w:div w:id="661855973">
      <w:bodyDiv w:val="1"/>
      <w:marLeft w:val="0"/>
      <w:marRight w:val="0"/>
      <w:marTop w:val="0"/>
      <w:marBottom w:val="0"/>
      <w:divBdr>
        <w:top w:val="none" w:sz="0" w:space="0" w:color="auto"/>
        <w:left w:val="none" w:sz="0" w:space="0" w:color="auto"/>
        <w:bottom w:val="none" w:sz="0" w:space="0" w:color="auto"/>
        <w:right w:val="none" w:sz="0" w:space="0" w:color="auto"/>
      </w:divBdr>
    </w:div>
    <w:div w:id="666371797">
      <w:bodyDiv w:val="1"/>
      <w:marLeft w:val="0"/>
      <w:marRight w:val="0"/>
      <w:marTop w:val="0"/>
      <w:marBottom w:val="0"/>
      <w:divBdr>
        <w:top w:val="none" w:sz="0" w:space="0" w:color="auto"/>
        <w:left w:val="none" w:sz="0" w:space="0" w:color="auto"/>
        <w:bottom w:val="none" w:sz="0" w:space="0" w:color="auto"/>
        <w:right w:val="none" w:sz="0" w:space="0" w:color="auto"/>
      </w:divBdr>
    </w:div>
    <w:div w:id="666785105">
      <w:bodyDiv w:val="1"/>
      <w:marLeft w:val="0"/>
      <w:marRight w:val="0"/>
      <w:marTop w:val="0"/>
      <w:marBottom w:val="0"/>
      <w:divBdr>
        <w:top w:val="none" w:sz="0" w:space="0" w:color="auto"/>
        <w:left w:val="none" w:sz="0" w:space="0" w:color="auto"/>
        <w:bottom w:val="none" w:sz="0" w:space="0" w:color="auto"/>
        <w:right w:val="none" w:sz="0" w:space="0" w:color="auto"/>
      </w:divBdr>
    </w:div>
    <w:div w:id="667827233">
      <w:bodyDiv w:val="1"/>
      <w:marLeft w:val="0"/>
      <w:marRight w:val="0"/>
      <w:marTop w:val="0"/>
      <w:marBottom w:val="0"/>
      <w:divBdr>
        <w:top w:val="none" w:sz="0" w:space="0" w:color="auto"/>
        <w:left w:val="none" w:sz="0" w:space="0" w:color="auto"/>
        <w:bottom w:val="none" w:sz="0" w:space="0" w:color="auto"/>
        <w:right w:val="none" w:sz="0" w:space="0" w:color="auto"/>
      </w:divBdr>
    </w:div>
    <w:div w:id="668754732">
      <w:bodyDiv w:val="1"/>
      <w:marLeft w:val="0"/>
      <w:marRight w:val="0"/>
      <w:marTop w:val="0"/>
      <w:marBottom w:val="0"/>
      <w:divBdr>
        <w:top w:val="none" w:sz="0" w:space="0" w:color="auto"/>
        <w:left w:val="none" w:sz="0" w:space="0" w:color="auto"/>
        <w:bottom w:val="none" w:sz="0" w:space="0" w:color="auto"/>
        <w:right w:val="none" w:sz="0" w:space="0" w:color="auto"/>
      </w:divBdr>
    </w:div>
    <w:div w:id="675349220">
      <w:bodyDiv w:val="1"/>
      <w:marLeft w:val="0"/>
      <w:marRight w:val="0"/>
      <w:marTop w:val="0"/>
      <w:marBottom w:val="0"/>
      <w:divBdr>
        <w:top w:val="none" w:sz="0" w:space="0" w:color="auto"/>
        <w:left w:val="none" w:sz="0" w:space="0" w:color="auto"/>
        <w:bottom w:val="none" w:sz="0" w:space="0" w:color="auto"/>
        <w:right w:val="none" w:sz="0" w:space="0" w:color="auto"/>
      </w:divBdr>
    </w:div>
    <w:div w:id="676539175">
      <w:bodyDiv w:val="1"/>
      <w:marLeft w:val="0"/>
      <w:marRight w:val="0"/>
      <w:marTop w:val="0"/>
      <w:marBottom w:val="0"/>
      <w:divBdr>
        <w:top w:val="none" w:sz="0" w:space="0" w:color="auto"/>
        <w:left w:val="none" w:sz="0" w:space="0" w:color="auto"/>
        <w:bottom w:val="none" w:sz="0" w:space="0" w:color="auto"/>
        <w:right w:val="none" w:sz="0" w:space="0" w:color="auto"/>
      </w:divBdr>
    </w:div>
    <w:div w:id="681322586">
      <w:bodyDiv w:val="1"/>
      <w:marLeft w:val="0"/>
      <w:marRight w:val="0"/>
      <w:marTop w:val="0"/>
      <w:marBottom w:val="0"/>
      <w:divBdr>
        <w:top w:val="none" w:sz="0" w:space="0" w:color="auto"/>
        <w:left w:val="none" w:sz="0" w:space="0" w:color="auto"/>
        <w:bottom w:val="none" w:sz="0" w:space="0" w:color="auto"/>
        <w:right w:val="none" w:sz="0" w:space="0" w:color="auto"/>
      </w:divBdr>
    </w:div>
    <w:div w:id="683286300">
      <w:bodyDiv w:val="1"/>
      <w:marLeft w:val="0"/>
      <w:marRight w:val="0"/>
      <w:marTop w:val="0"/>
      <w:marBottom w:val="0"/>
      <w:divBdr>
        <w:top w:val="none" w:sz="0" w:space="0" w:color="auto"/>
        <w:left w:val="none" w:sz="0" w:space="0" w:color="auto"/>
        <w:bottom w:val="none" w:sz="0" w:space="0" w:color="auto"/>
        <w:right w:val="none" w:sz="0" w:space="0" w:color="auto"/>
      </w:divBdr>
    </w:div>
    <w:div w:id="683551133">
      <w:bodyDiv w:val="1"/>
      <w:marLeft w:val="0"/>
      <w:marRight w:val="0"/>
      <w:marTop w:val="0"/>
      <w:marBottom w:val="0"/>
      <w:divBdr>
        <w:top w:val="none" w:sz="0" w:space="0" w:color="auto"/>
        <w:left w:val="none" w:sz="0" w:space="0" w:color="auto"/>
        <w:bottom w:val="none" w:sz="0" w:space="0" w:color="auto"/>
        <w:right w:val="none" w:sz="0" w:space="0" w:color="auto"/>
      </w:divBdr>
    </w:div>
    <w:div w:id="686449485">
      <w:bodyDiv w:val="1"/>
      <w:marLeft w:val="0"/>
      <w:marRight w:val="0"/>
      <w:marTop w:val="0"/>
      <w:marBottom w:val="0"/>
      <w:divBdr>
        <w:top w:val="none" w:sz="0" w:space="0" w:color="auto"/>
        <w:left w:val="none" w:sz="0" w:space="0" w:color="auto"/>
        <w:bottom w:val="none" w:sz="0" w:space="0" w:color="auto"/>
        <w:right w:val="none" w:sz="0" w:space="0" w:color="auto"/>
      </w:divBdr>
    </w:div>
    <w:div w:id="686911907">
      <w:bodyDiv w:val="1"/>
      <w:marLeft w:val="0"/>
      <w:marRight w:val="0"/>
      <w:marTop w:val="0"/>
      <w:marBottom w:val="0"/>
      <w:divBdr>
        <w:top w:val="none" w:sz="0" w:space="0" w:color="auto"/>
        <w:left w:val="none" w:sz="0" w:space="0" w:color="auto"/>
        <w:bottom w:val="none" w:sz="0" w:space="0" w:color="auto"/>
        <w:right w:val="none" w:sz="0" w:space="0" w:color="auto"/>
      </w:divBdr>
    </w:div>
    <w:div w:id="690229773">
      <w:bodyDiv w:val="1"/>
      <w:marLeft w:val="0"/>
      <w:marRight w:val="0"/>
      <w:marTop w:val="0"/>
      <w:marBottom w:val="0"/>
      <w:divBdr>
        <w:top w:val="none" w:sz="0" w:space="0" w:color="auto"/>
        <w:left w:val="none" w:sz="0" w:space="0" w:color="auto"/>
        <w:bottom w:val="none" w:sz="0" w:space="0" w:color="auto"/>
        <w:right w:val="none" w:sz="0" w:space="0" w:color="auto"/>
      </w:divBdr>
    </w:div>
    <w:div w:id="691564873">
      <w:bodyDiv w:val="1"/>
      <w:marLeft w:val="0"/>
      <w:marRight w:val="0"/>
      <w:marTop w:val="0"/>
      <w:marBottom w:val="0"/>
      <w:divBdr>
        <w:top w:val="none" w:sz="0" w:space="0" w:color="auto"/>
        <w:left w:val="none" w:sz="0" w:space="0" w:color="auto"/>
        <w:bottom w:val="none" w:sz="0" w:space="0" w:color="auto"/>
        <w:right w:val="none" w:sz="0" w:space="0" w:color="auto"/>
      </w:divBdr>
    </w:div>
    <w:div w:id="691997901">
      <w:bodyDiv w:val="1"/>
      <w:marLeft w:val="0"/>
      <w:marRight w:val="0"/>
      <w:marTop w:val="0"/>
      <w:marBottom w:val="0"/>
      <w:divBdr>
        <w:top w:val="none" w:sz="0" w:space="0" w:color="auto"/>
        <w:left w:val="none" w:sz="0" w:space="0" w:color="auto"/>
        <w:bottom w:val="none" w:sz="0" w:space="0" w:color="auto"/>
        <w:right w:val="none" w:sz="0" w:space="0" w:color="auto"/>
      </w:divBdr>
    </w:div>
    <w:div w:id="694696460">
      <w:bodyDiv w:val="1"/>
      <w:marLeft w:val="0"/>
      <w:marRight w:val="0"/>
      <w:marTop w:val="0"/>
      <w:marBottom w:val="0"/>
      <w:divBdr>
        <w:top w:val="none" w:sz="0" w:space="0" w:color="auto"/>
        <w:left w:val="none" w:sz="0" w:space="0" w:color="auto"/>
        <w:bottom w:val="none" w:sz="0" w:space="0" w:color="auto"/>
        <w:right w:val="none" w:sz="0" w:space="0" w:color="auto"/>
      </w:divBdr>
    </w:div>
    <w:div w:id="694772594">
      <w:bodyDiv w:val="1"/>
      <w:marLeft w:val="0"/>
      <w:marRight w:val="0"/>
      <w:marTop w:val="0"/>
      <w:marBottom w:val="0"/>
      <w:divBdr>
        <w:top w:val="none" w:sz="0" w:space="0" w:color="auto"/>
        <w:left w:val="none" w:sz="0" w:space="0" w:color="auto"/>
        <w:bottom w:val="none" w:sz="0" w:space="0" w:color="auto"/>
        <w:right w:val="none" w:sz="0" w:space="0" w:color="auto"/>
      </w:divBdr>
    </w:div>
    <w:div w:id="695930006">
      <w:bodyDiv w:val="1"/>
      <w:marLeft w:val="0"/>
      <w:marRight w:val="0"/>
      <w:marTop w:val="0"/>
      <w:marBottom w:val="0"/>
      <w:divBdr>
        <w:top w:val="none" w:sz="0" w:space="0" w:color="auto"/>
        <w:left w:val="none" w:sz="0" w:space="0" w:color="auto"/>
        <w:bottom w:val="none" w:sz="0" w:space="0" w:color="auto"/>
        <w:right w:val="none" w:sz="0" w:space="0" w:color="auto"/>
      </w:divBdr>
    </w:div>
    <w:div w:id="696389922">
      <w:bodyDiv w:val="1"/>
      <w:marLeft w:val="0"/>
      <w:marRight w:val="0"/>
      <w:marTop w:val="0"/>
      <w:marBottom w:val="0"/>
      <w:divBdr>
        <w:top w:val="none" w:sz="0" w:space="0" w:color="auto"/>
        <w:left w:val="none" w:sz="0" w:space="0" w:color="auto"/>
        <w:bottom w:val="none" w:sz="0" w:space="0" w:color="auto"/>
        <w:right w:val="none" w:sz="0" w:space="0" w:color="auto"/>
      </w:divBdr>
    </w:div>
    <w:div w:id="704211468">
      <w:bodyDiv w:val="1"/>
      <w:marLeft w:val="0"/>
      <w:marRight w:val="0"/>
      <w:marTop w:val="0"/>
      <w:marBottom w:val="0"/>
      <w:divBdr>
        <w:top w:val="none" w:sz="0" w:space="0" w:color="auto"/>
        <w:left w:val="none" w:sz="0" w:space="0" w:color="auto"/>
        <w:bottom w:val="none" w:sz="0" w:space="0" w:color="auto"/>
        <w:right w:val="none" w:sz="0" w:space="0" w:color="auto"/>
      </w:divBdr>
    </w:div>
    <w:div w:id="708065807">
      <w:bodyDiv w:val="1"/>
      <w:marLeft w:val="0"/>
      <w:marRight w:val="0"/>
      <w:marTop w:val="0"/>
      <w:marBottom w:val="0"/>
      <w:divBdr>
        <w:top w:val="none" w:sz="0" w:space="0" w:color="auto"/>
        <w:left w:val="none" w:sz="0" w:space="0" w:color="auto"/>
        <w:bottom w:val="none" w:sz="0" w:space="0" w:color="auto"/>
        <w:right w:val="none" w:sz="0" w:space="0" w:color="auto"/>
      </w:divBdr>
    </w:div>
    <w:div w:id="711073414">
      <w:bodyDiv w:val="1"/>
      <w:marLeft w:val="0"/>
      <w:marRight w:val="0"/>
      <w:marTop w:val="0"/>
      <w:marBottom w:val="0"/>
      <w:divBdr>
        <w:top w:val="none" w:sz="0" w:space="0" w:color="auto"/>
        <w:left w:val="none" w:sz="0" w:space="0" w:color="auto"/>
        <w:bottom w:val="none" w:sz="0" w:space="0" w:color="auto"/>
        <w:right w:val="none" w:sz="0" w:space="0" w:color="auto"/>
      </w:divBdr>
    </w:div>
    <w:div w:id="712000244">
      <w:bodyDiv w:val="1"/>
      <w:marLeft w:val="0"/>
      <w:marRight w:val="0"/>
      <w:marTop w:val="0"/>
      <w:marBottom w:val="0"/>
      <w:divBdr>
        <w:top w:val="none" w:sz="0" w:space="0" w:color="auto"/>
        <w:left w:val="none" w:sz="0" w:space="0" w:color="auto"/>
        <w:bottom w:val="none" w:sz="0" w:space="0" w:color="auto"/>
        <w:right w:val="none" w:sz="0" w:space="0" w:color="auto"/>
      </w:divBdr>
      <w:divsChild>
        <w:div w:id="1848402248">
          <w:marLeft w:val="547"/>
          <w:marRight w:val="0"/>
          <w:marTop w:val="0"/>
          <w:marBottom w:val="0"/>
          <w:divBdr>
            <w:top w:val="none" w:sz="0" w:space="0" w:color="auto"/>
            <w:left w:val="none" w:sz="0" w:space="0" w:color="auto"/>
            <w:bottom w:val="none" w:sz="0" w:space="0" w:color="auto"/>
            <w:right w:val="none" w:sz="0" w:space="0" w:color="auto"/>
          </w:divBdr>
        </w:div>
      </w:divsChild>
    </w:div>
    <w:div w:id="713240924">
      <w:bodyDiv w:val="1"/>
      <w:marLeft w:val="0"/>
      <w:marRight w:val="0"/>
      <w:marTop w:val="0"/>
      <w:marBottom w:val="0"/>
      <w:divBdr>
        <w:top w:val="none" w:sz="0" w:space="0" w:color="auto"/>
        <w:left w:val="none" w:sz="0" w:space="0" w:color="auto"/>
        <w:bottom w:val="none" w:sz="0" w:space="0" w:color="auto"/>
        <w:right w:val="none" w:sz="0" w:space="0" w:color="auto"/>
      </w:divBdr>
    </w:div>
    <w:div w:id="714626822">
      <w:bodyDiv w:val="1"/>
      <w:marLeft w:val="0"/>
      <w:marRight w:val="0"/>
      <w:marTop w:val="0"/>
      <w:marBottom w:val="0"/>
      <w:divBdr>
        <w:top w:val="none" w:sz="0" w:space="0" w:color="auto"/>
        <w:left w:val="none" w:sz="0" w:space="0" w:color="auto"/>
        <w:bottom w:val="none" w:sz="0" w:space="0" w:color="auto"/>
        <w:right w:val="none" w:sz="0" w:space="0" w:color="auto"/>
      </w:divBdr>
    </w:div>
    <w:div w:id="717238871">
      <w:bodyDiv w:val="1"/>
      <w:marLeft w:val="0"/>
      <w:marRight w:val="0"/>
      <w:marTop w:val="0"/>
      <w:marBottom w:val="0"/>
      <w:divBdr>
        <w:top w:val="none" w:sz="0" w:space="0" w:color="auto"/>
        <w:left w:val="none" w:sz="0" w:space="0" w:color="auto"/>
        <w:bottom w:val="none" w:sz="0" w:space="0" w:color="auto"/>
        <w:right w:val="none" w:sz="0" w:space="0" w:color="auto"/>
      </w:divBdr>
    </w:div>
    <w:div w:id="717361968">
      <w:bodyDiv w:val="1"/>
      <w:marLeft w:val="0"/>
      <w:marRight w:val="0"/>
      <w:marTop w:val="0"/>
      <w:marBottom w:val="0"/>
      <w:divBdr>
        <w:top w:val="none" w:sz="0" w:space="0" w:color="auto"/>
        <w:left w:val="none" w:sz="0" w:space="0" w:color="auto"/>
        <w:bottom w:val="none" w:sz="0" w:space="0" w:color="auto"/>
        <w:right w:val="none" w:sz="0" w:space="0" w:color="auto"/>
      </w:divBdr>
    </w:div>
    <w:div w:id="718937992">
      <w:bodyDiv w:val="1"/>
      <w:marLeft w:val="0"/>
      <w:marRight w:val="0"/>
      <w:marTop w:val="0"/>
      <w:marBottom w:val="0"/>
      <w:divBdr>
        <w:top w:val="none" w:sz="0" w:space="0" w:color="auto"/>
        <w:left w:val="none" w:sz="0" w:space="0" w:color="auto"/>
        <w:bottom w:val="none" w:sz="0" w:space="0" w:color="auto"/>
        <w:right w:val="none" w:sz="0" w:space="0" w:color="auto"/>
      </w:divBdr>
    </w:div>
    <w:div w:id="721251308">
      <w:bodyDiv w:val="1"/>
      <w:marLeft w:val="0"/>
      <w:marRight w:val="0"/>
      <w:marTop w:val="0"/>
      <w:marBottom w:val="0"/>
      <w:divBdr>
        <w:top w:val="none" w:sz="0" w:space="0" w:color="auto"/>
        <w:left w:val="none" w:sz="0" w:space="0" w:color="auto"/>
        <w:bottom w:val="none" w:sz="0" w:space="0" w:color="auto"/>
        <w:right w:val="none" w:sz="0" w:space="0" w:color="auto"/>
      </w:divBdr>
    </w:div>
    <w:div w:id="721947559">
      <w:bodyDiv w:val="1"/>
      <w:marLeft w:val="0"/>
      <w:marRight w:val="0"/>
      <w:marTop w:val="0"/>
      <w:marBottom w:val="0"/>
      <w:divBdr>
        <w:top w:val="none" w:sz="0" w:space="0" w:color="auto"/>
        <w:left w:val="none" w:sz="0" w:space="0" w:color="auto"/>
        <w:bottom w:val="none" w:sz="0" w:space="0" w:color="auto"/>
        <w:right w:val="none" w:sz="0" w:space="0" w:color="auto"/>
      </w:divBdr>
    </w:div>
    <w:div w:id="725836837">
      <w:bodyDiv w:val="1"/>
      <w:marLeft w:val="0"/>
      <w:marRight w:val="0"/>
      <w:marTop w:val="0"/>
      <w:marBottom w:val="0"/>
      <w:divBdr>
        <w:top w:val="none" w:sz="0" w:space="0" w:color="auto"/>
        <w:left w:val="none" w:sz="0" w:space="0" w:color="auto"/>
        <w:bottom w:val="none" w:sz="0" w:space="0" w:color="auto"/>
        <w:right w:val="none" w:sz="0" w:space="0" w:color="auto"/>
      </w:divBdr>
    </w:div>
    <w:div w:id="727806776">
      <w:bodyDiv w:val="1"/>
      <w:marLeft w:val="0"/>
      <w:marRight w:val="0"/>
      <w:marTop w:val="0"/>
      <w:marBottom w:val="0"/>
      <w:divBdr>
        <w:top w:val="none" w:sz="0" w:space="0" w:color="auto"/>
        <w:left w:val="none" w:sz="0" w:space="0" w:color="auto"/>
        <w:bottom w:val="none" w:sz="0" w:space="0" w:color="auto"/>
        <w:right w:val="none" w:sz="0" w:space="0" w:color="auto"/>
      </w:divBdr>
    </w:div>
    <w:div w:id="729767742">
      <w:bodyDiv w:val="1"/>
      <w:marLeft w:val="0"/>
      <w:marRight w:val="0"/>
      <w:marTop w:val="0"/>
      <w:marBottom w:val="0"/>
      <w:divBdr>
        <w:top w:val="none" w:sz="0" w:space="0" w:color="auto"/>
        <w:left w:val="none" w:sz="0" w:space="0" w:color="auto"/>
        <w:bottom w:val="none" w:sz="0" w:space="0" w:color="auto"/>
        <w:right w:val="none" w:sz="0" w:space="0" w:color="auto"/>
      </w:divBdr>
    </w:div>
    <w:div w:id="729889285">
      <w:bodyDiv w:val="1"/>
      <w:marLeft w:val="0"/>
      <w:marRight w:val="0"/>
      <w:marTop w:val="0"/>
      <w:marBottom w:val="0"/>
      <w:divBdr>
        <w:top w:val="none" w:sz="0" w:space="0" w:color="auto"/>
        <w:left w:val="none" w:sz="0" w:space="0" w:color="auto"/>
        <w:bottom w:val="none" w:sz="0" w:space="0" w:color="auto"/>
        <w:right w:val="none" w:sz="0" w:space="0" w:color="auto"/>
      </w:divBdr>
    </w:div>
    <w:div w:id="732507556">
      <w:bodyDiv w:val="1"/>
      <w:marLeft w:val="0"/>
      <w:marRight w:val="0"/>
      <w:marTop w:val="0"/>
      <w:marBottom w:val="0"/>
      <w:divBdr>
        <w:top w:val="none" w:sz="0" w:space="0" w:color="auto"/>
        <w:left w:val="none" w:sz="0" w:space="0" w:color="auto"/>
        <w:bottom w:val="none" w:sz="0" w:space="0" w:color="auto"/>
        <w:right w:val="none" w:sz="0" w:space="0" w:color="auto"/>
      </w:divBdr>
    </w:div>
    <w:div w:id="733048354">
      <w:bodyDiv w:val="1"/>
      <w:marLeft w:val="0"/>
      <w:marRight w:val="0"/>
      <w:marTop w:val="0"/>
      <w:marBottom w:val="0"/>
      <w:divBdr>
        <w:top w:val="none" w:sz="0" w:space="0" w:color="auto"/>
        <w:left w:val="none" w:sz="0" w:space="0" w:color="auto"/>
        <w:bottom w:val="none" w:sz="0" w:space="0" w:color="auto"/>
        <w:right w:val="none" w:sz="0" w:space="0" w:color="auto"/>
      </w:divBdr>
    </w:div>
    <w:div w:id="734551943">
      <w:bodyDiv w:val="1"/>
      <w:marLeft w:val="0"/>
      <w:marRight w:val="0"/>
      <w:marTop w:val="0"/>
      <w:marBottom w:val="0"/>
      <w:divBdr>
        <w:top w:val="none" w:sz="0" w:space="0" w:color="auto"/>
        <w:left w:val="none" w:sz="0" w:space="0" w:color="auto"/>
        <w:bottom w:val="none" w:sz="0" w:space="0" w:color="auto"/>
        <w:right w:val="none" w:sz="0" w:space="0" w:color="auto"/>
      </w:divBdr>
    </w:div>
    <w:div w:id="740180661">
      <w:bodyDiv w:val="1"/>
      <w:marLeft w:val="0"/>
      <w:marRight w:val="0"/>
      <w:marTop w:val="0"/>
      <w:marBottom w:val="0"/>
      <w:divBdr>
        <w:top w:val="none" w:sz="0" w:space="0" w:color="auto"/>
        <w:left w:val="none" w:sz="0" w:space="0" w:color="auto"/>
        <w:bottom w:val="none" w:sz="0" w:space="0" w:color="auto"/>
        <w:right w:val="none" w:sz="0" w:space="0" w:color="auto"/>
      </w:divBdr>
    </w:div>
    <w:div w:id="743139338">
      <w:bodyDiv w:val="1"/>
      <w:marLeft w:val="0"/>
      <w:marRight w:val="0"/>
      <w:marTop w:val="0"/>
      <w:marBottom w:val="0"/>
      <w:divBdr>
        <w:top w:val="none" w:sz="0" w:space="0" w:color="auto"/>
        <w:left w:val="none" w:sz="0" w:space="0" w:color="auto"/>
        <w:bottom w:val="none" w:sz="0" w:space="0" w:color="auto"/>
        <w:right w:val="none" w:sz="0" w:space="0" w:color="auto"/>
      </w:divBdr>
    </w:div>
    <w:div w:id="744768490">
      <w:bodyDiv w:val="1"/>
      <w:marLeft w:val="0"/>
      <w:marRight w:val="0"/>
      <w:marTop w:val="0"/>
      <w:marBottom w:val="0"/>
      <w:divBdr>
        <w:top w:val="none" w:sz="0" w:space="0" w:color="auto"/>
        <w:left w:val="none" w:sz="0" w:space="0" w:color="auto"/>
        <w:bottom w:val="none" w:sz="0" w:space="0" w:color="auto"/>
        <w:right w:val="none" w:sz="0" w:space="0" w:color="auto"/>
      </w:divBdr>
    </w:div>
    <w:div w:id="748426931">
      <w:bodyDiv w:val="1"/>
      <w:marLeft w:val="0"/>
      <w:marRight w:val="0"/>
      <w:marTop w:val="0"/>
      <w:marBottom w:val="0"/>
      <w:divBdr>
        <w:top w:val="none" w:sz="0" w:space="0" w:color="auto"/>
        <w:left w:val="none" w:sz="0" w:space="0" w:color="auto"/>
        <w:bottom w:val="none" w:sz="0" w:space="0" w:color="auto"/>
        <w:right w:val="none" w:sz="0" w:space="0" w:color="auto"/>
      </w:divBdr>
    </w:div>
    <w:div w:id="748580608">
      <w:bodyDiv w:val="1"/>
      <w:marLeft w:val="0"/>
      <w:marRight w:val="0"/>
      <w:marTop w:val="0"/>
      <w:marBottom w:val="0"/>
      <w:divBdr>
        <w:top w:val="none" w:sz="0" w:space="0" w:color="auto"/>
        <w:left w:val="none" w:sz="0" w:space="0" w:color="auto"/>
        <w:bottom w:val="none" w:sz="0" w:space="0" w:color="auto"/>
        <w:right w:val="none" w:sz="0" w:space="0" w:color="auto"/>
      </w:divBdr>
    </w:div>
    <w:div w:id="751001367">
      <w:bodyDiv w:val="1"/>
      <w:marLeft w:val="0"/>
      <w:marRight w:val="0"/>
      <w:marTop w:val="0"/>
      <w:marBottom w:val="0"/>
      <w:divBdr>
        <w:top w:val="none" w:sz="0" w:space="0" w:color="auto"/>
        <w:left w:val="none" w:sz="0" w:space="0" w:color="auto"/>
        <w:bottom w:val="none" w:sz="0" w:space="0" w:color="auto"/>
        <w:right w:val="none" w:sz="0" w:space="0" w:color="auto"/>
      </w:divBdr>
    </w:div>
    <w:div w:id="754670778">
      <w:bodyDiv w:val="1"/>
      <w:marLeft w:val="0"/>
      <w:marRight w:val="0"/>
      <w:marTop w:val="0"/>
      <w:marBottom w:val="0"/>
      <w:divBdr>
        <w:top w:val="none" w:sz="0" w:space="0" w:color="auto"/>
        <w:left w:val="none" w:sz="0" w:space="0" w:color="auto"/>
        <w:bottom w:val="none" w:sz="0" w:space="0" w:color="auto"/>
        <w:right w:val="none" w:sz="0" w:space="0" w:color="auto"/>
      </w:divBdr>
    </w:div>
    <w:div w:id="754937207">
      <w:bodyDiv w:val="1"/>
      <w:marLeft w:val="0"/>
      <w:marRight w:val="0"/>
      <w:marTop w:val="0"/>
      <w:marBottom w:val="0"/>
      <w:divBdr>
        <w:top w:val="none" w:sz="0" w:space="0" w:color="auto"/>
        <w:left w:val="none" w:sz="0" w:space="0" w:color="auto"/>
        <w:bottom w:val="none" w:sz="0" w:space="0" w:color="auto"/>
        <w:right w:val="none" w:sz="0" w:space="0" w:color="auto"/>
      </w:divBdr>
    </w:div>
    <w:div w:id="758060723">
      <w:bodyDiv w:val="1"/>
      <w:marLeft w:val="0"/>
      <w:marRight w:val="0"/>
      <w:marTop w:val="0"/>
      <w:marBottom w:val="0"/>
      <w:divBdr>
        <w:top w:val="none" w:sz="0" w:space="0" w:color="auto"/>
        <w:left w:val="none" w:sz="0" w:space="0" w:color="auto"/>
        <w:bottom w:val="none" w:sz="0" w:space="0" w:color="auto"/>
        <w:right w:val="none" w:sz="0" w:space="0" w:color="auto"/>
      </w:divBdr>
    </w:div>
    <w:div w:id="758327668">
      <w:bodyDiv w:val="1"/>
      <w:marLeft w:val="0"/>
      <w:marRight w:val="0"/>
      <w:marTop w:val="0"/>
      <w:marBottom w:val="0"/>
      <w:divBdr>
        <w:top w:val="none" w:sz="0" w:space="0" w:color="auto"/>
        <w:left w:val="none" w:sz="0" w:space="0" w:color="auto"/>
        <w:bottom w:val="none" w:sz="0" w:space="0" w:color="auto"/>
        <w:right w:val="none" w:sz="0" w:space="0" w:color="auto"/>
      </w:divBdr>
    </w:div>
    <w:div w:id="759832634">
      <w:bodyDiv w:val="1"/>
      <w:marLeft w:val="0"/>
      <w:marRight w:val="0"/>
      <w:marTop w:val="0"/>
      <w:marBottom w:val="0"/>
      <w:divBdr>
        <w:top w:val="none" w:sz="0" w:space="0" w:color="auto"/>
        <w:left w:val="none" w:sz="0" w:space="0" w:color="auto"/>
        <w:bottom w:val="none" w:sz="0" w:space="0" w:color="auto"/>
        <w:right w:val="none" w:sz="0" w:space="0" w:color="auto"/>
      </w:divBdr>
    </w:div>
    <w:div w:id="762338599">
      <w:bodyDiv w:val="1"/>
      <w:marLeft w:val="0"/>
      <w:marRight w:val="0"/>
      <w:marTop w:val="0"/>
      <w:marBottom w:val="0"/>
      <w:divBdr>
        <w:top w:val="none" w:sz="0" w:space="0" w:color="auto"/>
        <w:left w:val="none" w:sz="0" w:space="0" w:color="auto"/>
        <w:bottom w:val="none" w:sz="0" w:space="0" w:color="auto"/>
        <w:right w:val="none" w:sz="0" w:space="0" w:color="auto"/>
      </w:divBdr>
    </w:div>
    <w:div w:id="763458469">
      <w:bodyDiv w:val="1"/>
      <w:marLeft w:val="0"/>
      <w:marRight w:val="0"/>
      <w:marTop w:val="0"/>
      <w:marBottom w:val="0"/>
      <w:divBdr>
        <w:top w:val="none" w:sz="0" w:space="0" w:color="auto"/>
        <w:left w:val="none" w:sz="0" w:space="0" w:color="auto"/>
        <w:bottom w:val="none" w:sz="0" w:space="0" w:color="auto"/>
        <w:right w:val="none" w:sz="0" w:space="0" w:color="auto"/>
      </w:divBdr>
    </w:div>
    <w:div w:id="766123152">
      <w:bodyDiv w:val="1"/>
      <w:marLeft w:val="0"/>
      <w:marRight w:val="0"/>
      <w:marTop w:val="0"/>
      <w:marBottom w:val="0"/>
      <w:divBdr>
        <w:top w:val="none" w:sz="0" w:space="0" w:color="auto"/>
        <w:left w:val="none" w:sz="0" w:space="0" w:color="auto"/>
        <w:bottom w:val="none" w:sz="0" w:space="0" w:color="auto"/>
        <w:right w:val="none" w:sz="0" w:space="0" w:color="auto"/>
      </w:divBdr>
    </w:div>
    <w:div w:id="768162656">
      <w:bodyDiv w:val="1"/>
      <w:marLeft w:val="0"/>
      <w:marRight w:val="0"/>
      <w:marTop w:val="0"/>
      <w:marBottom w:val="0"/>
      <w:divBdr>
        <w:top w:val="none" w:sz="0" w:space="0" w:color="auto"/>
        <w:left w:val="none" w:sz="0" w:space="0" w:color="auto"/>
        <w:bottom w:val="none" w:sz="0" w:space="0" w:color="auto"/>
        <w:right w:val="none" w:sz="0" w:space="0" w:color="auto"/>
      </w:divBdr>
    </w:div>
    <w:div w:id="772166840">
      <w:bodyDiv w:val="1"/>
      <w:marLeft w:val="0"/>
      <w:marRight w:val="0"/>
      <w:marTop w:val="0"/>
      <w:marBottom w:val="0"/>
      <w:divBdr>
        <w:top w:val="none" w:sz="0" w:space="0" w:color="auto"/>
        <w:left w:val="none" w:sz="0" w:space="0" w:color="auto"/>
        <w:bottom w:val="none" w:sz="0" w:space="0" w:color="auto"/>
        <w:right w:val="none" w:sz="0" w:space="0" w:color="auto"/>
      </w:divBdr>
    </w:div>
    <w:div w:id="772625216">
      <w:bodyDiv w:val="1"/>
      <w:marLeft w:val="0"/>
      <w:marRight w:val="0"/>
      <w:marTop w:val="0"/>
      <w:marBottom w:val="0"/>
      <w:divBdr>
        <w:top w:val="none" w:sz="0" w:space="0" w:color="auto"/>
        <w:left w:val="none" w:sz="0" w:space="0" w:color="auto"/>
        <w:bottom w:val="none" w:sz="0" w:space="0" w:color="auto"/>
        <w:right w:val="none" w:sz="0" w:space="0" w:color="auto"/>
      </w:divBdr>
    </w:div>
    <w:div w:id="773523023">
      <w:bodyDiv w:val="1"/>
      <w:marLeft w:val="0"/>
      <w:marRight w:val="0"/>
      <w:marTop w:val="0"/>
      <w:marBottom w:val="0"/>
      <w:divBdr>
        <w:top w:val="none" w:sz="0" w:space="0" w:color="auto"/>
        <w:left w:val="none" w:sz="0" w:space="0" w:color="auto"/>
        <w:bottom w:val="none" w:sz="0" w:space="0" w:color="auto"/>
        <w:right w:val="none" w:sz="0" w:space="0" w:color="auto"/>
      </w:divBdr>
    </w:div>
    <w:div w:id="779955055">
      <w:bodyDiv w:val="1"/>
      <w:marLeft w:val="0"/>
      <w:marRight w:val="0"/>
      <w:marTop w:val="0"/>
      <w:marBottom w:val="0"/>
      <w:divBdr>
        <w:top w:val="none" w:sz="0" w:space="0" w:color="auto"/>
        <w:left w:val="none" w:sz="0" w:space="0" w:color="auto"/>
        <w:bottom w:val="none" w:sz="0" w:space="0" w:color="auto"/>
        <w:right w:val="none" w:sz="0" w:space="0" w:color="auto"/>
      </w:divBdr>
    </w:div>
    <w:div w:id="783351987">
      <w:bodyDiv w:val="1"/>
      <w:marLeft w:val="0"/>
      <w:marRight w:val="0"/>
      <w:marTop w:val="0"/>
      <w:marBottom w:val="0"/>
      <w:divBdr>
        <w:top w:val="none" w:sz="0" w:space="0" w:color="auto"/>
        <w:left w:val="none" w:sz="0" w:space="0" w:color="auto"/>
        <w:bottom w:val="none" w:sz="0" w:space="0" w:color="auto"/>
        <w:right w:val="none" w:sz="0" w:space="0" w:color="auto"/>
      </w:divBdr>
    </w:div>
    <w:div w:id="784353213">
      <w:bodyDiv w:val="1"/>
      <w:marLeft w:val="0"/>
      <w:marRight w:val="0"/>
      <w:marTop w:val="0"/>
      <w:marBottom w:val="0"/>
      <w:divBdr>
        <w:top w:val="none" w:sz="0" w:space="0" w:color="auto"/>
        <w:left w:val="none" w:sz="0" w:space="0" w:color="auto"/>
        <w:bottom w:val="none" w:sz="0" w:space="0" w:color="auto"/>
        <w:right w:val="none" w:sz="0" w:space="0" w:color="auto"/>
      </w:divBdr>
    </w:div>
    <w:div w:id="787435679">
      <w:bodyDiv w:val="1"/>
      <w:marLeft w:val="0"/>
      <w:marRight w:val="0"/>
      <w:marTop w:val="0"/>
      <w:marBottom w:val="0"/>
      <w:divBdr>
        <w:top w:val="none" w:sz="0" w:space="0" w:color="auto"/>
        <w:left w:val="none" w:sz="0" w:space="0" w:color="auto"/>
        <w:bottom w:val="none" w:sz="0" w:space="0" w:color="auto"/>
        <w:right w:val="none" w:sz="0" w:space="0" w:color="auto"/>
      </w:divBdr>
    </w:div>
    <w:div w:id="788282780">
      <w:bodyDiv w:val="1"/>
      <w:marLeft w:val="0"/>
      <w:marRight w:val="0"/>
      <w:marTop w:val="0"/>
      <w:marBottom w:val="0"/>
      <w:divBdr>
        <w:top w:val="none" w:sz="0" w:space="0" w:color="auto"/>
        <w:left w:val="none" w:sz="0" w:space="0" w:color="auto"/>
        <w:bottom w:val="none" w:sz="0" w:space="0" w:color="auto"/>
        <w:right w:val="none" w:sz="0" w:space="0" w:color="auto"/>
      </w:divBdr>
    </w:div>
    <w:div w:id="788596494">
      <w:bodyDiv w:val="1"/>
      <w:marLeft w:val="0"/>
      <w:marRight w:val="0"/>
      <w:marTop w:val="0"/>
      <w:marBottom w:val="0"/>
      <w:divBdr>
        <w:top w:val="none" w:sz="0" w:space="0" w:color="auto"/>
        <w:left w:val="none" w:sz="0" w:space="0" w:color="auto"/>
        <w:bottom w:val="none" w:sz="0" w:space="0" w:color="auto"/>
        <w:right w:val="none" w:sz="0" w:space="0" w:color="auto"/>
      </w:divBdr>
    </w:div>
    <w:div w:id="790174693">
      <w:bodyDiv w:val="1"/>
      <w:marLeft w:val="0"/>
      <w:marRight w:val="0"/>
      <w:marTop w:val="0"/>
      <w:marBottom w:val="0"/>
      <w:divBdr>
        <w:top w:val="none" w:sz="0" w:space="0" w:color="auto"/>
        <w:left w:val="none" w:sz="0" w:space="0" w:color="auto"/>
        <w:bottom w:val="none" w:sz="0" w:space="0" w:color="auto"/>
        <w:right w:val="none" w:sz="0" w:space="0" w:color="auto"/>
      </w:divBdr>
    </w:div>
    <w:div w:id="791439557">
      <w:bodyDiv w:val="1"/>
      <w:marLeft w:val="0"/>
      <w:marRight w:val="0"/>
      <w:marTop w:val="0"/>
      <w:marBottom w:val="0"/>
      <w:divBdr>
        <w:top w:val="none" w:sz="0" w:space="0" w:color="auto"/>
        <w:left w:val="none" w:sz="0" w:space="0" w:color="auto"/>
        <w:bottom w:val="none" w:sz="0" w:space="0" w:color="auto"/>
        <w:right w:val="none" w:sz="0" w:space="0" w:color="auto"/>
      </w:divBdr>
    </w:div>
    <w:div w:id="794298489">
      <w:bodyDiv w:val="1"/>
      <w:marLeft w:val="0"/>
      <w:marRight w:val="0"/>
      <w:marTop w:val="0"/>
      <w:marBottom w:val="0"/>
      <w:divBdr>
        <w:top w:val="none" w:sz="0" w:space="0" w:color="auto"/>
        <w:left w:val="none" w:sz="0" w:space="0" w:color="auto"/>
        <w:bottom w:val="none" w:sz="0" w:space="0" w:color="auto"/>
        <w:right w:val="none" w:sz="0" w:space="0" w:color="auto"/>
      </w:divBdr>
      <w:divsChild>
        <w:div w:id="1250583180">
          <w:marLeft w:val="0"/>
          <w:marRight w:val="0"/>
          <w:marTop w:val="0"/>
          <w:marBottom w:val="0"/>
          <w:divBdr>
            <w:top w:val="none" w:sz="0" w:space="0" w:color="auto"/>
            <w:left w:val="none" w:sz="0" w:space="0" w:color="auto"/>
            <w:bottom w:val="none" w:sz="0" w:space="0" w:color="auto"/>
            <w:right w:val="none" w:sz="0" w:space="0" w:color="auto"/>
          </w:divBdr>
        </w:div>
      </w:divsChild>
    </w:div>
    <w:div w:id="797341437">
      <w:bodyDiv w:val="1"/>
      <w:marLeft w:val="0"/>
      <w:marRight w:val="0"/>
      <w:marTop w:val="0"/>
      <w:marBottom w:val="0"/>
      <w:divBdr>
        <w:top w:val="none" w:sz="0" w:space="0" w:color="auto"/>
        <w:left w:val="none" w:sz="0" w:space="0" w:color="auto"/>
        <w:bottom w:val="none" w:sz="0" w:space="0" w:color="auto"/>
        <w:right w:val="none" w:sz="0" w:space="0" w:color="auto"/>
      </w:divBdr>
    </w:div>
    <w:div w:id="802578936">
      <w:bodyDiv w:val="1"/>
      <w:marLeft w:val="0"/>
      <w:marRight w:val="0"/>
      <w:marTop w:val="0"/>
      <w:marBottom w:val="0"/>
      <w:divBdr>
        <w:top w:val="none" w:sz="0" w:space="0" w:color="auto"/>
        <w:left w:val="none" w:sz="0" w:space="0" w:color="auto"/>
        <w:bottom w:val="none" w:sz="0" w:space="0" w:color="auto"/>
        <w:right w:val="none" w:sz="0" w:space="0" w:color="auto"/>
      </w:divBdr>
    </w:div>
    <w:div w:id="802696171">
      <w:bodyDiv w:val="1"/>
      <w:marLeft w:val="0"/>
      <w:marRight w:val="0"/>
      <w:marTop w:val="0"/>
      <w:marBottom w:val="0"/>
      <w:divBdr>
        <w:top w:val="none" w:sz="0" w:space="0" w:color="auto"/>
        <w:left w:val="none" w:sz="0" w:space="0" w:color="auto"/>
        <w:bottom w:val="none" w:sz="0" w:space="0" w:color="auto"/>
        <w:right w:val="none" w:sz="0" w:space="0" w:color="auto"/>
      </w:divBdr>
    </w:div>
    <w:div w:id="803088048">
      <w:bodyDiv w:val="1"/>
      <w:marLeft w:val="0"/>
      <w:marRight w:val="0"/>
      <w:marTop w:val="0"/>
      <w:marBottom w:val="0"/>
      <w:divBdr>
        <w:top w:val="none" w:sz="0" w:space="0" w:color="auto"/>
        <w:left w:val="none" w:sz="0" w:space="0" w:color="auto"/>
        <w:bottom w:val="none" w:sz="0" w:space="0" w:color="auto"/>
        <w:right w:val="none" w:sz="0" w:space="0" w:color="auto"/>
      </w:divBdr>
    </w:div>
    <w:div w:id="805196712">
      <w:bodyDiv w:val="1"/>
      <w:marLeft w:val="0"/>
      <w:marRight w:val="0"/>
      <w:marTop w:val="0"/>
      <w:marBottom w:val="0"/>
      <w:divBdr>
        <w:top w:val="none" w:sz="0" w:space="0" w:color="auto"/>
        <w:left w:val="none" w:sz="0" w:space="0" w:color="auto"/>
        <w:bottom w:val="none" w:sz="0" w:space="0" w:color="auto"/>
        <w:right w:val="none" w:sz="0" w:space="0" w:color="auto"/>
      </w:divBdr>
    </w:div>
    <w:div w:id="811288620">
      <w:bodyDiv w:val="1"/>
      <w:marLeft w:val="0"/>
      <w:marRight w:val="0"/>
      <w:marTop w:val="0"/>
      <w:marBottom w:val="0"/>
      <w:divBdr>
        <w:top w:val="none" w:sz="0" w:space="0" w:color="auto"/>
        <w:left w:val="none" w:sz="0" w:space="0" w:color="auto"/>
        <w:bottom w:val="none" w:sz="0" w:space="0" w:color="auto"/>
        <w:right w:val="none" w:sz="0" w:space="0" w:color="auto"/>
      </w:divBdr>
    </w:div>
    <w:div w:id="814301360">
      <w:bodyDiv w:val="1"/>
      <w:marLeft w:val="0"/>
      <w:marRight w:val="0"/>
      <w:marTop w:val="0"/>
      <w:marBottom w:val="0"/>
      <w:divBdr>
        <w:top w:val="none" w:sz="0" w:space="0" w:color="auto"/>
        <w:left w:val="none" w:sz="0" w:space="0" w:color="auto"/>
        <w:bottom w:val="none" w:sz="0" w:space="0" w:color="auto"/>
        <w:right w:val="none" w:sz="0" w:space="0" w:color="auto"/>
      </w:divBdr>
      <w:divsChild>
        <w:div w:id="2128622700">
          <w:marLeft w:val="0"/>
          <w:marRight w:val="0"/>
          <w:marTop w:val="0"/>
          <w:marBottom w:val="0"/>
          <w:divBdr>
            <w:top w:val="none" w:sz="0" w:space="0" w:color="auto"/>
            <w:left w:val="none" w:sz="0" w:space="0" w:color="auto"/>
            <w:bottom w:val="none" w:sz="0" w:space="0" w:color="auto"/>
            <w:right w:val="none" w:sz="0" w:space="0" w:color="auto"/>
          </w:divBdr>
        </w:div>
      </w:divsChild>
    </w:div>
    <w:div w:id="815298674">
      <w:bodyDiv w:val="1"/>
      <w:marLeft w:val="0"/>
      <w:marRight w:val="0"/>
      <w:marTop w:val="0"/>
      <w:marBottom w:val="0"/>
      <w:divBdr>
        <w:top w:val="none" w:sz="0" w:space="0" w:color="auto"/>
        <w:left w:val="none" w:sz="0" w:space="0" w:color="auto"/>
        <w:bottom w:val="none" w:sz="0" w:space="0" w:color="auto"/>
        <w:right w:val="none" w:sz="0" w:space="0" w:color="auto"/>
      </w:divBdr>
    </w:div>
    <w:div w:id="815492569">
      <w:bodyDiv w:val="1"/>
      <w:marLeft w:val="0"/>
      <w:marRight w:val="0"/>
      <w:marTop w:val="0"/>
      <w:marBottom w:val="0"/>
      <w:divBdr>
        <w:top w:val="none" w:sz="0" w:space="0" w:color="auto"/>
        <w:left w:val="none" w:sz="0" w:space="0" w:color="auto"/>
        <w:bottom w:val="none" w:sz="0" w:space="0" w:color="auto"/>
        <w:right w:val="none" w:sz="0" w:space="0" w:color="auto"/>
      </w:divBdr>
    </w:div>
    <w:div w:id="815800585">
      <w:bodyDiv w:val="1"/>
      <w:marLeft w:val="0"/>
      <w:marRight w:val="0"/>
      <w:marTop w:val="0"/>
      <w:marBottom w:val="0"/>
      <w:divBdr>
        <w:top w:val="none" w:sz="0" w:space="0" w:color="auto"/>
        <w:left w:val="none" w:sz="0" w:space="0" w:color="auto"/>
        <w:bottom w:val="none" w:sz="0" w:space="0" w:color="auto"/>
        <w:right w:val="none" w:sz="0" w:space="0" w:color="auto"/>
      </w:divBdr>
    </w:div>
    <w:div w:id="817965272">
      <w:bodyDiv w:val="1"/>
      <w:marLeft w:val="0"/>
      <w:marRight w:val="0"/>
      <w:marTop w:val="0"/>
      <w:marBottom w:val="0"/>
      <w:divBdr>
        <w:top w:val="none" w:sz="0" w:space="0" w:color="auto"/>
        <w:left w:val="none" w:sz="0" w:space="0" w:color="auto"/>
        <w:bottom w:val="none" w:sz="0" w:space="0" w:color="auto"/>
        <w:right w:val="none" w:sz="0" w:space="0" w:color="auto"/>
      </w:divBdr>
    </w:div>
    <w:div w:id="819807215">
      <w:bodyDiv w:val="1"/>
      <w:marLeft w:val="0"/>
      <w:marRight w:val="0"/>
      <w:marTop w:val="0"/>
      <w:marBottom w:val="0"/>
      <w:divBdr>
        <w:top w:val="none" w:sz="0" w:space="0" w:color="auto"/>
        <w:left w:val="none" w:sz="0" w:space="0" w:color="auto"/>
        <w:bottom w:val="none" w:sz="0" w:space="0" w:color="auto"/>
        <w:right w:val="none" w:sz="0" w:space="0" w:color="auto"/>
      </w:divBdr>
    </w:div>
    <w:div w:id="821967969">
      <w:bodyDiv w:val="1"/>
      <w:marLeft w:val="0"/>
      <w:marRight w:val="0"/>
      <w:marTop w:val="0"/>
      <w:marBottom w:val="0"/>
      <w:divBdr>
        <w:top w:val="none" w:sz="0" w:space="0" w:color="auto"/>
        <w:left w:val="none" w:sz="0" w:space="0" w:color="auto"/>
        <w:bottom w:val="none" w:sz="0" w:space="0" w:color="auto"/>
        <w:right w:val="none" w:sz="0" w:space="0" w:color="auto"/>
      </w:divBdr>
    </w:div>
    <w:div w:id="824393428">
      <w:bodyDiv w:val="1"/>
      <w:marLeft w:val="0"/>
      <w:marRight w:val="0"/>
      <w:marTop w:val="0"/>
      <w:marBottom w:val="0"/>
      <w:divBdr>
        <w:top w:val="none" w:sz="0" w:space="0" w:color="auto"/>
        <w:left w:val="none" w:sz="0" w:space="0" w:color="auto"/>
        <w:bottom w:val="none" w:sz="0" w:space="0" w:color="auto"/>
        <w:right w:val="none" w:sz="0" w:space="0" w:color="auto"/>
      </w:divBdr>
    </w:div>
    <w:div w:id="824590859">
      <w:bodyDiv w:val="1"/>
      <w:marLeft w:val="0"/>
      <w:marRight w:val="0"/>
      <w:marTop w:val="0"/>
      <w:marBottom w:val="0"/>
      <w:divBdr>
        <w:top w:val="none" w:sz="0" w:space="0" w:color="auto"/>
        <w:left w:val="none" w:sz="0" w:space="0" w:color="auto"/>
        <w:bottom w:val="none" w:sz="0" w:space="0" w:color="auto"/>
        <w:right w:val="none" w:sz="0" w:space="0" w:color="auto"/>
      </w:divBdr>
    </w:div>
    <w:div w:id="824975536">
      <w:bodyDiv w:val="1"/>
      <w:marLeft w:val="0"/>
      <w:marRight w:val="0"/>
      <w:marTop w:val="0"/>
      <w:marBottom w:val="0"/>
      <w:divBdr>
        <w:top w:val="none" w:sz="0" w:space="0" w:color="auto"/>
        <w:left w:val="none" w:sz="0" w:space="0" w:color="auto"/>
        <w:bottom w:val="none" w:sz="0" w:space="0" w:color="auto"/>
        <w:right w:val="none" w:sz="0" w:space="0" w:color="auto"/>
      </w:divBdr>
    </w:div>
    <w:div w:id="831026639">
      <w:bodyDiv w:val="1"/>
      <w:marLeft w:val="0"/>
      <w:marRight w:val="0"/>
      <w:marTop w:val="0"/>
      <w:marBottom w:val="0"/>
      <w:divBdr>
        <w:top w:val="none" w:sz="0" w:space="0" w:color="auto"/>
        <w:left w:val="none" w:sz="0" w:space="0" w:color="auto"/>
        <w:bottom w:val="none" w:sz="0" w:space="0" w:color="auto"/>
        <w:right w:val="none" w:sz="0" w:space="0" w:color="auto"/>
      </w:divBdr>
    </w:div>
    <w:div w:id="831876964">
      <w:bodyDiv w:val="1"/>
      <w:marLeft w:val="0"/>
      <w:marRight w:val="0"/>
      <w:marTop w:val="0"/>
      <w:marBottom w:val="0"/>
      <w:divBdr>
        <w:top w:val="none" w:sz="0" w:space="0" w:color="auto"/>
        <w:left w:val="none" w:sz="0" w:space="0" w:color="auto"/>
        <w:bottom w:val="none" w:sz="0" w:space="0" w:color="auto"/>
        <w:right w:val="none" w:sz="0" w:space="0" w:color="auto"/>
      </w:divBdr>
    </w:div>
    <w:div w:id="834106576">
      <w:bodyDiv w:val="1"/>
      <w:marLeft w:val="0"/>
      <w:marRight w:val="0"/>
      <w:marTop w:val="0"/>
      <w:marBottom w:val="0"/>
      <w:divBdr>
        <w:top w:val="none" w:sz="0" w:space="0" w:color="auto"/>
        <w:left w:val="none" w:sz="0" w:space="0" w:color="auto"/>
        <w:bottom w:val="none" w:sz="0" w:space="0" w:color="auto"/>
        <w:right w:val="none" w:sz="0" w:space="0" w:color="auto"/>
      </w:divBdr>
    </w:div>
    <w:div w:id="836114333">
      <w:bodyDiv w:val="1"/>
      <w:marLeft w:val="0"/>
      <w:marRight w:val="0"/>
      <w:marTop w:val="0"/>
      <w:marBottom w:val="0"/>
      <w:divBdr>
        <w:top w:val="none" w:sz="0" w:space="0" w:color="auto"/>
        <w:left w:val="none" w:sz="0" w:space="0" w:color="auto"/>
        <w:bottom w:val="none" w:sz="0" w:space="0" w:color="auto"/>
        <w:right w:val="none" w:sz="0" w:space="0" w:color="auto"/>
      </w:divBdr>
    </w:div>
    <w:div w:id="845553077">
      <w:bodyDiv w:val="1"/>
      <w:marLeft w:val="0"/>
      <w:marRight w:val="0"/>
      <w:marTop w:val="0"/>
      <w:marBottom w:val="0"/>
      <w:divBdr>
        <w:top w:val="none" w:sz="0" w:space="0" w:color="auto"/>
        <w:left w:val="none" w:sz="0" w:space="0" w:color="auto"/>
        <w:bottom w:val="none" w:sz="0" w:space="0" w:color="auto"/>
        <w:right w:val="none" w:sz="0" w:space="0" w:color="auto"/>
      </w:divBdr>
    </w:div>
    <w:div w:id="845900158">
      <w:bodyDiv w:val="1"/>
      <w:marLeft w:val="0"/>
      <w:marRight w:val="0"/>
      <w:marTop w:val="0"/>
      <w:marBottom w:val="0"/>
      <w:divBdr>
        <w:top w:val="none" w:sz="0" w:space="0" w:color="auto"/>
        <w:left w:val="none" w:sz="0" w:space="0" w:color="auto"/>
        <w:bottom w:val="none" w:sz="0" w:space="0" w:color="auto"/>
        <w:right w:val="none" w:sz="0" w:space="0" w:color="auto"/>
      </w:divBdr>
    </w:div>
    <w:div w:id="848718708">
      <w:bodyDiv w:val="1"/>
      <w:marLeft w:val="0"/>
      <w:marRight w:val="0"/>
      <w:marTop w:val="0"/>
      <w:marBottom w:val="0"/>
      <w:divBdr>
        <w:top w:val="none" w:sz="0" w:space="0" w:color="auto"/>
        <w:left w:val="none" w:sz="0" w:space="0" w:color="auto"/>
        <w:bottom w:val="none" w:sz="0" w:space="0" w:color="auto"/>
        <w:right w:val="none" w:sz="0" w:space="0" w:color="auto"/>
      </w:divBdr>
    </w:div>
    <w:div w:id="849173318">
      <w:bodyDiv w:val="1"/>
      <w:marLeft w:val="0"/>
      <w:marRight w:val="0"/>
      <w:marTop w:val="0"/>
      <w:marBottom w:val="0"/>
      <w:divBdr>
        <w:top w:val="none" w:sz="0" w:space="0" w:color="auto"/>
        <w:left w:val="none" w:sz="0" w:space="0" w:color="auto"/>
        <w:bottom w:val="none" w:sz="0" w:space="0" w:color="auto"/>
        <w:right w:val="none" w:sz="0" w:space="0" w:color="auto"/>
      </w:divBdr>
    </w:div>
    <w:div w:id="853687645">
      <w:bodyDiv w:val="1"/>
      <w:marLeft w:val="0"/>
      <w:marRight w:val="0"/>
      <w:marTop w:val="0"/>
      <w:marBottom w:val="0"/>
      <w:divBdr>
        <w:top w:val="none" w:sz="0" w:space="0" w:color="auto"/>
        <w:left w:val="none" w:sz="0" w:space="0" w:color="auto"/>
        <w:bottom w:val="none" w:sz="0" w:space="0" w:color="auto"/>
        <w:right w:val="none" w:sz="0" w:space="0" w:color="auto"/>
      </w:divBdr>
    </w:div>
    <w:div w:id="857426458">
      <w:bodyDiv w:val="1"/>
      <w:marLeft w:val="0"/>
      <w:marRight w:val="0"/>
      <w:marTop w:val="0"/>
      <w:marBottom w:val="0"/>
      <w:divBdr>
        <w:top w:val="none" w:sz="0" w:space="0" w:color="auto"/>
        <w:left w:val="none" w:sz="0" w:space="0" w:color="auto"/>
        <w:bottom w:val="none" w:sz="0" w:space="0" w:color="auto"/>
        <w:right w:val="none" w:sz="0" w:space="0" w:color="auto"/>
      </w:divBdr>
    </w:div>
    <w:div w:id="864052429">
      <w:bodyDiv w:val="1"/>
      <w:marLeft w:val="0"/>
      <w:marRight w:val="0"/>
      <w:marTop w:val="0"/>
      <w:marBottom w:val="0"/>
      <w:divBdr>
        <w:top w:val="none" w:sz="0" w:space="0" w:color="auto"/>
        <w:left w:val="none" w:sz="0" w:space="0" w:color="auto"/>
        <w:bottom w:val="none" w:sz="0" w:space="0" w:color="auto"/>
        <w:right w:val="none" w:sz="0" w:space="0" w:color="auto"/>
      </w:divBdr>
    </w:div>
    <w:div w:id="870532596">
      <w:bodyDiv w:val="1"/>
      <w:marLeft w:val="0"/>
      <w:marRight w:val="0"/>
      <w:marTop w:val="0"/>
      <w:marBottom w:val="0"/>
      <w:divBdr>
        <w:top w:val="none" w:sz="0" w:space="0" w:color="auto"/>
        <w:left w:val="none" w:sz="0" w:space="0" w:color="auto"/>
        <w:bottom w:val="none" w:sz="0" w:space="0" w:color="auto"/>
        <w:right w:val="none" w:sz="0" w:space="0" w:color="auto"/>
      </w:divBdr>
    </w:div>
    <w:div w:id="871039628">
      <w:bodyDiv w:val="1"/>
      <w:marLeft w:val="0"/>
      <w:marRight w:val="0"/>
      <w:marTop w:val="0"/>
      <w:marBottom w:val="0"/>
      <w:divBdr>
        <w:top w:val="none" w:sz="0" w:space="0" w:color="auto"/>
        <w:left w:val="none" w:sz="0" w:space="0" w:color="auto"/>
        <w:bottom w:val="none" w:sz="0" w:space="0" w:color="auto"/>
        <w:right w:val="none" w:sz="0" w:space="0" w:color="auto"/>
      </w:divBdr>
    </w:div>
    <w:div w:id="873808830">
      <w:bodyDiv w:val="1"/>
      <w:marLeft w:val="0"/>
      <w:marRight w:val="0"/>
      <w:marTop w:val="0"/>
      <w:marBottom w:val="0"/>
      <w:divBdr>
        <w:top w:val="none" w:sz="0" w:space="0" w:color="auto"/>
        <w:left w:val="none" w:sz="0" w:space="0" w:color="auto"/>
        <w:bottom w:val="none" w:sz="0" w:space="0" w:color="auto"/>
        <w:right w:val="none" w:sz="0" w:space="0" w:color="auto"/>
      </w:divBdr>
    </w:div>
    <w:div w:id="874538276">
      <w:bodyDiv w:val="1"/>
      <w:marLeft w:val="0"/>
      <w:marRight w:val="0"/>
      <w:marTop w:val="0"/>
      <w:marBottom w:val="0"/>
      <w:divBdr>
        <w:top w:val="none" w:sz="0" w:space="0" w:color="auto"/>
        <w:left w:val="none" w:sz="0" w:space="0" w:color="auto"/>
        <w:bottom w:val="none" w:sz="0" w:space="0" w:color="auto"/>
        <w:right w:val="none" w:sz="0" w:space="0" w:color="auto"/>
      </w:divBdr>
    </w:div>
    <w:div w:id="877664565">
      <w:bodyDiv w:val="1"/>
      <w:marLeft w:val="0"/>
      <w:marRight w:val="0"/>
      <w:marTop w:val="0"/>
      <w:marBottom w:val="0"/>
      <w:divBdr>
        <w:top w:val="none" w:sz="0" w:space="0" w:color="auto"/>
        <w:left w:val="none" w:sz="0" w:space="0" w:color="auto"/>
        <w:bottom w:val="none" w:sz="0" w:space="0" w:color="auto"/>
        <w:right w:val="none" w:sz="0" w:space="0" w:color="auto"/>
      </w:divBdr>
    </w:div>
    <w:div w:id="878277302">
      <w:bodyDiv w:val="1"/>
      <w:marLeft w:val="0"/>
      <w:marRight w:val="0"/>
      <w:marTop w:val="0"/>
      <w:marBottom w:val="0"/>
      <w:divBdr>
        <w:top w:val="none" w:sz="0" w:space="0" w:color="auto"/>
        <w:left w:val="none" w:sz="0" w:space="0" w:color="auto"/>
        <w:bottom w:val="none" w:sz="0" w:space="0" w:color="auto"/>
        <w:right w:val="none" w:sz="0" w:space="0" w:color="auto"/>
      </w:divBdr>
    </w:div>
    <w:div w:id="878391969">
      <w:bodyDiv w:val="1"/>
      <w:marLeft w:val="0"/>
      <w:marRight w:val="0"/>
      <w:marTop w:val="0"/>
      <w:marBottom w:val="0"/>
      <w:divBdr>
        <w:top w:val="none" w:sz="0" w:space="0" w:color="auto"/>
        <w:left w:val="none" w:sz="0" w:space="0" w:color="auto"/>
        <w:bottom w:val="none" w:sz="0" w:space="0" w:color="auto"/>
        <w:right w:val="none" w:sz="0" w:space="0" w:color="auto"/>
      </w:divBdr>
    </w:div>
    <w:div w:id="879166969">
      <w:bodyDiv w:val="1"/>
      <w:marLeft w:val="0"/>
      <w:marRight w:val="0"/>
      <w:marTop w:val="0"/>
      <w:marBottom w:val="0"/>
      <w:divBdr>
        <w:top w:val="none" w:sz="0" w:space="0" w:color="auto"/>
        <w:left w:val="none" w:sz="0" w:space="0" w:color="auto"/>
        <w:bottom w:val="none" w:sz="0" w:space="0" w:color="auto"/>
        <w:right w:val="none" w:sz="0" w:space="0" w:color="auto"/>
      </w:divBdr>
    </w:div>
    <w:div w:id="881213692">
      <w:bodyDiv w:val="1"/>
      <w:marLeft w:val="0"/>
      <w:marRight w:val="0"/>
      <w:marTop w:val="0"/>
      <w:marBottom w:val="0"/>
      <w:divBdr>
        <w:top w:val="none" w:sz="0" w:space="0" w:color="auto"/>
        <w:left w:val="none" w:sz="0" w:space="0" w:color="auto"/>
        <w:bottom w:val="none" w:sz="0" w:space="0" w:color="auto"/>
        <w:right w:val="none" w:sz="0" w:space="0" w:color="auto"/>
      </w:divBdr>
    </w:div>
    <w:div w:id="881477776">
      <w:bodyDiv w:val="1"/>
      <w:marLeft w:val="0"/>
      <w:marRight w:val="0"/>
      <w:marTop w:val="0"/>
      <w:marBottom w:val="0"/>
      <w:divBdr>
        <w:top w:val="none" w:sz="0" w:space="0" w:color="auto"/>
        <w:left w:val="none" w:sz="0" w:space="0" w:color="auto"/>
        <w:bottom w:val="none" w:sz="0" w:space="0" w:color="auto"/>
        <w:right w:val="none" w:sz="0" w:space="0" w:color="auto"/>
      </w:divBdr>
    </w:div>
    <w:div w:id="885989774">
      <w:bodyDiv w:val="1"/>
      <w:marLeft w:val="0"/>
      <w:marRight w:val="0"/>
      <w:marTop w:val="0"/>
      <w:marBottom w:val="0"/>
      <w:divBdr>
        <w:top w:val="none" w:sz="0" w:space="0" w:color="auto"/>
        <w:left w:val="none" w:sz="0" w:space="0" w:color="auto"/>
        <w:bottom w:val="none" w:sz="0" w:space="0" w:color="auto"/>
        <w:right w:val="none" w:sz="0" w:space="0" w:color="auto"/>
      </w:divBdr>
    </w:div>
    <w:div w:id="895626206">
      <w:bodyDiv w:val="1"/>
      <w:marLeft w:val="0"/>
      <w:marRight w:val="0"/>
      <w:marTop w:val="0"/>
      <w:marBottom w:val="0"/>
      <w:divBdr>
        <w:top w:val="none" w:sz="0" w:space="0" w:color="auto"/>
        <w:left w:val="none" w:sz="0" w:space="0" w:color="auto"/>
        <w:bottom w:val="none" w:sz="0" w:space="0" w:color="auto"/>
        <w:right w:val="none" w:sz="0" w:space="0" w:color="auto"/>
      </w:divBdr>
    </w:div>
    <w:div w:id="897862261">
      <w:bodyDiv w:val="1"/>
      <w:marLeft w:val="0"/>
      <w:marRight w:val="0"/>
      <w:marTop w:val="0"/>
      <w:marBottom w:val="0"/>
      <w:divBdr>
        <w:top w:val="none" w:sz="0" w:space="0" w:color="auto"/>
        <w:left w:val="none" w:sz="0" w:space="0" w:color="auto"/>
        <w:bottom w:val="none" w:sz="0" w:space="0" w:color="auto"/>
        <w:right w:val="none" w:sz="0" w:space="0" w:color="auto"/>
      </w:divBdr>
    </w:div>
    <w:div w:id="899483617">
      <w:bodyDiv w:val="1"/>
      <w:marLeft w:val="0"/>
      <w:marRight w:val="0"/>
      <w:marTop w:val="0"/>
      <w:marBottom w:val="0"/>
      <w:divBdr>
        <w:top w:val="none" w:sz="0" w:space="0" w:color="auto"/>
        <w:left w:val="none" w:sz="0" w:space="0" w:color="auto"/>
        <w:bottom w:val="none" w:sz="0" w:space="0" w:color="auto"/>
        <w:right w:val="none" w:sz="0" w:space="0" w:color="auto"/>
      </w:divBdr>
    </w:div>
    <w:div w:id="902713366">
      <w:bodyDiv w:val="1"/>
      <w:marLeft w:val="0"/>
      <w:marRight w:val="0"/>
      <w:marTop w:val="0"/>
      <w:marBottom w:val="0"/>
      <w:divBdr>
        <w:top w:val="none" w:sz="0" w:space="0" w:color="auto"/>
        <w:left w:val="none" w:sz="0" w:space="0" w:color="auto"/>
        <w:bottom w:val="none" w:sz="0" w:space="0" w:color="auto"/>
        <w:right w:val="none" w:sz="0" w:space="0" w:color="auto"/>
      </w:divBdr>
    </w:div>
    <w:div w:id="903373543">
      <w:bodyDiv w:val="1"/>
      <w:marLeft w:val="0"/>
      <w:marRight w:val="0"/>
      <w:marTop w:val="0"/>
      <w:marBottom w:val="0"/>
      <w:divBdr>
        <w:top w:val="none" w:sz="0" w:space="0" w:color="auto"/>
        <w:left w:val="none" w:sz="0" w:space="0" w:color="auto"/>
        <w:bottom w:val="none" w:sz="0" w:space="0" w:color="auto"/>
        <w:right w:val="none" w:sz="0" w:space="0" w:color="auto"/>
      </w:divBdr>
    </w:div>
    <w:div w:id="905259970">
      <w:bodyDiv w:val="1"/>
      <w:marLeft w:val="0"/>
      <w:marRight w:val="0"/>
      <w:marTop w:val="0"/>
      <w:marBottom w:val="0"/>
      <w:divBdr>
        <w:top w:val="none" w:sz="0" w:space="0" w:color="auto"/>
        <w:left w:val="none" w:sz="0" w:space="0" w:color="auto"/>
        <w:bottom w:val="none" w:sz="0" w:space="0" w:color="auto"/>
        <w:right w:val="none" w:sz="0" w:space="0" w:color="auto"/>
      </w:divBdr>
    </w:div>
    <w:div w:id="906649757">
      <w:bodyDiv w:val="1"/>
      <w:marLeft w:val="0"/>
      <w:marRight w:val="0"/>
      <w:marTop w:val="0"/>
      <w:marBottom w:val="0"/>
      <w:divBdr>
        <w:top w:val="none" w:sz="0" w:space="0" w:color="auto"/>
        <w:left w:val="none" w:sz="0" w:space="0" w:color="auto"/>
        <w:bottom w:val="none" w:sz="0" w:space="0" w:color="auto"/>
        <w:right w:val="none" w:sz="0" w:space="0" w:color="auto"/>
      </w:divBdr>
    </w:div>
    <w:div w:id="907501476">
      <w:bodyDiv w:val="1"/>
      <w:marLeft w:val="0"/>
      <w:marRight w:val="0"/>
      <w:marTop w:val="0"/>
      <w:marBottom w:val="0"/>
      <w:divBdr>
        <w:top w:val="none" w:sz="0" w:space="0" w:color="auto"/>
        <w:left w:val="none" w:sz="0" w:space="0" w:color="auto"/>
        <w:bottom w:val="none" w:sz="0" w:space="0" w:color="auto"/>
        <w:right w:val="none" w:sz="0" w:space="0" w:color="auto"/>
      </w:divBdr>
    </w:div>
    <w:div w:id="907886467">
      <w:bodyDiv w:val="1"/>
      <w:marLeft w:val="0"/>
      <w:marRight w:val="0"/>
      <w:marTop w:val="0"/>
      <w:marBottom w:val="0"/>
      <w:divBdr>
        <w:top w:val="none" w:sz="0" w:space="0" w:color="auto"/>
        <w:left w:val="none" w:sz="0" w:space="0" w:color="auto"/>
        <w:bottom w:val="none" w:sz="0" w:space="0" w:color="auto"/>
        <w:right w:val="none" w:sz="0" w:space="0" w:color="auto"/>
      </w:divBdr>
    </w:div>
    <w:div w:id="909928469">
      <w:bodyDiv w:val="1"/>
      <w:marLeft w:val="0"/>
      <w:marRight w:val="0"/>
      <w:marTop w:val="0"/>
      <w:marBottom w:val="0"/>
      <w:divBdr>
        <w:top w:val="none" w:sz="0" w:space="0" w:color="auto"/>
        <w:left w:val="none" w:sz="0" w:space="0" w:color="auto"/>
        <w:bottom w:val="none" w:sz="0" w:space="0" w:color="auto"/>
        <w:right w:val="none" w:sz="0" w:space="0" w:color="auto"/>
      </w:divBdr>
    </w:div>
    <w:div w:id="912742657">
      <w:bodyDiv w:val="1"/>
      <w:marLeft w:val="0"/>
      <w:marRight w:val="0"/>
      <w:marTop w:val="0"/>
      <w:marBottom w:val="0"/>
      <w:divBdr>
        <w:top w:val="none" w:sz="0" w:space="0" w:color="auto"/>
        <w:left w:val="none" w:sz="0" w:space="0" w:color="auto"/>
        <w:bottom w:val="none" w:sz="0" w:space="0" w:color="auto"/>
        <w:right w:val="none" w:sz="0" w:space="0" w:color="auto"/>
      </w:divBdr>
    </w:div>
    <w:div w:id="916675764">
      <w:bodyDiv w:val="1"/>
      <w:marLeft w:val="0"/>
      <w:marRight w:val="0"/>
      <w:marTop w:val="0"/>
      <w:marBottom w:val="0"/>
      <w:divBdr>
        <w:top w:val="none" w:sz="0" w:space="0" w:color="auto"/>
        <w:left w:val="none" w:sz="0" w:space="0" w:color="auto"/>
        <w:bottom w:val="none" w:sz="0" w:space="0" w:color="auto"/>
        <w:right w:val="none" w:sz="0" w:space="0" w:color="auto"/>
      </w:divBdr>
    </w:div>
    <w:div w:id="916936122">
      <w:bodyDiv w:val="1"/>
      <w:marLeft w:val="0"/>
      <w:marRight w:val="0"/>
      <w:marTop w:val="0"/>
      <w:marBottom w:val="0"/>
      <w:divBdr>
        <w:top w:val="none" w:sz="0" w:space="0" w:color="auto"/>
        <w:left w:val="none" w:sz="0" w:space="0" w:color="auto"/>
        <w:bottom w:val="none" w:sz="0" w:space="0" w:color="auto"/>
        <w:right w:val="none" w:sz="0" w:space="0" w:color="auto"/>
      </w:divBdr>
    </w:div>
    <w:div w:id="923225927">
      <w:bodyDiv w:val="1"/>
      <w:marLeft w:val="0"/>
      <w:marRight w:val="0"/>
      <w:marTop w:val="0"/>
      <w:marBottom w:val="0"/>
      <w:divBdr>
        <w:top w:val="none" w:sz="0" w:space="0" w:color="auto"/>
        <w:left w:val="none" w:sz="0" w:space="0" w:color="auto"/>
        <w:bottom w:val="none" w:sz="0" w:space="0" w:color="auto"/>
        <w:right w:val="none" w:sz="0" w:space="0" w:color="auto"/>
      </w:divBdr>
    </w:div>
    <w:div w:id="923757257">
      <w:bodyDiv w:val="1"/>
      <w:marLeft w:val="0"/>
      <w:marRight w:val="0"/>
      <w:marTop w:val="0"/>
      <w:marBottom w:val="0"/>
      <w:divBdr>
        <w:top w:val="none" w:sz="0" w:space="0" w:color="auto"/>
        <w:left w:val="none" w:sz="0" w:space="0" w:color="auto"/>
        <w:bottom w:val="none" w:sz="0" w:space="0" w:color="auto"/>
        <w:right w:val="none" w:sz="0" w:space="0" w:color="auto"/>
      </w:divBdr>
    </w:div>
    <w:div w:id="924149711">
      <w:bodyDiv w:val="1"/>
      <w:marLeft w:val="0"/>
      <w:marRight w:val="0"/>
      <w:marTop w:val="0"/>
      <w:marBottom w:val="0"/>
      <w:divBdr>
        <w:top w:val="none" w:sz="0" w:space="0" w:color="auto"/>
        <w:left w:val="none" w:sz="0" w:space="0" w:color="auto"/>
        <w:bottom w:val="none" w:sz="0" w:space="0" w:color="auto"/>
        <w:right w:val="none" w:sz="0" w:space="0" w:color="auto"/>
      </w:divBdr>
    </w:div>
    <w:div w:id="924459671">
      <w:bodyDiv w:val="1"/>
      <w:marLeft w:val="0"/>
      <w:marRight w:val="0"/>
      <w:marTop w:val="0"/>
      <w:marBottom w:val="0"/>
      <w:divBdr>
        <w:top w:val="none" w:sz="0" w:space="0" w:color="auto"/>
        <w:left w:val="none" w:sz="0" w:space="0" w:color="auto"/>
        <w:bottom w:val="none" w:sz="0" w:space="0" w:color="auto"/>
        <w:right w:val="none" w:sz="0" w:space="0" w:color="auto"/>
      </w:divBdr>
    </w:div>
    <w:div w:id="924529420">
      <w:bodyDiv w:val="1"/>
      <w:marLeft w:val="0"/>
      <w:marRight w:val="0"/>
      <w:marTop w:val="0"/>
      <w:marBottom w:val="0"/>
      <w:divBdr>
        <w:top w:val="none" w:sz="0" w:space="0" w:color="auto"/>
        <w:left w:val="none" w:sz="0" w:space="0" w:color="auto"/>
        <w:bottom w:val="none" w:sz="0" w:space="0" w:color="auto"/>
        <w:right w:val="none" w:sz="0" w:space="0" w:color="auto"/>
      </w:divBdr>
    </w:div>
    <w:div w:id="928007355">
      <w:bodyDiv w:val="1"/>
      <w:marLeft w:val="0"/>
      <w:marRight w:val="0"/>
      <w:marTop w:val="0"/>
      <w:marBottom w:val="0"/>
      <w:divBdr>
        <w:top w:val="none" w:sz="0" w:space="0" w:color="auto"/>
        <w:left w:val="none" w:sz="0" w:space="0" w:color="auto"/>
        <w:bottom w:val="none" w:sz="0" w:space="0" w:color="auto"/>
        <w:right w:val="none" w:sz="0" w:space="0" w:color="auto"/>
      </w:divBdr>
    </w:div>
    <w:div w:id="929318521">
      <w:bodyDiv w:val="1"/>
      <w:marLeft w:val="0"/>
      <w:marRight w:val="0"/>
      <w:marTop w:val="0"/>
      <w:marBottom w:val="0"/>
      <w:divBdr>
        <w:top w:val="none" w:sz="0" w:space="0" w:color="auto"/>
        <w:left w:val="none" w:sz="0" w:space="0" w:color="auto"/>
        <w:bottom w:val="none" w:sz="0" w:space="0" w:color="auto"/>
        <w:right w:val="none" w:sz="0" w:space="0" w:color="auto"/>
      </w:divBdr>
    </w:div>
    <w:div w:id="929505133">
      <w:bodyDiv w:val="1"/>
      <w:marLeft w:val="0"/>
      <w:marRight w:val="0"/>
      <w:marTop w:val="0"/>
      <w:marBottom w:val="0"/>
      <w:divBdr>
        <w:top w:val="none" w:sz="0" w:space="0" w:color="auto"/>
        <w:left w:val="none" w:sz="0" w:space="0" w:color="auto"/>
        <w:bottom w:val="none" w:sz="0" w:space="0" w:color="auto"/>
        <w:right w:val="none" w:sz="0" w:space="0" w:color="auto"/>
      </w:divBdr>
    </w:div>
    <w:div w:id="933586306">
      <w:bodyDiv w:val="1"/>
      <w:marLeft w:val="0"/>
      <w:marRight w:val="0"/>
      <w:marTop w:val="0"/>
      <w:marBottom w:val="0"/>
      <w:divBdr>
        <w:top w:val="none" w:sz="0" w:space="0" w:color="auto"/>
        <w:left w:val="none" w:sz="0" w:space="0" w:color="auto"/>
        <w:bottom w:val="none" w:sz="0" w:space="0" w:color="auto"/>
        <w:right w:val="none" w:sz="0" w:space="0" w:color="auto"/>
      </w:divBdr>
    </w:div>
    <w:div w:id="935283263">
      <w:bodyDiv w:val="1"/>
      <w:marLeft w:val="0"/>
      <w:marRight w:val="0"/>
      <w:marTop w:val="0"/>
      <w:marBottom w:val="0"/>
      <w:divBdr>
        <w:top w:val="none" w:sz="0" w:space="0" w:color="auto"/>
        <w:left w:val="none" w:sz="0" w:space="0" w:color="auto"/>
        <w:bottom w:val="none" w:sz="0" w:space="0" w:color="auto"/>
        <w:right w:val="none" w:sz="0" w:space="0" w:color="auto"/>
      </w:divBdr>
    </w:div>
    <w:div w:id="942608927">
      <w:bodyDiv w:val="1"/>
      <w:marLeft w:val="0"/>
      <w:marRight w:val="0"/>
      <w:marTop w:val="0"/>
      <w:marBottom w:val="0"/>
      <w:divBdr>
        <w:top w:val="none" w:sz="0" w:space="0" w:color="auto"/>
        <w:left w:val="none" w:sz="0" w:space="0" w:color="auto"/>
        <w:bottom w:val="none" w:sz="0" w:space="0" w:color="auto"/>
        <w:right w:val="none" w:sz="0" w:space="0" w:color="auto"/>
      </w:divBdr>
    </w:div>
    <w:div w:id="944381439">
      <w:bodyDiv w:val="1"/>
      <w:marLeft w:val="0"/>
      <w:marRight w:val="0"/>
      <w:marTop w:val="0"/>
      <w:marBottom w:val="0"/>
      <w:divBdr>
        <w:top w:val="none" w:sz="0" w:space="0" w:color="auto"/>
        <w:left w:val="none" w:sz="0" w:space="0" w:color="auto"/>
        <w:bottom w:val="none" w:sz="0" w:space="0" w:color="auto"/>
        <w:right w:val="none" w:sz="0" w:space="0" w:color="auto"/>
      </w:divBdr>
    </w:div>
    <w:div w:id="945499209">
      <w:bodyDiv w:val="1"/>
      <w:marLeft w:val="0"/>
      <w:marRight w:val="0"/>
      <w:marTop w:val="0"/>
      <w:marBottom w:val="0"/>
      <w:divBdr>
        <w:top w:val="none" w:sz="0" w:space="0" w:color="auto"/>
        <w:left w:val="none" w:sz="0" w:space="0" w:color="auto"/>
        <w:bottom w:val="none" w:sz="0" w:space="0" w:color="auto"/>
        <w:right w:val="none" w:sz="0" w:space="0" w:color="auto"/>
      </w:divBdr>
    </w:div>
    <w:div w:id="947396657">
      <w:bodyDiv w:val="1"/>
      <w:marLeft w:val="0"/>
      <w:marRight w:val="0"/>
      <w:marTop w:val="0"/>
      <w:marBottom w:val="0"/>
      <w:divBdr>
        <w:top w:val="none" w:sz="0" w:space="0" w:color="auto"/>
        <w:left w:val="none" w:sz="0" w:space="0" w:color="auto"/>
        <w:bottom w:val="none" w:sz="0" w:space="0" w:color="auto"/>
        <w:right w:val="none" w:sz="0" w:space="0" w:color="auto"/>
      </w:divBdr>
    </w:div>
    <w:div w:id="948506109">
      <w:bodyDiv w:val="1"/>
      <w:marLeft w:val="0"/>
      <w:marRight w:val="0"/>
      <w:marTop w:val="0"/>
      <w:marBottom w:val="0"/>
      <w:divBdr>
        <w:top w:val="none" w:sz="0" w:space="0" w:color="auto"/>
        <w:left w:val="none" w:sz="0" w:space="0" w:color="auto"/>
        <w:bottom w:val="none" w:sz="0" w:space="0" w:color="auto"/>
        <w:right w:val="none" w:sz="0" w:space="0" w:color="auto"/>
      </w:divBdr>
    </w:div>
    <w:div w:id="949554153">
      <w:bodyDiv w:val="1"/>
      <w:marLeft w:val="0"/>
      <w:marRight w:val="0"/>
      <w:marTop w:val="0"/>
      <w:marBottom w:val="0"/>
      <w:divBdr>
        <w:top w:val="none" w:sz="0" w:space="0" w:color="auto"/>
        <w:left w:val="none" w:sz="0" w:space="0" w:color="auto"/>
        <w:bottom w:val="none" w:sz="0" w:space="0" w:color="auto"/>
        <w:right w:val="none" w:sz="0" w:space="0" w:color="auto"/>
      </w:divBdr>
    </w:div>
    <w:div w:id="950552034">
      <w:bodyDiv w:val="1"/>
      <w:marLeft w:val="0"/>
      <w:marRight w:val="0"/>
      <w:marTop w:val="0"/>
      <w:marBottom w:val="0"/>
      <w:divBdr>
        <w:top w:val="none" w:sz="0" w:space="0" w:color="auto"/>
        <w:left w:val="none" w:sz="0" w:space="0" w:color="auto"/>
        <w:bottom w:val="none" w:sz="0" w:space="0" w:color="auto"/>
        <w:right w:val="none" w:sz="0" w:space="0" w:color="auto"/>
      </w:divBdr>
    </w:div>
    <w:div w:id="954824935">
      <w:bodyDiv w:val="1"/>
      <w:marLeft w:val="0"/>
      <w:marRight w:val="0"/>
      <w:marTop w:val="0"/>
      <w:marBottom w:val="0"/>
      <w:divBdr>
        <w:top w:val="none" w:sz="0" w:space="0" w:color="auto"/>
        <w:left w:val="none" w:sz="0" w:space="0" w:color="auto"/>
        <w:bottom w:val="none" w:sz="0" w:space="0" w:color="auto"/>
        <w:right w:val="none" w:sz="0" w:space="0" w:color="auto"/>
      </w:divBdr>
    </w:div>
    <w:div w:id="958100064">
      <w:bodyDiv w:val="1"/>
      <w:marLeft w:val="0"/>
      <w:marRight w:val="0"/>
      <w:marTop w:val="0"/>
      <w:marBottom w:val="0"/>
      <w:divBdr>
        <w:top w:val="none" w:sz="0" w:space="0" w:color="auto"/>
        <w:left w:val="none" w:sz="0" w:space="0" w:color="auto"/>
        <w:bottom w:val="none" w:sz="0" w:space="0" w:color="auto"/>
        <w:right w:val="none" w:sz="0" w:space="0" w:color="auto"/>
      </w:divBdr>
    </w:div>
    <w:div w:id="962224667">
      <w:bodyDiv w:val="1"/>
      <w:marLeft w:val="0"/>
      <w:marRight w:val="0"/>
      <w:marTop w:val="0"/>
      <w:marBottom w:val="0"/>
      <w:divBdr>
        <w:top w:val="none" w:sz="0" w:space="0" w:color="auto"/>
        <w:left w:val="none" w:sz="0" w:space="0" w:color="auto"/>
        <w:bottom w:val="none" w:sz="0" w:space="0" w:color="auto"/>
        <w:right w:val="none" w:sz="0" w:space="0" w:color="auto"/>
      </w:divBdr>
    </w:div>
    <w:div w:id="966162178">
      <w:bodyDiv w:val="1"/>
      <w:marLeft w:val="0"/>
      <w:marRight w:val="0"/>
      <w:marTop w:val="0"/>
      <w:marBottom w:val="0"/>
      <w:divBdr>
        <w:top w:val="none" w:sz="0" w:space="0" w:color="auto"/>
        <w:left w:val="none" w:sz="0" w:space="0" w:color="auto"/>
        <w:bottom w:val="none" w:sz="0" w:space="0" w:color="auto"/>
        <w:right w:val="none" w:sz="0" w:space="0" w:color="auto"/>
      </w:divBdr>
    </w:div>
    <w:div w:id="967974951">
      <w:bodyDiv w:val="1"/>
      <w:marLeft w:val="0"/>
      <w:marRight w:val="0"/>
      <w:marTop w:val="0"/>
      <w:marBottom w:val="0"/>
      <w:divBdr>
        <w:top w:val="none" w:sz="0" w:space="0" w:color="auto"/>
        <w:left w:val="none" w:sz="0" w:space="0" w:color="auto"/>
        <w:bottom w:val="none" w:sz="0" w:space="0" w:color="auto"/>
        <w:right w:val="none" w:sz="0" w:space="0" w:color="auto"/>
      </w:divBdr>
    </w:div>
    <w:div w:id="969895230">
      <w:bodyDiv w:val="1"/>
      <w:marLeft w:val="0"/>
      <w:marRight w:val="0"/>
      <w:marTop w:val="0"/>
      <w:marBottom w:val="0"/>
      <w:divBdr>
        <w:top w:val="none" w:sz="0" w:space="0" w:color="auto"/>
        <w:left w:val="none" w:sz="0" w:space="0" w:color="auto"/>
        <w:bottom w:val="none" w:sz="0" w:space="0" w:color="auto"/>
        <w:right w:val="none" w:sz="0" w:space="0" w:color="auto"/>
      </w:divBdr>
    </w:div>
    <w:div w:id="971594346">
      <w:bodyDiv w:val="1"/>
      <w:marLeft w:val="0"/>
      <w:marRight w:val="0"/>
      <w:marTop w:val="0"/>
      <w:marBottom w:val="0"/>
      <w:divBdr>
        <w:top w:val="none" w:sz="0" w:space="0" w:color="auto"/>
        <w:left w:val="none" w:sz="0" w:space="0" w:color="auto"/>
        <w:bottom w:val="none" w:sz="0" w:space="0" w:color="auto"/>
        <w:right w:val="none" w:sz="0" w:space="0" w:color="auto"/>
      </w:divBdr>
    </w:div>
    <w:div w:id="973095713">
      <w:bodyDiv w:val="1"/>
      <w:marLeft w:val="0"/>
      <w:marRight w:val="0"/>
      <w:marTop w:val="0"/>
      <w:marBottom w:val="0"/>
      <w:divBdr>
        <w:top w:val="none" w:sz="0" w:space="0" w:color="auto"/>
        <w:left w:val="none" w:sz="0" w:space="0" w:color="auto"/>
        <w:bottom w:val="none" w:sz="0" w:space="0" w:color="auto"/>
        <w:right w:val="none" w:sz="0" w:space="0" w:color="auto"/>
      </w:divBdr>
    </w:div>
    <w:div w:id="974330313">
      <w:bodyDiv w:val="1"/>
      <w:marLeft w:val="0"/>
      <w:marRight w:val="0"/>
      <w:marTop w:val="0"/>
      <w:marBottom w:val="0"/>
      <w:divBdr>
        <w:top w:val="none" w:sz="0" w:space="0" w:color="auto"/>
        <w:left w:val="none" w:sz="0" w:space="0" w:color="auto"/>
        <w:bottom w:val="none" w:sz="0" w:space="0" w:color="auto"/>
        <w:right w:val="none" w:sz="0" w:space="0" w:color="auto"/>
      </w:divBdr>
    </w:div>
    <w:div w:id="975643532">
      <w:bodyDiv w:val="1"/>
      <w:marLeft w:val="0"/>
      <w:marRight w:val="0"/>
      <w:marTop w:val="0"/>
      <w:marBottom w:val="0"/>
      <w:divBdr>
        <w:top w:val="none" w:sz="0" w:space="0" w:color="auto"/>
        <w:left w:val="none" w:sz="0" w:space="0" w:color="auto"/>
        <w:bottom w:val="none" w:sz="0" w:space="0" w:color="auto"/>
        <w:right w:val="none" w:sz="0" w:space="0" w:color="auto"/>
      </w:divBdr>
    </w:div>
    <w:div w:id="983006477">
      <w:bodyDiv w:val="1"/>
      <w:marLeft w:val="0"/>
      <w:marRight w:val="0"/>
      <w:marTop w:val="0"/>
      <w:marBottom w:val="0"/>
      <w:divBdr>
        <w:top w:val="none" w:sz="0" w:space="0" w:color="auto"/>
        <w:left w:val="none" w:sz="0" w:space="0" w:color="auto"/>
        <w:bottom w:val="none" w:sz="0" w:space="0" w:color="auto"/>
        <w:right w:val="none" w:sz="0" w:space="0" w:color="auto"/>
      </w:divBdr>
    </w:div>
    <w:div w:id="985083560">
      <w:bodyDiv w:val="1"/>
      <w:marLeft w:val="0"/>
      <w:marRight w:val="0"/>
      <w:marTop w:val="0"/>
      <w:marBottom w:val="0"/>
      <w:divBdr>
        <w:top w:val="none" w:sz="0" w:space="0" w:color="auto"/>
        <w:left w:val="none" w:sz="0" w:space="0" w:color="auto"/>
        <w:bottom w:val="none" w:sz="0" w:space="0" w:color="auto"/>
        <w:right w:val="none" w:sz="0" w:space="0" w:color="auto"/>
      </w:divBdr>
    </w:div>
    <w:div w:id="985553222">
      <w:bodyDiv w:val="1"/>
      <w:marLeft w:val="0"/>
      <w:marRight w:val="0"/>
      <w:marTop w:val="0"/>
      <w:marBottom w:val="0"/>
      <w:divBdr>
        <w:top w:val="none" w:sz="0" w:space="0" w:color="auto"/>
        <w:left w:val="none" w:sz="0" w:space="0" w:color="auto"/>
        <w:bottom w:val="none" w:sz="0" w:space="0" w:color="auto"/>
        <w:right w:val="none" w:sz="0" w:space="0" w:color="auto"/>
      </w:divBdr>
    </w:div>
    <w:div w:id="985821776">
      <w:bodyDiv w:val="1"/>
      <w:marLeft w:val="0"/>
      <w:marRight w:val="0"/>
      <w:marTop w:val="0"/>
      <w:marBottom w:val="0"/>
      <w:divBdr>
        <w:top w:val="none" w:sz="0" w:space="0" w:color="auto"/>
        <w:left w:val="none" w:sz="0" w:space="0" w:color="auto"/>
        <w:bottom w:val="none" w:sz="0" w:space="0" w:color="auto"/>
        <w:right w:val="none" w:sz="0" w:space="0" w:color="auto"/>
      </w:divBdr>
    </w:div>
    <w:div w:id="985863067">
      <w:bodyDiv w:val="1"/>
      <w:marLeft w:val="0"/>
      <w:marRight w:val="0"/>
      <w:marTop w:val="0"/>
      <w:marBottom w:val="0"/>
      <w:divBdr>
        <w:top w:val="none" w:sz="0" w:space="0" w:color="auto"/>
        <w:left w:val="none" w:sz="0" w:space="0" w:color="auto"/>
        <w:bottom w:val="none" w:sz="0" w:space="0" w:color="auto"/>
        <w:right w:val="none" w:sz="0" w:space="0" w:color="auto"/>
      </w:divBdr>
    </w:div>
    <w:div w:id="985934123">
      <w:bodyDiv w:val="1"/>
      <w:marLeft w:val="0"/>
      <w:marRight w:val="0"/>
      <w:marTop w:val="0"/>
      <w:marBottom w:val="0"/>
      <w:divBdr>
        <w:top w:val="none" w:sz="0" w:space="0" w:color="auto"/>
        <w:left w:val="none" w:sz="0" w:space="0" w:color="auto"/>
        <w:bottom w:val="none" w:sz="0" w:space="0" w:color="auto"/>
        <w:right w:val="none" w:sz="0" w:space="0" w:color="auto"/>
      </w:divBdr>
    </w:div>
    <w:div w:id="991716062">
      <w:bodyDiv w:val="1"/>
      <w:marLeft w:val="0"/>
      <w:marRight w:val="0"/>
      <w:marTop w:val="0"/>
      <w:marBottom w:val="0"/>
      <w:divBdr>
        <w:top w:val="none" w:sz="0" w:space="0" w:color="auto"/>
        <w:left w:val="none" w:sz="0" w:space="0" w:color="auto"/>
        <w:bottom w:val="none" w:sz="0" w:space="0" w:color="auto"/>
        <w:right w:val="none" w:sz="0" w:space="0" w:color="auto"/>
      </w:divBdr>
    </w:div>
    <w:div w:id="992174055">
      <w:bodyDiv w:val="1"/>
      <w:marLeft w:val="0"/>
      <w:marRight w:val="0"/>
      <w:marTop w:val="0"/>
      <w:marBottom w:val="0"/>
      <w:divBdr>
        <w:top w:val="none" w:sz="0" w:space="0" w:color="auto"/>
        <w:left w:val="none" w:sz="0" w:space="0" w:color="auto"/>
        <w:bottom w:val="none" w:sz="0" w:space="0" w:color="auto"/>
        <w:right w:val="none" w:sz="0" w:space="0" w:color="auto"/>
      </w:divBdr>
    </w:div>
    <w:div w:id="995764113">
      <w:bodyDiv w:val="1"/>
      <w:marLeft w:val="0"/>
      <w:marRight w:val="0"/>
      <w:marTop w:val="0"/>
      <w:marBottom w:val="0"/>
      <w:divBdr>
        <w:top w:val="none" w:sz="0" w:space="0" w:color="auto"/>
        <w:left w:val="none" w:sz="0" w:space="0" w:color="auto"/>
        <w:bottom w:val="none" w:sz="0" w:space="0" w:color="auto"/>
        <w:right w:val="none" w:sz="0" w:space="0" w:color="auto"/>
      </w:divBdr>
    </w:div>
    <w:div w:id="999817417">
      <w:bodyDiv w:val="1"/>
      <w:marLeft w:val="0"/>
      <w:marRight w:val="0"/>
      <w:marTop w:val="0"/>
      <w:marBottom w:val="0"/>
      <w:divBdr>
        <w:top w:val="none" w:sz="0" w:space="0" w:color="auto"/>
        <w:left w:val="none" w:sz="0" w:space="0" w:color="auto"/>
        <w:bottom w:val="none" w:sz="0" w:space="0" w:color="auto"/>
        <w:right w:val="none" w:sz="0" w:space="0" w:color="auto"/>
      </w:divBdr>
    </w:div>
    <w:div w:id="1002859106">
      <w:bodyDiv w:val="1"/>
      <w:marLeft w:val="0"/>
      <w:marRight w:val="0"/>
      <w:marTop w:val="0"/>
      <w:marBottom w:val="0"/>
      <w:divBdr>
        <w:top w:val="none" w:sz="0" w:space="0" w:color="auto"/>
        <w:left w:val="none" w:sz="0" w:space="0" w:color="auto"/>
        <w:bottom w:val="none" w:sz="0" w:space="0" w:color="auto"/>
        <w:right w:val="none" w:sz="0" w:space="0" w:color="auto"/>
      </w:divBdr>
    </w:div>
    <w:div w:id="1003169381">
      <w:bodyDiv w:val="1"/>
      <w:marLeft w:val="0"/>
      <w:marRight w:val="0"/>
      <w:marTop w:val="0"/>
      <w:marBottom w:val="0"/>
      <w:divBdr>
        <w:top w:val="none" w:sz="0" w:space="0" w:color="auto"/>
        <w:left w:val="none" w:sz="0" w:space="0" w:color="auto"/>
        <w:bottom w:val="none" w:sz="0" w:space="0" w:color="auto"/>
        <w:right w:val="none" w:sz="0" w:space="0" w:color="auto"/>
      </w:divBdr>
    </w:div>
    <w:div w:id="1003432853">
      <w:bodyDiv w:val="1"/>
      <w:marLeft w:val="0"/>
      <w:marRight w:val="0"/>
      <w:marTop w:val="0"/>
      <w:marBottom w:val="0"/>
      <w:divBdr>
        <w:top w:val="none" w:sz="0" w:space="0" w:color="auto"/>
        <w:left w:val="none" w:sz="0" w:space="0" w:color="auto"/>
        <w:bottom w:val="none" w:sz="0" w:space="0" w:color="auto"/>
        <w:right w:val="none" w:sz="0" w:space="0" w:color="auto"/>
      </w:divBdr>
    </w:div>
    <w:div w:id="1007903491">
      <w:bodyDiv w:val="1"/>
      <w:marLeft w:val="0"/>
      <w:marRight w:val="0"/>
      <w:marTop w:val="0"/>
      <w:marBottom w:val="0"/>
      <w:divBdr>
        <w:top w:val="none" w:sz="0" w:space="0" w:color="auto"/>
        <w:left w:val="none" w:sz="0" w:space="0" w:color="auto"/>
        <w:bottom w:val="none" w:sz="0" w:space="0" w:color="auto"/>
        <w:right w:val="none" w:sz="0" w:space="0" w:color="auto"/>
      </w:divBdr>
      <w:divsChild>
        <w:div w:id="1627198827">
          <w:marLeft w:val="0"/>
          <w:marRight w:val="0"/>
          <w:marTop w:val="0"/>
          <w:marBottom w:val="0"/>
          <w:divBdr>
            <w:top w:val="none" w:sz="0" w:space="0" w:color="auto"/>
            <w:left w:val="none" w:sz="0" w:space="0" w:color="auto"/>
            <w:bottom w:val="none" w:sz="0" w:space="0" w:color="auto"/>
            <w:right w:val="none" w:sz="0" w:space="0" w:color="auto"/>
          </w:divBdr>
        </w:div>
      </w:divsChild>
    </w:div>
    <w:div w:id="1010108393">
      <w:bodyDiv w:val="1"/>
      <w:marLeft w:val="0"/>
      <w:marRight w:val="0"/>
      <w:marTop w:val="0"/>
      <w:marBottom w:val="0"/>
      <w:divBdr>
        <w:top w:val="none" w:sz="0" w:space="0" w:color="auto"/>
        <w:left w:val="none" w:sz="0" w:space="0" w:color="auto"/>
        <w:bottom w:val="none" w:sz="0" w:space="0" w:color="auto"/>
        <w:right w:val="none" w:sz="0" w:space="0" w:color="auto"/>
      </w:divBdr>
    </w:div>
    <w:div w:id="1016998053">
      <w:bodyDiv w:val="1"/>
      <w:marLeft w:val="0"/>
      <w:marRight w:val="0"/>
      <w:marTop w:val="0"/>
      <w:marBottom w:val="0"/>
      <w:divBdr>
        <w:top w:val="none" w:sz="0" w:space="0" w:color="auto"/>
        <w:left w:val="none" w:sz="0" w:space="0" w:color="auto"/>
        <w:bottom w:val="none" w:sz="0" w:space="0" w:color="auto"/>
        <w:right w:val="none" w:sz="0" w:space="0" w:color="auto"/>
      </w:divBdr>
    </w:div>
    <w:div w:id="1018970134">
      <w:bodyDiv w:val="1"/>
      <w:marLeft w:val="0"/>
      <w:marRight w:val="0"/>
      <w:marTop w:val="0"/>
      <w:marBottom w:val="0"/>
      <w:divBdr>
        <w:top w:val="none" w:sz="0" w:space="0" w:color="auto"/>
        <w:left w:val="none" w:sz="0" w:space="0" w:color="auto"/>
        <w:bottom w:val="none" w:sz="0" w:space="0" w:color="auto"/>
        <w:right w:val="none" w:sz="0" w:space="0" w:color="auto"/>
      </w:divBdr>
    </w:div>
    <w:div w:id="1022048079">
      <w:bodyDiv w:val="1"/>
      <w:marLeft w:val="0"/>
      <w:marRight w:val="0"/>
      <w:marTop w:val="0"/>
      <w:marBottom w:val="0"/>
      <w:divBdr>
        <w:top w:val="none" w:sz="0" w:space="0" w:color="auto"/>
        <w:left w:val="none" w:sz="0" w:space="0" w:color="auto"/>
        <w:bottom w:val="none" w:sz="0" w:space="0" w:color="auto"/>
        <w:right w:val="none" w:sz="0" w:space="0" w:color="auto"/>
      </w:divBdr>
    </w:div>
    <w:div w:id="1024939748">
      <w:bodyDiv w:val="1"/>
      <w:marLeft w:val="0"/>
      <w:marRight w:val="0"/>
      <w:marTop w:val="0"/>
      <w:marBottom w:val="0"/>
      <w:divBdr>
        <w:top w:val="none" w:sz="0" w:space="0" w:color="auto"/>
        <w:left w:val="none" w:sz="0" w:space="0" w:color="auto"/>
        <w:bottom w:val="none" w:sz="0" w:space="0" w:color="auto"/>
        <w:right w:val="none" w:sz="0" w:space="0" w:color="auto"/>
      </w:divBdr>
    </w:div>
    <w:div w:id="1030489800">
      <w:bodyDiv w:val="1"/>
      <w:marLeft w:val="0"/>
      <w:marRight w:val="0"/>
      <w:marTop w:val="0"/>
      <w:marBottom w:val="0"/>
      <w:divBdr>
        <w:top w:val="none" w:sz="0" w:space="0" w:color="auto"/>
        <w:left w:val="none" w:sz="0" w:space="0" w:color="auto"/>
        <w:bottom w:val="none" w:sz="0" w:space="0" w:color="auto"/>
        <w:right w:val="none" w:sz="0" w:space="0" w:color="auto"/>
      </w:divBdr>
    </w:div>
    <w:div w:id="1033774604">
      <w:bodyDiv w:val="1"/>
      <w:marLeft w:val="0"/>
      <w:marRight w:val="0"/>
      <w:marTop w:val="0"/>
      <w:marBottom w:val="0"/>
      <w:divBdr>
        <w:top w:val="none" w:sz="0" w:space="0" w:color="auto"/>
        <w:left w:val="none" w:sz="0" w:space="0" w:color="auto"/>
        <w:bottom w:val="none" w:sz="0" w:space="0" w:color="auto"/>
        <w:right w:val="none" w:sz="0" w:space="0" w:color="auto"/>
      </w:divBdr>
    </w:div>
    <w:div w:id="1041518536">
      <w:bodyDiv w:val="1"/>
      <w:marLeft w:val="0"/>
      <w:marRight w:val="0"/>
      <w:marTop w:val="0"/>
      <w:marBottom w:val="0"/>
      <w:divBdr>
        <w:top w:val="none" w:sz="0" w:space="0" w:color="auto"/>
        <w:left w:val="none" w:sz="0" w:space="0" w:color="auto"/>
        <w:bottom w:val="none" w:sz="0" w:space="0" w:color="auto"/>
        <w:right w:val="none" w:sz="0" w:space="0" w:color="auto"/>
      </w:divBdr>
    </w:div>
    <w:div w:id="1054625392">
      <w:bodyDiv w:val="1"/>
      <w:marLeft w:val="0"/>
      <w:marRight w:val="0"/>
      <w:marTop w:val="0"/>
      <w:marBottom w:val="0"/>
      <w:divBdr>
        <w:top w:val="none" w:sz="0" w:space="0" w:color="auto"/>
        <w:left w:val="none" w:sz="0" w:space="0" w:color="auto"/>
        <w:bottom w:val="none" w:sz="0" w:space="0" w:color="auto"/>
        <w:right w:val="none" w:sz="0" w:space="0" w:color="auto"/>
      </w:divBdr>
    </w:div>
    <w:div w:id="1064185621">
      <w:bodyDiv w:val="1"/>
      <w:marLeft w:val="0"/>
      <w:marRight w:val="0"/>
      <w:marTop w:val="0"/>
      <w:marBottom w:val="0"/>
      <w:divBdr>
        <w:top w:val="none" w:sz="0" w:space="0" w:color="auto"/>
        <w:left w:val="none" w:sz="0" w:space="0" w:color="auto"/>
        <w:bottom w:val="none" w:sz="0" w:space="0" w:color="auto"/>
        <w:right w:val="none" w:sz="0" w:space="0" w:color="auto"/>
      </w:divBdr>
    </w:div>
    <w:div w:id="1065252686">
      <w:bodyDiv w:val="1"/>
      <w:marLeft w:val="0"/>
      <w:marRight w:val="0"/>
      <w:marTop w:val="0"/>
      <w:marBottom w:val="0"/>
      <w:divBdr>
        <w:top w:val="none" w:sz="0" w:space="0" w:color="auto"/>
        <w:left w:val="none" w:sz="0" w:space="0" w:color="auto"/>
        <w:bottom w:val="none" w:sz="0" w:space="0" w:color="auto"/>
        <w:right w:val="none" w:sz="0" w:space="0" w:color="auto"/>
      </w:divBdr>
    </w:div>
    <w:div w:id="1072389617">
      <w:bodyDiv w:val="1"/>
      <w:marLeft w:val="0"/>
      <w:marRight w:val="0"/>
      <w:marTop w:val="0"/>
      <w:marBottom w:val="0"/>
      <w:divBdr>
        <w:top w:val="none" w:sz="0" w:space="0" w:color="auto"/>
        <w:left w:val="none" w:sz="0" w:space="0" w:color="auto"/>
        <w:bottom w:val="none" w:sz="0" w:space="0" w:color="auto"/>
        <w:right w:val="none" w:sz="0" w:space="0" w:color="auto"/>
      </w:divBdr>
    </w:div>
    <w:div w:id="1074165368">
      <w:bodyDiv w:val="1"/>
      <w:marLeft w:val="0"/>
      <w:marRight w:val="0"/>
      <w:marTop w:val="0"/>
      <w:marBottom w:val="0"/>
      <w:divBdr>
        <w:top w:val="none" w:sz="0" w:space="0" w:color="auto"/>
        <w:left w:val="none" w:sz="0" w:space="0" w:color="auto"/>
        <w:bottom w:val="none" w:sz="0" w:space="0" w:color="auto"/>
        <w:right w:val="none" w:sz="0" w:space="0" w:color="auto"/>
      </w:divBdr>
    </w:div>
    <w:div w:id="1076709184">
      <w:bodyDiv w:val="1"/>
      <w:marLeft w:val="0"/>
      <w:marRight w:val="0"/>
      <w:marTop w:val="0"/>
      <w:marBottom w:val="0"/>
      <w:divBdr>
        <w:top w:val="none" w:sz="0" w:space="0" w:color="auto"/>
        <w:left w:val="none" w:sz="0" w:space="0" w:color="auto"/>
        <w:bottom w:val="none" w:sz="0" w:space="0" w:color="auto"/>
        <w:right w:val="none" w:sz="0" w:space="0" w:color="auto"/>
      </w:divBdr>
    </w:div>
    <w:div w:id="1078206721">
      <w:bodyDiv w:val="1"/>
      <w:marLeft w:val="0"/>
      <w:marRight w:val="0"/>
      <w:marTop w:val="0"/>
      <w:marBottom w:val="0"/>
      <w:divBdr>
        <w:top w:val="none" w:sz="0" w:space="0" w:color="auto"/>
        <w:left w:val="none" w:sz="0" w:space="0" w:color="auto"/>
        <w:bottom w:val="none" w:sz="0" w:space="0" w:color="auto"/>
        <w:right w:val="none" w:sz="0" w:space="0" w:color="auto"/>
      </w:divBdr>
    </w:div>
    <w:div w:id="1078819014">
      <w:bodyDiv w:val="1"/>
      <w:marLeft w:val="0"/>
      <w:marRight w:val="0"/>
      <w:marTop w:val="0"/>
      <w:marBottom w:val="0"/>
      <w:divBdr>
        <w:top w:val="none" w:sz="0" w:space="0" w:color="auto"/>
        <w:left w:val="none" w:sz="0" w:space="0" w:color="auto"/>
        <w:bottom w:val="none" w:sz="0" w:space="0" w:color="auto"/>
        <w:right w:val="none" w:sz="0" w:space="0" w:color="auto"/>
      </w:divBdr>
    </w:div>
    <w:div w:id="1078819704">
      <w:bodyDiv w:val="1"/>
      <w:marLeft w:val="0"/>
      <w:marRight w:val="0"/>
      <w:marTop w:val="0"/>
      <w:marBottom w:val="0"/>
      <w:divBdr>
        <w:top w:val="none" w:sz="0" w:space="0" w:color="auto"/>
        <w:left w:val="none" w:sz="0" w:space="0" w:color="auto"/>
        <w:bottom w:val="none" w:sz="0" w:space="0" w:color="auto"/>
        <w:right w:val="none" w:sz="0" w:space="0" w:color="auto"/>
      </w:divBdr>
    </w:div>
    <w:div w:id="1080562361">
      <w:bodyDiv w:val="1"/>
      <w:marLeft w:val="0"/>
      <w:marRight w:val="0"/>
      <w:marTop w:val="0"/>
      <w:marBottom w:val="0"/>
      <w:divBdr>
        <w:top w:val="none" w:sz="0" w:space="0" w:color="auto"/>
        <w:left w:val="none" w:sz="0" w:space="0" w:color="auto"/>
        <w:bottom w:val="none" w:sz="0" w:space="0" w:color="auto"/>
        <w:right w:val="none" w:sz="0" w:space="0" w:color="auto"/>
      </w:divBdr>
    </w:div>
    <w:div w:id="1081878731">
      <w:bodyDiv w:val="1"/>
      <w:marLeft w:val="0"/>
      <w:marRight w:val="0"/>
      <w:marTop w:val="0"/>
      <w:marBottom w:val="0"/>
      <w:divBdr>
        <w:top w:val="none" w:sz="0" w:space="0" w:color="auto"/>
        <w:left w:val="none" w:sz="0" w:space="0" w:color="auto"/>
        <w:bottom w:val="none" w:sz="0" w:space="0" w:color="auto"/>
        <w:right w:val="none" w:sz="0" w:space="0" w:color="auto"/>
      </w:divBdr>
    </w:div>
    <w:div w:id="1083993747">
      <w:bodyDiv w:val="1"/>
      <w:marLeft w:val="0"/>
      <w:marRight w:val="0"/>
      <w:marTop w:val="0"/>
      <w:marBottom w:val="0"/>
      <w:divBdr>
        <w:top w:val="none" w:sz="0" w:space="0" w:color="auto"/>
        <w:left w:val="none" w:sz="0" w:space="0" w:color="auto"/>
        <w:bottom w:val="none" w:sz="0" w:space="0" w:color="auto"/>
        <w:right w:val="none" w:sz="0" w:space="0" w:color="auto"/>
      </w:divBdr>
    </w:div>
    <w:div w:id="1085304975">
      <w:bodyDiv w:val="1"/>
      <w:marLeft w:val="0"/>
      <w:marRight w:val="0"/>
      <w:marTop w:val="0"/>
      <w:marBottom w:val="0"/>
      <w:divBdr>
        <w:top w:val="none" w:sz="0" w:space="0" w:color="auto"/>
        <w:left w:val="none" w:sz="0" w:space="0" w:color="auto"/>
        <w:bottom w:val="none" w:sz="0" w:space="0" w:color="auto"/>
        <w:right w:val="none" w:sz="0" w:space="0" w:color="auto"/>
      </w:divBdr>
    </w:div>
    <w:div w:id="1090194952">
      <w:bodyDiv w:val="1"/>
      <w:marLeft w:val="0"/>
      <w:marRight w:val="0"/>
      <w:marTop w:val="0"/>
      <w:marBottom w:val="0"/>
      <w:divBdr>
        <w:top w:val="none" w:sz="0" w:space="0" w:color="auto"/>
        <w:left w:val="none" w:sz="0" w:space="0" w:color="auto"/>
        <w:bottom w:val="none" w:sz="0" w:space="0" w:color="auto"/>
        <w:right w:val="none" w:sz="0" w:space="0" w:color="auto"/>
      </w:divBdr>
    </w:div>
    <w:div w:id="1091468568">
      <w:bodyDiv w:val="1"/>
      <w:marLeft w:val="0"/>
      <w:marRight w:val="0"/>
      <w:marTop w:val="0"/>
      <w:marBottom w:val="0"/>
      <w:divBdr>
        <w:top w:val="none" w:sz="0" w:space="0" w:color="auto"/>
        <w:left w:val="none" w:sz="0" w:space="0" w:color="auto"/>
        <w:bottom w:val="none" w:sz="0" w:space="0" w:color="auto"/>
        <w:right w:val="none" w:sz="0" w:space="0" w:color="auto"/>
      </w:divBdr>
    </w:div>
    <w:div w:id="1093429616">
      <w:bodyDiv w:val="1"/>
      <w:marLeft w:val="0"/>
      <w:marRight w:val="0"/>
      <w:marTop w:val="0"/>
      <w:marBottom w:val="0"/>
      <w:divBdr>
        <w:top w:val="none" w:sz="0" w:space="0" w:color="auto"/>
        <w:left w:val="none" w:sz="0" w:space="0" w:color="auto"/>
        <w:bottom w:val="none" w:sz="0" w:space="0" w:color="auto"/>
        <w:right w:val="none" w:sz="0" w:space="0" w:color="auto"/>
      </w:divBdr>
    </w:div>
    <w:div w:id="1096091980">
      <w:bodyDiv w:val="1"/>
      <w:marLeft w:val="0"/>
      <w:marRight w:val="0"/>
      <w:marTop w:val="0"/>
      <w:marBottom w:val="0"/>
      <w:divBdr>
        <w:top w:val="none" w:sz="0" w:space="0" w:color="auto"/>
        <w:left w:val="none" w:sz="0" w:space="0" w:color="auto"/>
        <w:bottom w:val="none" w:sz="0" w:space="0" w:color="auto"/>
        <w:right w:val="none" w:sz="0" w:space="0" w:color="auto"/>
      </w:divBdr>
    </w:div>
    <w:div w:id="1098912366">
      <w:bodyDiv w:val="1"/>
      <w:marLeft w:val="0"/>
      <w:marRight w:val="0"/>
      <w:marTop w:val="0"/>
      <w:marBottom w:val="0"/>
      <w:divBdr>
        <w:top w:val="none" w:sz="0" w:space="0" w:color="auto"/>
        <w:left w:val="none" w:sz="0" w:space="0" w:color="auto"/>
        <w:bottom w:val="none" w:sz="0" w:space="0" w:color="auto"/>
        <w:right w:val="none" w:sz="0" w:space="0" w:color="auto"/>
      </w:divBdr>
    </w:div>
    <w:div w:id="1099759795">
      <w:bodyDiv w:val="1"/>
      <w:marLeft w:val="0"/>
      <w:marRight w:val="0"/>
      <w:marTop w:val="0"/>
      <w:marBottom w:val="0"/>
      <w:divBdr>
        <w:top w:val="none" w:sz="0" w:space="0" w:color="auto"/>
        <w:left w:val="none" w:sz="0" w:space="0" w:color="auto"/>
        <w:bottom w:val="none" w:sz="0" w:space="0" w:color="auto"/>
        <w:right w:val="none" w:sz="0" w:space="0" w:color="auto"/>
      </w:divBdr>
    </w:div>
    <w:div w:id="1100108423">
      <w:bodyDiv w:val="1"/>
      <w:marLeft w:val="0"/>
      <w:marRight w:val="0"/>
      <w:marTop w:val="0"/>
      <w:marBottom w:val="0"/>
      <w:divBdr>
        <w:top w:val="none" w:sz="0" w:space="0" w:color="auto"/>
        <w:left w:val="none" w:sz="0" w:space="0" w:color="auto"/>
        <w:bottom w:val="none" w:sz="0" w:space="0" w:color="auto"/>
        <w:right w:val="none" w:sz="0" w:space="0" w:color="auto"/>
      </w:divBdr>
    </w:div>
    <w:div w:id="1103301459">
      <w:bodyDiv w:val="1"/>
      <w:marLeft w:val="0"/>
      <w:marRight w:val="0"/>
      <w:marTop w:val="0"/>
      <w:marBottom w:val="0"/>
      <w:divBdr>
        <w:top w:val="none" w:sz="0" w:space="0" w:color="auto"/>
        <w:left w:val="none" w:sz="0" w:space="0" w:color="auto"/>
        <w:bottom w:val="none" w:sz="0" w:space="0" w:color="auto"/>
        <w:right w:val="none" w:sz="0" w:space="0" w:color="auto"/>
      </w:divBdr>
    </w:div>
    <w:div w:id="1105272719">
      <w:bodyDiv w:val="1"/>
      <w:marLeft w:val="0"/>
      <w:marRight w:val="0"/>
      <w:marTop w:val="0"/>
      <w:marBottom w:val="0"/>
      <w:divBdr>
        <w:top w:val="none" w:sz="0" w:space="0" w:color="auto"/>
        <w:left w:val="none" w:sz="0" w:space="0" w:color="auto"/>
        <w:bottom w:val="none" w:sz="0" w:space="0" w:color="auto"/>
        <w:right w:val="none" w:sz="0" w:space="0" w:color="auto"/>
      </w:divBdr>
      <w:divsChild>
        <w:div w:id="969433967">
          <w:marLeft w:val="0"/>
          <w:marRight w:val="0"/>
          <w:marTop w:val="0"/>
          <w:marBottom w:val="0"/>
          <w:divBdr>
            <w:top w:val="none" w:sz="0" w:space="0" w:color="auto"/>
            <w:left w:val="none" w:sz="0" w:space="0" w:color="auto"/>
            <w:bottom w:val="none" w:sz="0" w:space="0" w:color="auto"/>
            <w:right w:val="none" w:sz="0" w:space="0" w:color="auto"/>
          </w:divBdr>
        </w:div>
      </w:divsChild>
    </w:div>
    <w:div w:id="1106576728">
      <w:bodyDiv w:val="1"/>
      <w:marLeft w:val="0"/>
      <w:marRight w:val="0"/>
      <w:marTop w:val="0"/>
      <w:marBottom w:val="0"/>
      <w:divBdr>
        <w:top w:val="none" w:sz="0" w:space="0" w:color="auto"/>
        <w:left w:val="none" w:sz="0" w:space="0" w:color="auto"/>
        <w:bottom w:val="none" w:sz="0" w:space="0" w:color="auto"/>
        <w:right w:val="none" w:sz="0" w:space="0" w:color="auto"/>
      </w:divBdr>
    </w:div>
    <w:div w:id="1112555541">
      <w:bodyDiv w:val="1"/>
      <w:marLeft w:val="0"/>
      <w:marRight w:val="0"/>
      <w:marTop w:val="0"/>
      <w:marBottom w:val="0"/>
      <w:divBdr>
        <w:top w:val="none" w:sz="0" w:space="0" w:color="auto"/>
        <w:left w:val="none" w:sz="0" w:space="0" w:color="auto"/>
        <w:bottom w:val="none" w:sz="0" w:space="0" w:color="auto"/>
        <w:right w:val="none" w:sz="0" w:space="0" w:color="auto"/>
      </w:divBdr>
    </w:div>
    <w:div w:id="1114246859">
      <w:bodyDiv w:val="1"/>
      <w:marLeft w:val="0"/>
      <w:marRight w:val="0"/>
      <w:marTop w:val="0"/>
      <w:marBottom w:val="0"/>
      <w:divBdr>
        <w:top w:val="none" w:sz="0" w:space="0" w:color="auto"/>
        <w:left w:val="none" w:sz="0" w:space="0" w:color="auto"/>
        <w:bottom w:val="none" w:sz="0" w:space="0" w:color="auto"/>
        <w:right w:val="none" w:sz="0" w:space="0" w:color="auto"/>
      </w:divBdr>
    </w:div>
    <w:div w:id="1122965139">
      <w:bodyDiv w:val="1"/>
      <w:marLeft w:val="0"/>
      <w:marRight w:val="0"/>
      <w:marTop w:val="0"/>
      <w:marBottom w:val="0"/>
      <w:divBdr>
        <w:top w:val="none" w:sz="0" w:space="0" w:color="auto"/>
        <w:left w:val="none" w:sz="0" w:space="0" w:color="auto"/>
        <w:bottom w:val="none" w:sz="0" w:space="0" w:color="auto"/>
        <w:right w:val="none" w:sz="0" w:space="0" w:color="auto"/>
      </w:divBdr>
    </w:div>
    <w:div w:id="1126585850">
      <w:bodyDiv w:val="1"/>
      <w:marLeft w:val="0"/>
      <w:marRight w:val="0"/>
      <w:marTop w:val="0"/>
      <w:marBottom w:val="0"/>
      <w:divBdr>
        <w:top w:val="none" w:sz="0" w:space="0" w:color="auto"/>
        <w:left w:val="none" w:sz="0" w:space="0" w:color="auto"/>
        <w:bottom w:val="none" w:sz="0" w:space="0" w:color="auto"/>
        <w:right w:val="none" w:sz="0" w:space="0" w:color="auto"/>
      </w:divBdr>
    </w:div>
    <w:div w:id="1128816397">
      <w:bodyDiv w:val="1"/>
      <w:marLeft w:val="0"/>
      <w:marRight w:val="0"/>
      <w:marTop w:val="0"/>
      <w:marBottom w:val="0"/>
      <w:divBdr>
        <w:top w:val="none" w:sz="0" w:space="0" w:color="auto"/>
        <w:left w:val="none" w:sz="0" w:space="0" w:color="auto"/>
        <w:bottom w:val="none" w:sz="0" w:space="0" w:color="auto"/>
        <w:right w:val="none" w:sz="0" w:space="0" w:color="auto"/>
      </w:divBdr>
    </w:div>
    <w:div w:id="1129860893">
      <w:bodyDiv w:val="1"/>
      <w:marLeft w:val="0"/>
      <w:marRight w:val="0"/>
      <w:marTop w:val="0"/>
      <w:marBottom w:val="0"/>
      <w:divBdr>
        <w:top w:val="none" w:sz="0" w:space="0" w:color="auto"/>
        <w:left w:val="none" w:sz="0" w:space="0" w:color="auto"/>
        <w:bottom w:val="none" w:sz="0" w:space="0" w:color="auto"/>
        <w:right w:val="none" w:sz="0" w:space="0" w:color="auto"/>
      </w:divBdr>
    </w:div>
    <w:div w:id="1130048017">
      <w:bodyDiv w:val="1"/>
      <w:marLeft w:val="0"/>
      <w:marRight w:val="0"/>
      <w:marTop w:val="0"/>
      <w:marBottom w:val="0"/>
      <w:divBdr>
        <w:top w:val="none" w:sz="0" w:space="0" w:color="auto"/>
        <w:left w:val="none" w:sz="0" w:space="0" w:color="auto"/>
        <w:bottom w:val="none" w:sz="0" w:space="0" w:color="auto"/>
        <w:right w:val="none" w:sz="0" w:space="0" w:color="auto"/>
      </w:divBdr>
    </w:div>
    <w:div w:id="1132945136">
      <w:bodyDiv w:val="1"/>
      <w:marLeft w:val="0"/>
      <w:marRight w:val="0"/>
      <w:marTop w:val="0"/>
      <w:marBottom w:val="0"/>
      <w:divBdr>
        <w:top w:val="none" w:sz="0" w:space="0" w:color="auto"/>
        <w:left w:val="none" w:sz="0" w:space="0" w:color="auto"/>
        <w:bottom w:val="none" w:sz="0" w:space="0" w:color="auto"/>
        <w:right w:val="none" w:sz="0" w:space="0" w:color="auto"/>
      </w:divBdr>
    </w:div>
    <w:div w:id="1141535219">
      <w:bodyDiv w:val="1"/>
      <w:marLeft w:val="0"/>
      <w:marRight w:val="0"/>
      <w:marTop w:val="0"/>
      <w:marBottom w:val="0"/>
      <w:divBdr>
        <w:top w:val="none" w:sz="0" w:space="0" w:color="auto"/>
        <w:left w:val="none" w:sz="0" w:space="0" w:color="auto"/>
        <w:bottom w:val="none" w:sz="0" w:space="0" w:color="auto"/>
        <w:right w:val="none" w:sz="0" w:space="0" w:color="auto"/>
      </w:divBdr>
    </w:div>
    <w:div w:id="1141536168">
      <w:bodyDiv w:val="1"/>
      <w:marLeft w:val="0"/>
      <w:marRight w:val="0"/>
      <w:marTop w:val="0"/>
      <w:marBottom w:val="0"/>
      <w:divBdr>
        <w:top w:val="none" w:sz="0" w:space="0" w:color="auto"/>
        <w:left w:val="none" w:sz="0" w:space="0" w:color="auto"/>
        <w:bottom w:val="none" w:sz="0" w:space="0" w:color="auto"/>
        <w:right w:val="none" w:sz="0" w:space="0" w:color="auto"/>
      </w:divBdr>
    </w:div>
    <w:div w:id="1144203465">
      <w:bodyDiv w:val="1"/>
      <w:marLeft w:val="0"/>
      <w:marRight w:val="0"/>
      <w:marTop w:val="0"/>
      <w:marBottom w:val="0"/>
      <w:divBdr>
        <w:top w:val="none" w:sz="0" w:space="0" w:color="auto"/>
        <w:left w:val="none" w:sz="0" w:space="0" w:color="auto"/>
        <w:bottom w:val="none" w:sz="0" w:space="0" w:color="auto"/>
        <w:right w:val="none" w:sz="0" w:space="0" w:color="auto"/>
      </w:divBdr>
    </w:div>
    <w:div w:id="1144390398">
      <w:bodyDiv w:val="1"/>
      <w:marLeft w:val="0"/>
      <w:marRight w:val="0"/>
      <w:marTop w:val="0"/>
      <w:marBottom w:val="0"/>
      <w:divBdr>
        <w:top w:val="none" w:sz="0" w:space="0" w:color="auto"/>
        <w:left w:val="none" w:sz="0" w:space="0" w:color="auto"/>
        <w:bottom w:val="none" w:sz="0" w:space="0" w:color="auto"/>
        <w:right w:val="none" w:sz="0" w:space="0" w:color="auto"/>
      </w:divBdr>
    </w:div>
    <w:div w:id="1144464171">
      <w:bodyDiv w:val="1"/>
      <w:marLeft w:val="0"/>
      <w:marRight w:val="0"/>
      <w:marTop w:val="0"/>
      <w:marBottom w:val="0"/>
      <w:divBdr>
        <w:top w:val="none" w:sz="0" w:space="0" w:color="auto"/>
        <w:left w:val="none" w:sz="0" w:space="0" w:color="auto"/>
        <w:bottom w:val="none" w:sz="0" w:space="0" w:color="auto"/>
        <w:right w:val="none" w:sz="0" w:space="0" w:color="auto"/>
      </w:divBdr>
    </w:div>
    <w:div w:id="1149132426">
      <w:bodyDiv w:val="1"/>
      <w:marLeft w:val="0"/>
      <w:marRight w:val="0"/>
      <w:marTop w:val="0"/>
      <w:marBottom w:val="0"/>
      <w:divBdr>
        <w:top w:val="none" w:sz="0" w:space="0" w:color="auto"/>
        <w:left w:val="none" w:sz="0" w:space="0" w:color="auto"/>
        <w:bottom w:val="none" w:sz="0" w:space="0" w:color="auto"/>
        <w:right w:val="none" w:sz="0" w:space="0" w:color="auto"/>
      </w:divBdr>
    </w:div>
    <w:div w:id="1149782825">
      <w:bodyDiv w:val="1"/>
      <w:marLeft w:val="0"/>
      <w:marRight w:val="0"/>
      <w:marTop w:val="0"/>
      <w:marBottom w:val="0"/>
      <w:divBdr>
        <w:top w:val="none" w:sz="0" w:space="0" w:color="auto"/>
        <w:left w:val="none" w:sz="0" w:space="0" w:color="auto"/>
        <w:bottom w:val="none" w:sz="0" w:space="0" w:color="auto"/>
        <w:right w:val="none" w:sz="0" w:space="0" w:color="auto"/>
      </w:divBdr>
    </w:div>
    <w:div w:id="1151605465">
      <w:bodyDiv w:val="1"/>
      <w:marLeft w:val="0"/>
      <w:marRight w:val="0"/>
      <w:marTop w:val="0"/>
      <w:marBottom w:val="0"/>
      <w:divBdr>
        <w:top w:val="none" w:sz="0" w:space="0" w:color="auto"/>
        <w:left w:val="none" w:sz="0" w:space="0" w:color="auto"/>
        <w:bottom w:val="none" w:sz="0" w:space="0" w:color="auto"/>
        <w:right w:val="none" w:sz="0" w:space="0" w:color="auto"/>
      </w:divBdr>
    </w:div>
    <w:div w:id="1153526204">
      <w:bodyDiv w:val="1"/>
      <w:marLeft w:val="0"/>
      <w:marRight w:val="0"/>
      <w:marTop w:val="0"/>
      <w:marBottom w:val="0"/>
      <w:divBdr>
        <w:top w:val="none" w:sz="0" w:space="0" w:color="auto"/>
        <w:left w:val="none" w:sz="0" w:space="0" w:color="auto"/>
        <w:bottom w:val="none" w:sz="0" w:space="0" w:color="auto"/>
        <w:right w:val="none" w:sz="0" w:space="0" w:color="auto"/>
      </w:divBdr>
    </w:div>
    <w:div w:id="1153647043">
      <w:bodyDiv w:val="1"/>
      <w:marLeft w:val="0"/>
      <w:marRight w:val="0"/>
      <w:marTop w:val="0"/>
      <w:marBottom w:val="0"/>
      <w:divBdr>
        <w:top w:val="none" w:sz="0" w:space="0" w:color="auto"/>
        <w:left w:val="none" w:sz="0" w:space="0" w:color="auto"/>
        <w:bottom w:val="none" w:sz="0" w:space="0" w:color="auto"/>
        <w:right w:val="none" w:sz="0" w:space="0" w:color="auto"/>
      </w:divBdr>
    </w:div>
    <w:div w:id="1154294147">
      <w:bodyDiv w:val="1"/>
      <w:marLeft w:val="0"/>
      <w:marRight w:val="0"/>
      <w:marTop w:val="0"/>
      <w:marBottom w:val="0"/>
      <w:divBdr>
        <w:top w:val="none" w:sz="0" w:space="0" w:color="auto"/>
        <w:left w:val="none" w:sz="0" w:space="0" w:color="auto"/>
        <w:bottom w:val="none" w:sz="0" w:space="0" w:color="auto"/>
        <w:right w:val="none" w:sz="0" w:space="0" w:color="auto"/>
      </w:divBdr>
    </w:div>
    <w:div w:id="1156728422">
      <w:bodyDiv w:val="1"/>
      <w:marLeft w:val="0"/>
      <w:marRight w:val="0"/>
      <w:marTop w:val="0"/>
      <w:marBottom w:val="0"/>
      <w:divBdr>
        <w:top w:val="none" w:sz="0" w:space="0" w:color="auto"/>
        <w:left w:val="none" w:sz="0" w:space="0" w:color="auto"/>
        <w:bottom w:val="none" w:sz="0" w:space="0" w:color="auto"/>
        <w:right w:val="none" w:sz="0" w:space="0" w:color="auto"/>
      </w:divBdr>
    </w:div>
    <w:div w:id="1157652443">
      <w:bodyDiv w:val="1"/>
      <w:marLeft w:val="0"/>
      <w:marRight w:val="0"/>
      <w:marTop w:val="0"/>
      <w:marBottom w:val="0"/>
      <w:divBdr>
        <w:top w:val="none" w:sz="0" w:space="0" w:color="auto"/>
        <w:left w:val="none" w:sz="0" w:space="0" w:color="auto"/>
        <w:bottom w:val="none" w:sz="0" w:space="0" w:color="auto"/>
        <w:right w:val="none" w:sz="0" w:space="0" w:color="auto"/>
      </w:divBdr>
    </w:div>
    <w:div w:id="1158879910">
      <w:bodyDiv w:val="1"/>
      <w:marLeft w:val="0"/>
      <w:marRight w:val="0"/>
      <w:marTop w:val="0"/>
      <w:marBottom w:val="0"/>
      <w:divBdr>
        <w:top w:val="none" w:sz="0" w:space="0" w:color="auto"/>
        <w:left w:val="none" w:sz="0" w:space="0" w:color="auto"/>
        <w:bottom w:val="none" w:sz="0" w:space="0" w:color="auto"/>
        <w:right w:val="none" w:sz="0" w:space="0" w:color="auto"/>
      </w:divBdr>
    </w:div>
    <w:div w:id="1161700840">
      <w:bodyDiv w:val="1"/>
      <w:marLeft w:val="0"/>
      <w:marRight w:val="0"/>
      <w:marTop w:val="0"/>
      <w:marBottom w:val="0"/>
      <w:divBdr>
        <w:top w:val="none" w:sz="0" w:space="0" w:color="auto"/>
        <w:left w:val="none" w:sz="0" w:space="0" w:color="auto"/>
        <w:bottom w:val="none" w:sz="0" w:space="0" w:color="auto"/>
        <w:right w:val="none" w:sz="0" w:space="0" w:color="auto"/>
      </w:divBdr>
    </w:div>
    <w:div w:id="1163231208">
      <w:bodyDiv w:val="1"/>
      <w:marLeft w:val="0"/>
      <w:marRight w:val="0"/>
      <w:marTop w:val="0"/>
      <w:marBottom w:val="0"/>
      <w:divBdr>
        <w:top w:val="none" w:sz="0" w:space="0" w:color="auto"/>
        <w:left w:val="none" w:sz="0" w:space="0" w:color="auto"/>
        <w:bottom w:val="none" w:sz="0" w:space="0" w:color="auto"/>
        <w:right w:val="none" w:sz="0" w:space="0" w:color="auto"/>
      </w:divBdr>
    </w:div>
    <w:div w:id="1165588364">
      <w:bodyDiv w:val="1"/>
      <w:marLeft w:val="0"/>
      <w:marRight w:val="0"/>
      <w:marTop w:val="0"/>
      <w:marBottom w:val="0"/>
      <w:divBdr>
        <w:top w:val="none" w:sz="0" w:space="0" w:color="auto"/>
        <w:left w:val="none" w:sz="0" w:space="0" w:color="auto"/>
        <w:bottom w:val="none" w:sz="0" w:space="0" w:color="auto"/>
        <w:right w:val="none" w:sz="0" w:space="0" w:color="auto"/>
      </w:divBdr>
    </w:div>
    <w:div w:id="1165781578">
      <w:bodyDiv w:val="1"/>
      <w:marLeft w:val="0"/>
      <w:marRight w:val="0"/>
      <w:marTop w:val="0"/>
      <w:marBottom w:val="0"/>
      <w:divBdr>
        <w:top w:val="none" w:sz="0" w:space="0" w:color="auto"/>
        <w:left w:val="none" w:sz="0" w:space="0" w:color="auto"/>
        <w:bottom w:val="none" w:sz="0" w:space="0" w:color="auto"/>
        <w:right w:val="none" w:sz="0" w:space="0" w:color="auto"/>
      </w:divBdr>
    </w:div>
    <w:div w:id="1165782281">
      <w:bodyDiv w:val="1"/>
      <w:marLeft w:val="0"/>
      <w:marRight w:val="0"/>
      <w:marTop w:val="0"/>
      <w:marBottom w:val="0"/>
      <w:divBdr>
        <w:top w:val="none" w:sz="0" w:space="0" w:color="auto"/>
        <w:left w:val="none" w:sz="0" w:space="0" w:color="auto"/>
        <w:bottom w:val="none" w:sz="0" w:space="0" w:color="auto"/>
        <w:right w:val="none" w:sz="0" w:space="0" w:color="auto"/>
      </w:divBdr>
    </w:div>
    <w:div w:id="1166626941">
      <w:bodyDiv w:val="1"/>
      <w:marLeft w:val="0"/>
      <w:marRight w:val="0"/>
      <w:marTop w:val="0"/>
      <w:marBottom w:val="0"/>
      <w:divBdr>
        <w:top w:val="none" w:sz="0" w:space="0" w:color="auto"/>
        <w:left w:val="none" w:sz="0" w:space="0" w:color="auto"/>
        <w:bottom w:val="none" w:sz="0" w:space="0" w:color="auto"/>
        <w:right w:val="none" w:sz="0" w:space="0" w:color="auto"/>
      </w:divBdr>
    </w:div>
    <w:div w:id="1166828042">
      <w:bodyDiv w:val="1"/>
      <w:marLeft w:val="0"/>
      <w:marRight w:val="0"/>
      <w:marTop w:val="0"/>
      <w:marBottom w:val="0"/>
      <w:divBdr>
        <w:top w:val="none" w:sz="0" w:space="0" w:color="auto"/>
        <w:left w:val="none" w:sz="0" w:space="0" w:color="auto"/>
        <w:bottom w:val="none" w:sz="0" w:space="0" w:color="auto"/>
        <w:right w:val="none" w:sz="0" w:space="0" w:color="auto"/>
      </w:divBdr>
    </w:div>
    <w:div w:id="1166938358">
      <w:bodyDiv w:val="1"/>
      <w:marLeft w:val="0"/>
      <w:marRight w:val="0"/>
      <w:marTop w:val="0"/>
      <w:marBottom w:val="0"/>
      <w:divBdr>
        <w:top w:val="none" w:sz="0" w:space="0" w:color="auto"/>
        <w:left w:val="none" w:sz="0" w:space="0" w:color="auto"/>
        <w:bottom w:val="none" w:sz="0" w:space="0" w:color="auto"/>
        <w:right w:val="none" w:sz="0" w:space="0" w:color="auto"/>
      </w:divBdr>
    </w:div>
    <w:div w:id="1168208002">
      <w:bodyDiv w:val="1"/>
      <w:marLeft w:val="0"/>
      <w:marRight w:val="0"/>
      <w:marTop w:val="0"/>
      <w:marBottom w:val="0"/>
      <w:divBdr>
        <w:top w:val="none" w:sz="0" w:space="0" w:color="auto"/>
        <w:left w:val="none" w:sz="0" w:space="0" w:color="auto"/>
        <w:bottom w:val="none" w:sz="0" w:space="0" w:color="auto"/>
        <w:right w:val="none" w:sz="0" w:space="0" w:color="auto"/>
      </w:divBdr>
    </w:div>
    <w:div w:id="1168251223">
      <w:bodyDiv w:val="1"/>
      <w:marLeft w:val="0"/>
      <w:marRight w:val="0"/>
      <w:marTop w:val="0"/>
      <w:marBottom w:val="0"/>
      <w:divBdr>
        <w:top w:val="none" w:sz="0" w:space="0" w:color="auto"/>
        <w:left w:val="none" w:sz="0" w:space="0" w:color="auto"/>
        <w:bottom w:val="none" w:sz="0" w:space="0" w:color="auto"/>
        <w:right w:val="none" w:sz="0" w:space="0" w:color="auto"/>
      </w:divBdr>
    </w:div>
    <w:div w:id="1171990499">
      <w:bodyDiv w:val="1"/>
      <w:marLeft w:val="0"/>
      <w:marRight w:val="0"/>
      <w:marTop w:val="0"/>
      <w:marBottom w:val="0"/>
      <w:divBdr>
        <w:top w:val="none" w:sz="0" w:space="0" w:color="auto"/>
        <w:left w:val="none" w:sz="0" w:space="0" w:color="auto"/>
        <w:bottom w:val="none" w:sz="0" w:space="0" w:color="auto"/>
        <w:right w:val="none" w:sz="0" w:space="0" w:color="auto"/>
      </w:divBdr>
    </w:div>
    <w:div w:id="1172329309">
      <w:bodyDiv w:val="1"/>
      <w:marLeft w:val="0"/>
      <w:marRight w:val="0"/>
      <w:marTop w:val="0"/>
      <w:marBottom w:val="0"/>
      <w:divBdr>
        <w:top w:val="none" w:sz="0" w:space="0" w:color="auto"/>
        <w:left w:val="none" w:sz="0" w:space="0" w:color="auto"/>
        <w:bottom w:val="none" w:sz="0" w:space="0" w:color="auto"/>
        <w:right w:val="none" w:sz="0" w:space="0" w:color="auto"/>
      </w:divBdr>
    </w:div>
    <w:div w:id="1172833830">
      <w:bodyDiv w:val="1"/>
      <w:marLeft w:val="0"/>
      <w:marRight w:val="0"/>
      <w:marTop w:val="0"/>
      <w:marBottom w:val="0"/>
      <w:divBdr>
        <w:top w:val="none" w:sz="0" w:space="0" w:color="auto"/>
        <w:left w:val="none" w:sz="0" w:space="0" w:color="auto"/>
        <w:bottom w:val="none" w:sz="0" w:space="0" w:color="auto"/>
        <w:right w:val="none" w:sz="0" w:space="0" w:color="auto"/>
      </w:divBdr>
    </w:div>
    <w:div w:id="1174539497">
      <w:bodyDiv w:val="1"/>
      <w:marLeft w:val="0"/>
      <w:marRight w:val="0"/>
      <w:marTop w:val="0"/>
      <w:marBottom w:val="0"/>
      <w:divBdr>
        <w:top w:val="none" w:sz="0" w:space="0" w:color="auto"/>
        <w:left w:val="none" w:sz="0" w:space="0" w:color="auto"/>
        <w:bottom w:val="none" w:sz="0" w:space="0" w:color="auto"/>
        <w:right w:val="none" w:sz="0" w:space="0" w:color="auto"/>
      </w:divBdr>
    </w:div>
    <w:div w:id="1179393390">
      <w:bodyDiv w:val="1"/>
      <w:marLeft w:val="0"/>
      <w:marRight w:val="0"/>
      <w:marTop w:val="0"/>
      <w:marBottom w:val="0"/>
      <w:divBdr>
        <w:top w:val="none" w:sz="0" w:space="0" w:color="auto"/>
        <w:left w:val="none" w:sz="0" w:space="0" w:color="auto"/>
        <w:bottom w:val="none" w:sz="0" w:space="0" w:color="auto"/>
        <w:right w:val="none" w:sz="0" w:space="0" w:color="auto"/>
      </w:divBdr>
    </w:div>
    <w:div w:id="1179809080">
      <w:bodyDiv w:val="1"/>
      <w:marLeft w:val="0"/>
      <w:marRight w:val="0"/>
      <w:marTop w:val="0"/>
      <w:marBottom w:val="0"/>
      <w:divBdr>
        <w:top w:val="none" w:sz="0" w:space="0" w:color="auto"/>
        <w:left w:val="none" w:sz="0" w:space="0" w:color="auto"/>
        <w:bottom w:val="none" w:sz="0" w:space="0" w:color="auto"/>
        <w:right w:val="none" w:sz="0" w:space="0" w:color="auto"/>
      </w:divBdr>
    </w:div>
    <w:div w:id="1181771998">
      <w:bodyDiv w:val="1"/>
      <w:marLeft w:val="0"/>
      <w:marRight w:val="0"/>
      <w:marTop w:val="0"/>
      <w:marBottom w:val="0"/>
      <w:divBdr>
        <w:top w:val="none" w:sz="0" w:space="0" w:color="auto"/>
        <w:left w:val="none" w:sz="0" w:space="0" w:color="auto"/>
        <w:bottom w:val="none" w:sz="0" w:space="0" w:color="auto"/>
        <w:right w:val="none" w:sz="0" w:space="0" w:color="auto"/>
      </w:divBdr>
    </w:div>
    <w:div w:id="1183474274">
      <w:bodyDiv w:val="1"/>
      <w:marLeft w:val="0"/>
      <w:marRight w:val="0"/>
      <w:marTop w:val="0"/>
      <w:marBottom w:val="0"/>
      <w:divBdr>
        <w:top w:val="none" w:sz="0" w:space="0" w:color="auto"/>
        <w:left w:val="none" w:sz="0" w:space="0" w:color="auto"/>
        <w:bottom w:val="none" w:sz="0" w:space="0" w:color="auto"/>
        <w:right w:val="none" w:sz="0" w:space="0" w:color="auto"/>
      </w:divBdr>
    </w:div>
    <w:div w:id="1185947356">
      <w:bodyDiv w:val="1"/>
      <w:marLeft w:val="0"/>
      <w:marRight w:val="0"/>
      <w:marTop w:val="0"/>
      <w:marBottom w:val="0"/>
      <w:divBdr>
        <w:top w:val="none" w:sz="0" w:space="0" w:color="auto"/>
        <w:left w:val="none" w:sz="0" w:space="0" w:color="auto"/>
        <w:bottom w:val="none" w:sz="0" w:space="0" w:color="auto"/>
        <w:right w:val="none" w:sz="0" w:space="0" w:color="auto"/>
      </w:divBdr>
    </w:div>
    <w:div w:id="1190879256">
      <w:bodyDiv w:val="1"/>
      <w:marLeft w:val="0"/>
      <w:marRight w:val="0"/>
      <w:marTop w:val="0"/>
      <w:marBottom w:val="0"/>
      <w:divBdr>
        <w:top w:val="none" w:sz="0" w:space="0" w:color="auto"/>
        <w:left w:val="none" w:sz="0" w:space="0" w:color="auto"/>
        <w:bottom w:val="none" w:sz="0" w:space="0" w:color="auto"/>
        <w:right w:val="none" w:sz="0" w:space="0" w:color="auto"/>
      </w:divBdr>
    </w:div>
    <w:div w:id="1193035866">
      <w:bodyDiv w:val="1"/>
      <w:marLeft w:val="0"/>
      <w:marRight w:val="0"/>
      <w:marTop w:val="0"/>
      <w:marBottom w:val="0"/>
      <w:divBdr>
        <w:top w:val="none" w:sz="0" w:space="0" w:color="auto"/>
        <w:left w:val="none" w:sz="0" w:space="0" w:color="auto"/>
        <w:bottom w:val="none" w:sz="0" w:space="0" w:color="auto"/>
        <w:right w:val="none" w:sz="0" w:space="0" w:color="auto"/>
      </w:divBdr>
    </w:div>
    <w:div w:id="1196623505">
      <w:bodyDiv w:val="1"/>
      <w:marLeft w:val="0"/>
      <w:marRight w:val="0"/>
      <w:marTop w:val="0"/>
      <w:marBottom w:val="0"/>
      <w:divBdr>
        <w:top w:val="none" w:sz="0" w:space="0" w:color="auto"/>
        <w:left w:val="none" w:sz="0" w:space="0" w:color="auto"/>
        <w:bottom w:val="none" w:sz="0" w:space="0" w:color="auto"/>
        <w:right w:val="none" w:sz="0" w:space="0" w:color="auto"/>
      </w:divBdr>
    </w:div>
    <w:div w:id="1196846614">
      <w:bodyDiv w:val="1"/>
      <w:marLeft w:val="0"/>
      <w:marRight w:val="0"/>
      <w:marTop w:val="0"/>
      <w:marBottom w:val="0"/>
      <w:divBdr>
        <w:top w:val="none" w:sz="0" w:space="0" w:color="auto"/>
        <w:left w:val="none" w:sz="0" w:space="0" w:color="auto"/>
        <w:bottom w:val="none" w:sz="0" w:space="0" w:color="auto"/>
        <w:right w:val="none" w:sz="0" w:space="0" w:color="auto"/>
      </w:divBdr>
    </w:div>
    <w:div w:id="1199660351">
      <w:bodyDiv w:val="1"/>
      <w:marLeft w:val="0"/>
      <w:marRight w:val="0"/>
      <w:marTop w:val="0"/>
      <w:marBottom w:val="0"/>
      <w:divBdr>
        <w:top w:val="none" w:sz="0" w:space="0" w:color="auto"/>
        <w:left w:val="none" w:sz="0" w:space="0" w:color="auto"/>
        <w:bottom w:val="none" w:sz="0" w:space="0" w:color="auto"/>
        <w:right w:val="none" w:sz="0" w:space="0" w:color="auto"/>
      </w:divBdr>
    </w:div>
    <w:div w:id="1200630251">
      <w:bodyDiv w:val="1"/>
      <w:marLeft w:val="0"/>
      <w:marRight w:val="0"/>
      <w:marTop w:val="0"/>
      <w:marBottom w:val="0"/>
      <w:divBdr>
        <w:top w:val="none" w:sz="0" w:space="0" w:color="auto"/>
        <w:left w:val="none" w:sz="0" w:space="0" w:color="auto"/>
        <w:bottom w:val="none" w:sz="0" w:space="0" w:color="auto"/>
        <w:right w:val="none" w:sz="0" w:space="0" w:color="auto"/>
      </w:divBdr>
    </w:div>
    <w:div w:id="1201627777">
      <w:bodyDiv w:val="1"/>
      <w:marLeft w:val="0"/>
      <w:marRight w:val="0"/>
      <w:marTop w:val="0"/>
      <w:marBottom w:val="0"/>
      <w:divBdr>
        <w:top w:val="none" w:sz="0" w:space="0" w:color="auto"/>
        <w:left w:val="none" w:sz="0" w:space="0" w:color="auto"/>
        <w:bottom w:val="none" w:sz="0" w:space="0" w:color="auto"/>
        <w:right w:val="none" w:sz="0" w:space="0" w:color="auto"/>
      </w:divBdr>
    </w:div>
    <w:div w:id="1201628050">
      <w:bodyDiv w:val="1"/>
      <w:marLeft w:val="0"/>
      <w:marRight w:val="0"/>
      <w:marTop w:val="0"/>
      <w:marBottom w:val="0"/>
      <w:divBdr>
        <w:top w:val="none" w:sz="0" w:space="0" w:color="auto"/>
        <w:left w:val="none" w:sz="0" w:space="0" w:color="auto"/>
        <w:bottom w:val="none" w:sz="0" w:space="0" w:color="auto"/>
        <w:right w:val="none" w:sz="0" w:space="0" w:color="auto"/>
      </w:divBdr>
    </w:div>
    <w:div w:id="1203325441">
      <w:bodyDiv w:val="1"/>
      <w:marLeft w:val="0"/>
      <w:marRight w:val="0"/>
      <w:marTop w:val="0"/>
      <w:marBottom w:val="0"/>
      <w:divBdr>
        <w:top w:val="none" w:sz="0" w:space="0" w:color="auto"/>
        <w:left w:val="none" w:sz="0" w:space="0" w:color="auto"/>
        <w:bottom w:val="none" w:sz="0" w:space="0" w:color="auto"/>
        <w:right w:val="none" w:sz="0" w:space="0" w:color="auto"/>
      </w:divBdr>
    </w:div>
    <w:div w:id="1205682182">
      <w:bodyDiv w:val="1"/>
      <w:marLeft w:val="0"/>
      <w:marRight w:val="0"/>
      <w:marTop w:val="0"/>
      <w:marBottom w:val="0"/>
      <w:divBdr>
        <w:top w:val="none" w:sz="0" w:space="0" w:color="auto"/>
        <w:left w:val="none" w:sz="0" w:space="0" w:color="auto"/>
        <w:bottom w:val="none" w:sz="0" w:space="0" w:color="auto"/>
        <w:right w:val="none" w:sz="0" w:space="0" w:color="auto"/>
      </w:divBdr>
    </w:div>
    <w:div w:id="1206408788">
      <w:bodyDiv w:val="1"/>
      <w:marLeft w:val="0"/>
      <w:marRight w:val="0"/>
      <w:marTop w:val="0"/>
      <w:marBottom w:val="0"/>
      <w:divBdr>
        <w:top w:val="none" w:sz="0" w:space="0" w:color="auto"/>
        <w:left w:val="none" w:sz="0" w:space="0" w:color="auto"/>
        <w:bottom w:val="none" w:sz="0" w:space="0" w:color="auto"/>
        <w:right w:val="none" w:sz="0" w:space="0" w:color="auto"/>
      </w:divBdr>
    </w:div>
    <w:div w:id="1206521738">
      <w:bodyDiv w:val="1"/>
      <w:marLeft w:val="0"/>
      <w:marRight w:val="0"/>
      <w:marTop w:val="0"/>
      <w:marBottom w:val="0"/>
      <w:divBdr>
        <w:top w:val="none" w:sz="0" w:space="0" w:color="auto"/>
        <w:left w:val="none" w:sz="0" w:space="0" w:color="auto"/>
        <w:bottom w:val="none" w:sz="0" w:space="0" w:color="auto"/>
        <w:right w:val="none" w:sz="0" w:space="0" w:color="auto"/>
      </w:divBdr>
    </w:div>
    <w:div w:id="1211959148">
      <w:bodyDiv w:val="1"/>
      <w:marLeft w:val="0"/>
      <w:marRight w:val="0"/>
      <w:marTop w:val="0"/>
      <w:marBottom w:val="0"/>
      <w:divBdr>
        <w:top w:val="none" w:sz="0" w:space="0" w:color="auto"/>
        <w:left w:val="none" w:sz="0" w:space="0" w:color="auto"/>
        <w:bottom w:val="none" w:sz="0" w:space="0" w:color="auto"/>
        <w:right w:val="none" w:sz="0" w:space="0" w:color="auto"/>
      </w:divBdr>
    </w:div>
    <w:div w:id="1215199834">
      <w:bodyDiv w:val="1"/>
      <w:marLeft w:val="0"/>
      <w:marRight w:val="0"/>
      <w:marTop w:val="0"/>
      <w:marBottom w:val="0"/>
      <w:divBdr>
        <w:top w:val="none" w:sz="0" w:space="0" w:color="auto"/>
        <w:left w:val="none" w:sz="0" w:space="0" w:color="auto"/>
        <w:bottom w:val="none" w:sz="0" w:space="0" w:color="auto"/>
        <w:right w:val="none" w:sz="0" w:space="0" w:color="auto"/>
      </w:divBdr>
    </w:div>
    <w:div w:id="1216312261">
      <w:bodyDiv w:val="1"/>
      <w:marLeft w:val="0"/>
      <w:marRight w:val="0"/>
      <w:marTop w:val="0"/>
      <w:marBottom w:val="0"/>
      <w:divBdr>
        <w:top w:val="none" w:sz="0" w:space="0" w:color="auto"/>
        <w:left w:val="none" w:sz="0" w:space="0" w:color="auto"/>
        <w:bottom w:val="none" w:sz="0" w:space="0" w:color="auto"/>
        <w:right w:val="none" w:sz="0" w:space="0" w:color="auto"/>
      </w:divBdr>
    </w:div>
    <w:div w:id="1217012578">
      <w:bodyDiv w:val="1"/>
      <w:marLeft w:val="0"/>
      <w:marRight w:val="0"/>
      <w:marTop w:val="0"/>
      <w:marBottom w:val="0"/>
      <w:divBdr>
        <w:top w:val="none" w:sz="0" w:space="0" w:color="auto"/>
        <w:left w:val="none" w:sz="0" w:space="0" w:color="auto"/>
        <w:bottom w:val="none" w:sz="0" w:space="0" w:color="auto"/>
        <w:right w:val="none" w:sz="0" w:space="0" w:color="auto"/>
      </w:divBdr>
    </w:div>
    <w:div w:id="1218083806">
      <w:bodyDiv w:val="1"/>
      <w:marLeft w:val="0"/>
      <w:marRight w:val="0"/>
      <w:marTop w:val="0"/>
      <w:marBottom w:val="0"/>
      <w:divBdr>
        <w:top w:val="none" w:sz="0" w:space="0" w:color="auto"/>
        <w:left w:val="none" w:sz="0" w:space="0" w:color="auto"/>
        <w:bottom w:val="none" w:sz="0" w:space="0" w:color="auto"/>
        <w:right w:val="none" w:sz="0" w:space="0" w:color="auto"/>
      </w:divBdr>
    </w:div>
    <w:div w:id="1218662129">
      <w:bodyDiv w:val="1"/>
      <w:marLeft w:val="0"/>
      <w:marRight w:val="0"/>
      <w:marTop w:val="0"/>
      <w:marBottom w:val="0"/>
      <w:divBdr>
        <w:top w:val="none" w:sz="0" w:space="0" w:color="auto"/>
        <w:left w:val="none" w:sz="0" w:space="0" w:color="auto"/>
        <w:bottom w:val="none" w:sz="0" w:space="0" w:color="auto"/>
        <w:right w:val="none" w:sz="0" w:space="0" w:color="auto"/>
      </w:divBdr>
    </w:div>
    <w:div w:id="1220703399">
      <w:bodyDiv w:val="1"/>
      <w:marLeft w:val="0"/>
      <w:marRight w:val="0"/>
      <w:marTop w:val="0"/>
      <w:marBottom w:val="0"/>
      <w:divBdr>
        <w:top w:val="none" w:sz="0" w:space="0" w:color="auto"/>
        <w:left w:val="none" w:sz="0" w:space="0" w:color="auto"/>
        <w:bottom w:val="none" w:sz="0" w:space="0" w:color="auto"/>
        <w:right w:val="none" w:sz="0" w:space="0" w:color="auto"/>
      </w:divBdr>
    </w:div>
    <w:div w:id="1224098771">
      <w:bodyDiv w:val="1"/>
      <w:marLeft w:val="0"/>
      <w:marRight w:val="0"/>
      <w:marTop w:val="0"/>
      <w:marBottom w:val="0"/>
      <w:divBdr>
        <w:top w:val="none" w:sz="0" w:space="0" w:color="auto"/>
        <w:left w:val="none" w:sz="0" w:space="0" w:color="auto"/>
        <w:bottom w:val="none" w:sz="0" w:space="0" w:color="auto"/>
        <w:right w:val="none" w:sz="0" w:space="0" w:color="auto"/>
      </w:divBdr>
    </w:div>
    <w:div w:id="1227492759">
      <w:bodyDiv w:val="1"/>
      <w:marLeft w:val="0"/>
      <w:marRight w:val="0"/>
      <w:marTop w:val="0"/>
      <w:marBottom w:val="0"/>
      <w:divBdr>
        <w:top w:val="none" w:sz="0" w:space="0" w:color="auto"/>
        <w:left w:val="none" w:sz="0" w:space="0" w:color="auto"/>
        <w:bottom w:val="none" w:sz="0" w:space="0" w:color="auto"/>
        <w:right w:val="none" w:sz="0" w:space="0" w:color="auto"/>
      </w:divBdr>
    </w:div>
    <w:div w:id="1229151224">
      <w:bodyDiv w:val="1"/>
      <w:marLeft w:val="0"/>
      <w:marRight w:val="0"/>
      <w:marTop w:val="0"/>
      <w:marBottom w:val="0"/>
      <w:divBdr>
        <w:top w:val="none" w:sz="0" w:space="0" w:color="auto"/>
        <w:left w:val="none" w:sz="0" w:space="0" w:color="auto"/>
        <w:bottom w:val="none" w:sz="0" w:space="0" w:color="auto"/>
        <w:right w:val="none" w:sz="0" w:space="0" w:color="auto"/>
      </w:divBdr>
    </w:div>
    <w:div w:id="1230926137">
      <w:bodyDiv w:val="1"/>
      <w:marLeft w:val="0"/>
      <w:marRight w:val="0"/>
      <w:marTop w:val="0"/>
      <w:marBottom w:val="0"/>
      <w:divBdr>
        <w:top w:val="none" w:sz="0" w:space="0" w:color="auto"/>
        <w:left w:val="none" w:sz="0" w:space="0" w:color="auto"/>
        <w:bottom w:val="none" w:sz="0" w:space="0" w:color="auto"/>
        <w:right w:val="none" w:sz="0" w:space="0" w:color="auto"/>
      </w:divBdr>
    </w:div>
    <w:div w:id="1232697892">
      <w:bodyDiv w:val="1"/>
      <w:marLeft w:val="0"/>
      <w:marRight w:val="0"/>
      <w:marTop w:val="0"/>
      <w:marBottom w:val="0"/>
      <w:divBdr>
        <w:top w:val="none" w:sz="0" w:space="0" w:color="auto"/>
        <w:left w:val="none" w:sz="0" w:space="0" w:color="auto"/>
        <w:bottom w:val="none" w:sz="0" w:space="0" w:color="auto"/>
        <w:right w:val="none" w:sz="0" w:space="0" w:color="auto"/>
      </w:divBdr>
    </w:div>
    <w:div w:id="1234507785">
      <w:bodyDiv w:val="1"/>
      <w:marLeft w:val="0"/>
      <w:marRight w:val="0"/>
      <w:marTop w:val="0"/>
      <w:marBottom w:val="0"/>
      <w:divBdr>
        <w:top w:val="none" w:sz="0" w:space="0" w:color="auto"/>
        <w:left w:val="none" w:sz="0" w:space="0" w:color="auto"/>
        <w:bottom w:val="none" w:sz="0" w:space="0" w:color="auto"/>
        <w:right w:val="none" w:sz="0" w:space="0" w:color="auto"/>
      </w:divBdr>
    </w:div>
    <w:div w:id="1234773411">
      <w:bodyDiv w:val="1"/>
      <w:marLeft w:val="0"/>
      <w:marRight w:val="0"/>
      <w:marTop w:val="0"/>
      <w:marBottom w:val="0"/>
      <w:divBdr>
        <w:top w:val="none" w:sz="0" w:space="0" w:color="auto"/>
        <w:left w:val="none" w:sz="0" w:space="0" w:color="auto"/>
        <w:bottom w:val="none" w:sz="0" w:space="0" w:color="auto"/>
        <w:right w:val="none" w:sz="0" w:space="0" w:color="auto"/>
      </w:divBdr>
    </w:div>
    <w:div w:id="1240408578">
      <w:bodyDiv w:val="1"/>
      <w:marLeft w:val="0"/>
      <w:marRight w:val="0"/>
      <w:marTop w:val="0"/>
      <w:marBottom w:val="0"/>
      <w:divBdr>
        <w:top w:val="none" w:sz="0" w:space="0" w:color="auto"/>
        <w:left w:val="none" w:sz="0" w:space="0" w:color="auto"/>
        <w:bottom w:val="none" w:sz="0" w:space="0" w:color="auto"/>
        <w:right w:val="none" w:sz="0" w:space="0" w:color="auto"/>
      </w:divBdr>
    </w:div>
    <w:div w:id="1241020835">
      <w:bodyDiv w:val="1"/>
      <w:marLeft w:val="0"/>
      <w:marRight w:val="0"/>
      <w:marTop w:val="0"/>
      <w:marBottom w:val="0"/>
      <w:divBdr>
        <w:top w:val="none" w:sz="0" w:space="0" w:color="auto"/>
        <w:left w:val="none" w:sz="0" w:space="0" w:color="auto"/>
        <w:bottom w:val="none" w:sz="0" w:space="0" w:color="auto"/>
        <w:right w:val="none" w:sz="0" w:space="0" w:color="auto"/>
      </w:divBdr>
    </w:div>
    <w:div w:id="1241058395">
      <w:bodyDiv w:val="1"/>
      <w:marLeft w:val="0"/>
      <w:marRight w:val="0"/>
      <w:marTop w:val="0"/>
      <w:marBottom w:val="0"/>
      <w:divBdr>
        <w:top w:val="none" w:sz="0" w:space="0" w:color="auto"/>
        <w:left w:val="none" w:sz="0" w:space="0" w:color="auto"/>
        <w:bottom w:val="none" w:sz="0" w:space="0" w:color="auto"/>
        <w:right w:val="none" w:sz="0" w:space="0" w:color="auto"/>
      </w:divBdr>
    </w:div>
    <w:div w:id="1242521427">
      <w:bodyDiv w:val="1"/>
      <w:marLeft w:val="0"/>
      <w:marRight w:val="0"/>
      <w:marTop w:val="0"/>
      <w:marBottom w:val="0"/>
      <w:divBdr>
        <w:top w:val="none" w:sz="0" w:space="0" w:color="auto"/>
        <w:left w:val="none" w:sz="0" w:space="0" w:color="auto"/>
        <w:bottom w:val="none" w:sz="0" w:space="0" w:color="auto"/>
        <w:right w:val="none" w:sz="0" w:space="0" w:color="auto"/>
      </w:divBdr>
    </w:div>
    <w:div w:id="1249845714">
      <w:bodyDiv w:val="1"/>
      <w:marLeft w:val="0"/>
      <w:marRight w:val="0"/>
      <w:marTop w:val="0"/>
      <w:marBottom w:val="0"/>
      <w:divBdr>
        <w:top w:val="none" w:sz="0" w:space="0" w:color="auto"/>
        <w:left w:val="none" w:sz="0" w:space="0" w:color="auto"/>
        <w:bottom w:val="none" w:sz="0" w:space="0" w:color="auto"/>
        <w:right w:val="none" w:sz="0" w:space="0" w:color="auto"/>
      </w:divBdr>
    </w:div>
    <w:div w:id="1250388856">
      <w:bodyDiv w:val="1"/>
      <w:marLeft w:val="0"/>
      <w:marRight w:val="0"/>
      <w:marTop w:val="0"/>
      <w:marBottom w:val="0"/>
      <w:divBdr>
        <w:top w:val="none" w:sz="0" w:space="0" w:color="auto"/>
        <w:left w:val="none" w:sz="0" w:space="0" w:color="auto"/>
        <w:bottom w:val="none" w:sz="0" w:space="0" w:color="auto"/>
        <w:right w:val="none" w:sz="0" w:space="0" w:color="auto"/>
      </w:divBdr>
    </w:div>
    <w:div w:id="1251036884">
      <w:bodyDiv w:val="1"/>
      <w:marLeft w:val="0"/>
      <w:marRight w:val="0"/>
      <w:marTop w:val="0"/>
      <w:marBottom w:val="0"/>
      <w:divBdr>
        <w:top w:val="none" w:sz="0" w:space="0" w:color="auto"/>
        <w:left w:val="none" w:sz="0" w:space="0" w:color="auto"/>
        <w:bottom w:val="none" w:sz="0" w:space="0" w:color="auto"/>
        <w:right w:val="none" w:sz="0" w:space="0" w:color="auto"/>
      </w:divBdr>
    </w:div>
    <w:div w:id="1251043045">
      <w:bodyDiv w:val="1"/>
      <w:marLeft w:val="0"/>
      <w:marRight w:val="0"/>
      <w:marTop w:val="0"/>
      <w:marBottom w:val="0"/>
      <w:divBdr>
        <w:top w:val="none" w:sz="0" w:space="0" w:color="auto"/>
        <w:left w:val="none" w:sz="0" w:space="0" w:color="auto"/>
        <w:bottom w:val="none" w:sz="0" w:space="0" w:color="auto"/>
        <w:right w:val="none" w:sz="0" w:space="0" w:color="auto"/>
      </w:divBdr>
      <w:divsChild>
        <w:div w:id="628897297">
          <w:marLeft w:val="0"/>
          <w:marRight w:val="0"/>
          <w:marTop w:val="0"/>
          <w:marBottom w:val="0"/>
          <w:divBdr>
            <w:top w:val="none" w:sz="0" w:space="0" w:color="auto"/>
            <w:left w:val="none" w:sz="0" w:space="0" w:color="auto"/>
            <w:bottom w:val="none" w:sz="0" w:space="0" w:color="auto"/>
            <w:right w:val="none" w:sz="0" w:space="0" w:color="auto"/>
          </w:divBdr>
        </w:div>
      </w:divsChild>
    </w:div>
    <w:div w:id="1251620025">
      <w:bodyDiv w:val="1"/>
      <w:marLeft w:val="0"/>
      <w:marRight w:val="0"/>
      <w:marTop w:val="0"/>
      <w:marBottom w:val="0"/>
      <w:divBdr>
        <w:top w:val="none" w:sz="0" w:space="0" w:color="auto"/>
        <w:left w:val="none" w:sz="0" w:space="0" w:color="auto"/>
        <w:bottom w:val="none" w:sz="0" w:space="0" w:color="auto"/>
        <w:right w:val="none" w:sz="0" w:space="0" w:color="auto"/>
      </w:divBdr>
    </w:div>
    <w:div w:id="1258438926">
      <w:bodyDiv w:val="1"/>
      <w:marLeft w:val="0"/>
      <w:marRight w:val="0"/>
      <w:marTop w:val="0"/>
      <w:marBottom w:val="0"/>
      <w:divBdr>
        <w:top w:val="none" w:sz="0" w:space="0" w:color="auto"/>
        <w:left w:val="none" w:sz="0" w:space="0" w:color="auto"/>
        <w:bottom w:val="none" w:sz="0" w:space="0" w:color="auto"/>
        <w:right w:val="none" w:sz="0" w:space="0" w:color="auto"/>
      </w:divBdr>
    </w:div>
    <w:div w:id="1262447765">
      <w:bodyDiv w:val="1"/>
      <w:marLeft w:val="0"/>
      <w:marRight w:val="0"/>
      <w:marTop w:val="0"/>
      <w:marBottom w:val="0"/>
      <w:divBdr>
        <w:top w:val="none" w:sz="0" w:space="0" w:color="auto"/>
        <w:left w:val="none" w:sz="0" w:space="0" w:color="auto"/>
        <w:bottom w:val="none" w:sz="0" w:space="0" w:color="auto"/>
        <w:right w:val="none" w:sz="0" w:space="0" w:color="auto"/>
      </w:divBdr>
    </w:div>
    <w:div w:id="1263801642">
      <w:bodyDiv w:val="1"/>
      <w:marLeft w:val="0"/>
      <w:marRight w:val="0"/>
      <w:marTop w:val="0"/>
      <w:marBottom w:val="0"/>
      <w:divBdr>
        <w:top w:val="none" w:sz="0" w:space="0" w:color="auto"/>
        <w:left w:val="none" w:sz="0" w:space="0" w:color="auto"/>
        <w:bottom w:val="none" w:sz="0" w:space="0" w:color="auto"/>
        <w:right w:val="none" w:sz="0" w:space="0" w:color="auto"/>
      </w:divBdr>
    </w:div>
    <w:div w:id="1265766284">
      <w:bodyDiv w:val="1"/>
      <w:marLeft w:val="0"/>
      <w:marRight w:val="0"/>
      <w:marTop w:val="0"/>
      <w:marBottom w:val="0"/>
      <w:divBdr>
        <w:top w:val="none" w:sz="0" w:space="0" w:color="auto"/>
        <w:left w:val="none" w:sz="0" w:space="0" w:color="auto"/>
        <w:bottom w:val="none" w:sz="0" w:space="0" w:color="auto"/>
        <w:right w:val="none" w:sz="0" w:space="0" w:color="auto"/>
      </w:divBdr>
    </w:div>
    <w:div w:id="1266420218">
      <w:bodyDiv w:val="1"/>
      <w:marLeft w:val="0"/>
      <w:marRight w:val="0"/>
      <w:marTop w:val="0"/>
      <w:marBottom w:val="0"/>
      <w:divBdr>
        <w:top w:val="none" w:sz="0" w:space="0" w:color="auto"/>
        <w:left w:val="none" w:sz="0" w:space="0" w:color="auto"/>
        <w:bottom w:val="none" w:sz="0" w:space="0" w:color="auto"/>
        <w:right w:val="none" w:sz="0" w:space="0" w:color="auto"/>
      </w:divBdr>
    </w:div>
    <w:div w:id="1268200918">
      <w:bodyDiv w:val="1"/>
      <w:marLeft w:val="0"/>
      <w:marRight w:val="0"/>
      <w:marTop w:val="0"/>
      <w:marBottom w:val="0"/>
      <w:divBdr>
        <w:top w:val="none" w:sz="0" w:space="0" w:color="auto"/>
        <w:left w:val="none" w:sz="0" w:space="0" w:color="auto"/>
        <w:bottom w:val="none" w:sz="0" w:space="0" w:color="auto"/>
        <w:right w:val="none" w:sz="0" w:space="0" w:color="auto"/>
      </w:divBdr>
    </w:div>
    <w:div w:id="1269124288">
      <w:bodyDiv w:val="1"/>
      <w:marLeft w:val="0"/>
      <w:marRight w:val="0"/>
      <w:marTop w:val="0"/>
      <w:marBottom w:val="0"/>
      <w:divBdr>
        <w:top w:val="none" w:sz="0" w:space="0" w:color="auto"/>
        <w:left w:val="none" w:sz="0" w:space="0" w:color="auto"/>
        <w:bottom w:val="none" w:sz="0" w:space="0" w:color="auto"/>
        <w:right w:val="none" w:sz="0" w:space="0" w:color="auto"/>
      </w:divBdr>
    </w:div>
    <w:div w:id="1271401264">
      <w:bodyDiv w:val="1"/>
      <w:marLeft w:val="0"/>
      <w:marRight w:val="0"/>
      <w:marTop w:val="0"/>
      <w:marBottom w:val="0"/>
      <w:divBdr>
        <w:top w:val="none" w:sz="0" w:space="0" w:color="auto"/>
        <w:left w:val="none" w:sz="0" w:space="0" w:color="auto"/>
        <w:bottom w:val="none" w:sz="0" w:space="0" w:color="auto"/>
        <w:right w:val="none" w:sz="0" w:space="0" w:color="auto"/>
      </w:divBdr>
    </w:div>
    <w:div w:id="1274635740">
      <w:bodyDiv w:val="1"/>
      <w:marLeft w:val="0"/>
      <w:marRight w:val="0"/>
      <w:marTop w:val="0"/>
      <w:marBottom w:val="0"/>
      <w:divBdr>
        <w:top w:val="none" w:sz="0" w:space="0" w:color="auto"/>
        <w:left w:val="none" w:sz="0" w:space="0" w:color="auto"/>
        <w:bottom w:val="none" w:sz="0" w:space="0" w:color="auto"/>
        <w:right w:val="none" w:sz="0" w:space="0" w:color="auto"/>
      </w:divBdr>
    </w:div>
    <w:div w:id="1276255620">
      <w:bodyDiv w:val="1"/>
      <w:marLeft w:val="0"/>
      <w:marRight w:val="0"/>
      <w:marTop w:val="0"/>
      <w:marBottom w:val="0"/>
      <w:divBdr>
        <w:top w:val="none" w:sz="0" w:space="0" w:color="auto"/>
        <w:left w:val="none" w:sz="0" w:space="0" w:color="auto"/>
        <w:bottom w:val="none" w:sz="0" w:space="0" w:color="auto"/>
        <w:right w:val="none" w:sz="0" w:space="0" w:color="auto"/>
      </w:divBdr>
    </w:div>
    <w:div w:id="1276866626">
      <w:bodyDiv w:val="1"/>
      <w:marLeft w:val="0"/>
      <w:marRight w:val="0"/>
      <w:marTop w:val="0"/>
      <w:marBottom w:val="0"/>
      <w:divBdr>
        <w:top w:val="none" w:sz="0" w:space="0" w:color="auto"/>
        <w:left w:val="none" w:sz="0" w:space="0" w:color="auto"/>
        <w:bottom w:val="none" w:sz="0" w:space="0" w:color="auto"/>
        <w:right w:val="none" w:sz="0" w:space="0" w:color="auto"/>
      </w:divBdr>
    </w:div>
    <w:div w:id="1280840651">
      <w:bodyDiv w:val="1"/>
      <w:marLeft w:val="0"/>
      <w:marRight w:val="0"/>
      <w:marTop w:val="0"/>
      <w:marBottom w:val="0"/>
      <w:divBdr>
        <w:top w:val="none" w:sz="0" w:space="0" w:color="auto"/>
        <w:left w:val="none" w:sz="0" w:space="0" w:color="auto"/>
        <w:bottom w:val="none" w:sz="0" w:space="0" w:color="auto"/>
        <w:right w:val="none" w:sz="0" w:space="0" w:color="auto"/>
      </w:divBdr>
    </w:div>
    <w:div w:id="1281374296">
      <w:bodyDiv w:val="1"/>
      <w:marLeft w:val="0"/>
      <w:marRight w:val="0"/>
      <w:marTop w:val="0"/>
      <w:marBottom w:val="0"/>
      <w:divBdr>
        <w:top w:val="none" w:sz="0" w:space="0" w:color="auto"/>
        <w:left w:val="none" w:sz="0" w:space="0" w:color="auto"/>
        <w:bottom w:val="none" w:sz="0" w:space="0" w:color="auto"/>
        <w:right w:val="none" w:sz="0" w:space="0" w:color="auto"/>
      </w:divBdr>
    </w:div>
    <w:div w:id="1286807941">
      <w:bodyDiv w:val="1"/>
      <w:marLeft w:val="0"/>
      <w:marRight w:val="0"/>
      <w:marTop w:val="0"/>
      <w:marBottom w:val="0"/>
      <w:divBdr>
        <w:top w:val="none" w:sz="0" w:space="0" w:color="auto"/>
        <w:left w:val="none" w:sz="0" w:space="0" w:color="auto"/>
        <w:bottom w:val="none" w:sz="0" w:space="0" w:color="auto"/>
        <w:right w:val="none" w:sz="0" w:space="0" w:color="auto"/>
      </w:divBdr>
    </w:div>
    <w:div w:id="1288974727">
      <w:bodyDiv w:val="1"/>
      <w:marLeft w:val="0"/>
      <w:marRight w:val="0"/>
      <w:marTop w:val="0"/>
      <w:marBottom w:val="0"/>
      <w:divBdr>
        <w:top w:val="none" w:sz="0" w:space="0" w:color="auto"/>
        <w:left w:val="none" w:sz="0" w:space="0" w:color="auto"/>
        <w:bottom w:val="none" w:sz="0" w:space="0" w:color="auto"/>
        <w:right w:val="none" w:sz="0" w:space="0" w:color="auto"/>
      </w:divBdr>
    </w:div>
    <w:div w:id="1289123103">
      <w:bodyDiv w:val="1"/>
      <w:marLeft w:val="0"/>
      <w:marRight w:val="0"/>
      <w:marTop w:val="0"/>
      <w:marBottom w:val="0"/>
      <w:divBdr>
        <w:top w:val="none" w:sz="0" w:space="0" w:color="auto"/>
        <w:left w:val="none" w:sz="0" w:space="0" w:color="auto"/>
        <w:bottom w:val="none" w:sz="0" w:space="0" w:color="auto"/>
        <w:right w:val="none" w:sz="0" w:space="0" w:color="auto"/>
      </w:divBdr>
    </w:div>
    <w:div w:id="1294827069">
      <w:bodyDiv w:val="1"/>
      <w:marLeft w:val="0"/>
      <w:marRight w:val="0"/>
      <w:marTop w:val="0"/>
      <w:marBottom w:val="0"/>
      <w:divBdr>
        <w:top w:val="none" w:sz="0" w:space="0" w:color="auto"/>
        <w:left w:val="none" w:sz="0" w:space="0" w:color="auto"/>
        <w:bottom w:val="none" w:sz="0" w:space="0" w:color="auto"/>
        <w:right w:val="none" w:sz="0" w:space="0" w:color="auto"/>
      </w:divBdr>
    </w:div>
    <w:div w:id="1297105756">
      <w:bodyDiv w:val="1"/>
      <w:marLeft w:val="0"/>
      <w:marRight w:val="0"/>
      <w:marTop w:val="0"/>
      <w:marBottom w:val="0"/>
      <w:divBdr>
        <w:top w:val="none" w:sz="0" w:space="0" w:color="auto"/>
        <w:left w:val="none" w:sz="0" w:space="0" w:color="auto"/>
        <w:bottom w:val="none" w:sz="0" w:space="0" w:color="auto"/>
        <w:right w:val="none" w:sz="0" w:space="0" w:color="auto"/>
      </w:divBdr>
    </w:div>
    <w:div w:id="1298560589">
      <w:bodyDiv w:val="1"/>
      <w:marLeft w:val="0"/>
      <w:marRight w:val="0"/>
      <w:marTop w:val="0"/>
      <w:marBottom w:val="0"/>
      <w:divBdr>
        <w:top w:val="none" w:sz="0" w:space="0" w:color="auto"/>
        <w:left w:val="none" w:sz="0" w:space="0" w:color="auto"/>
        <w:bottom w:val="none" w:sz="0" w:space="0" w:color="auto"/>
        <w:right w:val="none" w:sz="0" w:space="0" w:color="auto"/>
      </w:divBdr>
    </w:div>
    <w:div w:id="1306395406">
      <w:bodyDiv w:val="1"/>
      <w:marLeft w:val="0"/>
      <w:marRight w:val="0"/>
      <w:marTop w:val="0"/>
      <w:marBottom w:val="0"/>
      <w:divBdr>
        <w:top w:val="none" w:sz="0" w:space="0" w:color="auto"/>
        <w:left w:val="none" w:sz="0" w:space="0" w:color="auto"/>
        <w:bottom w:val="none" w:sz="0" w:space="0" w:color="auto"/>
        <w:right w:val="none" w:sz="0" w:space="0" w:color="auto"/>
      </w:divBdr>
    </w:div>
    <w:div w:id="1310553094">
      <w:bodyDiv w:val="1"/>
      <w:marLeft w:val="0"/>
      <w:marRight w:val="0"/>
      <w:marTop w:val="0"/>
      <w:marBottom w:val="0"/>
      <w:divBdr>
        <w:top w:val="none" w:sz="0" w:space="0" w:color="auto"/>
        <w:left w:val="none" w:sz="0" w:space="0" w:color="auto"/>
        <w:bottom w:val="none" w:sz="0" w:space="0" w:color="auto"/>
        <w:right w:val="none" w:sz="0" w:space="0" w:color="auto"/>
      </w:divBdr>
    </w:div>
    <w:div w:id="1310555215">
      <w:bodyDiv w:val="1"/>
      <w:marLeft w:val="0"/>
      <w:marRight w:val="0"/>
      <w:marTop w:val="0"/>
      <w:marBottom w:val="0"/>
      <w:divBdr>
        <w:top w:val="none" w:sz="0" w:space="0" w:color="auto"/>
        <w:left w:val="none" w:sz="0" w:space="0" w:color="auto"/>
        <w:bottom w:val="none" w:sz="0" w:space="0" w:color="auto"/>
        <w:right w:val="none" w:sz="0" w:space="0" w:color="auto"/>
      </w:divBdr>
    </w:div>
    <w:div w:id="1310938356">
      <w:bodyDiv w:val="1"/>
      <w:marLeft w:val="0"/>
      <w:marRight w:val="0"/>
      <w:marTop w:val="0"/>
      <w:marBottom w:val="0"/>
      <w:divBdr>
        <w:top w:val="none" w:sz="0" w:space="0" w:color="auto"/>
        <w:left w:val="none" w:sz="0" w:space="0" w:color="auto"/>
        <w:bottom w:val="none" w:sz="0" w:space="0" w:color="auto"/>
        <w:right w:val="none" w:sz="0" w:space="0" w:color="auto"/>
      </w:divBdr>
    </w:div>
    <w:div w:id="1315259171">
      <w:bodyDiv w:val="1"/>
      <w:marLeft w:val="0"/>
      <w:marRight w:val="0"/>
      <w:marTop w:val="0"/>
      <w:marBottom w:val="0"/>
      <w:divBdr>
        <w:top w:val="none" w:sz="0" w:space="0" w:color="auto"/>
        <w:left w:val="none" w:sz="0" w:space="0" w:color="auto"/>
        <w:bottom w:val="none" w:sz="0" w:space="0" w:color="auto"/>
        <w:right w:val="none" w:sz="0" w:space="0" w:color="auto"/>
      </w:divBdr>
    </w:div>
    <w:div w:id="1315451681">
      <w:bodyDiv w:val="1"/>
      <w:marLeft w:val="0"/>
      <w:marRight w:val="0"/>
      <w:marTop w:val="0"/>
      <w:marBottom w:val="0"/>
      <w:divBdr>
        <w:top w:val="none" w:sz="0" w:space="0" w:color="auto"/>
        <w:left w:val="none" w:sz="0" w:space="0" w:color="auto"/>
        <w:bottom w:val="none" w:sz="0" w:space="0" w:color="auto"/>
        <w:right w:val="none" w:sz="0" w:space="0" w:color="auto"/>
      </w:divBdr>
    </w:div>
    <w:div w:id="1318874651">
      <w:bodyDiv w:val="1"/>
      <w:marLeft w:val="0"/>
      <w:marRight w:val="0"/>
      <w:marTop w:val="0"/>
      <w:marBottom w:val="0"/>
      <w:divBdr>
        <w:top w:val="none" w:sz="0" w:space="0" w:color="auto"/>
        <w:left w:val="none" w:sz="0" w:space="0" w:color="auto"/>
        <w:bottom w:val="none" w:sz="0" w:space="0" w:color="auto"/>
        <w:right w:val="none" w:sz="0" w:space="0" w:color="auto"/>
      </w:divBdr>
    </w:div>
    <w:div w:id="1319502683">
      <w:bodyDiv w:val="1"/>
      <w:marLeft w:val="0"/>
      <w:marRight w:val="0"/>
      <w:marTop w:val="0"/>
      <w:marBottom w:val="0"/>
      <w:divBdr>
        <w:top w:val="none" w:sz="0" w:space="0" w:color="auto"/>
        <w:left w:val="none" w:sz="0" w:space="0" w:color="auto"/>
        <w:bottom w:val="none" w:sz="0" w:space="0" w:color="auto"/>
        <w:right w:val="none" w:sz="0" w:space="0" w:color="auto"/>
      </w:divBdr>
    </w:div>
    <w:div w:id="1320841871">
      <w:bodyDiv w:val="1"/>
      <w:marLeft w:val="0"/>
      <w:marRight w:val="0"/>
      <w:marTop w:val="0"/>
      <w:marBottom w:val="0"/>
      <w:divBdr>
        <w:top w:val="none" w:sz="0" w:space="0" w:color="auto"/>
        <w:left w:val="none" w:sz="0" w:space="0" w:color="auto"/>
        <w:bottom w:val="none" w:sz="0" w:space="0" w:color="auto"/>
        <w:right w:val="none" w:sz="0" w:space="0" w:color="auto"/>
      </w:divBdr>
    </w:div>
    <w:div w:id="1321041799">
      <w:bodyDiv w:val="1"/>
      <w:marLeft w:val="0"/>
      <w:marRight w:val="0"/>
      <w:marTop w:val="0"/>
      <w:marBottom w:val="0"/>
      <w:divBdr>
        <w:top w:val="none" w:sz="0" w:space="0" w:color="auto"/>
        <w:left w:val="none" w:sz="0" w:space="0" w:color="auto"/>
        <w:bottom w:val="none" w:sz="0" w:space="0" w:color="auto"/>
        <w:right w:val="none" w:sz="0" w:space="0" w:color="auto"/>
      </w:divBdr>
    </w:div>
    <w:div w:id="1322658397">
      <w:bodyDiv w:val="1"/>
      <w:marLeft w:val="0"/>
      <w:marRight w:val="0"/>
      <w:marTop w:val="0"/>
      <w:marBottom w:val="0"/>
      <w:divBdr>
        <w:top w:val="none" w:sz="0" w:space="0" w:color="auto"/>
        <w:left w:val="none" w:sz="0" w:space="0" w:color="auto"/>
        <w:bottom w:val="none" w:sz="0" w:space="0" w:color="auto"/>
        <w:right w:val="none" w:sz="0" w:space="0" w:color="auto"/>
      </w:divBdr>
    </w:div>
    <w:div w:id="1323586792">
      <w:bodyDiv w:val="1"/>
      <w:marLeft w:val="0"/>
      <w:marRight w:val="0"/>
      <w:marTop w:val="0"/>
      <w:marBottom w:val="0"/>
      <w:divBdr>
        <w:top w:val="none" w:sz="0" w:space="0" w:color="auto"/>
        <w:left w:val="none" w:sz="0" w:space="0" w:color="auto"/>
        <w:bottom w:val="none" w:sz="0" w:space="0" w:color="auto"/>
        <w:right w:val="none" w:sz="0" w:space="0" w:color="auto"/>
      </w:divBdr>
    </w:div>
    <w:div w:id="1323661342">
      <w:bodyDiv w:val="1"/>
      <w:marLeft w:val="0"/>
      <w:marRight w:val="0"/>
      <w:marTop w:val="0"/>
      <w:marBottom w:val="0"/>
      <w:divBdr>
        <w:top w:val="none" w:sz="0" w:space="0" w:color="auto"/>
        <w:left w:val="none" w:sz="0" w:space="0" w:color="auto"/>
        <w:bottom w:val="none" w:sz="0" w:space="0" w:color="auto"/>
        <w:right w:val="none" w:sz="0" w:space="0" w:color="auto"/>
      </w:divBdr>
    </w:div>
    <w:div w:id="1325356144">
      <w:bodyDiv w:val="1"/>
      <w:marLeft w:val="0"/>
      <w:marRight w:val="0"/>
      <w:marTop w:val="0"/>
      <w:marBottom w:val="0"/>
      <w:divBdr>
        <w:top w:val="none" w:sz="0" w:space="0" w:color="auto"/>
        <w:left w:val="none" w:sz="0" w:space="0" w:color="auto"/>
        <w:bottom w:val="none" w:sz="0" w:space="0" w:color="auto"/>
        <w:right w:val="none" w:sz="0" w:space="0" w:color="auto"/>
      </w:divBdr>
    </w:div>
    <w:div w:id="1326324714">
      <w:bodyDiv w:val="1"/>
      <w:marLeft w:val="0"/>
      <w:marRight w:val="0"/>
      <w:marTop w:val="0"/>
      <w:marBottom w:val="0"/>
      <w:divBdr>
        <w:top w:val="none" w:sz="0" w:space="0" w:color="auto"/>
        <w:left w:val="none" w:sz="0" w:space="0" w:color="auto"/>
        <w:bottom w:val="none" w:sz="0" w:space="0" w:color="auto"/>
        <w:right w:val="none" w:sz="0" w:space="0" w:color="auto"/>
      </w:divBdr>
    </w:div>
    <w:div w:id="1326669537">
      <w:bodyDiv w:val="1"/>
      <w:marLeft w:val="0"/>
      <w:marRight w:val="0"/>
      <w:marTop w:val="0"/>
      <w:marBottom w:val="0"/>
      <w:divBdr>
        <w:top w:val="none" w:sz="0" w:space="0" w:color="auto"/>
        <w:left w:val="none" w:sz="0" w:space="0" w:color="auto"/>
        <w:bottom w:val="none" w:sz="0" w:space="0" w:color="auto"/>
        <w:right w:val="none" w:sz="0" w:space="0" w:color="auto"/>
      </w:divBdr>
    </w:div>
    <w:div w:id="1327397795">
      <w:bodyDiv w:val="1"/>
      <w:marLeft w:val="0"/>
      <w:marRight w:val="0"/>
      <w:marTop w:val="0"/>
      <w:marBottom w:val="0"/>
      <w:divBdr>
        <w:top w:val="none" w:sz="0" w:space="0" w:color="auto"/>
        <w:left w:val="none" w:sz="0" w:space="0" w:color="auto"/>
        <w:bottom w:val="none" w:sz="0" w:space="0" w:color="auto"/>
        <w:right w:val="none" w:sz="0" w:space="0" w:color="auto"/>
      </w:divBdr>
    </w:div>
    <w:div w:id="1329290278">
      <w:bodyDiv w:val="1"/>
      <w:marLeft w:val="0"/>
      <w:marRight w:val="0"/>
      <w:marTop w:val="0"/>
      <w:marBottom w:val="0"/>
      <w:divBdr>
        <w:top w:val="none" w:sz="0" w:space="0" w:color="auto"/>
        <w:left w:val="none" w:sz="0" w:space="0" w:color="auto"/>
        <w:bottom w:val="none" w:sz="0" w:space="0" w:color="auto"/>
        <w:right w:val="none" w:sz="0" w:space="0" w:color="auto"/>
      </w:divBdr>
    </w:div>
    <w:div w:id="1329599975">
      <w:bodyDiv w:val="1"/>
      <w:marLeft w:val="0"/>
      <w:marRight w:val="0"/>
      <w:marTop w:val="0"/>
      <w:marBottom w:val="0"/>
      <w:divBdr>
        <w:top w:val="none" w:sz="0" w:space="0" w:color="auto"/>
        <w:left w:val="none" w:sz="0" w:space="0" w:color="auto"/>
        <w:bottom w:val="none" w:sz="0" w:space="0" w:color="auto"/>
        <w:right w:val="none" w:sz="0" w:space="0" w:color="auto"/>
      </w:divBdr>
    </w:div>
    <w:div w:id="1330058689">
      <w:bodyDiv w:val="1"/>
      <w:marLeft w:val="0"/>
      <w:marRight w:val="0"/>
      <w:marTop w:val="0"/>
      <w:marBottom w:val="0"/>
      <w:divBdr>
        <w:top w:val="none" w:sz="0" w:space="0" w:color="auto"/>
        <w:left w:val="none" w:sz="0" w:space="0" w:color="auto"/>
        <w:bottom w:val="none" w:sz="0" w:space="0" w:color="auto"/>
        <w:right w:val="none" w:sz="0" w:space="0" w:color="auto"/>
      </w:divBdr>
    </w:div>
    <w:div w:id="1330408096">
      <w:bodyDiv w:val="1"/>
      <w:marLeft w:val="0"/>
      <w:marRight w:val="0"/>
      <w:marTop w:val="0"/>
      <w:marBottom w:val="0"/>
      <w:divBdr>
        <w:top w:val="none" w:sz="0" w:space="0" w:color="auto"/>
        <w:left w:val="none" w:sz="0" w:space="0" w:color="auto"/>
        <w:bottom w:val="none" w:sz="0" w:space="0" w:color="auto"/>
        <w:right w:val="none" w:sz="0" w:space="0" w:color="auto"/>
      </w:divBdr>
    </w:div>
    <w:div w:id="1330522810">
      <w:bodyDiv w:val="1"/>
      <w:marLeft w:val="0"/>
      <w:marRight w:val="0"/>
      <w:marTop w:val="0"/>
      <w:marBottom w:val="0"/>
      <w:divBdr>
        <w:top w:val="none" w:sz="0" w:space="0" w:color="auto"/>
        <w:left w:val="none" w:sz="0" w:space="0" w:color="auto"/>
        <w:bottom w:val="none" w:sz="0" w:space="0" w:color="auto"/>
        <w:right w:val="none" w:sz="0" w:space="0" w:color="auto"/>
      </w:divBdr>
    </w:div>
    <w:div w:id="1330718642">
      <w:bodyDiv w:val="1"/>
      <w:marLeft w:val="0"/>
      <w:marRight w:val="0"/>
      <w:marTop w:val="0"/>
      <w:marBottom w:val="0"/>
      <w:divBdr>
        <w:top w:val="none" w:sz="0" w:space="0" w:color="auto"/>
        <w:left w:val="none" w:sz="0" w:space="0" w:color="auto"/>
        <w:bottom w:val="none" w:sz="0" w:space="0" w:color="auto"/>
        <w:right w:val="none" w:sz="0" w:space="0" w:color="auto"/>
      </w:divBdr>
    </w:div>
    <w:div w:id="1333801809">
      <w:bodyDiv w:val="1"/>
      <w:marLeft w:val="0"/>
      <w:marRight w:val="0"/>
      <w:marTop w:val="0"/>
      <w:marBottom w:val="0"/>
      <w:divBdr>
        <w:top w:val="none" w:sz="0" w:space="0" w:color="auto"/>
        <w:left w:val="none" w:sz="0" w:space="0" w:color="auto"/>
        <w:bottom w:val="none" w:sz="0" w:space="0" w:color="auto"/>
        <w:right w:val="none" w:sz="0" w:space="0" w:color="auto"/>
      </w:divBdr>
    </w:div>
    <w:div w:id="1335450282">
      <w:bodyDiv w:val="1"/>
      <w:marLeft w:val="0"/>
      <w:marRight w:val="0"/>
      <w:marTop w:val="0"/>
      <w:marBottom w:val="0"/>
      <w:divBdr>
        <w:top w:val="none" w:sz="0" w:space="0" w:color="auto"/>
        <w:left w:val="none" w:sz="0" w:space="0" w:color="auto"/>
        <w:bottom w:val="none" w:sz="0" w:space="0" w:color="auto"/>
        <w:right w:val="none" w:sz="0" w:space="0" w:color="auto"/>
      </w:divBdr>
    </w:div>
    <w:div w:id="1336222582">
      <w:bodyDiv w:val="1"/>
      <w:marLeft w:val="0"/>
      <w:marRight w:val="0"/>
      <w:marTop w:val="0"/>
      <w:marBottom w:val="0"/>
      <w:divBdr>
        <w:top w:val="none" w:sz="0" w:space="0" w:color="auto"/>
        <w:left w:val="none" w:sz="0" w:space="0" w:color="auto"/>
        <w:bottom w:val="none" w:sz="0" w:space="0" w:color="auto"/>
        <w:right w:val="none" w:sz="0" w:space="0" w:color="auto"/>
      </w:divBdr>
    </w:div>
    <w:div w:id="1336421945">
      <w:bodyDiv w:val="1"/>
      <w:marLeft w:val="0"/>
      <w:marRight w:val="0"/>
      <w:marTop w:val="0"/>
      <w:marBottom w:val="0"/>
      <w:divBdr>
        <w:top w:val="none" w:sz="0" w:space="0" w:color="auto"/>
        <w:left w:val="none" w:sz="0" w:space="0" w:color="auto"/>
        <w:bottom w:val="none" w:sz="0" w:space="0" w:color="auto"/>
        <w:right w:val="none" w:sz="0" w:space="0" w:color="auto"/>
      </w:divBdr>
    </w:div>
    <w:div w:id="1336692700">
      <w:bodyDiv w:val="1"/>
      <w:marLeft w:val="0"/>
      <w:marRight w:val="0"/>
      <w:marTop w:val="0"/>
      <w:marBottom w:val="0"/>
      <w:divBdr>
        <w:top w:val="none" w:sz="0" w:space="0" w:color="auto"/>
        <w:left w:val="none" w:sz="0" w:space="0" w:color="auto"/>
        <w:bottom w:val="none" w:sz="0" w:space="0" w:color="auto"/>
        <w:right w:val="none" w:sz="0" w:space="0" w:color="auto"/>
      </w:divBdr>
    </w:div>
    <w:div w:id="1337924068">
      <w:bodyDiv w:val="1"/>
      <w:marLeft w:val="0"/>
      <w:marRight w:val="0"/>
      <w:marTop w:val="0"/>
      <w:marBottom w:val="0"/>
      <w:divBdr>
        <w:top w:val="none" w:sz="0" w:space="0" w:color="auto"/>
        <w:left w:val="none" w:sz="0" w:space="0" w:color="auto"/>
        <w:bottom w:val="none" w:sz="0" w:space="0" w:color="auto"/>
        <w:right w:val="none" w:sz="0" w:space="0" w:color="auto"/>
      </w:divBdr>
    </w:div>
    <w:div w:id="1339306432">
      <w:bodyDiv w:val="1"/>
      <w:marLeft w:val="0"/>
      <w:marRight w:val="0"/>
      <w:marTop w:val="0"/>
      <w:marBottom w:val="0"/>
      <w:divBdr>
        <w:top w:val="none" w:sz="0" w:space="0" w:color="auto"/>
        <w:left w:val="none" w:sz="0" w:space="0" w:color="auto"/>
        <w:bottom w:val="none" w:sz="0" w:space="0" w:color="auto"/>
        <w:right w:val="none" w:sz="0" w:space="0" w:color="auto"/>
      </w:divBdr>
    </w:div>
    <w:div w:id="1340160144">
      <w:bodyDiv w:val="1"/>
      <w:marLeft w:val="0"/>
      <w:marRight w:val="0"/>
      <w:marTop w:val="0"/>
      <w:marBottom w:val="0"/>
      <w:divBdr>
        <w:top w:val="none" w:sz="0" w:space="0" w:color="auto"/>
        <w:left w:val="none" w:sz="0" w:space="0" w:color="auto"/>
        <w:bottom w:val="none" w:sz="0" w:space="0" w:color="auto"/>
        <w:right w:val="none" w:sz="0" w:space="0" w:color="auto"/>
      </w:divBdr>
    </w:div>
    <w:div w:id="1341540838">
      <w:bodyDiv w:val="1"/>
      <w:marLeft w:val="0"/>
      <w:marRight w:val="0"/>
      <w:marTop w:val="0"/>
      <w:marBottom w:val="0"/>
      <w:divBdr>
        <w:top w:val="none" w:sz="0" w:space="0" w:color="auto"/>
        <w:left w:val="none" w:sz="0" w:space="0" w:color="auto"/>
        <w:bottom w:val="none" w:sz="0" w:space="0" w:color="auto"/>
        <w:right w:val="none" w:sz="0" w:space="0" w:color="auto"/>
      </w:divBdr>
    </w:div>
    <w:div w:id="1347438447">
      <w:bodyDiv w:val="1"/>
      <w:marLeft w:val="0"/>
      <w:marRight w:val="0"/>
      <w:marTop w:val="0"/>
      <w:marBottom w:val="0"/>
      <w:divBdr>
        <w:top w:val="none" w:sz="0" w:space="0" w:color="auto"/>
        <w:left w:val="none" w:sz="0" w:space="0" w:color="auto"/>
        <w:bottom w:val="none" w:sz="0" w:space="0" w:color="auto"/>
        <w:right w:val="none" w:sz="0" w:space="0" w:color="auto"/>
      </w:divBdr>
    </w:div>
    <w:div w:id="1347639435">
      <w:bodyDiv w:val="1"/>
      <w:marLeft w:val="0"/>
      <w:marRight w:val="0"/>
      <w:marTop w:val="0"/>
      <w:marBottom w:val="0"/>
      <w:divBdr>
        <w:top w:val="none" w:sz="0" w:space="0" w:color="auto"/>
        <w:left w:val="none" w:sz="0" w:space="0" w:color="auto"/>
        <w:bottom w:val="none" w:sz="0" w:space="0" w:color="auto"/>
        <w:right w:val="none" w:sz="0" w:space="0" w:color="auto"/>
      </w:divBdr>
    </w:div>
    <w:div w:id="1350328058">
      <w:bodyDiv w:val="1"/>
      <w:marLeft w:val="0"/>
      <w:marRight w:val="0"/>
      <w:marTop w:val="0"/>
      <w:marBottom w:val="0"/>
      <w:divBdr>
        <w:top w:val="none" w:sz="0" w:space="0" w:color="auto"/>
        <w:left w:val="none" w:sz="0" w:space="0" w:color="auto"/>
        <w:bottom w:val="none" w:sz="0" w:space="0" w:color="auto"/>
        <w:right w:val="none" w:sz="0" w:space="0" w:color="auto"/>
      </w:divBdr>
    </w:div>
    <w:div w:id="1352217590">
      <w:bodyDiv w:val="1"/>
      <w:marLeft w:val="0"/>
      <w:marRight w:val="0"/>
      <w:marTop w:val="0"/>
      <w:marBottom w:val="0"/>
      <w:divBdr>
        <w:top w:val="none" w:sz="0" w:space="0" w:color="auto"/>
        <w:left w:val="none" w:sz="0" w:space="0" w:color="auto"/>
        <w:bottom w:val="none" w:sz="0" w:space="0" w:color="auto"/>
        <w:right w:val="none" w:sz="0" w:space="0" w:color="auto"/>
      </w:divBdr>
    </w:div>
    <w:div w:id="1353603001">
      <w:bodyDiv w:val="1"/>
      <w:marLeft w:val="0"/>
      <w:marRight w:val="0"/>
      <w:marTop w:val="0"/>
      <w:marBottom w:val="0"/>
      <w:divBdr>
        <w:top w:val="none" w:sz="0" w:space="0" w:color="auto"/>
        <w:left w:val="none" w:sz="0" w:space="0" w:color="auto"/>
        <w:bottom w:val="none" w:sz="0" w:space="0" w:color="auto"/>
        <w:right w:val="none" w:sz="0" w:space="0" w:color="auto"/>
      </w:divBdr>
    </w:div>
    <w:div w:id="1354381859">
      <w:bodyDiv w:val="1"/>
      <w:marLeft w:val="0"/>
      <w:marRight w:val="0"/>
      <w:marTop w:val="0"/>
      <w:marBottom w:val="0"/>
      <w:divBdr>
        <w:top w:val="none" w:sz="0" w:space="0" w:color="auto"/>
        <w:left w:val="none" w:sz="0" w:space="0" w:color="auto"/>
        <w:bottom w:val="none" w:sz="0" w:space="0" w:color="auto"/>
        <w:right w:val="none" w:sz="0" w:space="0" w:color="auto"/>
      </w:divBdr>
    </w:div>
    <w:div w:id="1354965118">
      <w:bodyDiv w:val="1"/>
      <w:marLeft w:val="0"/>
      <w:marRight w:val="0"/>
      <w:marTop w:val="0"/>
      <w:marBottom w:val="0"/>
      <w:divBdr>
        <w:top w:val="none" w:sz="0" w:space="0" w:color="auto"/>
        <w:left w:val="none" w:sz="0" w:space="0" w:color="auto"/>
        <w:bottom w:val="none" w:sz="0" w:space="0" w:color="auto"/>
        <w:right w:val="none" w:sz="0" w:space="0" w:color="auto"/>
      </w:divBdr>
    </w:div>
    <w:div w:id="1356686138">
      <w:bodyDiv w:val="1"/>
      <w:marLeft w:val="0"/>
      <w:marRight w:val="0"/>
      <w:marTop w:val="0"/>
      <w:marBottom w:val="0"/>
      <w:divBdr>
        <w:top w:val="none" w:sz="0" w:space="0" w:color="auto"/>
        <w:left w:val="none" w:sz="0" w:space="0" w:color="auto"/>
        <w:bottom w:val="none" w:sz="0" w:space="0" w:color="auto"/>
        <w:right w:val="none" w:sz="0" w:space="0" w:color="auto"/>
      </w:divBdr>
    </w:div>
    <w:div w:id="1358654186">
      <w:bodyDiv w:val="1"/>
      <w:marLeft w:val="0"/>
      <w:marRight w:val="0"/>
      <w:marTop w:val="0"/>
      <w:marBottom w:val="0"/>
      <w:divBdr>
        <w:top w:val="none" w:sz="0" w:space="0" w:color="auto"/>
        <w:left w:val="none" w:sz="0" w:space="0" w:color="auto"/>
        <w:bottom w:val="none" w:sz="0" w:space="0" w:color="auto"/>
        <w:right w:val="none" w:sz="0" w:space="0" w:color="auto"/>
      </w:divBdr>
    </w:div>
    <w:div w:id="1358700558">
      <w:bodyDiv w:val="1"/>
      <w:marLeft w:val="0"/>
      <w:marRight w:val="0"/>
      <w:marTop w:val="0"/>
      <w:marBottom w:val="0"/>
      <w:divBdr>
        <w:top w:val="none" w:sz="0" w:space="0" w:color="auto"/>
        <w:left w:val="none" w:sz="0" w:space="0" w:color="auto"/>
        <w:bottom w:val="none" w:sz="0" w:space="0" w:color="auto"/>
        <w:right w:val="none" w:sz="0" w:space="0" w:color="auto"/>
      </w:divBdr>
    </w:div>
    <w:div w:id="1364552778">
      <w:bodyDiv w:val="1"/>
      <w:marLeft w:val="0"/>
      <w:marRight w:val="0"/>
      <w:marTop w:val="0"/>
      <w:marBottom w:val="0"/>
      <w:divBdr>
        <w:top w:val="none" w:sz="0" w:space="0" w:color="auto"/>
        <w:left w:val="none" w:sz="0" w:space="0" w:color="auto"/>
        <w:bottom w:val="none" w:sz="0" w:space="0" w:color="auto"/>
        <w:right w:val="none" w:sz="0" w:space="0" w:color="auto"/>
      </w:divBdr>
    </w:div>
    <w:div w:id="1364860535">
      <w:bodyDiv w:val="1"/>
      <w:marLeft w:val="0"/>
      <w:marRight w:val="0"/>
      <w:marTop w:val="0"/>
      <w:marBottom w:val="0"/>
      <w:divBdr>
        <w:top w:val="none" w:sz="0" w:space="0" w:color="auto"/>
        <w:left w:val="none" w:sz="0" w:space="0" w:color="auto"/>
        <w:bottom w:val="none" w:sz="0" w:space="0" w:color="auto"/>
        <w:right w:val="none" w:sz="0" w:space="0" w:color="auto"/>
      </w:divBdr>
    </w:div>
    <w:div w:id="1365013783">
      <w:bodyDiv w:val="1"/>
      <w:marLeft w:val="0"/>
      <w:marRight w:val="0"/>
      <w:marTop w:val="0"/>
      <w:marBottom w:val="0"/>
      <w:divBdr>
        <w:top w:val="none" w:sz="0" w:space="0" w:color="auto"/>
        <w:left w:val="none" w:sz="0" w:space="0" w:color="auto"/>
        <w:bottom w:val="none" w:sz="0" w:space="0" w:color="auto"/>
        <w:right w:val="none" w:sz="0" w:space="0" w:color="auto"/>
      </w:divBdr>
    </w:div>
    <w:div w:id="1365211772">
      <w:bodyDiv w:val="1"/>
      <w:marLeft w:val="0"/>
      <w:marRight w:val="0"/>
      <w:marTop w:val="0"/>
      <w:marBottom w:val="0"/>
      <w:divBdr>
        <w:top w:val="none" w:sz="0" w:space="0" w:color="auto"/>
        <w:left w:val="none" w:sz="0" w:space="0" w:color="auto"/>
        <w:bottom w:val="none" w:sz="0" w:space="0" w:color="auto"/>
        <w:right w:val="none" w:sz="0" w:space="0" w:color="auto"/>
      </w:divBdr>
    </w:div>
    <w:div w:id="1368524570">
      <w:bodyDiv w:val="1"/>
      <w:marLeft w:val="0"/>
      <w:marRight w:val="0"/>
      <w:marTop w:val="0"/>
      <w:marBottom w:val="0"/>
      <w:divBdr>
        <w:top w:val="none" w:sz="0" w:space="0" w:color="auto"/>
        <w:left w:val="none" w:sz="0" w:space="0" w:color="auto"/>
        <w:bottom w:val="none" w:sz="0" w:space="0" w:color="auto"/>
        <w:right w:val="none" w:sz="0" w:space="0" w:color="auto"/>
      </w:divBdr>
    </w:div>
    <w:div w:id="1374767266">
      <w:bodyDiv w:val="1"/>
      <w:marLeft w:val="0"/>
      <w:marRight w:val="0"/>
      <w:marTop w:val="0"/>
      <w:marBottom w:val="0"/>
      <w:divBdr>
        <w:top w:val="none" w:sz="0" w:space="0" w:color="auto"/>
        <w:left w:val="none" w:sz="0" w:space="0" w:color="auto"/>
        <w:bottom w:val="none" w:sz="0" w:space="0" w:color="auto"/>
        <w:right w:val="none" w:sz="0" w:space="0" w:color="auto"/>
      </w:divBdr>
      <w:divsChild>
        <w:div w:id="912009011">
          <w:marLeft w:val="0"/>
          <w:marRight w:val="0"/>
          <w:marTop w:val="0"/>
          <w:marBottom w:val="0"/>
          <w:divBdr>
            <w:top w:val="none" w:sz="0" w:space="0" w:color="auto"/>
            <w:left w:val="none" w:sz="0" w:space="0" w:color="auto"/>
            <w:bottom w:val="none" w:sz="0" w:space="0" w:color="auto"/>
            <w:right w:val="none" w:sz="0" w:space="0" w:color="auto"/>
          </w:divBdr>
        </w:div>
      </w:divsChild>
    </w:div>
    <w:div w:id="1375151896">
      <w:bodyDiv w:val="1"/>
      <w:marLeft w:val="0"/>
      <w:marRight w:val="0"/>
      <w:marTop w:val="0"/>
      <w:marBottom w:val="0"/>
      <w:divBdr>
        <w:top w:val="none" w:sz="0" w:space="0" w:color="auto"/>
        <w:left w:val="none" w:sz="0" w:space="0" w:color="auto"/>
        <w:bottom w:val="none" w:sz="0" w:space="0" w:color="auto"/>
        <w:right w:val="none" w:sz="0" w:space="0" w:color="auto"/>
      </w:divBdr>
    </w:div>
    <w:div w:id="1375233034">
      <w:bodyDiv w:val="1"/>
      <w:marLeft w:val="0"/>
      <w:marRight w:val="0"/>
      <w:marTop w:val="0"/>
      <w:marBottom w:val="0"/>
      <w:divBdr>
        <w:top w:val="none" w:sz="0" w:space="0" w:color="auto"/>
        <w:left w:val="none" w:sz="0" w:space="0" w:color="auto"/>
        <w:bottom w:val="none" w:sz="0" w:space="0" w:color="auto"/>
        <w:right w:val="none" w:sz="0" w:space="0" w:color="auto"/>
      </w:divBdr>
    </w:div>
    <w:div w:id="1377504002">
      <w:bodyDiv w:val="1"/>
      <w:marLeft w:val="0"/>
      <w:marRight w:val="0"/>
      <w:marTop w:val="0"/>
      <w:marBottom w:val="0"/>
      <w:divBdr>
        <w:top w:val="none" w:sz="0" w:space="0" w:color="auto"/>
        <w:left w:val="none" w:sz="0" w:space="0" w:color="auto"/>
        <w:bottom w:val="none" w:sz="0" w:space="0" w:color="auto"/>
        <w:right w:val="none" w:sz="0" w:space="0" w:color="auto"/>
      </w:divBdr>
    </w:div>
    <w:div w:id="1378042209">
      <w:bodyDiv w:val="1"/>
      <w:marLeft w:val="0"/>
      <w:marRight w:val="0"/>
      <w:marTop w:val="0"/>
      <w:marBottom w:val="0"/>
      <w:divBdr>
        <w:top w:val="none" w:sz="0" w:space="0" w:color="auto"/>
        <w:left w:val="none" w:sz="0" w:space="0" w:color="auto"/>
        <w:bottom w:val="none" w:sz="0" w:space="0" w:color="auto"/>
        <w:right w:val="none" w:sz="0" w:space="0" w:color="auto"/>
      </w:divBdr>
    </w:div>
    <w:div w:id="1382754233">
      <w:bodyDiv w:val="1"/>
      <w:marLeft w:val="0"/>
      <w:marRight w:val="0"/>
      <w:marTop w:val="0"/>
      <w:marBottom w:val="0"/>
      <w:divBdr>
        <w:top w:val="none" w:sz="0" w:space="0" w:color="auto"/>
        <w:left w:val="none" w:sz="0" w:space="0" w:color="auto"/>
        <w:bottom w:val="none" w:sz="0" w:space="0" w:color="auto"/>
        <w:right w:val="none" w:sz="0" w:space="0" w:color="auto"/>
      </w:divBdr>
    </w:div>
    <w:div w:id="1383556828">
      <w:bodyDiv w:val="1"/>
      <w:marLeft w:val="0"/>
      <w:marRight w:val="0"/>
      <w:marTop w:val="0"/>
      <w:marBottom w:val="0"/>
      <w:divBdr>
        <w:top w:val="none" w:sz="0" w:space="0" w:color="auto"/>
        <w:left w:val="none" w:sz="0" w:space="0" w:color="auto"/>
        <w:bottom w:val="none" w:sz="0" w:space="0" w:color="auto"/>
        <w:right w:val="none" w:sz="0" w:space="0" w:color="auto"/>
      </w:divBdr>
    </w:div>
    <w:div w:id="1383628540">
      <w:bodyDiv w:val="1"/>
      <w:marLeft w:val="0"/>
      <w:marRight w:val="0"/>
      <w:marTop w:val="0"/>
      <w:marBottom w:val="0"/>
      <w:divBdr>
        <w:top w:val="none" w:sz="0" w:space="0" w:color="auto"/>
        <w:left w:val="none" w:sz="0" w:space="0" w:color="auto"/>
        <w:bottom w:val="none" w:sz="0" w:space="0" w:color="auto"/>
        <w:right w:val="none" w:sz="0" w:space="0" w:color="auto"/>
      </w:divBdr>
    </w:div>
    <w:div w:id="1388800363">
      <w:bodyDiv w:val="1"/>
      <w:marLeft w:val="0"/>
      <w:marRight w:val="0"/>
      <w:marTop w:val="0"/>
      <w:marBottom w:val="0"/>
      <w:divBdr>
        <w:top w:val="none" w:sz="0" w:space="0" w:color="auto"/>
        <w:left w:val="none" w:sz="0" w:space="0" w:color="auto"/>
        <w:bottom w:val="none" w:sz="0" w:space="0" w:color="auto"/>
        <w:right w:val="none" w:sz="0" w:space="0" w:color="auto"/>
      </w:divBdr>
    </w:div>
    <w:div w:id="1390883775">
      <w:bodyDiv w:val="1"/>
      <w:marLeft w:val="0"/>
      <w:marRight w:val="0"/>
      <w:marTop w:val="0"/>
      <w:marBottom w:val="0"/>
      <w:divBdr>
        <w:top w:val="none" w:sz="0" w:space="0" w:color="auto"/>
        <w:left w:val="none" w:sz="0" w:space="0" w:color="auto"/>
        <w:bottom w:val="none" w:sz="0" w:space="0" w:color="auto"/>
        <w:right w:val="none" w:sz="0" w:space="0" w:color="auto"/>
      </w:divBdr>
    </w:div>
    <w:div w:id="1393845038">
      <w:bodyDiv w:val="1"/>
      <w:marLeft w:val="0"/>
      <w:marRight w:val="0"/>
      <w:marTop w:val="0"/>
      <w:marBottom w:val="0"/>
      <w:divBdr>
        <w:top w:val="none" w:sz="0" w:space="0" w:color="auto"/>
        <w:left w:val="none" w:sz="0" w:space="0" w:color="auto"/>
        <w:bottom w:val="none" w:sz="0" w:space="0" w:color="auto"/>
        <w:right w:val="none" w:sz="0" w:space="0" w:color="auto"/>
      </w:divBdr>
    </w:div>
    <w:div w:id="1402100170">
      <w:bodyDiv w:val="1"/>
      <w:marLeft w:val="0"/>
      <w:marRight w:val="0"/>
      <w:marTop w:val="0"/>
      <w:marBottom w:val="0"/>
      <w:divBdr>
        <w:top w:val="none" w:sz="0" w:space="0" w:color="auto"/>
        <w:left w:val="none" w:sz="0" w:space="0" w:color="auto"/>
        <w:bottom w:val="none" w:sz="0" w:space="0" w:color="auto"/>
        <w:right w:val="none" w:sz="0" w:space="0" w:color="auto"/>
      </w:divBdr>
    </w:div>
    <w:div w:id="1403330284">
      <w:bodyDiv w:val="1"/>
      <w:marLeft w:val="0"/>
      <w:marRight w:val="0"/>
      <w:marTop w:val="0"/>
      <w:marBottom w:val="0"/>
      <w:divBdr>
        <w:top w:val="none" w:sz="0" w:space="0" w:color="auto"/>
        <w:left w:val="none" w:sz="0" w:space="0" w:color="auto"/>
        <w:bottom w:val="none" w:sz="0" w:space="0" w:color="auto"/>
        <w:right w:val="none" w:sz="0" w:space="0" w:color="auto"/>
      </w:divBdr>
    </w:div>
    <w:div w:id="1407342064">
      <w:bodyDiv w:val="1"/>
      <w:marLeft w:val="0"/>
      <w:marRight w:val="0"/>
      <w:marTop w:val="0"/>
      <w:marBottom w:val="0"/>
      <w:divBdr>
        <w:top w:val="none" w:sz="0" w:space="0" w:color="auto"/>
        <w:left w:val="none" w:sz="0" w:space="0" w:color="auto"/>
        <w:bottom w:val="none" w:sz="0" w:space="0" w:color="auto"/>
        <w:right w:val="none" w:sz="0" w:space="0" w:color="auto"/>
      </w:divBdr>
    </w:div>
    <w:div w:id="1408265336">
      <w:bodyDiv w:val="1"/>
      <w:marLeft w:val="0"/>
      <w:marRight w:val="0"/>
      <w:marTop w:val="0"/>
      <w:marBottom w:val="0"/>
      <w:divBdr>
        <w:top w:val="none" w:sz="0" w:space="0" w:color="auto"/>
        <w:left w:val="none" w:sz="0" w:space="0" w:color="auto"/>
        <w:bottom w:val="none" w:sz="0" w:space="0" w:color="auto"/>
        <w:right w:val="none" w:sz="0" w:space="0" w:color="auto"/>
      </w:divBdr>
    </w:div>
    <w:div w:id="1408306942">
      <w:bodyDiv w:val="1"/>
      <w:marLeft w:val="0"/>
      <w:marRight w:val="0"/>
      <w:marTop w:val="0"/>
      <w:marBottom w:val="0"/>
      <w:divBdr>
        <w:top w:val="none" w:sz="0" w:space="0" w:color="auto"/>
        <w:left w:val="none" w:sz="0" w:space="0" w:color="auto"/>
        <w:bottom w:val="none" w:sz="0" w:space="0" w:color="auto"/>
        <w:right w:val="none" w:sz="0" w:space="0" w:color="auto"/>
      </w:divBdr>
    </w:div>
    <w:div w:id="1409309763">
      <w:bodyDiv w:val="1"/>
      <w:marLeft w:val="0"/>
      <w:marRight w:val="0"/>
      <w:marTop w:val="0"/>
      <w:marBottom w:val="0"/>
      <w:divBdr>
        <w:top w:val="none" w:sz="0" w:space="0" w:color="auto"/>
        <w:left w:val="none" w:sz="0" w:space="0" w:color="auto"/>
        <w:bottom w:val="none" w:sz="0" w:space="0" w:color="auto"/>
        <w:right w:val="none" w:sz="0" w:space="0" w:color="auto"/>
      </w:divBdr>
    </w:div>
    <w:div w:id="1414935159">
      <w:bodyDiv w:val="1"/>
      <w:marLeft w:val="0"/>
      <w:marRight w:val="0"/>
      <w:marTop w:val="0"/>
      <w:marBottom w:val="0"/>
      <w:divBdr>
        <w:top w:val="none" w:sz="0" w:space="0" w:color="auto"/>
        <w:left w:val="none" w:sz="0" w:space="0" w:color="auto"/>
        <w:bottom w:val="none" w:sz="0" w:space="0" w:color="auto"/>
        <w:right w:val="none" w:sz="0" w:space="0" w:color="auto"/>
      </w:divBdr>
    </w:div>
    <w:div w:id="1416973859">
      <w:bodyDiv w:val="1"/>
      <w:marLeft w:val="0"/>
      <w:marRight w:val="0"/>
      <w:marTop w:val="0"/>
      <w:marBottom w:val="0"/>
      <w:divBdr>
        <w:top w:val="none" w:sz="0" w:space="0" w:color="auto"/>
        <w:left w:val="none" w:sz="0" w:space="0" w:color="auto"/>
        <w:bottom w:val="none" w:sz="0" w:space="0" w:color="auto"/>
        <w:right w:val="none" w:sz="0" w:space="0" w:color="auto"/>
      </w:divBdr>
    </w:div>
    <w:div w:id="1417897546">
      <w:bodyDiv w:val="1"/>
      <w:marLeft w:val="0"/>
      <w:marRight w:val="0"/>
      <w:marTop w:val="0"/>
      <w:marBottom w:val="0"/>
      <w:divBdr>
        <w:top w:val="none" w:sz="0" w:space="0" w:color="auto"/>
        <w:left w:val="none" w:sz="0" w:space="0" w:color="auto"/>
        <w:bottom w:val="none" w:sz="0" w:space="0" w:color="auto"/>
        <w:right w:val="none" w:sz="0" w:space="0" w:color="auto"/>
      </w:divBdr>
    </w:div>
    <w:div w:id="1418790108">
      <w:bodyDiv w:val="1"/>
      <w:marLeft w:val="0"/>
      <w:marRight w:val="0"/>
      <w:marTop w:val="0"/>
      <w:marBottom w:val="0"/>
      <w:divBdr>
        <w:top w:val="none" w:sz="0" w:space="0" w:color="auto"/>
        <w:left w:val="none" w:sz="0" w:space="0" w:color="auto"/>
        <w:bottom w:val="none" w:sz="0" w:space="0" w:color="auto"/>
        <w:right w:val="none" w:sz="0" w:space="0" w:color="auto"/>
      </w:divBdr>
    </w:div>
    <w:div w:id="1423838910">
      <w:bodyDiv w:val="1"/>
      <w:marLeft w:val="0"/>
      <w:marRight w:val="0"/>
      <w:marTop w:val="0"/>
      <w:marBottom w:val="0"/>
      <w:divBdr>
        <w:top w:val="none" w:sz="0" w:space="0" w:color="auto"/>
        <w:left w:val="none" w:sz="0" w:space="0" w:color="auto"/>
        <w:bottom w:val="none" w:sz="0" w:space="0" w:color="auto"/>
        <w:right w:val="none" w:sz="0" w:space="0" w:color="auto"/>
      </w:divBdr>
    </w:div>
    <w:div w:id="1424296498">
      <w:bodyDiv w:val="1"/>
      <w:marLeft w:val="0"/>
      <w:marRight w:val="0"/>
      <w:marTop w:val="0"/>
      <w:marBottom w:val="0"/>
      <w:divBdr>
        <w:top w:val="none" w:sz="0" w:space="0" w:color="auto"/>
        <w:left w:val="none" w:sz="0" w:space="0" w:color="auto"/>
        <w:bottom w:val="none" w:sz="0" w:space="0" w:color="auto"/>
        <w:right w:val="none" w:sz="0" w:space="0" w:color="auto"/>
      </w:divBdr>
    </w:div>
    <w:div w:id="1427733185">
      <w:bodyDiv w:val="1"/>
      <w:marLeft w:val="0"/>
      <w:marRight w:val="0"/>
      <w:marTop w:val="0"/>
      <w:marBottom w:val="0"/>
      <w:divBdr>
        <w:top w:val="none" w:sz="0" w:space="0" w:color="auto"/>
        <w:left w:val="none" w:sz="0" w:space="0" w:color="auto"/>
        <w:bottom w:val="none" w:sz="0" w:space="0" w:color="auto"/>
        <w:right w:val="none" w:sz="0" w:space="0" w:color="auto"/>
      </w:divBdr>
    </w:div>
    <w:div w:id="1430272744">
      <w:bodyDiv w:val="1"/>
      <w:marLeft w:val="0"/>
      <w:marRight w:val="0"/>
      <w:marTop w:val="0"/>
      <w:marBottom w:val="0"/>
      <w:divBdr>
        <w:top w:val="none" w:sz="0" w:space="0" w:color="auto"/>
        <w:left w:val="none" w:sz="0" w:space="0" w:color="auto"/>
        <w:bottom w:val="none" w:sz="0" w:space="0" w:color="auto"/>
        <w:right w:val="none" w:sz="0" w:space="0" w:color="auto"/>
      </w:divBdr>
    </w:div>
    <w:div w:id="1431775269">
      <w:bodyDiv w:val="1"/>
      <w:marLeft w:val="0"/>
      <w:marRight w:val="0"/>
      <w:marTop w:val="0"/>
      <w:marBottom w:val="0"/>
      <w:divBdr>
        <w:top w:val="none" w:sz="0" w:space="0" w:color="auto"/>
        <w:left w:val="none" w:sz="0" w:space="0" w:color="auto"/>
        <w:bottom w:val="none" w:sz="0" w:space="0" w:color="auto"/>
        <w:right w:val="none" w:sz="0" w:space="0" w:color="auto"/>
      </w:divBdr>
    </w:div>
    <w:div w:id="1431976103">
      <w:bodyDiv w:val="1"/>
      <w:marLeft w:val="0"/>
      <w:marRight w:val="0"/>
      <w:marTop w:val="0"/>
      <w:marBottom w:val="0"/>
      <w:divBdr>
        <w:top w:val="none" w:sz="0" w:space="0" w:color="auto"/>
        <w:left w:val="none" w:sz="0" w:space="0" w:color="auto"/>
        <w:bottom w:val="none" w:sz="0" w:space="0" w:color="auto"/>
        <w:right w:val="none" w:sz="0" w:space="0" w:color="auto"/>
      </w:divBdr>
    </w:div>
    <w:div w:id="1433276870">
      <w:bodyDiv w:val="1"/>
      <w:marLeft w:val="0"/>
      <w:marRight w:val="0"/>
      <w:marTop w:val="0"/>
      <w:marBottom w:val="1500"/>
      <w:divBdr>
        <w:top w:val="none" w:sz="0" w:space="0" w:color="auto"/>
        <w:left w:val="none" w:sz="0" w:space="0" w:color="auto"/>
        <w:bottom w:val="none" w:sz="0" w:space="0" w:color="auto"/>
        <w:right w:val="none" w:sz="0" w:space="0" w:color="auto"/>
      </w:divBdr>
      <w:divsChild>
        <w:div w:id="1979064004">
          <w:marLeft w:val="0"/>
          <w:marRight w:val="0"/>
          <w:marTop w:val="0"/>
          <w:marBottom w:val="0"/>
          <w:divBdr>
            <w:top w:val="none" w:sz="0" w:space="0" w:color="auto"/>
            <w:left w:val="none" w:sz="0" w:space="0" w:color="auto"/>
            <w:bottom w:val="none" w:sz="0" w:space="0" w:color="auto"/>
            <w:right w:val="none" w:sz="0" w:space="0" w:color="auto"/>
          </w:divBdr>
          <w:divsChild>
            <w:div w:id="893850071">
              <w:marLeft w:val="0"/>
              <w:marRight w:val="0"/>
              <w:marTop w:val="0"/>
              <w:marBottom w:val="0"/>
              <w:divBdr>
                <w:top w:val="none" w:sz="0" w:space="0" w:color="auto"/>
                <w:left w:val="none" w:sz="0" w:space="0" w:color="auto"/>
                <w:bottom w:val="none" w:sz="0" w:space="0" w:color="auto"/>
                <w:right w:val="none" w:sz="0" w:space="0" w:color="auto"/>
              </w:divBdr>
              <w:divsChild>
                <w:div w:id="58796293">
                  <w:marLeft w:val="0"/>
                  <w:marRight w:val="0"/>
                  <w:marTop w:val="0"/>
                  <w:marBottom w:val="0"/>
                  <w:divBdr>
                    <w:top w:val="none" w:sz="0" w:space="0" w:color="auto"/>
                    <w:left w:val="none" w:sz="0" w:space="0" w:color="auto"/>
                    <w:bottom w:val="none" w:sz="0" w:space="0" w:color="auto"/>
                    <w:right w:val="none" w:sz="0" w:space="0" w:color="auto"/>
                  </w:divBdr>
                  <w:divsChild>
                    <w:div w:id="306905301">
                      <w:marLeft w:val="0"/>
                      <w:marRight w:val="0"/>
                      <w:marTop w:val="0"/>
                      <w:marBottom w:val="0"/>
                      <w:divBdr>
                        <w:top w:val="none" w:sz="0" w:space="0" w:color="auto"/>
                        <w:left w:val="none" w:sz="0" w:space="0" w:color="auto"/>
                        <w:bottom w:val="none" w:sz="0" w:space="0" w:color="auto"/>
                        <w:right w:val="none" w:sz="0" w:space="0" w:color="auto"/>
                      </w:divBdr>
                      <w:divsChild>
                        <w:div w:id="971128837">
                          <w:marLeft w:val="0"/>
                          <w:marRight w:val="0"/>
                          <w:marTop w:val="0"/>
                          <w:marBottom w:val="0"/>
                          <w:divBdr>
                            <w:top w:val="none" w:sz="0" w:space="0" w:color="auto"/>
                            <w:left w:val="none" w:sz="0" w:space="0" w:color="auto"/>
                            <w:bottom w:val="none" w:sz="0" w:space="0" w:color="auto"/>
                            <w:right w:val="none" w:sz="0" w:space="0" w:color="auto"/>
                          </w:divBdr>
                          <w:divsChild>
                            <w:div w:id="1253275428">
                              <w:marLeft w:val="0"/>
                              <w:marRight w:val="0"/>
                              <w:marTop w:val="0"/>
                              <w:marBottom w:val="0"/>
                              <w:divBdr>
                                <w:top w:val="none" w:sz="0" w:space="0" w:color="auto"/>
                                <w:left w:val="none" w:sz="0" w:space="0" w:color="auto"/>
                                <w:bottom w:val="none" w:sz="0" w:space="0" w:color="auto"/>
                                <w:right w:val="none" w:sz="0" w:space="0" w:color="auto"/>
                              </w:divBdr>
                              <w:divsChild>
                                <w:div w:id="1176337479">
                                  <w:marLeft w:val="0"/>
                                  <w:marRight w:val="0"/>
                                  <w:marTop w:val="0"/>
                                  <w:marBottom w:val="0"/>
                                  <w:divBdr>
                                    <w:top w:val="none" w:sz="0" w:space="0" w:color="auto"/>
                                    <w:left w:val="none" w:sz="0" w:space="0" w:color="auto"/>
                                    <w:bottom w:val="none" w:sz="0" w:space="0" w:color="auto"/>
                                    <w:right w:val="none" w:sz="0" w:space="0" w:color="auto"/>
                                  </w:divBdr>
                                  <w:divsChild>
                                    <w:div w:id="342629136">
                                      <w:marLeft w:val="0"/>
                                      <w:marRight w:val="0"/>
                                      <w:marTop w:val="0"/>
                                      <w:marBottom w:val="0"/>
                                      <w:divBdr>
                                        <w:top w:val="none" w:sz="0" w:space="0" w:color="auto"/>
                                        <w:left w:val="none" w:sz="0" w:space="0" w:color="auto"/>
                                        <w:bottom w:val="none" w:sz="0" w:space="0" w:color="auto"/>
                                        <w:right w:val="none" w:sz="0" w:space="0" w:color="auto"/>
                                      </w:divBdr>
                                      <w:divsChild>
                                        <w:div w:id="763766300">
                                          <w:marLeft w:val="0"/>
                                          <w:marRight w:val="0"/>
                                          <w:marTop w:val="0"/>
                                          <w:marBottom w:val="0"/>
                                          <w:divBdr>
                                            <w:top w:val="none" w:sz="0" w:space="0" w:color="auto"/>
                                            <w:left w:val="none" w:sz="0" w:space="0" w:color="auto"/>
                                            <w:bottom w:val="none" w:sz="0" w:space="0" w:color="auto"/>
                                            <w:right w:val="none" w:sz="0" w:space="0" w:color="auto"/>
                                          </w:divBdr>
                                          <w:divsChild>
                                            <w:div w:id="1799032514">
                                              <w:marLeft w:val="0"/>
                                              <w:marRight w:val="0"/>
                                              <w:marTop w:val="0"/>
                                              <w:marBottom w:val="0"/>
                                              <w:divBdr>
                                                <w:top w:val="none" w:sz="0" w:space="0" w:color="auto"/>
                                                <w:left w:val="none" w:sz="0" w:space="0" w:color="auto"/>
                                                <w:bottom w:val="none" w:sz="0" w:space="0" w:color="auto"/>
                                                <w:right w:val="none" w:sz="0" w:space="0" w:color="auto"/>
                                              </w:divBdr>
                                              <w:divsChild>
                                                <w:div w:id="1428305730">
                                                  <w:marLeft w:val="0"/>
                                                  <w:marRight w:val="0"/>
                                                  <w:marTop w:val="0"/>
                                                  <w:marBottom w:val="0"/>
                                                  <w:divBdr>
                                                    <w:top w:val="none" w:sz="0" w:space="0" w:color="auto"/>
                                                    <w:left w:val="none" w:sz="0" w:space="0" w:color="auto"/>
                                                    <w:bottom w:val="none" w:sz="0" w:space="0" w:color="auto"/>
                                                    <w:right w:val="none" w:sz="0" w:space="0" w:color="auto"/>
                                                  </w:divBdr>
                                                  <w:divsChild>
                                                    <w:div w:id="879052467">
                                                      <w:marLeft w:val="0"/>
                                                      <w:marRight w:val="0"/>
                                                      <w:marTop w:val="0"/>
                                                      <w:marBottom w:val="0"/>
                                                      <w:divBdr>
                                                        <w:top w:val="none" w:sz="0" w:space="0" w:color="auto"/>
                                                        <w:left w:val="none" w:sz="0" w:space="0" w:color="auto"/>
                                                        <w:bottom w:val="none" w:sz="0" w:space="0" w:color="auto"/>
                                                        <w:right w:val="none" w:sz="0" w:space="0" w:color="auto"/>
                                                      </w:divBdr>
                                                      <w:divsChild>
                                                        <w:div w:id="1931353889">
                                                          <w:marLeft w:val="0"/>
                                                          <w:marRight w:val="0"/>
                                                          <w:marTop w:val="0"/>
                                                          <w:marBottom w:val="0"/>
                                                          <w:divBdr>
                                                            <w:top w:val="none" w:sz="0" w:space="0" w:color="auto"/>
                                                            <w:left w:val="none" w:sz="0" w:space="0" w:color="auto"/>
                                                            <w:bottom w:val="none" w:sz="0" w:space="0" w:color="auto"/>
                                                            <w:right w:val="none" w:sz="0" w:space="0" w:color="auto"/>
                                                          </w:divBdr>
                                                          <w:divsChild>
                                                            <w:div w:id="472796502">
                                                              <w:marLeft w:val="0"/>
                                                              <w:marRight w:val="0"/>
                                                              <w:marTop w:val="0"/>
                                                              <w:marBottom w:val="0"/>
                                                              <w:divBdr>
                                                                <w:top w:val="none" w:sz="0" w:space="0" w:color="auto"/>
                                                                <w:left w:val="none" w:sz="0" w:space="0" w:color="auto"/>
                                                                <w:bottom w:val="none" w:sz="0" w:space="0" w:color="auto"/>
                                                                <w:right w:val="none" w:sz="0" w:space="0" w:color="auto"/>
                                                              </w:divBdr>
                                                              <w:divsChild>
                                                                <w:div w:id="797914363">
                                                                  <w:marLeft w:val="0"/>
                                                                  <w:marRight w:val="0"/>
                                                                  <w:marTop w:val="0"/>
                                                                  <w:marBottom w:val="0"/>
                                                                  <w:divBdr>
                                                                    <w:top w:val="none" w:sz="0" w:space="0" w:color="auto"/>
                                                                    <w:left w:val="none" w:sz="0" w:space="0" w:color="auto"/>
                                                                    <w:bottom w:val="none" w:sz="0" w:space="0" w:color="auto"/>
                                                                    <w:right w:val="none" w:sz="0" w:space="0" w:color="auto"/>
                                                                  </w:divBdr>
                                                                  <w:divsChild>
                                                                    <w:div w:id="1725182140">
                                                                      <w:marLeft w:val="0"/>
                                                                      <w:marRight w:val="0"/>
                                                                      <w:marTop w:val="0"/>
                                                                      <w:marBottom w:val="0"/>
                                                                      <w:divBdr>
                                                                        <w:top w:val="none" w:sz="0" w:space="0" w:color="auto"/>
                                                                        <w:left w:val="none" w:sz="0" w:space="0" w:color="auto"/>
                                                                        <w:bottom w:val="none" w:sz="0" w:space="0" w:color="auto"/>
                                                                        <w:right w:val="none" w:sz="0" w:space="0" w:color="auto"/>
                                                                      </w:divBdr>
                                                                      <w:divsChild>
                                                                        <w:div w:id="11105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983604">
      <w:bodyDiv w:val="1"/>
      <w:marLeft w:val="0"/>
      <w:marRight w:val="0"/>
      <w:marTop w:val="0"/>
      <w:marBottom w:val="0"/>
      <w:divBdr>
        <w:top w:val="none" w:sz="0" w:space="0" w:color="auto"/>
        <w:left w:val="none" w:sz="0" w:space="0" w:color="auto"/>
        <w:bottom w:val="none" w:sz="0" w:space="0" w:color="auto"/>
        <w:right w:val="none" w:sz="0" w:space="0" w:color="auto"/>
      </w:divBdr>
    </w:div>
    <w:div w:id="1435201396">
      <w:bodyDiv w:val="1"/>
      <w:marLeft w:val="0"/>
      <w:marRight w:val="0"/>
      <w:marTop w:val="0"/>
      <w:marBottom w:val="0"/>
      <w:divBdr>
        <w:top w:val="none" w:sz="0" w:space="0" w:color="auto"/>
        <w:left w:val="none" w:sz="0" w:space="0" w:color="auto"/>
        <w:bottom w:val="none" w:sz="0" w:space="0" w:color="auto"/>
        <w:right w:val="none" w:sz="0" w:space="0" w:color="auto"/>
      </w:divBdr>
    </w:div>
    <w:div w:id="1438405500">
      <w:bodyDiv w:val="1"/>
      <w:marLeft w:val="0"/>
      <w:marRight w:val="0"/>
      <w:marTop w:val="0"/>
      <w:marBottom w:val="0"/>
      <w:divBdr>
        <w:top w:val="none" w:sz="0" w:space="0" w:color="auto"/>
        <w:left w:val="none" w:sz="0" w:space="0" w:color="auto"/>
        <w:bottom w:val="none" w:sz="0" w:space="0" w:color="auto"/>
        <w:right w:val="none" w:sz="0" w:space="0" w:color="auto"/>
      </w:divBdr>
    </w:div>
    <w:div w:id="1439787865">
      <w:bodyDiv w:val="1"/>
      <w:marLeft w:val="0"/>
      <w:marRight w:val="0"/>
      <w:marTop w:val="0"/>
      <w:marBottom w:val="0"/>
      <w:divBdr>
        <w:top w:val="none" w:sz="0" w:space="0" w:color="auto"/>
        <w:left w:val="none" w:sz="0" w:space="0" w:color="auto"/>
        <w:bottom w:val="none" w:sz="0" w:space="0" w:color="auto"/>
        <w:right w:val="none" w:sz="0" w:space="0" w:color="auto"/>
      </w:divBdr>
    </w:div>
    <w:div w:id="1440830155">
      <w:bodyDiv w:val="1"/>
      <w:marLeft w:val="0"/>
      <w:marRight w:val="0"/>
      <w:marTop w:val="0"/>
      <w:marBottom w:val="0"/>
      <w:divBdr>
        <w:top w:val="none" w:sz="0" w:space="0" w:color="auto"/>
        <w:left w:val="none" w:sz="0" w:space="0" w:color="auto"/>
        <w:bottom w:val="none" w:sz="0" w:space="0" w:color="auto"/>
        <w:right w:val="none" w:sz="0" w:space="0" w:color="auto"/>
      </w:divBdr>
    </w:div>
    <w:div w:id="1442454411">
      <w:bodyDiv w:val="1"/>
      <w:marLeft w:val="0"/>
      <w:marRight w:val="0"/>
      <w:marTop w:val="0"/>
      <w:marBottom w:val="0"/>
      <w:divBdr>
        <w:top w:val="none" w:sz="0" w:space="0" w:color="auto"/>
        <w:left w:val="none" w:sz="0" w:space="0" w:color="auto"/>
        <w:bottom w:val="none" w:sz="0" w:space="0" w:color="auto"/>
        <w:right w:val="none" w:sz="0" w:space="0" w:color="auto"/>
      </w:divBdr>
    </w:div>
    <w:div w:id="1442722385">
      <w:bodyDiv w:val="1"/>
      <w:marLeft w:val="0"/>
      <w:marRight w:val="0"/>
      <w:marTop w:val="0"/>
      <w:marBottom w:val="0"/>
      <w:divBdr>
        <w:top w:val="none" w:sz="0" w:space="0" w:color="auto"/>
        <w:left w:val="none" w:sz="0" w:space="0" w:color="auto"/>
        <w:bottom w:val="none" w:sz="0" w:space="0" w:color="auto"/>
        <w:right w:val="none" w:sz="0" w:space="0" w:color="auto"/>
      </w:divBdr>
    </w:div>
    <w:div w:id="1445612405">
      <w:bodyDiv w:val="1"/>
      <w:marLeft w:val="0"/>
      <w:marRight w:val="0"/>
      <w:marTop w:val="0"/>
      <w:marBottom w:val="0"/>
      <w:divBdr>
        <w:top w:val="none" w:sz="0" w:space="0" w:color="auto"/>
        <w:left w:val="none" w:sz="0" w:space="0" w:color="auto"/>
        <w:bottom w:val="none" w:sz="0" w:space="0" w:color="auto"/>
        <w:right w:val="none" w:sz="0" w:space="0" w:color="auto"/>
      </w:divBdr>
    </w:div>
    <w:div w:id="1448965117">
      <w:bodyDiv w:val="1"/>
      <w:marLeft w:val="0"/>
      <w:marRight w:val="0"/>
      <w:marTop w:val="0"/>
      <w:marBottom w:val="0"/>
      <w:divBdr>
        <w:top w:val="none" w:sz="0" w:space="0" w:color="auto"/>
        <w:left w:val="none" w:sz="0" w:space="0" w:color="auto"/>
        <w:bottom w:val="none" w:sz="0" w:space="0" w:color="auto"/>
        <w:right w:val="none" w:sz="0" w:space="0" w:color="auto"/>
      </w:divBdr>
    </w:div>
    <w:div w:id="1450512691">
      <w:bodyDiv w:val="1"/>
      <w:marLeft w:val="0"/>
      <w:marRight w:val="0"/>
      <w:marTop w:val="0"/>
      <w:marBottom w:val="0"/>
      <w:divBdr>
        <w:top w:val="none" w:sz="0" w:space="0" w:color="auto"/>
        <w:left w:val="none" w:sz="0" w:space="0" w:color="auto"/>
        <w:bottom w:val="none" w:sz="0" w:space="0" w:color="auto"/>
        <w:right w:val="none" w:sz="0" w:space="0" w:color="auto"/>
      </w:divBdr>
    </w:div>
    <w:div w:id="1451124713">
      <w:bodyDiv w:val="1"/>
      <w:marLeft w:val="0"/>
      <w:marRight w:val="0"/>
      <w:marTop w:val="0"/>
      <w:marBottom w:val="0"/>
      <w:divBdr>
        <w:top w:val="none" w:sz="0" w:space="0" w:color="auto"/>
        <w:left w:val="none" w:sz="0" w:space="0" w:color="auto"/>
        <w:bottom w:val="none" w:sz="0" w:space="0" w:color="auto"/>
        <w:right w:val="none" w:sz="0" w:space="0" w:color="auto"/>
      </w:divBdr>
    </w:div>
    <w:div w:id="1452244001">
      <w:bodyDiv w:val="1"/>
      <w:marLeft w:val="0"/>
      <w:marRight w:val="0"/>
      <w:marTop w:val="0"/>
      <w:marBottom w:val="0"/>
      <w:divBdr>
        <w:top w:val="none" w:sz="0" w:space="0" w:color="auto"/>
        <w:left w:val="none" w:sz="0" w:space="0" w:color="auto"/>
        <w:bottom w:val="none" w:sz="0" w:space="0" w:color="auto"/>
        <w:right w:val="none" w:sz="0" w:space="0" w:color="auto"/>
      </w:divBdr>
    </w:div>
    <w:div w:id="1455565570">
      <w:bodyDiv w:val="1"/>
      <w:marLeft w:val="0"/>
      <w:marRight w:val="0"/>
      <w:marTop w:val="0"/>
      <w:marBottom w:val="0"/>
      <w:divBdr>
        <w:top w:val="none" w:sz="0" w:space="0" w:color="auto"/>
        <w:left w:val="none" w:sz="0" w:space="0" w:color="auto"/>
        <w:bottom w:val="none" w:sz="0" w:space="0" w:color="auto"/>
        <w:right w:val="none" w:sz="0" w:space="0" w:color="auto"/>
      </w:divBdr>
    </w:div>
    <w:div w:id="1455751565">
      <w:bodyDiv w:val="1"/>
      <w:marLeft w:val="0"/>
      <w:marRight w:val="0"/>
      <w:marTop w:val="0"/>
      <w:marBottom w:val="0"/>
      <w:divBdr>
        <w:top w:val="none" w:sz="0" w:space="0" w:color="auto"/>
        <w:left w:val="none" w:sz="0" w:space="0" w:color="auto"/>
        <w:bottom w:val="none" w:sz="0" w:space="0" w:color="auto"/>
        <w:right w:val="none" w:sz="0" w:space="0" w:color="auto"/>
      </w:divBdr>
    </w:div>
    <w:div w:id="1457068492">
      <w:bodyDiv w:val="1"/>
      <w:marLeft w:val="0"/>
      <w:marRight w:val="0"/>
      <w:marTop w:val="0"/>
      <w:marBottom w:val="0"/>
      <w:divBdr>
        <w:top w:val="none" w:sz="0" w:space="0" w:color="auto"/>
        <w:left w:val="none" w:sz="0" w:space="0" w:color="auto"/>
        <w:bottom w:val="none" w:sz="0" w:space="0" w:color="auto"/>
        <w:right w:val="none" w:sz="0" w:space="0" w:color="auto"/>
      </w:divBdr>
    </w:div>
    <w:div w:id="1462189257">
      <w:bodyDiv w:val="1"/>
      <w:marLeft w:val="0"/>
      <w:marRight w:val="0"/>
      <w:marTop w:val="0"/>
      <w:marBottom w:val="0"/>
      <w:divBdr>
        <w:top w:val="none" w:sz="0" w:space="0" w:color="auto"/>
        <w:left w:val="none" w:sz="0" w:space="0" w:color="auto"/>
        <w:bottom w:val="none" w:sz="0" w:space="0" w:color="auto"/>
        <w:right w:val="none" w:sz="0" w:space="0" w:color="auto"/>
      </w:divBdr>
    </w:div>
    <w:div w:id="1464303410">
      <w:bodyDiv w:val="1"/>
      <w:marLeft w:val="0"/>
      <w:marRight w:val="0"/>
      <w:marTop w:val="0"/>
      <w:marBottom w:val="0"/>
      <w:divBdr>
        <w:top w:val="none" w:sz="0" w:space="0" w:color="auto"/>
        <w:left w:val="none" w:sz="0" w:space="0" w:color="auto"/>
        <w:bottom w:val="none" w:sz="0" w:space="0" w:color="auto"/>
        <w:right w:val="none" w:sz="0" w:space="0" w:color="auto"/>
      </w:divBdr>
    </w:div>
    <w:div w:id="1464621407">
      <w:bodyDiv w:val="1"/>
      <w:marLeft w:val="0"/>
      <w:marRight w:val="0"/>
      <w:marTop w:val="0"/>
      <w:marBottom w:val="0"/>
      <w:divBdr>
        <w:top w:val="none" w:sz="0" w:space="0" w:color="auto"/>
        <w:left w:val="none" w:sz="0" w:space="0" w:color="auto"/>
        <w:bottom w:val="none" w:sz="0" w:space="0" w:color="auto"/>
        <w:right w:val="none" w:sz="0" w:space="0" w:color="auto"/>
      </w:divBdr>
    </w:div>
    <w:div w:id="1466970910">
      <w:bodyDiv w:val="1"/>
      <w:marLeft w:val="0"/>
      <w:marRight w:val="0"/>
      <w:marTop w:val="0"/>
      <w:marBottom w:val="0"/>
      <w:divBdr>
        <w:top w:val="none" w:sz="0" w:space="0" w:color="auto"/>
        <w:left w:val="none" w:sz="0" w:space="0" w:color="auto"/>
        <w:bottom w:val="none" w:sz="0" w:space="0" w:color="auto"/>
        <w:right w:val="none" w:sz="0" w:space="0" w:color="auto"/>
      </w:divBdr>
    </w:div>
    <w:div w:id="1470826991">
      <w:bodyDiv w:val="1"/>
      <w:marLeft w:val="0"/>
      <w:marRight w:val="0"/>
      <w:marTop w:val="0"/>
      <w:marBottom w:val="0"/>
      <w:divBdr>
        <w:top w:val="none" w:sz="0" w:space="0" w:color="auto"/>
        <w:left w:val="none" w:sz="0" w:space="0" w:color="auto"/>
        <w:bottom w:val="none" w:sz="0" w:space="0" w:color="auto"/>
        <w:right w:val="none" w:sz="0" w:space="0" w:color="auto"/>
      </w:divBdr>
    </w:div>
    <w:div w:id="1472861788">
      <w:bodyDiv w:val="1"/>
      <w:marLeft w:val="0"/>
      <w:marRight w:val="0"/>
      <w:marTop w:val="0"/>
      <w:marBottom w:val="0"/>
      <w:divBdr>
        <w:top w:val="none" w:sz="0" w:space="0" w:color="auto"/>
        <w:left w:val="none" w:sz="0" w:space="0" w:color="auto"/>
        <w:bottom w:val="none" w:sz="0" w:space="0" w:color="auto"/>
        <w:right w:val="none" w:sz="0" w:space="0" w:color="auto"/>
      </w:divBdr>
    </w:div>
    <w:div w:id="1478916711">
      <w:bodyDiv w:val="1"/>
      <w:marLeft w:val="0"/>
      <w:marRight w:val="0"/>
      <w:marTop w:val="0"/>
      <w:marBottom w:val="0"/>
      <w:divBdr>
        <w:top w:val="none" w:sz="0" w:space="0" w:color="auto"/>
        <w:left w:val="none" w:sz="0" w:space="0" w:color="auto"/>
        <w:bottom w:val="none" w:sz="0" w:space="0" w:color="auto"/>
        <w:right w:val="none" w:sz="0" w:space="0" w:color="auto"/>
      </w:divBdr>
    </w:div>
    <w:div w:id="1480612075">
      <w:bodyDiv w:val="1"/>
      <w:marLeft w:val="0"/>
      <w:marRight w:val="0"/>
      <w:marTop w:val="0"/>
      <w:marBottom w:val="0"/>
      <w:divBdr>
        <w:top w:val="none" w:sz="0" w:space="0" w:color="auto"/>
        <w:left w:val="none" w:sz="0" w:space="0" w:color="auto"/>
        <w:bottom w:val="none" w:sz="0" w:space="0" w:color="auto"/>
        <w:right w:val="none" w:sz="0" w:space="0" w:color="auto"/>
      </w:divBdr>
    </w:div>
    <w:div w:id="1491143361">
      <w:bodyDiv w:val="1"/>
      <w:marLeft w:val="0"/>
      <w:marRight w:val="0"/>
      <w:marTop w:val="0"/>
      <w:marBottom w:val="0"/>
      <w:divBdr>
        <w:top w:val="none" w:sz="0" w:space="0" w:color="auto"/>
        <w:left w:val="none" w:sz="0" w:space="0" w:color="auto"/>
        <w:bottom w:val="none" w:sz="0" w:space="0" w:color="auto"/>
        <w:right w:val="none" w:sz="0" w:space="0" w:color="auto"/>
      </w:divBdr>
    </w:div>
    <w:div w:id="1496411419">
      <w:bodyDiv w:val="1"/>
      <w:marLeft w:val="0"/>
      <w:marRight w:val="0"/>
      <w:marTop w:val="0"/>
      <w:marBottom w:val="0"/>
      <w:divBdr>
        <w:top w:val="none" w:sz="0" w:space="0" w:color="auto"/>
        <w:left w:val="none" w:sz="0" w:space="0" w:color="auto"/>
        <w:bottom w:val="none" w:sz="0" w:space="0" w:color="auto"/>
        <w:right w:val="none" w:sz="0" w:space="0" w:color="auto"/>
      </w:divBdr>
    </w:div>
    <w:div w:id="1497695575">
      <w:bodyDiv w:val="1"/>
      <w:marLeft w:val="0"/>
      <w:marRight w:val="0"/>
      <w:marTop w:val="0"/>
      <w:marBottom w:val="0"/>
      <w:divBdr>
        <w:top w:val="none" w:sz="0" w:space="0" w:color="auto"/>
        <w:left w:val="none" w:sz="0" w:space="0" w:color="auto"/>
        <w:bottom w:val="none" w:sz="0" w:space="0" w:color="auto"/>
        <w:right w:val="none" w:sz="0" w:space="0" w:color="auto"/>
      </w:divBdr>
    </w:div>
    <w:div w:id="1499154634">
      <w:bodyDiv w:val="1"/>
      <w:marLeft w:val="0"/>
      <w:marRight w:val="0"/>
      <w:marTop w:val="0"/>
      <w:marBottom w:val="0"/>
      <w:divBdr>
        <w:top w:val="none" w:sz="0" w:space="0" w:color="auto"/>
        <w:left w:val="none" w:sz="0" w:space="0" w:color="auto"/>
        <w:bottom w:val="none" w:sz="0" w:space="0" w:color="auto"/>
        <w:right w:val="none" w:sz="0" w:space="0" w:color="auto"/>
      </w:divBdr>
    </w:div>
    <w:div w:id="1504273507">
      <w:bodyDiv w:val="1"/>
      <w:marLeft w:val="0"/>
      <w:marRight w:val="0"/>
      <w:marTop w:val="0"/>
      <w:marBottom w:val="0"/>
      <w:divBdr>
        <w:top w:val="none" w:sz="0" w:space="0" w:color="auto"/>
        <w:left w:val="none" w:sz="0" w:space="0" w:color="auto"/>
        <w:bottom w:val="none" w:sz="0" w:space="0" w:color="auto"/>
        <w:right w:val="none" w:sz="0" w:space="0" w:color="auto"/>
      </w:divBdr>
    </w:div>
    <w:div w:id="1507667312">
      <w:bodyDiv w:val="1"/>
      <w:marLeft w:val="0"/>
      <w:marRight w:val="0"/>
      <w:marTop w:val="0"/>
      <w:marBottom w:val="0"/>
      <w:divBdr>
        <w:top w:val="none" w:sz="0" w:space="0" w:color="auto"/>
        <w:left w:val="none" w:sz="0" w:space="0" w:color="auto"/>
        <w:bottom w:val="none" w:sz="0" w:space="0" w:color="auto"/>
        <w:right w:val="none" w:sz="0" w:space="0" w:color="auto"/>
      </w:divBdr>
    </w:div>
    <w:div w:id="1507745038">
      <w:bodyDiv w:val="1"/>
      <w:marLeft w:val="0"/>
      <w:marRight w:val="0"/>
      <w:marTop w:val="0"/>
      <w:marBottom w:val="0"/>
      <w:divBdr>
        <w:top w:val="none" w:sz="0" w:space="0" w:color="auto"/>
        <w:left w:val="none" w:sz="0" w:space="0" w:color="auto"/>
        <w:bottom w:val="none" w:sz="0" w:space="0" w:color="auto"/>
        <w:right w:val="none" w:sz="0" w:space="0" w:color="auto"/>
      </w:divBdr>
    </w:div>
    <w:div w:id="1510028420">
      <w:bodyDiv w:val="1"/>
      <w:marLeft w:val="0"/>
      <w:marRight w:val="0"/>
      <w:marTop w:val="0"/>
      <w:marBottom w:val="0"/>
      <w:divBdr>
        <w:top w:val="none" w:sz="0" w:space="0" w:color="auto"/>
        <w:left w:val="none" w:sz="0" w:space="0" w:color="auto"/>
        <w:bottom w:val="none" w:sz="0" w:space="0" w:color="auto"/>
        <w:right w:val="none" w:sz="0" w:space="0" w:color="auto"/>
      </w:divBdr>
    </w:div>
    <w:div w:id="1510483573">
      <w:bodyDiv w:val="1"/>
      <w:marLeft w:val="0"/>
      <w:marRight w:val="0"/>
      <w:marTop w:val="0"/>
      <w:marBottom w:val="0"/>
      <w:divBdr>
        <w:top w:val="none" w:sz="0" w:space="0" w:color="auto"/>
        <w:left w:val="none" w:sz="0" w:space="0" w:color="auto"/>
        <w:bottom w:val="none" w:sz="0" w:space="0" w:color="auto"/>
        <w:right w:val="none" w:sz="0" w:space="0" w:color="auto"/>
      </w:divBdr>
    </w:div>
    <w:div w:id="1510560041">
      <w:bodyDiv w:val="1"/>
      <w:marLeft w:val="0"/>
      <w:marRight w:val="0"/>
      <w:marTop w:val="0"/>
      <w:marBottom w:val="0"/>
      <w:divBdr>
        <w:top w:val="none" w:sz="0" w:space="0" w:color="auto"/>
        <w:left w:val="none" w:sz="0" w:space="0" w:color="auto"/>
        <w:bottom w:val="none" w:sz="0" w:space="0" w:color="auto"/>
        <w:right w:val="none" w:sz="0" w:space="0" w:color="auto"/>
      </w:divBdr>
    </w:div>
    <w:div w:id="1511874980">
      <w:bodyDiv w:val="1"/>
      <w:marLeft w:val="0"/>
      <w:marRight w:val="0"/>
      <w:marTop w:val="0"/>
      <w:marBottom w:val="0"/>
      <w:divBdr>
        <w:top w:val="none" w:sz="0" w:space="0" w:color="auto"/>
        <w:left w:val="none" w:sz="0" w:space="0" w:color="auto"/>
        <w:bottom w:val="none" w:sz="0" w:space="0" w:color="auto"/>
        <w:right w:val="none" w:sz="0" w:space="0" w:color="auto"/>
      </w:divBdr>
    </w:div>
    <w:div w:id="1515417671">
      <w:bodyDiv w:val="1"/>
      <w:marLeft w:val="0"/>
      <w:marRight w:val="0"/>
      <w:marTop w:val="0"/>
      <w:marBottom w:val="0"/>
      <w:divBdr>
        <w:top w:val="none" w:sz="0" w:space="0" w:color="auto"/>
        <w:left w:val="none" w:sz="0" w:space="0" w:color="auto"/>
        <w:bottom w:val="none" w:sz="0" w:space="0" w:color="auto"/>
        <w:right w:val="none" w:sz="0" w:space="0" w:color="auto"/>
      </w:divBdr>
    </w:div>
    <w:div w:id="1516191031">
      <w:bodyDiv w:val="1"/>
      <w:marLeft w:val="0"/>
      <w:marRight w:val="0"/>
      <w:marTop w:val="0"/>
      <w:marBottom w:val="0"/>
      <w:divBdr>
        <w:top w:val="none" w:sz="0" w:space="0" w:color="auto"/>
        <w:left w:val="none" w:sz="0" w:space="0" w:color="auto"/>
        <w:bottom w:val="none" w:sz="0" w:space="0" w:color="auto"/>
        <w:right w:val="none" w:sz="0" w:space="0" w:color="auto"/>
      </w:divBdr>
    </w:div>
    <w:div w:id="1520317759">
      <w:bodyDiv w:val="1"/>
      <w:marLeft w:val="0"/>
      <w:marRight w:val="0"/>
      <w:marTop w:val="0"/>
      <w:marBottom w:val="0"/>
      <w:divBdr>
        <w:top w:val="none" w:sz="0" w:space="0" w:color="auto"/>
        <w:left w:val="none" w:sz="0" w:space="0" w:color="auto"/>
        <w:bottom w:val="none" w:sz="0" w:space="0" w:color="auto"/>
        <w:right w:val="none" w:sz="0" w:space="0" w:color="auto"/>
      </w:divBdr>
    </w:div>
    <w:div w:id="1524590350">
      <w:bodyDiv w:val="1"/>
      <w:marLeft w:val="0"/>
      <w:marRight w:val="0"/>
      <w:marTop w:val="0"/>
      <w:marBottom w:val="0"/>
      <w:divBdr>
        <w:top w:val="none" w:sz="0" w:space="0" w:color="auto"/>
        <w:left w:val="none" w:sz="0" w:space="0" w:color="auto"/>
        <w:bottom w:val="none" w:sz="0" w:space="0" w:color="auto"/>
        <w:right w:val="none" w:sz="0" w:space="0" w:color="auto"/>
      </w:divBdr>
    </w:div>
    <w:div w:id="1526598953">
      <w:bodyDiv w:val="1"/>
      <w:marLeft w:val="0"/>
      <w:marRight w:val="0"/>
      <w:marTop w:val="0"/>
      <w:marBottom w:val="0"/>
      <w:divBdr>
        <w:top w:val="none" w:sz="0" w:space="0" w:color="auto"/>
        <w:left w:val="none" w:sz="0" w:space="0" w:color="auto"/>
        <w:bottom w:val="none" w:sz="0" w:space="0" w:color="auto"/>
        <w:right w:val="none" w:sz="0" w:space="0" w:color="auto"/>
      </w:divBdr>
    </w:div>
    <w:div w:id="1532692388">
      <w:bodyDiv w:val="1"/>
      <w:marLeft w:val="0"/>
      <w:marRight w:val="0"/>
      <w:marTop w:val="0"/>
      <w:marBottom w:val="0"/>
      <w:divBdr>
        <w:top w:val="none" w:sz="0" w:space="0" w:color="auto"/>
        <w:left w:val="none" w:sz="0" w:space="0" w:color="auto"/>
        <w:bottom w:val="none" w:sz="0" w:space="0" w:color="auto"/>
        <w:right w:val="none" w:sz="0" w:space="0" w:color="auto"/>
      </w:divBdr>
    </w:div>
    <w:div w:id="1541045807">
      <w:bodyDiv w:val="1"/>
      <w:marLeft w:val="0"/>
      <w:marRight w:val="0"/>
      <w:marTop w:val="0"/>
      <w:marBottom w:val="0"/>
      <w:divBdr>
        <w:top w:val="none" w:sz="0" w:space="0" w:color="auto"/>
        <w:left w:val="none" w:sz="0" w:space="0" w:color="auto"/>
        <w:bottom w:val="none" w:sz="0" w:space="0" w:color="auto"/>
        <w:right w:val="none" w:sz="0" w:space="0" w:color="auto"/>
      </w:divBdr>
    </w:div>
    <w:div w:id="1541433012">
      <w:bodyDiv w:val="1"/>
      <w:marLeft w:val="0"/>
      <w:marRight w:val="0"/>
      <w:marTop w:val="0"/>
      <w:marBottom w:val="0"/>
      <w:divBdr>
        <w:top w:val="none" w:sz="0" w:space="0" w:color="auto"/>
        <w:left w:val="none" w:sz="0" w:space="0" w:color="auto"/>
        <w:bottom w:val="none" w:sz="0" w:space="0" w:color="auto"/>
        <w:right w:val="none" w:sz="0" w:space="0" w:color="auto"/>
      </w:divBdr>
    </w:div>
    <w:div w:id="1546868325">
      <w:bodyDiv w:val="1"/>
      <w:marLeft w:val="0"/>
      <w:marRight w:val="0"/>
      <w:marTop w:val="0"/>
      <w:marBottom w:val="0"/>
      <w:divBdr>
        <w:top w:val="none" w:sz="0" w:space="0" w:color="auto"/>
        <w:left w:val="none" w:sz="0" w:space="0" w:color="auto"/>
        <w:bottom w:val="none" w:sz="0" w:space="0" w:color="auto"/>
        <w:right w:val="none" w:sz="0" w:space="0" w:color="auto"/>
      </w:divBdr>
    </w:div>
    <w:div w:id="1547571210">
      <w:bodyDiv w:val="1"/>
      <w:marLeft w:val="0"/>
      <w:marRight w:val="0"/>
      <w:marTop w:val="0"/>
      <w:marBottom w:val="0"/>
      <w:divBdr>
        <w:top w:val="none" w:sz="0" w:space="0" w:color="auto"/>
        <w:left w:val="none" w:sz="0" w:space="0" w:color="auto"/>
        <w:bottom w:val="none" w:sz="0" w:space="0" w:color="auto"/>
        <w:right w:val="none" w:sz="0" w:space="0" w:color="auto"/>
      </w:divBdr>
    </w:div>
    <w:div w:id="1547788944">
      <w:bodyDiv w:val="1"/>
      <w:marLeft w:val="0"/>
      <w:marRight w:val="0"/>
      <w:marTop w:val="0"/>
      <w:marBottom w:val="0"/>
      <w:divBdr>
        <w:top w:val="none" w:sz="0" w:space="0" w:color="auto"/>
        <w:left w:val="none" w:sz="0" w:space="0" w:color="auto"/>
        <w:bottom w:val="none" w:sz="0" w:space="0" w:color="auto"/>
        <w:right w:val="none" w:sz="0" w:space="0" w:color="auto"/>
      </w:divBdr>
    </w:div>
    <w:div w:id="1550263546">
      <w:bodyDiv w:val="1"/>
      <w:marLeft w:val="0"/>
      <w:marRight w:val="0"/>
      <w:marTop w:val="0"/>
      <w:marBottom w:val="0"/>
      <w:divBdr>
        <w:top w:val="none" w:sz="0" w:space="0" w:color="auto"/>
        <w:left w:val="none" w:sz="0" w:space="0" w:color="auto"/>
        <w:bottom w:val="none" w:sz="0" w:space="0" w:color="auto"/>
        <w:right w:val="none" w:sz="0" w:space="0" w:color="auto"/>
      </w:divBdr>
    </w:div>
    <w:div w:id="1551108047">
      <w:bodyDiv w:val="1"/>
      <w:marLeft w:val="0"/>
      <w:marRight w:val="0"/>
      <w:marTop w:val="0"/>
      <w:marBottom w:val="0"/>
      <w:divBdr>
        <w:top w:val="none" w:sz="0" w:space="0" w:color="auto"/>
        <w:left w:val="none" w:sz="0" w:space="0" w:color="auto"/>
        <w:bottom w:val="none" w:sz="0" w:space="0" w:color="auto"/>
        <w:right w:val="none" w:sz="0" w:space="0" w:color="auto"/>
      </w:divBdr>
    </w:div>
    <w:div w:id="1555313218">
      <w:bodyDiv w:val="1"/>
      <w:marLeft w:val="0"/>
      <w:marRight w:val="0"/>
      <w:marTop w:val="0"/>
      <w:marBottom w:val="0"/>
      <w:divBdr>
        <w:top w:val="none" w:sz="0" w:space="0" w:color="auto"/>
        <w:left w:val="none" w:sz="0" w:space="0" w:color="auto"/>
        <w:bottom w:val="none" w:sz="0" w:space="0" w:color="auto"/>
        <w:right w:val="none" w:sz="0" w:space="0" w:color="auto"/>
      </w:divBdr>
    </w:div>
    <w:div w:id="1556428556">
      <w:bodyDiv w:val="1"/>
      <w:marLeft w:val="0"/>
      <w:marRight w:val="0"/>
      <w:marTop w:val="0"/>
      <w:marBottom w:val="0"/>
      <w:divBdr>
        <w:top w:val="none" w:sz="0" w:space="0" w:color="auto"/>
        <w:left w:val="none" w:sz="0" w:space="0" w:color="auto"/>
        <w:bottom w:val="none" w:sz="0" w:space="0" w:color="auto"/>
        <w:right w:val="none" w:sz="0" w:space="0" w:color="auto"/>
      </w:divBdr>
    </w:div>
    <w:div w:id="1556818445">
      <w:bodyDiv w:val="1"/>
      <w:marLeft w:val="0"/>
      <w:marRight w:val="0"/>
      <w:marTop w:val="0"/>
      <w:marBottom w:val="0"/>
      <w:divBdr>
        <w:top w:val="none" w:sz="0" w:space="0" w:color="auto"/>
        <w:left w:val="none" w:sz="0" w:space="0" w:color="auto"/>
        <w:bottom w:val="none" w:sz="0" w:space="0" w:color="auto"/>
        <w:right w:val="none" w:sz="0" w:space="0" w:color="auto"/>
      </w:divBdr>
    </w:div>
    <w:div w:id="1557862942">
      <w:bodyDiv w:val="1"/>
      <w:marLeft w:val="0"/>
      <w:marRight w:val="0"/>
      <w:marTop w:val="0"/>
      <w:marBottom w:val="0"/>
      <w:divBdr>
        <w:top w:val="none" w:sz="0" w:space="0" w:color="auto"/>
        <w:left w:val="none" w:sz="0" w:space="0" w:color="auto"/>
        <w:bottom w:val="none" w:sz="0" w:space="0" w:color="auto"/>
        <w:right w:val="none" w:sz="0" w:space="0" w:color="auto"/>
      </w:divBdr>
    </w:div>
    <w:div w:id="1563366871">
      <w:bodyDiv w:val="1"/>
      <w:marLeft w:val="0"/>
      <w:marRight w:val="0"/>
      <w:marTop w:val="0"/>
      <w:marBottom w:val="0"/>
      <w:divBdr>
        <w:top w:val="none" w:sz="0" w:space="0" w:color="auto"/>
        <w:left w:val="none" w:sz="0" w:space="0" w:color="auto"/>
        <w:bottom w:val="none" w:sz="0" w:space="0" w:color="auto"/>
        <w:right w:val="none" w:sz="0" w:space="0" w:color="auto"/>
      </w:divBdr>
    </w:div>
    <w:div w:id="1566255004">
      <w:bodyDiv w:val="1"/>
      <w:marLeft w:val="0"/>
      <w:marRight w:val="0"/>
      <w:marTop w:val="0"/>
      <w:marBottom w:val="0"/>
      <w:divBdr>
        <w:top w:val="none" w:sz="0" w:space="0" w:color="auto"/>
        <w:left w:val="none" w:sz="0" w:space="0" w:color="auto"/>
        <w:bottom w:val="none" w:sz="0" w:space="0" w:color="auto"/>
        <w:right w:val="none" w:sz="0" w:space="0" w:color="auto"/>
      </w:divBdr>
    </w:div>
    <w:div w:id="1566262622">
      <w:bodyDiv w:val="1"/>
      <w:marLeft w:val="0"/>
      <w:marRight w:val="0"/>
      <w:marTop w:val="0"/>
      <w:marBottom w:val="0"/>
      <w:divBdr>
        <w:top w:val="none" w:sz="0" w:space="0" w:color="auto"/>
        <w:left w:val="none" w:sz="0" w:space="0" w:color="auto"/>
        <w:bottom w:val="none" w:sz="0" w:space="0" w:color="auto"/>
        <w:right w:val="none" w:sz="0" w:space="0" w:color="auto"/>
      </w:divBdr>
    </w:div>
    <w:div w:id="1566991161">
      <w:bodyDiv w:val="1"/>
      <w:marLeft w:val="0"/>
      <w:marRight w:val="0"/>
      <w:marTop w:val="0"/>
      <w:marBottom w:val="0"/>
      <w:divBdr>
        <w:top w:val="none" w:sz="0" w:space="0" w:color="auto"/>
        <w:left w:val="none" w:sz="0" w:space="0" w:color="auto"/>
        <w:bottom w:val="none" w:sz="0" w:space="0" w:color="auto"/>
        <w:right w:val="none" w:sz="0" w:space="0" w:color="auto"/>
      </w:divBdr>
    </w:div>
    <w:div w:id="1568805221">
      <w:bodyDiv w:val="1"/>
      <w:marLeft w:val="0"/>
      <w:marRight w:val="0"/>
      <w:marTop w:val="0"/>
      <w:marBottom w:val="0"/>
      <w:divBdr>
        <w:top w:val="none" w:sz="0" w:space="0" w:color="auto"/>
        <w:left w:val="none" w:sz="0" w:space="0" w:color="auto"/>
        <w:bottom w:val="none" w:sz="0" w:space="0" w:color="auto"/>
        <w:right w:val="none" w:sz="0" w:space="0" w:color="auto"/>
      </w:divBdr>
    </w:div>
    <w:div w:id="1568876534">
      <w:bodyDiv w:val="1"/>
      <w:marLeft w:val="0"/>
      <w:marRight w:val="0"/>
      <w:marTop w:val="0"/>
      <w:marBottom w:val="0"/>
      <w:divBdr>
        <w:top w:val="none" w:sz="0" w:space="0" w:color="auto"/>
        <w:left w:val="none" w:sz="0" w:space="0" w:color="auto"/>
        <w:bottom w:val="none" w:sz="0" w:space="0" w:color="auto"/>
        <w:right w:val="none" w:sz="0" w:space="0" w:color="auto"/>
      </w:divBdr>
    </w:div>
    <w:div w:id="1570118046">
      <w:bodyDiv w:val="1"/>
      <w:marLeft w:val="0"/>
      <w:marRight w:val="0"/>
      <w:marTop w:val="0"/>
      <w:marBottom w:val="0"/>
      <w:divBdr>
        <w:top w:val="none" w:sz="0" w:space="0" w:color="auto"/>
        <w:left w:val="none" w:sz="0" w:space="0" w:color="auto"/>
        <w:bottom w:val="none" w:sz="0" w:space="0" w:color="auto"/>
        <w:right w:val="none" w:sz="0" w:space="0" w:color="auto"/>
      </w:divBdr>
    </w:div>
    <w:div w:id="1571887497">
      <w:bodyDiv w:val="1"/>
      <w:marLeft w:val="0"/>
      <w:marRight w:val="0"/>
      <w:marTop w:val="0"/>
      <w:marBottom w:val="0"/>
      <w:divBdr>
        <w:top w:val="none" w:sz="0" w:space="0" w:color="auto"/>
        <w:left w:val="none" w:sz="0" w:space="0" w:color="auto"/>
        <w:bottom w:val="none" w:sz="0" w:space="0" w:color="auto"/>
        <w:right w:val="none" w:sz="0" w:space="0" w:color="auto"/>
      </w:divBdr>
    </w:div>
    <w:div w:id="1572040514">
      <w:bodyDiv w:val="1"/>
      <w:marLeft w:val="0"/>
      <w:marRight w:val="0"/>
      <w:marTop w:val="0"/>
      <w:marBottom w:val="0"/>
      <w:divBdr>
        <w:top w:val="none" w:sz="0" w:space="0" w:color="auto"/>
        <w:left w:val="none" w:sz="0" w:space="0" w:color="auto"/>
        <w:bottom w:val="none" w:sz="0" w:space="0" w:color="auto"/>
        <w:right w:val="none" w:sz="0" w:space="0" w:color="auto"/>
      </w:divBdr>
    </w:div>
    <w:div w:id="1573932202">
      <w:bodyDiv w:val="1"/>
      <w:marLeft w:val="0"/>
      <w:marRight w:val="0"/>
      <w:marTop w:val="0"/>
      <w:marBottom w:val="0"/>
      <w:divBdr>
        <w:top w:val="none" w:sz="0" w:space="0" w:color="auto"/>
        <w:left w:val="none" w:sz="0" w:space="0" w:color="auto"/>
        <w:bottom w:val="none" w:sz="0" w:space="0" w:color="auto"/>
        <w:right w:val="none" w:sz="0" w:space="0" w:color="auto"/>
      </w:divBdr>
    </w:div>
    <w:div w:id="1575123888">
      <w:bodyDiv w:val="1"/>
      <w:marLeft w:val="0"/>
      <w:marRight w:val="0"/>
      <w:marTop w:val="0"/>
      <w:marBottom w:val="0"/>
      <w:divBdr>
        <w:top w:val="none" w:sz="0" w:space="0" w:color="auto"/>
        <w:left w:val="none" w:sz="0" w:space="0" w:color="auto"/>
        <w:bottom w:val="none" w:sz="0" w:space="0" w:color="auto"/>
        <w:right w:val="none" w:sz="0" w:space="0" w:color="auto"/>
      </w:divBdr>
    </w:div>
    <w:div w:id="1575970153">
      <w:bodyDiv w:val="1"/>
      <w:marLeft w:val="0"/>
      <w:marRight w:val="0"/>
      <w:marTop w:val="0"/>
      <w:marBottom w:val="0"/>
      <w:divBdr>
        <w:top w:val="none" w:sz="0" w:space="0" w:color="auto"/>
        <w:left w:val="none" w:sz="0" w:space="0" w:color="auto"/>
        <w:bottom w:val="none" w:sz="0" w:space="0" w:color="auto"/>
        <w:right w:val="none" w:sz="0" w:space="0" w:color="auto"/>
      </w:divBdr>
    </w:div>
    <w:div w:id="1578251214">
      <w:bodyDiv w:val="1"/>
      <w:marLeft w:val="0"/>
      <w:marRight w:val="0"/>
      <w:marTop w:val="0"/>
      <w:marBottom w:val="0"/>
      <w:divBdr>
        <w:top w:val="none" w:sz="0" w:space="0" w:color="auto"/>
        <w:left w:val="none" w:sz="0" w:space="0" w:color="auto"/>
        <w:bottom w:val="none" w:sz="0" w:space="0" w:color="auto"/>
        <w:right w:val="none" w:sz="0" w:space="0" w:color="auto"/>
      </w:divBdr>
    </w:div>
    <w:div w:id="1579553777">
      <w:bodyDiv w:val="1"/>
      <w:marLeft w:val="0"/>
      <w:marRight w:val="0"/>
      <w:marTop w:val="0"/>
      <w:marBottom w:val="0"/>
      <w:divBdr>
        <w:top w:val="none" w:sz="0" w:space="0" w:color="auto"/>
        <w:left w:val="none" w:sz="0" w:space="0" w:color="auto"/>
        <w:bottom w:val="none" w:sz="0" w:space="0" w:color="auto"/>
        <w:right w:val="none" w:sz="0" w:space="0" w:color="auto"/>
      </w:divBdr>
    </w:div>
    <w:div w:id="1579944489">
      <w:bodyDiv w:val="1"/>
      <w:marLeft w:val="0"/>
      <w:marRight w:val="0"/>
      <w:marTop w:val="0"/>
      <w:marBottom w:val="0"/>
      <w:divBdr>
        <w:top w:val="none" w:sz="0" w:space="0" w:color="auto"/>
        <w:left w:val="none" w:sz="0" w:space="0" w:color="auto"/>
        <w:bottom w:val="none" w:sz="0" w:space="0" w:color="auto"/>
        <w:right w:val="none" w:sz="0" w:space="0" w:color="auto"/>
      </w:divBdr>
    </w:div>
    <w:div w:id="1581866743">
      <w:bodyDiv w:val="1"/>
      <w:marLeft w:val="0"/>
      <w:marRight w:val="0"/>
      <w:marTop w:val="0"/>
      <w:marBottom w:val="0"/>
      <w:divBdr>
        <w:top w:val="none" w:sz="0" w:space="0" w:color="auto"/>
        <w:left w:val="none" w:sz="0" w:space="0" w:color="auto"/>
        <w:bottom w:val="none" w:sz="0" w:space="0" w:color="auto"/>
        <w:right w:val="none" w:sz="0" w:space="0" w:color="auto"/>
      </w:divBdr>
    </w:div>
    <w:div w:id="1582249093">
      <w:bodyDiv w:val="1"/>
      <w:marLeft w:val="0"/>
      <w:marRight w:val="0"/>
      <w:marTop w:val="0"/>
      <w:marBottom w:val="0"/>
      <w:divBdr>
        <w:top w:val="none" w:sz="0" w:space="0" w:color="auto"/>
        <w:left w:val="none" w:sz="0" w:space="0" w:color="auto"/>
        <w:bottom w:val="none" w:sz="0" w:space="0" w:color="auto"/>
        <w:right w:val="none" w:sz="0" w:space="0" w:color="auto"/>
      </w:divBdr>
    </w:div>
    <w:div w:id="1582327720">
      <w:bodyDiv w:val="1"/>
      <w:marLeft w:val="0"/>
      <w:marRight w:val="0"/>
      <w:marTop w:val="0"/>
      <w:marBottom w:val="0"/>
      <w:divBdr>
        <w:top w:val="none" w:sz="0" w:space="0" w:color="auto"/>
        <w:left w:val="none" w:sz="0" w:space="0" w:color="auto"/>
        <w:bottom w:val="none" w:sz="0" w:space="0" w:color="auto"/>
        <w:right w:val="none" w:sz="0" w:space="0" w:color="auto"/>
      </w:divBdr>
    </w:div>
    <w:div w:id="1582636623">
      <w:bodyDiv w:val="1"/>
      <w:marLeft w:val="0"/>
      <w:marRight w:val="0"/>
      <w:marTop w:val="0"/>
      <w:marBottom w:val="0"/>
      <w:divBdr>
        <w:top w:val="none" w:sz="0" w:space="0" w:color="auto"/>
        <w:left w:val="none" w:sz="0" w:space="0" w:color="auto"/>
        <w:bottom w:val="none" w:sz="0" w:space="0" w:color="auto"/>
        <w:right w:val="none" w:sz="0" w:space="0" w:color="auto"/>
      </w:divBdr>
      <w:divsChild>
        <w:div w:id="425001693">
          <w:marLeft w:val="0"/>
          <w:marRight w:val="0"/>
          <w:marTop w:val="0"/>
          <w:marBottom w:val="0"/>
          <w:divBdr>
            <w:top w:val="none" w:sz="0" w:space="0" w:color="auto"/>
            <w:left w:val="none" w:sz="0" w:space="0" w:color="auto"/>
            <w:bottom w:val="none" w:sz="0" w:space="0" w:color="auto"/>
            <w:right w:val="none" w:sz="0" w:space="0" w:color="auto"/>
          </w:divBdr>
        </w:div>
      </w:divsChild>
    </w:div>
    <w:div w:id="1587684766">
      <w:bodyDiv w:val="1"/>
      <w:marLeft w:val="0"/>
      <w:marRight w:val="0"/>
      <w:marTop w:val="0"/>
      <w:marBottom w:val="0"/>
      <w:divBdr>
        <w:top w:val="none" w:sz="0" w:space="0" w:color="auto"/>
        <w:left w:val="none" w:sz="0" w:space="0" w:color="auto"/>
        <w:bottom w:val="none" w:sz="0" w:space="0" w:color="auto"/>
        <w:right w:val="none" w:sz="0" w:space="0" w:color="auto"/>
      </w:divBdr>
    </w:div>
    <w:div w:id="1590311232">
      <w:bodyDiv w:val="1"/>
      <w:marLeft w:val="0"/>
      <w:marRight w:val="0"/>
      <w:marTop w:val="0"/>
      <w:marBottom w:val="0"/>
      <w:divBdr>
        <w:top w:val="none" w:sz="0" w:space="0" w:color="auto"/>
        <w:left w:val="none" w:sz="0" w:space="0" w:color="auto"/>
        <w:bottom w:val="none" w:sz="0" w:space="0" w:color="auto"/>
        <w:right w:val="none" w:sz="0" w:space="0" w:color="auto"/>
      </w:divBdr>
    </w:div>
    <w:div w:id="1591506743">
      <w:bodyDiv w:val="1"/>
      <w:marLeft w:val="0"/>
      <w:marRight w:val="0"/>
      <w:marTop w:val="0"/>
      <w:marBottom w:val="0"/>
      <w:divBdr>
        <w:top w:val="none" w:sz="0" w:space="0" w:color="auto"/>
        <w:left w:val="none" w:sz="0" w:space="0" w:color="auto"/>
        <w:bottom w:val="none" w:sz="0" w:space="0" w:color="auto"/>
        <w:right w:val="none" w:sz="0" w:space="0" w:color="auto"/>
      </w:divBdr>
    </w:div>
    <w:div w:id="1593002849">
      <w:bodyDiv w:val="1"/>
      <w:marLeft w:val="0"/>
      <w:marRight w:val="0"/>
      <w:marTop w:val="0"/>
      <w:marBottom w:val="0"/>
      <w:divBdr>
        <w:top w:val="none" w:sz="0" w:space="0" w:color="auto"/>
        <w:left w:val="none" w:sz="0" w:space="0" w:color="auto"/>
        <w:bottom w:val="none" w:sz="0" w:space="0" w:color="auto"/>
        <w:right w:val="none" w:sz="0" w:space="0" w:color="auto"/>
      </w:divBdr>
    </w:div>
    <w:div w:id="1594050367">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603876286">
      <w:bodyDiv w:val="1"/>
      <w:marLeft w:val="0"/>
      <w:marRight w:val="0"/>
      <w:marTop w:val="0"/>
      <w:marBottom w:val="0"/>
      <w:divBdr>
        <w:top w:val="none" w:sz="0" w:space="0" w:color="auto"/>
        <w:left w:val="none" w:sz="0" w:space="0" w:color="auto"/>
        <w:bottom w:val="none" w:sz="0" w:space="0" w:color="auto"/>
        <w:right w:val="none" w:sz="0" w:space="0" w:color="auto"/>
      </w:divBdr>
    </w:div>
    <w:div w:id="1603997350">
      <w:bodyDiv w:val="1"/>
      <w:marLeft w:val="0"/>
      <w:marRight w:val="0"/>
      <w:marTop w:val="0"/>
      <w:marBottom w:val="0"/>
      <w:divBdr>
        <w:top w:val="none" w:sz="0" w:space="0" w:color="auto"/>
        <w:left w:val="none" w:sz="0" w:space="0" w:color="auto"/>
        <w:bottom w:val="none" w:sz="0" w:space="0" w:color="auto"/>
        <w:right w:val="none" w:sz="0" w:space="0" w:color="auto"/>
      </w:divBdr>
    </w:div>
    <w:div w:id="1604192930">
      <w:bodyDiv w:val="1"/>
      <w:marLeft w:val="0"/>
      <w:marRight w:val="0"/>
      <w:marTop w:val="0"/>
      <w:marBottom w:val="0"/>
      <w:divBdr>
        <w:top w:val="none" w:sz="0" w:space="0" w:color="auto"/>
        <w:left w:val="none" w:sz="0" w:space="0" w:color="auto"/>
        <w:bottom w:val="none" w:sz="0" w:space="0" w:color="auto"/>
        <w:right w:val="none" w:sz="0" w:space="0" w:color="auto"/>
      </w:divBdr>
    </w:div>
    <w:div w:id="1604260510">
      <w:bodyDiv w:val="1"/>
      <w:marLeft w:val="0"/>
      <w:marRight w:val="0"/>
      <w:marTop w:val="0"/>
      <w:marBottom w:val="0"/>
      <w:divBdr>
        <w:top w:val="none" w:sz="0" w:space="0" w:color="auto"/>
        <w:left w:val="none" w:sz="0" w:space="0" w:color="auto"/>
        <w:bottom w:val="none" w:sz="0" w:space="0" w:color="auto"/>
        <w:right w:val="none" w:sz="0" w:space="0" w:color="auto"/>
      </w:divBdr>
    </w:div>
    <w:div w:id="1606618501">
      <w:bodyDiv w:val="1"/>
      <w:marLeft w:val="0"/>
      <w:marRight w:val="0"/>
      <w:marTop w:val="0"/>
      <w:marBottom w:val="0"/>
      <w:divBdr>
        <w:top w:val="none" w:sz="0" w:space="0" w:color="auto"/>
        <w:left w:val="none" w:sz="0" w:space="0" w:color="auto"/>
        <w:bottom w:val="none" w:sz="0" w:space="0" w:color="auto"/>
        <w:right w:val="none" w:sz="0" w:space="0" w:color="auto"/>
      </w:divBdr>
    </w:div>
    <w:div w:id="1609313166">
      <w:bodyDiv w:val="1"/>
      <w:marLeft w:val="0"/>
      <w:marRight w:val="0"/>
      <w:marTop w:val="0"/>
      <w:marBottom w:val="0"/>
      <w:divBdr>
        <w:top w:val="none" w:sz="0" w:space="0" w:color="auto"/>
        <w:left w:val="none" w:sz="0" w:space="0" w:color="auto"/>
        <w:bottom w:val="none" w:sz="0" w:space="0" w:color="auto"/>
        <w:right w:val="none" w:sz="0" w:space="0" w:color="auto"/>
      </w:divBdr>
    </w:div>
    <w:div w:id="1612860477">
      <w:bodyDiv w:val="1"/>
      <w:marLeft w:val="0"/>
      <w:marRight w:val="0"/>
      <w:marTop w:val="0"/>
      <w:marBottom w:val="0"/>
      <w:divBdr>
        <w:top w:val="none" w:sz="0" w:space="0" w:color="auto"/>
        <w:left w:val="none" w:sz="0" w:space="0" w:color="auto"/>
        <w:bottom w:val="none" w:sz="0" w:space="0" w:color="auto"/>
        <w:right w:val="none" w:sz="0" w:space="0" w:color="auto"/>
      </w:divBdr>
    </w:div>
    <w:div w:id="1615400058">
      <w:bodyDiv w:val="1"/>
      <w:marLeft w:val="0"/>
      <w:marRight w:val="0"/>
      <w:marTop w:val="0"/>
      <w:marBottom w:val="0"/>
      <w:divBdr>
        <w:top w:val="none" w:sz="0" w:space="0" w:color="auto"/>
        <w:left w:val="none" w:sz="0" w:space="0" w:color="auto"/>
        <w:bottom w:val="none" w:sz="0" w:space="0" w:color="auto"/>
        <w:right w:val="none" w:sz="0" w:space="0" w:color="auto"/>
      </w:divBdr>
    </w:div>
    <w:div w:id="1620184944">
      <w:bodyDiv w:val="1"/>
      <w:marLeft w:val="0"/>
      <w:marRight w:val="0"/>
      <w:marTop w:val="0"/>
      <w:marBottom w:val="0"/>
      <w:divBdr>
        <w:top w:val="none" w:sz="0" w:space="0" w:color="auto"/>
        <w:left w:val="none" w:sz="0" w:space="0" w:color="auto"/>
        <w:bottom w:val="none" w:sz="0" w:space="0" w:color="auto"/>
        <w:right w:val="none" w:sz="0" w:space="0" w:color="auto"/>
      </w:divBdr>
    </w:div>
    <w:div w:id="1621299165">
      <w:bodyDiv w:val="1"/>
      <w:marLeft w:val="0"/>
      <w:marRight w:val="0"/>
      <w:marTop w:val="0"/>
      <w:marBottom w:val="0"/>
      <w:divBdr>
        <w:top w:val="none" w:sz="0" w:space="0" w:color="auto"/>
        <w:left w:val="none" w:sz="0" w:space="0" w:color="auto"/>
        <w:bottom w:val="none" w:sz="0" w:space="0" w:color="auto"/>
        <w:right w:val="none" w:sz="0" w:space="0" w:color="auto"/>
      </w:divBdr>
    </w:div>
    <w:div w:id="1634166307">
      <w:bodyDiv w:val="1"/>
      <w:marLeft w:val="0"/>
      <w:marRight w:val="0"/>
      <w:marTop w:val="0"/>
      <w:marBottom w:val="0"/>
      <w:divBdr>
        <w:top w:val="none" w:sz="0" w:space="0" w:color="auto"/>
        <w:left w:val="none" w:sz="0" w:space="0" w:color="auto"/>
        <w:bottom w:val="none" w:sz="0" w:space="0" w:color="auto"/>
        <w:right w:val="none" w:sz="0" w:space="0" w:color="auto"/>
      </w:divBdr>
    </w:div>
    <w:div w:id="1635286936">
      <w:bodyDiv w:val="1"/>
      <w:marLeft w:val="0"/>
      <w:marRight w:val="0"/>
      <w:marTop w:val="0"/>
      <w:marBottom w:val="0"/>
      <w:divBdr>
        <w:top w:val="none" w:sz="0" w:space="0" w:color="auto"/>
        <w:left w:val="none" w:sz="0" w:space="0" w:color="auto"/>
        <w:bottom w:val="none" w:sz="0" w:space="0" w:color="auto"/>
        <w:right w:val="none" w:sz="0" w:space="0" w:color="auto"/>
      </w:divBdr>
    </w:div>
    <w:div w:id="1637836221">
      <w:bodyDiv w:val="1"/>
      <w:marLeft w:val="0"/>
      <w:marRight w:val="0"/>
      <w:marTop w:val="0"/>
      <w:marBottom w:val="0"/>
      <w:divBdr>
        <w:top w:val="none" w:sz="0" w:space="0" w:color="auto"/>
        <w:left w:val="none" w:sz="0" w:space="0" w:color="auto"/>
        <w:bottom w:val="none" w:sz="0" w:space="0" w:color="auto"/>
        <w:right w:val="none" w:sz="0" w:space="0" w:color="auto"/>
      </w:divBdr>
    </w:div>
    <w:div w:id="1639145364">
      <w:bodyDiv w:val="1"/>
      <w:marLeft w:val="0"/>
      <w:marRight w:val="0"/>
      <w:marTop w:val="0"/>
      <w:marBottom w:val="0"/>
      <w:divBdr>
        <w:top w:val="none" w:sz="0" w:space="0" w:color="auto"/>
        <w:left w:val="none" w:sz="0" w:space="0" w:color="auto"/>
        <w:bottom w:val="none" w:sz="0" w:space="0" w:color="auto"/>
        <w:right w:val="none" w:sz="0" w:space="0" w:color="auto"/>
      </w:divBdr>
    </w:div>
    <w:div w:id="1641106618">
      <w:bodyDiv w:val="1"/>
      <w:marLeft w:val="0"/>
      <w:marRight w:val="0"/>
      <w:marTop w:val="0"/>
      <w:marBottom w:val="0"/>
      <w:divBdr>
        <w:top w:val="none" w:sz="0" w:space="0" w:color="auto"/>
        <w:left w:val="none" w:sz="0" w:space="0" w:color="auto"/>
        <w:bottom w:val="none" w:sz="0" w:space="0" w:color="auto"/>
        <w:right w:val="none" w:sz="0" w:space="0" w:color="auto"/>
      </w:divBdr>
    </w:div>
    <w:div w:id="1642075813">
      <w:bodyDiv w:val="1"/>
      <w:marLeft w:val="0"/>
      <w:marRight w:val="0"/>
      <w:marTop w:val="0"/>
      <w:marBottom w:val="0"/>
      <w:divBdr>
        <w:top w:val="none" w:sz="0" w:space="0" w:color="auto"/>
        <w:left w:val="none" w:sz="0" w:space="0" w:color="auto"/>
        <w:bottom w:val="none" w:sz="0" w:space="0" w:color="auto"/>
        <w:right w:val="none" w:sz="0" w:space="0" w:color="auto"/>
      </w:divBdr>
    </w:div>
    <w:div w:id="1642495253">
      <w:bodyDiv w:val="1"/>
      <w:marLeft w:val="0"/>
      <w:marRight w:val="0"/>
      <w:marTop w:val="0"/>
      <w:marBottom w:val="0"/>
      <w:divBdr>
        <w:top w:val="none" w:sz="0" w:space="0" w:color="auto"/>
        <w:left w:val="none" w:sz="0" w:space="0" w:color="auto"/>
        <w:bottom w:val="none" w:sz="0" w:space="0" w:color="auto"/>
        <w:right w:val="none" w:sz="0" w:space="0" w:color="auto"/>
      </w:divBdr>
    </w:div>
    <w:div w:id="1642729026">
      <w:bodyDiv w:val="1"/>
      <w:marLeft w:val="0"/>
      <w:marRight w:val="0"/>
      <w:marTop w:val="0"/>
      <w:marBottom w:val="0"/>
      <w:divBdr>
        <w:top w:val="none" w:sz="0" w:space="0" w:color="auto"/>
        <w:left w:val="none" w:sz="0" w:space="0" w:color="auto"/>
        <w:bottom w:val="none" w:sz="0" w:space="0" w:color="auto"/>
        <w:right w:val="none" w:sz="0" w:space="0" w:color="auto"/>
      </w:divBdr>
    </w:div>
    <w:div w:id="1644502700">
      <w:bodyDiv w:val="1"/>
      <w:marLeft w:val="0"/>
      <w:marRight w:val="0"/>
      <w:marTop w:val="0"/>
      <w:marBottom w:val="0"/>
      <w:divBdr>
        <w:top w:val="none" w:sz="0" w:space="0" w:color="auto"/>
        <w:left w:val="none" w:sz="0" w:space="0" w:color="auto"/>
        <w:bottom w:val="none" w:sz="0" w:space="0" w:color="auto"/>
        <w:right w:val="none" w:sz="0" w:space="0" w:color="auto"/>
      </w:divBdr>
    </w:div>
    <w:div w:id="1647540462">
      <w:bodyDiv w:val="1"/>
      <w:marLeft w:val="0"/>
      <w:marRight w:val="0"/>
      <w:marTop w:val="0"/>
      <w:marBottom w:val="0"/>
      <w:divBdr>
        <w:top w:val="none" w:sz="0" w:space="0" w:color="auto"/>
        <w:left w:val="none" w:sz="0" w:space="0" w:color="auto"/>
        <w:bottom w:val="none" w:sz="0" w:space="0" w:color="auto"/>
        <w:right w:val="none" w:sz="0" w:space="0" w:color="auto"/>
      </w:divBdr>
    </w:div>
    <w:div w:id="1647667724">
      <w:bodyDiv w:val="1"/>
      <w:marLeft w:val="0"/>
      <w:marRight w:val="0"/>
      <w:marTop w:val="0"/>
      <w:marBottom w:val="0"/>
      <w:divBdr>
        <w:top w:val="none" w:sz="0" w:space="0" w:color="auto"/>
        <w:left w:val="none" w:sz="0" w:space="0" w:color="auto"/>
        <w:bottom w:val="none" w:sz="0" w:space="0" w:color="auto"/>
        <w:right w:val="none" w:sz="0" w:space="0" w:color="auto"/>
      </w:divBdr>
    </w:div>
    <w:div w:id="1651590330">
      <w:bodyDiv w:val="1"/>
      <w:marLeft w:val="0"/>
      <w:marRight w:val="0"/>
      <w:marTop w:val="0"/>
      <w:marBottom w:val="0"/>
      <w:divBdr>
        <w:top w:val="none" w:sz="0" w:space="0" w:color="auto"/>
        <w:left w:val="none" w:sz="0" w:space="0" w:color="auto"/>
        <w:bottom w:val="none" w:sz="0" w:space="0" w:color="auto"/>
        <w:right w:val="none" w:sz="0" w:space="0" w:color="auto"/>
      </w:divBdr>
    </w:div>
    <w:div w:id="1653219158">
      <w:bodyDiv w:val="1"/>
      <w:marLeft w:val="0"/>
      <w:marRight w:val="0"/>
      <w:marTop w:val="0"/>
      <w:marBottom w:val="0"/>
      <w:divBdr>
        <w:top w:val="none" w:sz="0" w:space="0" w:color="auto"/>
        <w:left w:val="none" w:sz="0" w:space="0" w:color="auto"/>
        <w:bottom w:val="none" w:sz="0" w:space="0" w:color="auto"/>
        <w:right w:val="none" w:sz="0" w:space="0" w:color="auto"/>
      </w:divBdr>
    </w:div>
    <w:div w:id="1655137349">
      <w:bodyDiv w:val="1"/>
      <w:marLeft w:val="0"/>
      <w:marRight w:val="0"/>
      <w:marTop w:val="0"/>
      <w:marBottom w:val="0"/>
      <w:divBdr>
        <w:top w:val="none" w:sz="0" w:space="0" w:color="auto"/>
        <w:left w:val="none" w:sz="0" w:space="0" w:color="auto"/>
        <w:bottom w:val="none" w:sz="0" w:space="0" w:color="auto"/>
        <w:right w:val="none" w:sz="0" w:space="0" w:color="auto"/>
      </w:divBdr>
    </w:div>
    <w:div w:id="1657415550">
      <w:bodyDiv w:val="1"/>
      <w:marLeft w:val="0"/>
      <w:marRight w:val="0"/>
      <w:marTop w:val="0"/>
      <w:marBottom w:val="0"/>
      <w:divBdr>
        <w:top w:val="none" w:sz="0" w:space="0" w:color="auto"/>
        <w:left w:val="none" w:sz="0" w:space="0" w:color="auto"/>
        <w:bottom w:val="none" w:sz="0" w:space="0" w:color="auto"/>
        <w:right w:val="none" w:sz="0" w:space="0" w:color="auto"/>
      </w:divBdr>
    </w:div>
    <w:div w:id="1658417938">
      <w:bodyDiv w:val="1"/>
      <w:marLeft w:val="0"/>
      <w:marRight w:val="0"/>
      <w:marTop w:val="0"/>
      <w:marBottom w:val="0"/>
      <w:divBdr>
        <w:top w:val="none" w:sz="0" w:space="0" w:color="auto"/>
        <w:left w:val="none" w:sz="0" w:space="0" w:color="auto"/>
        <w:bottom w:val="none" w:sz="0" w:space="0" w:color="auto"/>
        <w:right w:val="none" w:sz="0" w:space="0" w:color="auto"/>
      </w:divBdr>
    </w:div>
    <w:div w:id="1659915876">
      <w:bodyDiv w:val="1"/>
      <w:marLeft w:val="0"/>
      <w:marRight w:val="0"/>
      <w:marTop w:val="0"/>
      <w:marBottom w:val="0"/>
      <w:divBdr>
        <w:top w:val="none" w:sz="0" w:space="0" w:color="auto"/>
        <w:left w:val="none" w:sz="0" w:space="0" w:color="auto"/>
        <w:bottom w:val="none" w:sz="0" w:space="0" w:color="auto"/>
        <w:right w:val="none" w:sz="0" w:space="0" w:color="auto"/>
      </w:divBdr>
    </w:div>
    <w:div w:id="1667129474">
      <w:bodyDiv w:val="1"/>
      <w:marLeft w:val="0"/>
      <w:marRight w:val="0"/>
      <w:marTop w:val="0"/>
      <w:marBottom w:val="0"/>
      <w:divBdr>
        <w:top w:val="none" w:sz="0" w:space="0" w:color="auto"/>
        <w:left w:val="none" w:sz="0" w:space="0" w:color="auto"/>
        <w:bottom w:val="none" w:sz="0" w:space="0" w:color="auto"/>
        <w:right w:val="none" w:sz="0" w:space="0" w:color="auto"/>
      </w:divBdr>
    </w:div>
    <w:div w:id="1670400479">
      <w:bodyDiv w:val="1"/>
      <w:marLeft w:val="0"/>
      <w:marRight w:val="0"/>
      <w:marTop w:val="0"/>
      <w:marBottom w:val="0"/>
      <w:divBdr>
        <w:top w:val="none" w:sz="0" w:space="0" w:color="auto"/>
        <w:left w:val="none" w:sz="0" w:space="0" w:color="auto"/>
        <w:bottom w:val="none" w:sz="0" w:space="0" w:color="auto"/>
        <w:right w:val="none" w:sz="0" w:space="0" w:color="auto"/>
      </w:divBdr>
    </w:div>
    <w:div w:id="1670474662">
      <w:bodyDiv w:val="1"/>
      <w:marLeft w:val="0"/>
      <w:marRight w:val="0"/>
      <w:marTop w:val="0"/>
      <w:marBottom w:val="0"/>
      <w:divBdr>
        <w:top w:val="none" w:sz="0" w:space="0" w:color="auto"/>
        <w:left w:val="none" w:sz="0" w:space="0" w:color="auto"/>
        <w:bottom w:val="none" w:sz="0" w:space="0" w:color="auto"/>
        <w:right w:val="none" w:sz="0" w:space="0" w:color="auto"/>
      </w:divBdr>
    </w:div>
    <w:div w:id="1673603168">
      <w:bodyDiv w:val="1"/>
      <w:marLeft w:val="0"/>
      <w:marRight w:val="0"/>
      <w:marTop w:val="0"/>
      <w:marBottom w:val="0"/>
      <w:divBdr>
        <w:top w:val="none" w:sz="0" w:space="0" w:color="auto"/>
        <w:left w:val="none" w:sz="0" w:space="0" w:color="auto"/>
        <w:bottom w:val="none" w:sz="0" w:space="0" w:color="auto"/>
        <w:right w:val="none" w:sz="0" w:space="0" w:color="auto"/>
      </w:divBdr>
    </w:div>
    <w:div w:id="1675955301">
      <w:bodyDiv w:val="1"/>
      <w:marLeft w:val="0"/>
      <w:marRight w:val="0"/>
      <w:marTop w:val="0"/>
      <w:marBottom w:val="0"/>
      <w:divBdr>
        <w:top w:val="none" w:sz="0" w:space="0" w:color="auto"/>
        <w:left w:val="none" w:sz="0" w:space="0" w:color="auto"/>
        <w:bottom w:val="none" w:sz="0" w:space="0" w:color="auto"/>
        <w:right w:val="none" w:sz="0" w:space="0" w:color="auto"/>
      </w:divBdr>
    </w:div>
    <w:div w:id="1679456334">
      <w:bodyDiv w:val="1"/>
      <w:marLeft w:val="0"/>
      <w:marRight w:val="0"/>
      <w:marTop w:val="0"/>
      <w:marBottom w:val="0"/>
      <w:divBdr>
        <w:top w:val="none" w:sz="0" w:space="0" w:color="auto"/>
        <w:left w:val="none" w:sz="0" w:space="0" w:color="auto"/>
        <w:bottom w:val="none" w:sz="0" w:space="0" w:color="auto"/>
        <w:right w:val="none" w:sz="0" w:space="0" w:color="auto"/>
      </w:divBdr>
    </w:div>
    <w:div w:id="1685472194">
      <w:bodyDiv w:val="1"/>
      <w:marLeft w:val="0"/>
      <w:marRight w:val="0"/>
      <w:marTop w:val="0"/>
      <w:marBottom w:val="0"/>
      <w:divBdr>
        <w:top w:val="none" w:sz="0" w:space="0" w:color="auto"/>
        <w:left w:val="none" w:sz="0" w:space="0" w:color="auto"/>
        <w:bottom w:val="none" w:sz="0" w:space="0" w:color="auto"/>
        <w:right w:val="none" w:sz="0" w:space="0" w:color="auto"/>
      </w:divBdr>
    </w:div>
    <w:div w:id="1688409084">
      <w:bodyDiv w:val="1"/>
      <w:marLeft w:val="0"/>
      <w:marRight w:val="0"/>
      <w:marTop w:val="0"/>
      <w:marBottom w:val="0"/>
      <w:divBdr>
        <w:top w:val="none" w:sz="0" w:space="0" w:color="auto"/>
        <w:left w:val="none" w:sz="0" w:space="0" w:color="auto"/>
        <w:bottom w:val="none" w:sz="0" w:space="0" w:color="auto"/>
        <w:right w:val="none" w:sz="0" w:space="0" w:color="auto"/>
      </w:divBdr>
    </w:div>
    <w:div w:id="1689795299">
      <w:bodyDiv w:val="1"/>
      <w:marLeft w:val="0"/>
      <w:marRight w:val="0"/>
      <w:marTop w:val="0"/>
      <w:marBottom w:val="0"/>
      <w:divBdr>
        <w:top w:val="none" w:sz="0" w:space="0" w:color="auto"/>
        <w:left w:val="none" w:sz="0" w:space="0" w:color="auto"/>
        <w:bottom w:val="none" w:sz="0" w:space="0" w:color="auto"/>
        <w:right w:val="none" w:sz="0" w:space="0" w:color="auto"/>
      </w:divBdr>
    </w:div>
    <w:div w:id="1691449931">
      <w:bodyDiv w:val="1"/>
      <w:marLeft w:val="0"/>
      <w:marRight w:val="0"/>
      <w:marTop w:val="0"/>
      <w:marBottom w:val="0"/>
      <w:divBdr>
        <w:top w:val="none" w:sz="0" w:space="0" w:color="auto"/>
        <w:left w:val="none" w:sz="0" w:space="0" w:color="auto"/>
        <w:bottom w:val="none" w:sz="0" w:space="0" w:color="auto"/>
        <w:right w:val="none" w:sz="0" w:space="0" w:color="auto"/>
      </w:divBdr>
    </w:div>
    <w:div w:id="1694990102">
      <w:bodyDiv w:val="1"/>
      <w:marLeft w:val="0"/>
      <w:marRight w:val="0"/>
      <w:marTop w:val="0"/>
      <w:marBottom w:val="0"/>
      <w:divBdr>
        <w:top w:val="none" w:sz="0" w:space="0" w:color="auto"/>
        <w:left w:val="none" w:sz="0" w:space="0" w:color="auto"/>
        <w:bottom w:val="none" w:sz="0" w:space="0" w:color="auto"/>
        <w:right w:val="none" w:sz="0" w:space="0" w:color="auto"/>
      </w:divBdr>
    </w:div>
    <w:div w:id="1705212165">
      <w:bodyDiv w:val="1"/>
      <w:marLeft w:val="0"/>
      <w:marRight w:val="0"/>
      <w:marTop w:val="0"/>
      <w:marBottom w:val="0"/>
      <w:divBdr>
        <w:top w:val="none" w:sz="0" w:space="0" w:color="auto"/>
        <w:left w:val="none" w:sz="0" w:space="0" w:color="auto"/>
        <w:bottom w:val="none" w:sz="0" w:space="0" w:color="auto"/>
        <w:right w:val="none" w:sz="0" w:space="0" w:color="auto"/>
      </w:divBdr>
    </w:div>
    <w:div w:id="1709724307">
      <w:bodyDiv w:val="1"/>
      <w:marLeft w:val="0"/>
      <w:marRight w:val="0"/>
      <w:marTop w:val="0"/>
      <w:marBottom w:val="0"/>
      <w:divBdr>
        <w:top w:val="none" w:sz="0" w:space="0" w:color="auto"/>
        <w:left w:val="none" w:sz="0" w:space="0" w:color="auto"/>
        <w:bottom w:val="none" w:sz="0" w:space="0" w:color="auto"/>
        <w:right w:val="none" w:sz="0" w:space="0" w:color="auto"/>
      </w:divBdr>
    </w:div>
    <w:div w:id="1709836841">
      <w:bodyDiv w:val="1"/>
      <w:marLeft w:val="0"/>
      <w:marRight w:val="0"/>
      <w:marTop w:val="0"/>
      <w:marBottom w:val="0"/>
      <w:divBdr>
        <w:top w:val="none" w:sz="0" w:space="0" w:color="auto"/>
        <w:left w:val="none" w:sz="0" w:space="0" w:color="auto"/>
        <w:bottom w:val="none" w:sz="0" w:space="0" w:color="auto"/>
        <w:right w:val="none" w:sz="0" w:space="0" w:color="auto"/>
      </w:divBdr>
    </w:div>
    <w:div w:id="1711954585">
      <w:bodyDiv w:val="1"/>
      <w:marLeft w:val="0"/>
      <w:marRight w:val="0"/>
      <w:marTop w:val="0"/>
      <w:marBottom w:val="0"/>
      <w:divBdr>
        <w:top w:val="none" w:sz="0" w:space="0" w:color="auto"/>
        <w:left w:val="none" w:sz="0" w:space="0" w:color="auto"/>
        <w:bottom w:val="none" w:sz="0" w:space="0" w:color="auto"/>
        <w:right w:val="none" w:sz="0" w:space="0" w:color="auto"/>
      </w:divBdr>
    </w:div>
    <w:div w:id="1714847083">
      <w:bodyDiv w:val="1"/>
      <w:marLeft w:val="0"/>
      <w:marRight w:val="0"/>
      <w:marTop w:val="0"/>
      <w:marBottom w:val="0"/>
      <w:divBdr>
        <w:top w:val="none" w:sz="0" w:space="0" w:color="auto"/>
        <w:left w:val="none" w:sz="0" w:space="0" w:color="auto"/>
        <w:bottom w:val="none" w:sz="0" w:space="0" w:color="auto"/>
        <w:right w:val="none" w:sz="0" w:space="0" w:color="auto"/>
      </w:divBdr>
    </w:div>
    <w:div w:id="1715693810">
      <w:bodyDiv w:val="1"/>
      <w:marLeft w:val="0"/>
      <w:marRight w:val="0"/>
      <w:marTop w:val="0"/>
      <w:marBottom w:val="0"/>
      <w:divBdr>
        <w:top w:val="none" w:sz="0" w:space="0" w:color="auto"/>
        <w:left w:val="none" w:sz="0" w:space="0" w:color="auto"/>
        <w:bottom w:val="none" w:sz="0" w:space="0" w:color="auto"/>
        <w:right w:val="none" w:sz="0" w:space="0" w:color="auto"/>
      </w:divBdr>
    </w:div>
    <w:div w:id="1718627334">
      <w:bodyDiv w:val="1"/>
      <w:marLeft w:val="0"/>
      <w:marRight w:val="0"/>
      <w:marTop w:val="0"/>
      <w:marBottom w:val="0"/>
      <w:divBdr>
        <w:top w:val="none" w:sz="0" w:space="0" w:color="auto"/>
        <w:left w:val="none" w:sz="0" w:space="0" w:color="auto"/>
        <w:bottom w:val="none" w:sz="0" w:space="0" w:color="auto"/>
        <w:right w:val="none" w:sz="0" w:space="0" w:color="auto"/>
      </w:divBdr>
    </w:div>
    <w:div w:id="1723794009">
      <w:bodyDiv w:val="1"/>
      <w:marLeft w:val="0"/>
      <w:marRight w:val="0"/>
      <w:marTop w:val="0"/>
      <w:marBottom w:val="0"/>
      <w:divBdr>
        <w:top w:val="none" w:sz="0" w:space="0" w:color="auto"/>
        <w:left w:val="none" w:sz="0" w:space="0" w:color="auto"/>
        <w:bottom w:val="none" w:sz="0" w:space="0" w:color="auto"/>
        <w:right w:val="none" w:sz="0" w:space="0" w:color="auto"/>
      </w:divBdr>
    </w:div>
    <w:div w:id="1726639954">
      <w:bodyDiv w:val="1"/>
      <w:marLeft w:val="0"/>
      <w:marRight w:val="0"/>
      <w:marTop w:val="0"/>
      <w:marBottom w:val="0"/>
      <w:divBdr>
        <w:top w:val="none" w:sz="0" w:space="0" w:color="auto"/>
        <w:left w:val="none" w:sz="0" w:space="0" w:color="auto"/>
        <w:bottom w:val="none" w:sz="0" w:space="0" w:color="auto"/>
        <w:right w:val="none" w:sz="0" w:space="0" w:color="auto"/>
      </w:divBdr>
    </w:div>
    <w:div w:id="1728722910">
      <w:bodyDiv w:val="1"/>
      <w:marLeft w:val="0"/>
      <w:marRight w:val="0"/>
      <w:marTop w:val="0"/>
      <w:marBottom w:val="0"/>
      <w:divBdr>
        <w:top w:val="none" w:sz="0" w:space="0" w:color="auto"/>
        <w:left w:val="none" w:sz="0" w:space="0" w:color="auto"/>
        <w:bottom w:val="none" w:sz="0" w:space="0" w:color="auto"/>
        <w:right w:val="none" w:sz="0" w:space="0" w:color="auto"/>
      </w:divBdr>
    </w:div>
    <w:div w:id="1730498566">
      <w:bodyDiv w:val="1"/>
      <w:marLeft w:val="0"/>
      <w:marRight w:val="0"/>
      <w:marTop w:val="0"/>
      <w:marBottom w:val="0"/>
      <w:divBdr>
        <w:top w:val="none" w:sz="0" w:space="0" w:color="auto"/>
        <w:left w:val="none" w:sz="0" w:space="0" w:color="auto"/>
        <w:bottom w:val="none" w:sz="0" w:space="0" w:color="auto"/>
        <w:right w:val="none" w:sz="0" w:space="0" w:color="auto"/>
      </w:divBdr>
    </w:div>
    <w:div w:id="1731539949">
      <w:bodyDiv w:val="1"/>
      <w:marLeft w:val="0"/>
      <w:marRight w:val="0"/>
      <w:marTop w:val="0"/>
      <w:marBottom w:val="0"/>
      <w:divBdr>
        <w:top w:val="none" w:sz="0" w:space="0" w:color="auto"/>
        <w:left w:val="none" w:sz="0" w:space="0" w:color="auto"/>
        <w:bottom w:val="none" w:sz="0" w:space="0" w:color="auto"/>
        <w:right w:val="none" w:sz="0" w:space="0" w:color="auto"/>
      </w:divBdr>
    </w:div>
    <w:div w:id="1731688687">
      <w:bodyDiv w:val="1"/>
      <w:marLeft w:val="0"/>
      <w:marRight w:val="0"/>
      <w:marTop w:val="0"/>
      <w:marBottom w:val="0"/>
      <w:divBdr>
        <w:top w:val="none" w:sz="0" w:space="0" w:color="auto"/>
        <w:left w:val="none" w:sz="0" w:space="0" w:color="auto"/>
        <w:bottom w:val="none" w:sz="0" w:space="0" w:color="auto"/>
        <w:right w:val="none" w:sz="0" w:space="0" w:color="auto"/>
      </w:divBdr>
    </w:div>
    <w:div w:id="1731810695">
      <w:bodyDiv w:val="1"/>
      <w:marLeft w:val="0"/>
      <w:marRight w:val="0"/>
      <w:marTop w:val="0"/>
      <w:marBottom w:val="0"/>
      <w:divBdr>
        <w:top w:val="none" w:sz="0" w:space="0" w:color="auto"/>
        <w:left w:val="none" w:sz="0" w:space="0" w:color="auto"/>
        <w:bottom w:val="none" w:sz="0" w:space="0" w:color="auto"/>
        <w:right w:val="none" w:sz="0" w:space="0" w:color="auto"/>
      </w:divBdr>
    </w:div>
    <w:div w:id="1733310334">
      <w:bodyDiv w:val="1"/>
      <w:marLeft w:val="0"/>
      <w:marRight w:val="0"/>
      <w:marTop w:val="0"/>
      <w:marBottom w:val="0"/>
      <w:divBdr>
        <w:top w:val="none" w:sz="0" w:space="0" w:color="auto"/>
        <w:left w:val="none" w:sz="0" w:space="0" w:color="auto"/>
        <w:bottom w:val="none" w:sz="0" w:space="0" w:color="auto"/>
        <w:right w:val="none" w:sz="0" w:space="0" w:color="auto"/>
      </w:divBdr>
    </w:div>
    <w:div w:id="1738747086">
      <w:bodyDiv w:val="1"/>
      <w:marLeft w:val="0"/>
      <w:marRight w:val="0"/>
      <w:marTop w:val="0"/>
      <w:marBottom w:val="0"/>
      <w:divBdr>
        <w:top w:val="none" w:sz="0" w:space="0" w:color="auto"/>
        <w:left w:val="none" w:sz="0" w:space="0" w:color="auto"/>
        <w:bottom w:val="none" w:sz="0" w:space="0" w:color="auto"/>
        <w:right w:val="none" w:sz="0" w:space="0" w:color="auto"/>
      </w:divBdr>
    </w:div>
    <w:div w:id="1744788457">
      <w:bodyDiv w:val="1"/>
      <w:marLeft w:val="0"/>
      <w:marRight w:val="0"/>
      <w:marTop w:val="0"/>
      <w:marBottom w:val="0"/>
      <w:divBdr>
        <w:top w:val="none" w:sz="0" w:space="0" w:color="auto"/>
        <w:left w:val="none" w:sz="0" w:space="0" w:color="auto"/>
        <w:bottom w:val="none" w:sz="0" w:space="0" w:color="auto"/>
        <w:right w:val="none" w:sz="0" w:space="0" w:color="auto"/>
      </w:divBdr>
    </w:div>
    <w:div w:id="1747654033">
      <w:bodyDiv w:val="1"/>
      <w:marLeft w:val="0"/>
      <w:marRight w:val="0"/>
      <w:marTop w:val="0"/>
      <w:marBottom w:val="0"/>
      <w:divBdr>
        <w:top w:val="none" w:sz="0" w:space="0" w:color="auto"/>
        <w:left w:val="none" w:sz="0" w:space="0" w:color="auto"/>
        <w:bottom w:val="none" w:sz="0" w:space="0" w:color="auto"/>
        <w:right w:val="none" w:sz="0" w:space="0" w:color="auto"/>
      </w:divBdr>
    </w:div>
    <w:div w:id="1748305577">
      <w:bodyDiv w:val="1"/>
      <w:marLeft w:val="0"/>
      <w:marRight w:val="0"/>
      <w:marTop w:val="0"/>
      <w:marBottom w:val="0"/>
      <w:divBdr>
        <w:top w:val="none" w:sz="0" w:space="0" w:color="auto"/>
        <w:left w:val="none" w:sz="0" w:space="0" w:color="auto"/>
        <w:bottom w:val="none" w:sz="0" w:space="0" w:color="auto"/>
        <w:right w:val="none" w:sz="0" w:space="0" w:color="auto"/>
      </w:divBdr>
    </w:div>
    <w:div w:id="1748306935">
      <w:bodyDiv w:val="1"/>
      <w:marLeft w:val="0"/>
      <w:marRight w:val="0"/>
      <w:marTop w:val="0"/>
      <w:marBottom w:val="0"/>
      <w:divBdr>
        <w:top w:val="none" w:sz="0" w:space="0" w:color="auto"/>
        <w:left w:val="none" w:sz="0" w:space="0" w:color="auto"/>
        <w:bottom w:val="none" w:sz="0" w:space="0" w:color="auto"/>
        <w:right w:val="none" w:sz="0" w:space="0" w:color="auto"/>
      </w:divBdr>
    </w:div>
    <w:div w:id="1751461175">
      <w:bodyDiv w:val="1"/>
      <w:marLeft w:val="0"/>
      <w:marRight w:val="0"/>
      <w:marTop w:val="0"/>
      <w:marBottom w:val="0"/>
      <w:divBdr>
        <w:top w:val="none" w:sz="0" w:space="0" w:color="auto"/>
        <w:left w:val="none" w:sz="0" w:space="0" w:color="auto"/>
        <w:bottom w:val="none" w:sz="0" w:space="0" w:color="auto"/>
        <w:right w:val="none" w:sz="0" w:space="0" w:color="auto"/>
      </w:divBdr>
    </w:div>
    <w:div w:id="1756437028">
      <w:bodyDiv w:val="1"/>
      <w:marLeft w:val="0"/>
      <w:marRight w:val="0"/>
      <w:marTop w:val="0"/>
      <w:marBottom w:val="0"/>
      <w:divBdr>
        <w:top w:val="none" w:sz="0" w:space="0" w:color="auto"/>
        <w:left w:val="none" w:sz="0" w:space="0" w:color="auto"/>
        <w:bottom w:val="none" w:sz="0" w:space="0" w:color="auto"/>
        <w:right w:val="none" w:sz="0" w:space="0" w:color="auto"/>
      </w:divBdr>
    </w:div>
    <w:div w:id="1757939979">
      <w:bodyDiv w:val="1"/>
      <w:marLeft w:val="0"/>
      <w:marRight w:val="0"/>
      <w:marTop w:val="0"/>
      <w:marBottom w:val="0"/>
      <w:divBdr>
        <w:top w:val="none" w:sz="0" w:space="0" w:color="auto"/>
        <w:left w:val="none" w:sz="0" w:space="0" w:color="auto"/>
        <w:bottom w:val="none" w:sz="0" w:space="0" w:color="auto"/>
        <w:right w:val="none" w:sz="0" w:space="0" w:color="auto"/>
      </w:divBdr>
    </w:div>
    <w:div w:id="1758595360">
      <w:bodyDiv w:val="1"/>
      <w:marLeft w:val="0"/>
      <w:marRight w:val="0"/>
      <w:marTop w:val="0"/>
      <w:marBottom w:val="0"/>
      <w:divBdr>
        <w:top w:val="none" w:sz="0" w:space="0" w:color="auto"/>
        <w:left w:val="none" w:sz="0" w:space="0" w:color="auto"/>
        <w:bottom w:val="none" w:sz="0" w:space="0" w:color="auto"/>
        <w:right w:val="none" w:sz="0" w:space="0" w:color="auto"/>
      </w:divBdr>
    </w:div>
    <w:div w:id="1758667214">
      <w:bodyDiv w:val="1"/>
      <w:marLeft w:val="0"/>
      <w:marRight w:val="0"/>
      <w:marTop w:val="0"/>
      <w:marBottom w:val="0"/>
      <w:divBdr>
        <w:top w:val="none" w:sz="0" w:space="0" w:color="auto"/>
        <w:left w:val="none" w:sz="0" w:space="0" w:color="auto"/>
        <w:bottom w:val="none" w:sz="0" w:space="0" w:color="auto"/>
        <w:right w:val="none" w:sz="0" w:space="0" w:color="auto"/>
      </w:divBdr>
    </w:div>
    <w:div w:id="1761100376">
      <w:bodyDiv w:val="1"/>
      <w:marLeft w:val="0"/>
      <w:marRight w:val="0"/>
      <w:marTop w:val="0"/>
      <w:marBottom w:val="0"/>
      <w:divBdr>
        <w:top w:val="none" w:sz="0" w:space="0" w:color="auto"/>
        <w:left w:val="none" w:sz="0" w:space="0" w:color="auto"/>
        <w:bottom w:val="none" w:sz="0" w:space="0" w:color="auto"/>
        <w:right w:val="none" w:sz="0" w:space="0" w:color="auto"/>
      </w:divBdr>
    </w:div>
    <w:div w:id="1762750872">
      <w:bodyDiv w:val="1"/>
      <w:marLeft w:val="0"/>
      <w:marRight w:val="0"/>
      <w:marTop w:val="0"/>
      <w:marBottom w:val="0"/>
      <w:divBdr>
        <w:top w:val="none" w:sz="0" w:space="0" w:color="auto"/>
        <w:left w:val="none" w:sz="0" w:space="0" w:color="auto"/>
        <w:bottom w:val="none" w:sz="0" w:space="0" w:color="auto"/>
        <w:right w:val="none" w:sz="0" w:space="0" w:color="auto"/>
      </w:divBdr>
    </w:div>
    <w:div w:id="1766851024">
      <w:bodyDiv w:val="1"/>
      <w:marLeft w:val="0"/>
      <w:marRight w:val="0"/>
      <w:marTop w:val="0"/>
      <w:marBottom w:val="0"/>
      <w:divBdr>
        <w:top w:val="none" w:sz="0" w:space="0" w:color="auto"/>
        <w:left w:val="none" w:sz="0" w:space="0" w:color="auto"/>
        <w:bottom w:val="none" w:sz="0" w:space="0" w:color="auto"/>
        <w:right w:val="none" w:sz="0" w:space="0" w:color="auto"/>
      </w:divBdr>
    </w:div>
    <w:div w:id="1769228374">
      <w:bodyDiv w:val="1"/>
      <w:marLeft w:val="0"/>
      <w:marRight w:val="0"/>
      <w:marTop w:val="0"/>
      <w:marBottom w:val="0"/>
      <w:divBdr>
        <w:top w:val="none" w:sz="0" w:space="0" w:color="auto"/>
        <w:left w:val="none" w:sz="0" w:space="0" w:color="auto"/>
        <w:bottom w:val="none" w:sz="0" w:space="0" w:color="auto"/>
        <w:right w:val="none" w:sz="0" w:space="0" w:color="auto"/>
      </w:divBdr>
    </w:div>
    <w:div w:id="1769884291">
      <w:bodyDiv w:val="1"/>
      <w:marLeft w:val="0"/>
      <w:marRight w:val="0"/>
      <w:marTop w:val="0"/>
      <w:marBottom w:val="0"/>
      <w:divBdr>
        <w:top w:val="none" w:sz="0" w:space="0" w:color="auto"/>
        <w:left w:val="none" w:sz="0" w:space="0" w:color="auto"/>
        <w:bottom w:val="none" w:sz="0" w:space="0" w:color="auto"/>
        <w:right w:val="none" w:sz="0" w:space="0" w:color="auto"/>
      </w:divBdr>
    </w:div>
    <w:div w:id="1771050207">
      <w:bodyDiv w:val="1"/>
      <w:marLeft w:val="0"/>
      <w:marRight w:val="0"/>
      <w:marTop w:val="0"/>
      <w:marBottom w:val="0"/>
      <w:divBdr>
        <w:top w:val="none" w:sz="0" w:space="0" w:color="auto"/>
        <w:left w:val="none" w:sz="0" w:space="0" w:color="auto"/>
        <w:bottom w:val="none" w:sz="0" w:space="0" w:color="auto"/>
        <w:right w:val="none" w:sz="0" w:space="0" w:color="auto"/>
      </w:divBdr>
    </w:div>
    <w:div w:id="1771317713">
      <w:bodyDiv w:val="1"/>
      <w:marLeft w:val="0"/>
      <w:marRight w:val="0"/>
      <w:marTop w:val="0"/>
      <w:marBottom w:val="0"/>
      <w:divBdr>
        <w:top w:val="none" w:sz="0" w:space="0" w:color="auto"/>
        <w:left w:val="none" w:sz="0" w:space="0" w:color="auto"/>
        <w:bottom w:val="none" w:sz="0" w:space="0" w:color="auto"/>
        <w:right w:val="none" w:sz="0" w:space="0" w:color="auto"/>
      </w:divBdr>
    </w:div>
    <w:div w:id="1776054758">
      <w:bodyDiv w:val="1"/>
      <w:marLeft w:val="0"/>
      <w:marRight w:val="0"/>
      <w:marTop w:val="0"/>
      <w:marBottom w:val="0"/>
      <w:divBdr>
        <w:top w:val="none" w:sz="0" w:space="0" w:color="auto"/>
        <w:left w:val="none" w:sz="0" w:space="0" w:color="auto"/>
        <w:bottom w:val="none" w:sz="0" w:space="0" w:color="auto"/>
        <w:right w:val="none" w:sz="0" w:space="0" w:color="auto"/>
      </w:divBdr>
    </w:div>
    <w:div w:id="1782148010">
      <w:bodyDiv w:val="1"/>
      <w:marLeft w:val="0"/>
      <w:marRight w:val="0"/>
      <w:marTop w:val="0"/>
      <w:marBottom w:val="0"/>
      <w:divBdr>
        <w:top w:val="none" w:sz="0" w:space="0" w:color="auto"/>
        <w:left w:val="none" w:sz="0" w:space="0" w:color="auto"/>
        <w:bottom w:val="none" w:sz="0" w:space="0" w:color="auto"/>
        <w:right w:val="none" w:sz="0" w:space="0" w:color="auto"/>
      </w:divBdr>
    </w:div>
    <w:div w:id="1782455992">
      <w:bodyDiv w:val="1"/>
      <w:marLeft w:val="0"/>
      <w:marRight w:val="0"/>
      <w:marTop w:val="0"/>
      <w:marBottom w:val="0"/>
      <w:divBdr>
        <w:top w:val="none" w:sz="0" w:space="0" w:color="auto"/>
        <w:left w:val="none" w:sz="0" w:space="0" w:color="auto"/>
        <w:bottom w:val="none" w:sz="0" w:space="0" w:color="auto"/>
        <w:right w:val="none" w:sz="0" w:space="0" w:color="auto"/>
      </w:divBdr>
    </w:div>
    <w:div w:id="1784180008">
      <w:bodyDiv w:val="1"/>
      <w:marLeft w:val="0"/>
      <w:marRight w:val="0"/>
      <w:marTop w:val="0"/>
      <w:marBottom w:val="0"/>
      <w:divBdr>
        <w:top w:val="none" w:sz="0" w:space="0" w:color="auto"/>
        <w:left w:val="none" w:sz="0" w:space="0" w:color="auto"/>
        <w:bottom w:val="none" w:sz="0" w:space="0" w:color="auto"/>
        <w:right w:val="none" w:sz="0" w:space="0" w:color="auto"/>
      </w:divBdr>
    </w:div>
    <w:div w:id="1788306713">
      <w:bodyDiv w:val="1"/>
      <w:marLeft w:val="0"/>
      <w:marRight w:val="0"/>
      <w:marTop w:val="0"/>
      <w:marBottom w:val="0"/>
      <w:divBdr>
        <w:top w:val="none" w:sz="0" w:space="0" w:color="auto"/>
        <w:left w:val="none" w:sz="0" w:space="0" w:color="auto"/>
        <w:bottom w:val="none" w:sz="0" w:space="0" w:color="auto"/>
        <w:right w:val="none" w:sz="0" w:space="0" w:color="auto"/>
      </w:divBdr>
      <w:divsChild>
        <w:div w:id="1363943082">
          <w:marLeft w:val="0"/>
          <w:marRight w:val="0"/>
          <w:marTop w:val="0"/>
          <w:marBottom w:val="0"/>
          <w:divBdr>
            <w:top w:val="none" w:sz="0" w:space="0" w:color="auto"/>
            <w:left w:val="none" w:sz="0" w:space="0" w:color="auto"/>
            <w:bottom w:val="none" w:sz="0" w:space="0" w:color="auto"/>
            <w:right w:val="none" w:sz="0" w:space="0" w:color="auto"/>
          </w:divBdr>
        </w:div>
      </w:divsChild>
    </w:div>
    <w:div w:id="1792169572">
      <w:bodyDiv w:val="1"/>
      <w:marLeft w:val="0"/>
      <w:marRight w:val="0"/>
      <w:marTop w:val="0"/>
      <w:marBottom w:val="0"/>
      <w:divBdr>
        <w:top w:val="none" w:sz="0" w:space="0" w:color="auto"/>
        <w:left w:val="none" w:sz="0" w:space="0" w:color="auto"/>
        <w:bottom w:val="none" w:sz="0" w:space="0" w:color="auto"/>
        <w:right w:val="none" w:sz="0" w:space="0" w:color="auto"/>
      </w:divBdr>
    </w:div>
    <w:div w:id="1794667563">
      <w:bodyDiv w:val="1"/>
      <w:marLeft w:val="0"/>
      <w:marRight w:val="0"/>
      <w:marTop w:val="0"/>
      <w:marBottom w:val="0"/>
      <w:divBdr>
        <w:top w:val="none" w:sz="0" w:space="0" w:color="auto"/>
        <w:left w:val="none" w:sz="0" w:space="0" w:color="auto"/>
        <w:bottom w:val="none" w:sz="0" w:space="0" w:color="auto"/>
        <w:right w:val="none" w:sz="0" w:space="0" w:color="auto"/>
      </w:divBdr>
    </w:div>
    <w:div w:id="1797675492">
      <w:bodyDiv w:val="1"/>
      <w:marLeft w:val="0"/>
      <w:marRight w:val="0"/>
      <w:marTop w:val="0"/>
      <w:marBottom w:val="0"/>
      <w:divBdr>
        <w:top w:val="none" w:sz="0" w:space="0" w:color="auto"/>
        <w:left w:val="none" w:sz="0" w:space="0" w:color="auto"/>
        <w:bottom w:val="none" w:sz="0" w:space="0" w:color="auto"/>
        <w:right w:val="none" w:sz="0" w:space="0" w:color="auto"/>
      </w:divBdr>
    </w:div>
    <w:div w:id="1800761679">
      <w:bodyDiv w:val="1"/>
      <w:marLeft w:val="0"/>
      <w:marRight w:val="0"/>
      <w:marTop w:val="0"/>
      <w:marBottom w:val="0"/>
      <w:divBdr>
        <w:top w:val="none" w:sz="0" w:space="0" w:color="auto"/>
        <w:left w:val="none" w:sz="0" w:space="0" w:color="auto"/>
        <w:bottom w:val="none" w:sz="0" w:space="0" w:color="auto"/>
        <w:right w:val="none" w:sz="0" w:space="0" w:color="auto"/>
      </w:divBdr>
    </w:div>
    <w:div w:id="1802379536">
      <w:bodyDiv w:val="1"/>
      <w:marLeft w:val="0"/>
      <w:marRight w:val="0"/>
      <w:marTop w:val="0"/>
      <w:marBottom w:val="0"/>
      <w:divBdr>
        <w:top w:val="none" w:sz="0" w:space="0" w:color="auto"/>
        <w:left w:val="none" w:sz="0" w:space="0" w:color="auto"/>
        <w:bottom w:val="none" w:sz="0" w:space="0" w:color="auto"/>
        <w:right w:val="none" w:sz="0" w:space="0" w:color="auto"/>
      </w:divBdr>
    </w:div>
    <w:div w:id="1802729399">
      <w:bodyDiv w:val="1"/>
      <w:marLeft w:val="0"/>
      <w:marRight w:val="0"/>
      <w:marTop w:val="0"/>
      <w:marBottom w:val="0"/>
      <w:divBdr>
        <w:top w:val="none" w:sz="0" w:space="0" w:color="auto"/>
        <w:left w:val="none" w:sz="0" w:space="0" w:color="auto"/>
        <w:bottom w:val="none" w:sz="0" w:space="0" w:color="auto"/>
        <w:right w:val="none" w:sz="0" w:space="0" w:color="auto"/>
      </w:divBdr>
    </w:div>
    <w:div w:id="1803381969">
      <w:bodyDiv w:val="1"/>
      <w:marLeft w:val="0"/>
      <w:marRight w:val="0"/>
      <w:marTop w:val="0"/>
      <w:marBottom w:val="0"/>
      <w:divBdr>
        <w:top w:val="none" w:sz="0" w:space="0" w:color="auto"/>
        <w:left w:val="none" w:sz="0" w:space="0" w:color="auto"/>
        <w:bottom w:val="none" w:sz="0" w:space="0" w:color="auto"/>
        <w:right w:val="none" w:sz="0" w:space="0" w:color="auto"/>
      </w:divBdr>
    </w:div>
    <w:div w:id="1804736324">
      <w:bodyDiv w:val="1"/>
      <w:marLeft w:val="0"/>
      <w:marRight w:val="0"/>
      <w:marTop w:val="0"/>
      <w:marBottom w:val="0"/>
      <w:divBdr>
        <w:top w:val="none" w:sz="0" w:space="0" w:color="auto"/>
        <w:left w:val="none" w:sz="0" w:space="0" w:color="auto"/>
        <w:bottom w:val="none" w:sz="0" w:space="0" w:color="auto"/>
        <w:right w:val="none" w:sz="0" w:space="0" w:color="auto"/>
      </w:divBdr>
    </w:div>
    <w:div w:id="1808159377">
      <w:bodyDiv w:val="1"/>
      <w:marLeft w:val="0"/>
      <w:marRight w:val="0"/>
      <w:marTop w:val="0"/>
      <w:marBottom w:val="0"/>
      <w:divBdr>
        <w:top w:val="none" w:sz="0" w:space="0" w:color="auto"/>
        <w:left w:val="none" w:sz="0" w:space="0" w:color="auto"/>
        <w:bottom w:val="none" w:sz="0" w:space="0" w:color="auto"/>
        <w:right w:val="none" w:sz="0" w:space="0" w:color="auto"/>
      </w:divBdr>
    </w:div>
    <w:div w:id="1810509243">
      <w:bodyDiv w:val="1"/>
      <w:marLeft w:val="0"/>
      <w:marRight w:val="0"/>
      <w:marTop w:val="0"/>
      <w:marBottom w:val="0"/>
      <w:divBdr>
        <w:top w:val="none" w:sz="0" w:space="0" w:color="auto"/>
        <w:left w:val="none" w:sz="0" w:space="0" w:color="auto"/>
        <w:bottom w:val="none" w:sz="0" w:space="0" w:color="auto"/>
        <w:right w:val="none" w:sz="0" w:space="0" w:color="auto"/>
      </w:divBdr>
    </w:div>
    <w:div w:id="1814056981">
      <w:bodyDiv w:val="1"/>
      <w:marLeft w:val="0"/>
      <w:marRight w:val="0"/>
      <w:marTop w:val="0"/>
      <w:marBottom w:val="0"/>
      <w:divBdr>
        <w:top w:val="none" w:sz="0" w:space="0" w:color="auto"/>
        <w:left w:val="none" w:sz="0" w:space="0" w:color="auto"/>
        <w:bottom w:val="none" w:sz="0" w:space="0" w:color="auto"/>
        <w:right w:val="none" w:sz="0" w:space="0" w:color="auto"/>
      </w:divBdr>
    </w:div>
    <w:div w:id="1820730816">
      <w:bodyDiv w:val="1"/>
      <w:marLeft w:val="0"/>
      <w:marRight w:val="0"/>
      <w:marTop w:val="0"/>
      <w:marBottom w:val="0"/>
      <w:divBdr>
        <w:top w:val="none" w:sz="0" w:space="0" w:color="auto"/>
        <w:left w:val="none" w:sz="0" w:space="0" w:color="auto"/>
        <w:bottom w:val="none" w:sz="0" w:space="0" w:color="auto"/>
        <w:right w:val="none" w:sz="0" w:space="0" w:color="auto"/>
      </w:divBdr>
    </w:div>
    <w:div w:id="1822696072">
      <w:bodyDiv w:val="1"/>
      <w:marLeft w:val="0"/>
      <w:marRight w:val="0"/>
      <w:marTop w:val="0"/>
      <w:marBottom w:val="0"/>
      <w:divBdr>
        <w:top w:val="none" w:sz="0" w:space="0" w:color="auto"/>
        <w:left w:val="none" w:sz="0" w:space="0" w:color="auto"/>
        <w:bottom w:val="none" w:sz="0" w:space="0" w:color="auto"/>
        <w:right w:val="none" w:sz="0" w:space="0" w:color="auto"/>
      </w:divBdr>
    </w:div>
    <w:div w:id="1824006763">
      <w:bodyDiv w:val="1"/>
      <w:marLeft w:val="0"/>
      <w:marRight w:val="0"/>
      <w:marTop w:val="0"/>
      <w:marBottom w:val="0"/>
      <w:divBdr>
        <w:top w:val="none" w:sz="0" w:space="0" w:color="auto"/>
        <w:left w:val="none" w:sz="0" w:space="0" w:color="auto"/>
        <w:bottom w:val="none" w:sz="0" w:space="0" w:color="auto"/>
        <w:right w:val="none" w:sz="0" w:space="0" w:color="auto"/>
      </w:divBdr>
    </w:div>
    <w:div w:id="1827237796">
      <w:bodyDiv w:val="1"/>
      <w:marLeft w:val="0"/>
      <w:marRight w:val="0"/>
      <w:marTop w:val="0"/>
      <w:marBottom w:val="0"/>
      <w:divBdr>
        <w:top w:val="none" w:sz="0" w:space="0" w:color="auto"/>
        <w:left w:val="none" w:sz="0" w:space="0" w:color="auto"/>
        <w:bottom w:val="none" w:sz="0" w:space="0" w:color="auto"/>
        <w:right w:val="none" w:sz="0" w:space="0" w:color="auto"/>
      </w:divBdr>
    </w:div>
    <w:div w:id="1827624228">
      <w:bodyDiv w:val="1"/>
      <w:marLeft w:val="0"/>
      <w:marRight w:val="0"/>
      <w:marTop w:val="0"/>
      <w:marBottom w:val="0"/>
      <w:divBdr>
        <w:top w:val="none" w:sz="0" w:space="0" w:color="auto"/>
        <w:left w:val="none" w:sz="0" w:space="0" w:color="auto"/>
        <w:bottom w:val="none" w:sz="0" w:space="0" w:color="auto"/>
        <w:right w:val="none" w:sz="0" w:space="0" w:color="auto"/>
      </w:divBdr>
    </w:div>
    <w:div w:id="1828201008">
      <w:bodyDiv w:val="1"/>
      <w:marLeft w:val="0"/>
      <w:marRight w:val="0"/>
      <w:marTop w:val="0"/>
      <w:marBottom w:val="0"/>
      <w:divBdr>
        <w:top w:val="none" w:sz="0" w:space="0" w:color="auto"/>
        <w:left w:val="none" w:sz="0" w:space="0" w:color="auto"/>
        <w:bottom w:val="none" w:sz="0" w:space="0" w:color="auto"/>
        <w:right w:val="none" w:sz="0" w:space="0" w:color="auto"/>
      </w:divBdr>
    </w:div>
    <w:div w:id="1828284270">
      <w:bodyDiv w:val="1"/>
      <w:marLeft w:val="0"/>
      <w:marRight w:val="0"/>
      <w:marTop w:val="0"/>
      <w:marBottom w:val="0"/>
      <w:divBdr>
        <w:top w:val="none" w:sz="0" w:space="0" w:color="auto"/>
        <w:left w:val="none" w:sz="0" w:space="0" w:color="auto"/>
        <w:bottom w:val="none" w:sz="0" w:space="0" w:color="auto"/>
        <w:right w:val="none" w:sz="0" w:space="0" w:color="auto"/>
      </w:divBdr>
    </w:div>
    <w:div w:id="1829514638">
      <w:bodyDiv w:val="1"/>
      <w:marLeft w:val="0"/>
      <w:marRight w:val="0"/>
      <w:marTop w:val="0"/>
      <w:marBottom w:val="0"/>
      <w:divBdr>
        <w:top w:val="none" w:sz="0" w:space="0" w:color="auto"/>
        <w:left w:val="none" w:sz="0" w:space="0" w:color="auto"/>
        <w:bottom w:val="none" w:sz="0" w:space="0" w:color="auto"/>
        <w:right w:val="none" w:sz="0" w:space="0" w:color="auto"/>
      </w:divBdr>
    </w:div>
    <w:div w:id="1834368232">
      <w:bodyDiv w:val="1"/>
      <w:marLeft w:val="0"/>
      <w:marRight w:val="0"/>
      <w:marTop w:val="0"/>
      <w:marBottom w:val="0"/>
      <w:divBdr>
        <w:top w:val="none" w:sz="0" w:space="0" w:color="auto"/>
        <w:left w:val="none" w:sz="0" w:space="0" w:color="auto"/>
        <w:bottom w:val="none" w:sz="0" w:space="0" w:color="auto"/>
        <w:right w:val="none" w:sz="0" w:space="0" w:color="auto"/>
      </w:divBdr>
    </w:div>
    <w:div w:id="1835487318">
      <w:bodyDiv w:val="1"/>
      <w:marLeft w:val="0"/>
      <w:marRight w:val="0"/>
      <w:marTop w:val="0"/>
      <w:marBottom w:val="0"/>
      <w:divBdr>
        <w:top w:val="none" w:sz="0" w:space="0" w:color="auto"/>
        <w:left w:val="none" w:sz="0" w:space="0" w:color="auto"/>
        <w:bottom w:val="none" w:sz="0" w:space="0" w:color="auto"/>
        <w:right w:val="none" w:sz="0" w:space="0" w:color="auto"/>
      </w:divBdr>
    </w:div>
    <w:div w:id="1836677020">
      <w:bodyDiv w:val="1"/>
      <w:marLeft w:val="0"/>
      <w:marRight w:val="0"/>
      <w:marTop w:val="0"/>
      <w:marBottom w:val="0"/>
      <w:divBdr>
        <w:top w:val="none" w:sz="0" w:space="0" w:color="auto"/>
        <w:left w:val="none" w:sz="0" w:space="0" w:color="auto"/>
        <w:bottom w:val="none" w:sz="0" w:space="0" w:color="auto"/>
        <w:right w:val="none" w:sz="0" w:space="0" w:color="auto"/>
      </w:divBdr>
    </w:div>
    <w:div w:id="1838231048">
      <w:bodyDiv w:val="1"/>
      <w:marLeft w:val="0"/>
      <w:marRight w:val="0"/>
      <w:marTop w:val="0"/>
      <w:marBottom w:val="0"/>
      <w:divBdr>
        <w:top w:val="none" w:sz="0" w:space="0" w:color="auto"/>
        <w:left w:val="none" w:sz="0" w:space="0" w:color="auto"/>
        <w:bottom w:val="none" w:sz="0" w:space="0" w:color="auto"/>
        <w:right w:val="none" w:sz="0" w:space="0" w:color="auto"/>
      </w:divBdr>
    </w:div>
    <w:div w:id="1838423877">
      <w:bodyDiv w:val="1"/>
      <w:marLeft w:val="0"/>
      <w:marRight w:val="0"/>
      <w:marTop w:val="0"/>
      <w:marBottom w:val="0"/>
      <w:divBdr>
        <w:top w:val="none" w:sz="0" w:space="0" w:color="auto"/>
        <w:left w:val="none" w:sz="0" w:space="0" w:color="auto"/>
        <w:bottom w:val="none" w:sz="0" w:space="0" w:color="auto"/>
        <w:right w:val="none" w:sz="0" w:space="0" w:color="auto"/>
      </w:divBdr>
    </w:div>
    <w:div w:id="1839421206">
      <w:bodyDiv w:val="1"/>
      <w:marLeft w:val="0"/>
      <w:marRight w:val="0"/>
      <w:marTop w:val="0"/>
      <w:marBottom w:val="0"/>
      <w:divBdr>
        <w:top w:val="none" w:sz="0" w:space="0" w:color="auto"/>
        <w:left w:val="none" w:sz="0" w:space="0" w:color="auto"/>
        <w:bottom w:val="none" w:sz="0" w:space="0" w:color="auto"/>
        <w:right w:val="none" w:sz="0" w:space="0" w:color="auto"/>
      </w:divBdr>
    </w:div>
    <w:div w:id="1842348808">
      <w:bodyDiv w:val="1"/>
      <w:marLeft w:val="0"/>
      <w:marRight w:val="0"/>
      <w:marTop w:val="0"/>
      <w:marBottom w:val="0"/>
      <w:divBdr>
        <w:top w:val="none" w:sz="0" w:space="0" w:color="auto"/>
        <w:left w:val="none" w:sz="0" w:space="0" w:color="auto"/>
        <w:bottom w:val="none" w:sz="0" w:space="0" w:color="auto"/>
        <w:right w:val="none" w:sz="0" w:space="0" w:color="auto"/>
      </w:divBdr>
    </w:div>
    <w:div w:id="1844055083">
      <w:bodyDiv w:val="1"/>
      <w:marLeft w:val="0"/>
      <w:marRight w:val="0"/>
      <w:marTop w:val="0"/>
      <w:marBottom w:val="0"/>
      <w:divBdr>
        <w:top w:val="none" w:sz="0" w:space="0" w:color="auto"/>
        <w:left w:val="none" w:sz="0" w:space="0" w:color="auto"/>
        <w:bottom w:val="none" w:sz="0" w:space="0" w:color="auto"/>
        <w:right w:val="none" w:sz="0" w:space="0" w:color="auto"/>
      </w:divBdr>
    </w:div>
    <w:div w:id="1845317429">
      <w:bodyDiv w:val="1"/>
      <w:marLeft w:val="0"/>
      <w:marRight w:val="0"/>
      <w:marTop w:val="0"/>
      <w:marBottom w:val="0"/>
      <w:divBdr>
        <w:top w:val="none" w:sz="0" w:space="0" w:color="auto"/>
        <w:left w:val="none" w:sz="0" w:space="0" w:color="auto"/>
        <w:bottom w:val="none" w:sz="0" w:space="0" w:color="auto"/>
        <w:right w:val="none" w:sz="0" w:space="0" w:color="auto"/>
      </w:divBdr>
    </w:div>
    <w:div w:id="1848907170">
      <w:bodyDiv w:val="1"/>
      <w:marLeft w:val="0"/>
      <w:marRight w:val="0"/>
      <w:marTop w:val="0"/>
      <w:marBottom w:val="0"/>
      <w:divBdr>
        <w:top w:val="none" w:sz="0" w:space="0" w:color="auto"/>
        <w:left w:val="none" w:sz="0" w:space="0" w:color="auto"/>
        <w:bottom w:val="none" w:sz="0" w:space="0" w:color="auto"/>
        <w:right w:val="none" w:sz="0" w:space="0" w:color="auto"/>
      </w:divBdr>
    </w:div>
    <w:div w:id="1852065989">
      <w:bodyDiv w:val="1"/>
      <w:marLeft w:val="0"/>
      <w:marRight w:val="0"/>
      <w:marTop w:val="0"/>
      <w:marBottom w:val="0"/>
      <w:divBdr>
        <w:top w:val="none" w:sz="0" w:space="0" w:color="auto"/>
        <w:left w:val="none" w:sz="0" w:space="0" w:color="auto"/>
        <w:bottom w:val="none" w:sz="0" w:space="0" w:color="auto"/>
        <w:right w:val="none" w:sz="0" w:space="0" w:color="auto"/>
      </w:divBdr>
    </w:div>
    <w:div w:id="1857033809">
      <w:bodyDiv w:val="1"/>
      <w:marLeft w:val="0"/>
      <w:marRight w:val="0"/>
      <w:marTop w:val="0"/>
      <w:marBottom w:val="0"/>
      <w:divBdr>
        <w:top w:val="none" w:sz="0" w:space="0" w:color="auto"/>
        <w:left w:val="none" w:sz="0" w:space="0" w:color="auto"/>
        <w:bottom w:val="none" w:sz="0" w:space="0" w:color="auto"/>
        <w:right w:val="none" w:sz="0" w:space="0" w:color="auto"/>
      </w:divBdr>
    </w:div>
    <w:div w:id="1859080886">
      <w:bodyDiv w:val="1"/>
      <w:marLeft w:val="0"/>
      <w:marRight w:val="0"/>
      <w:marTop w:val="0"/>
      <w:marBottom w:val="0"/>
      <w:divBdr>
        <w:top w:val="none" w:sz="0" w:space="0" w:color="auto"/>
        <w:left w:val="none" w:sz="0" w:space="0" w:color="auto"/>
        <w:bottom w:val="none" w:sz="0" w:space="0" w:color="auto"/>
        <w:right w:val="none" w:sz="0" w:space="0" w:color="auto"/>
      </w:divBdr>
    </w:div>
    <w:div w:id="1865555934">
      <w:bodyDiv w:val="1"/>
      <w:marLeft w:val="0"/>
      <w:marRight w:val="0"/>
      <w:marTop w:val="0"/>
      <w:marBottom w:val="0"/>
      <w:divBdr>
        <w:top w:val="none" w:sz="0" w:space="0" w:color="auto"/>
        <w:left w:val="none" w:sz="0" w:space="0" w:color="auto"/>
        <w:bottom w:val="none" w:sz="0" w:space="0" w:color="auto"/>
        <w:right w:val="none" w:sz="0" w:space="0" w:color="auto"/>
      </w:divBdr>
    </w:div>
    <w:div w:id="1867256618">
      <w:bodyDiv w:val="1"/>
      <w:marLeft w:val="0"/>
      <w:marRight w:val="0"/>
      <w:marTop w:val="0"/>
      <w:marBottom w:val="0"/>
      <w:divBdr>
        <w:top w:val="none" w:sz="0" w:space="0" w:color="auto"/>
        <w:left w:val="none" w:sz="0" w:space="0" w:color="auto"/>
        <w:bottom w:val="none" w:sz="0" w:space="0" w:color="auto"/>
        <w:right w:val="none" w:sz="0" w:space="0" w:color="auto"/>
      </w:divBdr>
    </w:div>
    <w:div w:id="1874613078">
      <w:bodyDiv w:val="1"/>
      <w:marLeft w:val="0"/>
      <w:marRight w:val="0"/>
      <w:marTop w:val="0"/>
      <w:marBottom w:val="0"/>
      <w:divBdr>
        <w:top w:val="none" w:sz="0" w:space="0" w:color="auto"/>
        <w:left w:val="none" w:sz="0" w:space="0" w:color="auto"/>
        <w:bottom w:val="none" w:sz="0" w:space="0" w:color="auto"/>
        <w:right w:val="none" w:sz="0" w:space="0" w:color="auto"/>
      </w:divBdr>
    </w:div>
    <w:div w:id="1876310630">
      <w:bodyDiv w:val="1"/>
      <w:marLeft w:val="0"/>
      <w:marRight w:val="0"/>
      <w:marTop w:val="0"/>
      <w:marBottom w:val="0"/>
      <w:divBdr>
        <w:top w:val="none" w:sz="0" w:space="0" w:color="auto"/>
        <w:left w:val="none" w:sz="0" w:space="0" w:color="auto"/>
        <w:bottom w:val="none" w:sz="0" w:space="0" w:color="auto"/>
        <w:right w:val="none" w:sz="0" w:space="0" w:color="auto"/>
      </w:divBdr>
    </w:div>
    <w:div w:id="1876428665">
      <w:bodyDiv w:val="1"/>
      <w:marLeft w:val="0"/>
      <w:marRight w:val="0"/>
      <w:marTop w:val="0"/>
      <w:marBottom w:val="0"/>
      <w:divBdr>
        <w:top w:val="none" w:sz="0" w:space="0" w:color="auto"/>
        <w:left w:val="none" w:sz="0" w:space="0" w:color="auto"/>
        <w:bottom w:val="none" w:sz="0" w:space="0" w:color="auto"/>
        <w:right w:val="none" w:sz="0" w:space="0" w:color="auto"/>
      </w:divBdr>
    </w:div>
    <w:div w:id="1879313483">
      <w:bodyDiv w:val="1"/>
      <w:marLeft w:val="0"/>
      <w:marRight w:val="0"/>
      <w:marTop w:val="0"/>
      <w:marBottom w:val="0"/>
      <w:divBdr>
        <w:top w:val="none" w:sz="0" w:space="0" w:color="auto"/>
        <w:left w:val="none" w:sz="0" w:space="0" w:color="auto"/>
        <w:bottom w:val="none" w:sz="0" w:space="0" w:color="auto"/>
        <w:right w:val="none" w:sz="0" w:space="0" w:color="auto"/>
      </w:divBdr>
    </w:div>
    <w:div w:id="1880702206">
      <w:bodyDiv w:val="1"/>
      <w:marLeft w:val="0"/>
      <w:marRight w:val="0"/>
      <w:marTop w:val="0"/>
      <w:marBottom w:val="0"/>
      <w:divBdr>
        <w:top w:val="none" w:sz="0" w:space="0" w:color="auto"/>
        <w:left w:val="none" w:sz="0" w:space="0" w:color="auto"/>
        <w:bottom w:val="none" w:sz="0" w:space="0" w:color="auto"/>
        <w:right w:val="none" w:sz="0" w:space="0" w:color="auto"/>
      </w:divBdr>
    </w:div>
    <w:div w:id="1884363740">
      <w:bodyDiv w:val="1"/>
      <w:marLeft w:val="0"/>
      <w:marRight w:val="0"/>
      <w:marTop w:val="0"/>
      <w:marBottom w:val="0"/>
      <w:divBdr>
        <w:top w:val="none" w:sz="0" w:space="0" w:color="auto"/>
        <w:left w:val="none" w:sz="0" w:space="0" w:color="auto"/>
        <w:bottom w:val="none" w:sz="0" w:space="0" w:color="auto"/>
        <w:right w:val="none" w:sz="0" w:space="0" w:color="auto"/>
      </w:divBdr>
    </w:div>
    <w:div w:id="1886024077">
      <w:bodyDiv w:val="1"/>
      <w:marLeft w:val="0"/>
      <w:marRight w:val="0"/>
      <w:marTop w:val="0"/>
      <w:marBottom w:val="0"/>
      <w:divBdr>
        <w:top w:val="none" w:sz="0" w:space="0" w:color="auto"/>
        <w:left w:val="none" w:sz="0" w:space="0" w:color="auto"/>
        <w:bottom w:val="none" w:sz="0" w:space="0" w:color="auto"/>
        <w:right w:val="none" w:sz="0" w:space="0" w:color="auto"/>
      </w:divBdr>
    </w:div>
    <w:div w:id="1886486343">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92571498">
      <w:bodyDiv w:val="1"/>
      <w:marLeft w:val="0"/>
      <w:marRight w:val="0"/>
      <w:marTop w:val="0"/>
      <w:marBottom w:val="0"/>
      <w:divBdr>
        <w:top w:val="none" w:sz="0" w:space="0" w:color="auto"/>
        <w:left w:val="none" w:sz="0" w:space="0" w:color="auto"/>
        <w:bottom w:val="none" w:sz="0" w:space="0" w:color="auto"/>
        <w:right w:val="none" w:sz="0" w:space="0" w:color="auto"/>
      </w:divBdr>
    </w:div>
    <w:div w:id="1894196700">
      <w:bodyDiv w:val="1"/>
      <w:marLeft w:val="0"/>
      <w:marRight w:val="0"/>
      <w:marTop w:val="0"/>
      <w:marBottom w:val="0"/>
      <w:divBdr>
        <w:top w:val="none" w:sz="0" w:space="0" w:color="auto"/>
        <w:left w:val="none" w:sz="0" w:space="0" w:color="auto"/>
        <w:bottom w:val="none" w:sz="0" w:space="0" w:color="auto"/>
        <w:right w:val="none" w:sz="0" w:space="0" w:color="auto"/>
      </w:divBdr>
    </w:div>
    <w:div w:id="1895388177">
      <w:bodyDiv w:val="1"/>
      <w:marLeft w:val="0"/>
      <w:marRight w:val="0"/>
      <w:marTop w:val="0"/>
      <w:marBottom w:val="0"/>
      <w:divBdr>
        <w:top w:val="none" w:sz="0" w:space="0" w:color="auto"/>
        <w:left w:val="none" w:sz="0" w:space="0" w:color="auto"/>
        <w:bottom w:val="none" w:sz="0" w:space="0" w:color="auto"/>
        <w:right w:val="none" w:sz="0" w:space="0" w:color="auto"/>
      </w:divBdr>
    </w:div>
    <w:div w:id="1900434404">
      <w:bodyDiv w:val="1"/>
      <w:marLeft w:val="0"/>
      <w:marRight w:val="0"/>
      <w:marTop w:val="0"/>
      <w:marBottom w:val="0"/>
      <w:divBdr>
        <w:top w:val="none" w:sz="0" w:space="0" w:color="auto"/>
        <w:left w:val="none" w:sz="0" w:space="0" w:color="auto"/>
        <w:bottom w:val="none" w:sz="0" w:space="0" w:color="auto"/>
        <w:right w:val="none" w:sz="0" w:space="0" w:color="auto"/>
      </w:divBdr>
    </w:div>
    <w:div w:id="1905481107">
      <w:bodyDiv w:val="1"/>
      <w:marLeft w:val="0"/>
      <w:marRight w:val="0"/>
      <w:marTop w:val="0"/>
      <w:marBottom w:val="0"/>
      <w:divBdr>
        <w:top w:val="none" w:sz="0" w:space="0" w:color="auto"/>
        <w:left w:val="none" w:sz="0" w:space="0" w:color="auto"/>
        <w:bottom w:val="none" w:sz="0" w:space="0" w:color="auto"/>
        <w:right w:val="none" w:sz="0" w:space="0" w:color="auto"/>
      </w:divBdr>
    </w:div>
    <w:div w:id="1905528780">
      <w:bodyDiv w:val="1"/>
      <w:marLeft w:val="0"/>
      <w:marRight w:val="0"/>
      <w:marTop w:val="0"/>
      <w:marBottom w:val="0"/>
      <w:divBdr>
        <w:top w:val="none" w:sz="0" w:space="0" w:color="auto"/>
        <w:left w:val="none" w:sz="0" w:space="0" w:color="auto"/>
        <w:bottom w:val="none" w:sz="0" w:space="0" w:color="auto"/>
        <w:right w:val="none" w:sz="0" w:space="0" w:color="auto"/>
      </w:divBdr>
    </w:div>
    <w:div w:id="1909151478">
      <w:bodyDiv w:val="1"/>
      <w:marLeft w:val="0"/>
      <w:marRight w:val="0"/>
      <w:marTop w:val="0"/>
      <w:marBottom w:val="0"/>
      <w:divBdr>
        <w:top w:val="none" w:sz="0" w:space="0" w:color="auto"/>
        <w:left w:val="none" w:sz="0" w:space="0" w:color="auto"/>
        <w:bottom w:val="none" w:sz="0" w:space="0" w:color="auto"/>
        <w:right w:val="none" w:sz="0" w:space="0" w:color="auto"/>
      </w:divBdr>
    </w:div>
    <w:div w:id="1916816908">
      <w:bodyDiv w:val="1"/>
      <w:marLeft w:val="0"/>
      <w:marRight w:val="0"/>
      <w:marTop w:val="0"/>
      <w:marBottom w:val="0"/>
      <w:divBdr>
        <w:top w:val="none" w:sz="0" w:space="0" w:color="auto"/>
        <w:left w:val="none" w:sz="0" w:space="0" w:color="auto"/>
        <w:bottom w:val="none" w:sz="0" w:space="0" w:color="auto"/>
        <w:right w:val="none" w:sz="0" w:space="0" w:color="auto"/>
      </w:divBdr>
    </w:div>
    <w:div w:id="1919946680">
      <w:bodyDiv w:val="1"/>
      <w:marLeft w:val="0"/>
      <w:marRight w:val="0"/>
      <w:marTop w:val="0"/>
      <w:marBottom w:val="0"/>
      <w:divBdr>
        <w:top w:val="none" w:sz="0" w:space="0" w:color="auto"/>
        <w:left w:val="none" w:sz="0" w:space="0" w:color="auto"/>
        <w:bottom w:val="none" w:sz="0" w:space="0" w:color="auto"/>
        <w:right w:val="none" w:sz="0" w:space="0" w:color="auto"/>
      </w:divBdr>
    </w:div>
    <w:div w:id="1923559679">
      <w:bodyDiv w:val="1"/>
      <w:marLeft w:val="0"/>
      <w:marRight w:val="0"/>
      <w:marTop w:val="0"/>
      <w:marBottom w:val="0"/>
      <w:divBdr>
        <w:top w:val="none" w:sz="0" w:space="0" w:color="auto"/>
        <w:left w:val="none" w:sz="0" w:space="0" w:color="auto"/>
        <w:bottom w:val="none" w:sz="0" w:space="0" w:color="auto"/>
        <w:right w:val="none" w:sz="0" w:space="0" w:color="auto"/>
      </w:divBdr>
    </w:div>
    <w:div w:id="1925525485">
      <w:bodyDiv w:val="1"/>
      <w:marLeft w:val="0"/>
      <w:marRight w:val="0"/>
      <w:marTop w:val="0"/>
      <w:marBottom w:val="0"/>
      <w:divBdr>
        <w:top w:val="none" w:sz="0" w:space="0" w:color="auto"/>
        <w:left w:val="none" w:sz="0" w:space="0" w:color="auto"/>
        <w:bottom w:val="none" w:sz="0" w:space="0" w:color="auto"/>
        <w:right w:val="none" w:sz="0" w:space="0" w:color="auto"/>
      </w:divBdr>
    </w:div>
    <w:div w:id="1925987125">
      <w:bodyDiv w:val="1"/>
      <w:marLeft w:val="0"/>
      <w:marRight w:val="0"/>
      <w:marTop w:val="0"/>
      <w:marBottom w:val="0"/>
      <w:divBdr>
        <w:top w:val="none" w:sz="0" w:space="0" w:color="auto"/>
        <w:left w:val="none" w:sz="0" w:space="0" w:color="auto"/>
        <w:bottom w:val="none" w:sz="0" w:space="0" w:color="auto"/>
        <w:right w:val="none" w:sz="0" w:space="0" w:color="auto"/>
      </w:divBdr>
    </w:div>
    <w:div w:id="1926305163">
      <w:bodyDiv w:val="1"/>
      <w:marLeft w:val="0"/>
      <w:marRight w:val="0"/>
      <w:marTop w:val="0"/>
      <w:marBottom w:val="0"/>
      <w:divBdr>
        <w:top w:val="none" w:sz="0" w:space="0" w:color="auto"/>
        <w:left w:val="none" w:sz="0" w:space="0" w:color="auto"/>
        <w:bottom w:val="none" w:sz="0" w:space="0" w:color="auto"/>
        <w:right w:val="none" w:sz="0" w:space="0" w:color="auto"/>
      </w:divBdr>
    </w:div>
    <w:div w:id="1929002706">
      <w:bodyDiv w:val="1"/>
      <w:marLeft w:val="0"/>
      <w:marRight w:val="0"/>
      <w:marTop w:val="0"/>
      <w:marBottom w:val="0"/>
      <w:divBdr>
        <w:top w:val="none" w:sz="0" w:space="0" w:color="auto"/>
        <w:left w:val="none" w:sz="0" w:space="0" w:color="auto"/>
        <w:bottom w:val="none" w:sz="0" w:space="0" w:color="auto"/>
        <w:right w:val="none" w:sz="0" w:space="0" w:color="auto"/>
      </w:divBdr>
    </w:div>
    <w:div w:id="1929923197">
      <w:bodyDiv w:val="1"/>
      <w:marLeft w:val="0"/>
      <w:marRight w:val="0"/>
      <w:marTop w:val="0"/>
      <w:marBottom w:val="0"/>
      <w:divBdr>
        <w:top w:val="none" w:sz="0" w:space="0" w:color="auto"/>
        <w:left w:val="none" w:sz="0" w:space="0" w:color="auto"/>
        <w:bottom w:val="none" w:sz="0" w:space="0" w:color="auto"/>
        <w:right w:val="none" w:sz="0" w:space="0" w:color="auto"/>
      </w:divBdr>
    </w:div>
    <w:div w:id="1929997880">
      <w:bodyDiv w:val="1"/>
      <w:marLeft w:val="0"/>
      <w:marRight w:val="0"/>
      <w:marTop w:val="0"/>
      <w:marBottom w:val="0"/>
      <w:divBdr>
        <w:top w:val="none" w:sz="0" w:space="0" w:color="auto"/>
        <w:left w:val="none" w:sz="0" w:space="0" w:color="auto"/>
        <w:bottom w:val="none" w:sz="0" w:space="0" w:color="auto"/>
        <w:right w:val="none" w:sz="0" w:space="0" w:color="auto"/>
      </w:divBdr>
    </w:div>
    <w:div w:id="1930504015">
      <w:bodyDiv w:val="1"/>
      <w:marLeft w:val="0"/>
      <w:marRight w:val="0"/>
      <w:marTop w:val="0"/>
      <w:marBottom w:val="0"/>
      <w:divBdr>
        <w:top w:val="none" w:sz="0" w:space="0" w:color="auto"/>
        <w:left w:val="none" w:sz="0" w:space="0" w:color="auto"/>
        <w:bottom w:val="none" w:sz="0" w:space="0" w:color="auto"/>
        <w:right w:val="none" w:sz="0" w:space="0" w:color="auto"/>
      </w:divBdr>
    </w:div>
    <w:div w:id="1931237976">
      <w:bodyDiv w:val="1"/>
      <w:marLeft w:val="0"/>
      <w:marRight w:val="0"/>
      <w:marTop w:val="0"/>
      <w:marBottom w:val="0"/>
      <w:divBdr>
        <w:top w:val="none" w:sz="0" w:space="0" w:color="auto"/>
        <w:left w:val="none" w:sz="0" w:space="0" w:color="auto"/>
        <w:bottom w:val="none" w:sz="0" w:space="0" w:color="auto"/>
        <w:right w:val="none" w:sz="0" w:space="0" w:color="auto"/>
      </w:divBdr>
    </w:div>
    <w:div w:id="1932423594">
      <w:bodyDiv w:val="1"/>
      <w:marLeft w:val="0"/>
      <w:marRight w:val="0"/>
      <w:marTop w:val="0"/>
      <w:marBottom w:val="0"/>
      <w:divBdr>
        <w:top w:val="none" w:sz="0" w:space="0" w:color="auto"/>
        <w:left w:val="none" w:sz="0" w:space="0" w:color="auto"/>
        <w:bottom w:val="none" w:sz="0" w:space="0" w:color="auto"/>
        <w:right w:val="none" w:sz="0" w:space="0" w:color="auto"/>
      </w:divBdr>
    </w:div>
    <w:div w:id="1933275084">
      <w:bodyDiv w:val="1"/>
      <w:marLeft w:val="0"/>
      <w:marRight w:val="0"/>
      <w:marTop w:val="0"/>
      <w:marBottom w:val="0"/>
      <w:divBdr>
        <w:top w:val="none" w:sz="0" w:space="0" w:color="auto"/>
        <w:left w:val="none" w:sz="0" w:space="0" w:color="auto"/>
        <w:bottom w:val="none" w:sz="0" w:space="0" w:color="auto"/>
        <w:right w:val="none" w:sz="0" w:space="0" w:color="auto"/>
      </w:divBdr>
    </w:div>
    <w:div w:id="1935742148">
      <w:bodyDiv w:val="1"/>
      <w:marLeft w:val="0"/>
      <w:marRight w:val="0"/>
      <w:marTop w:val="0"/>
      <w:marBottom w:val="0"/>
      <w:divBdr>
        <w:top w:val="none" w:sz="0" w:space="0" w:color="auto"/>
        <w:left w:val="none" w:sz="0" w:space="0" w:color="auto"/>
        <w:bottom w:val="none" w:sz="0" w:space="0" w:color="auto"/>
        <w:right w:val="none" w:sz="0" w:space="0" w:color="auto"/>
      </w:divBdr>
    </w:div>
    <w:div w:id="1938781666">
      <w:bodyDiv w:val="1"/>
      <w:marLeft w:val="0"/>
      <w:marRight w:val="0"/>
      <w:marTop w:val="0"/>
      <w:marBottom w:val="0"/>
      <w:divBdr>
        <w:top w:val="none" w:sz="0" w:space="0" w:color="auto"/>
        <w:left w:val="none" w:sz="0" w:space="0" w:color="auto"/>
        <w:bottom w:val="none" w:sz="0" w:space="0" w:color="auto"/>
        <w:right w:val="none" w:sz="0" w:space="0" w:color="auto"/>
      </w:divBdr>
    </w:div>
    <w:div w:id="1949197940">
      <w:bodyDiv w:val="1"/>
      <w:marLeft w:val="0"/>
      <w:marRight w:val="0"/>
      <w:marTop w:val="0"/>
      <w:marBottom w:val="0"/>
      <w:divBdr>
        <w:top w:val="none" w:sz="0" w:space="0" w:color="auto"/>
        <w:left w:val="none" w:sz="0" w:space="0" w:color="auto"/>
        <w:bottom w:val="none" w:sz="0" w:space="0" w:color="auto"/>
        <w:right w:val="none" w:sz="0" w:space="0" w:color="auto"/>
      </w:divBdr>
    </w:div>
    <w:div w:id="1950770219">
      <w:bodyDiv w:val="1"/>
      <w:marLeft w:val="0"/>
      <w:marRight w:val="0"/>
      <w:marTop w:val="0"/>
      <w:marBottom w:val="0"/>
      <w:divBdr>
        <w:top w:val="none" w:sz="0" w:space="0" w:color="auto"/>
        <w:left w:val="none" w:sz="0" w:space="0" w:color="auto"/>
        <w:bottom w:val="none" w:sz="0" w:space="0" w:color="auto"/>
        <w:right w:val="none" w:sz="0" w:space="0" w:color="auto"/>
      </w:divBdr>
    </w:div>
    <w:div w:id="1950813328">
      <w:bodyDiv w:val="1"/>
      <w:marLeft w:val="0"/>
      <w:marRight w:val="0"/>
      <w:marTop w:val="0"/>
      <w:marBottom w:val="0"/>
      <w:divBdr>
        <w:top w:val="none" w:sz="0" w:space="0" w:color="auto"/>
        <w:left w:val="none" w:sz="0" w:space="0" w:color="auto"/>
        <w:bottom w:val="none" w:sz="0" w:space="0" w:color="auto"/>
        <w:right w:val="none" w:sz="0" w:space="0" w:color="auto"/>
      </w:divBdr>
    </w:div>
    <w:div w:id="1950968945">
      <w:bodyDiv w:val="1"/>
      <w:marLeft w:val="0"/>
      <w:marRight w:val="0"/>
      <w:marTop w:val="0"/>
      <w:marBottom w:val="0"/>
      <w:divBdr>
        <w:top w:val="none" w:sz="0" w:space="0" w:color="auto"/>
        <w:left w:val="none" w:sz="0" w:space="0" w:color="auto"/>
        <w:bottom w:val="none" w:sz="0" w:space="0" w:color="auto"/>
        <w:right w:val="none" w:sz="0" w:space="0" w:color="auto"/>
      </w:divBdr>
    </w:div>
    <w:div w:id="1956212731">
      <w:bodyDiv w:val="1"/>
      <w:marLeft w:val="0"/>
      <w:marRight w:val="0"/>
      <w:marTop w:val="0"/>
      <w:marBottom w:val="0"/>
      <w:divBdr>
        <w:top w:val="none" w:sz="0" w:space="0" w:color="auto"/>
        <w:left w:val="none" w:sz="0" w:space="0" w:color="auto"/>
        <w:bottom w:val="none" w:sz="0" w:space="0" w:color="auto"/>
        <w:right w:val="none" w:sz="0" w:space="0" w:color="auto"/>
      </w:divBdr>
    </w:div>
    <w:div w:id="1959094285">
      <w:bodyDiv w:val="1"/>
      <w:marLeft w:val="0"/>
      <w:marRight w:val="0"/>
      <w:marTop w:val="0"/>
      <w:marBottom w:val="0"/>
      <w:divBdr>
        <w:top w:val="none" w:sz="0" w:space="0" w:color="auto"/>
        <w:left w:val="none" w:sz="0" w:space="0" w:color="auto"/>
        <w:bottom w:val="none" w:sz="0" w:space="0" w:color="auto"/>
        <w:right w:val="none" w:sz="0" w:space="0" w:color="auto"/>
      </w:divBdr>
    </w:div>
    <w:div w:id="1959098931">
      <w:bodyDiv w:val="1"/>
      <w:marLeft w:val="0"/>
      <w:marRight w:val="0"/>
      <w:marTop w:val="0"/>
      <w:marBottom w:val="0"/>
      <w:divBdr>
        <w:top w:val="none" w:sz="0" w:space="0" w:color="auto"/>
        <w:left w:val="none" w:sz="0" w:space="0" w:color="auto"/>
        <w:bottom w:val="none" w:sz="0" w:space="0" w:color="auto"/>
        <w:right w:val="none" w:sz="0" w:space="0" w:color="auto"/>
      </w:divBdr>
      <w:divsChild>
        <w:div w:id="301467238">
          <w:marLeft w:val="0"/>
          <w:marRight w:val="0"/>
          <w:marTop w:val="0"/>
          <w:marBottom w:val="0"/>
          <w:divBdr>
            <w:top w:val="none" w:sz="0" w:space="0" w:color="auto"/>
            <w:left w:val="none" w:sz="0" w:space="0" w:color="auto"/>
            <w:bottom w:val="none" w:sz="0" w:space="0" w:color="auto"/>
            <w:right w:val="none" w:sz="0" w:space="0" w:color="auto"/>
          </w:divBdr>
        </w:div>
      </w:divsChild>
    </w:div>
    <w:div w:id="1963074910">
      <w:bodyDiv w:val="1"/>
      <w:marLeft w:val="0"/>
      <w:marRight w:val="0"/>
      <w:marTop w:val="0"/>
      <w:marBottom w:val="0"/>
      <w:divBdr>
        <w:top w:val="none" w:sz="0" w:space="0" w:color="auto"/>
        <w:left w:val="none" w:sz="0" w:space="0" w:color="auto"/>
        <w:bottom w:val="none" w:sz="0" w:space="0" w:color="auto"/>
        <w:right w:val="none" w:sz="0" w:space="0" w:color="auto"/>
      </w:divBdr>
    </w:div>
    <w:div w:id="1963147718">
      <w:bodyDiv w:val="1"/>
      <w:marLeft w:val="0"/>
      <w:marRight w:val="0"/>
      <w:marTop w:val="0"/>
      <w:marBottom w:val="0"/>
      <w:divBdr>
        <w:top w:val="none" w:sz="0" w:space="0" w:color="auto"/>
        <w:left w:val="none" w:sz="0" w:space="0" w:color="auto"/>
        <w:bottom w:val="none" w:sz="0" w:space="0" w:color="auto"/>
        <w:right w:val="none" w:sz="0" w:space="0" w:color="auto"/>
      </w:divBdr>
    </w:div>
    <w:div w:id="1964655694">
      <w:bodyDiv w:val="1"/>
      <w:marLeft w:val="0"/>
      <w:marRight w:val="0"/>
      <w:marTop w:val="0"/>
      <w:marBottom w:val="0"/>
      <w:divBdr>
        <w:top w:val="none" w:sz="0" w:space="0" w:color="auto"/>
        <w:left w:val="none" w:sz="0" w:space="0" w:color="auto"/>
        <w:bottom w:val="none" w:sz="0" w:space="0" w:color="auto"/>
        <w:right w:val="none" w:sz="0" w:space="0" w:color="auto"/>
      </w:divBdr>
    </w:div>
    <w:div w:id="1966816055">
      <w:bodyDiv w:val="1"/>
      <w:marLeft w:val="0"/>
      <w:marRight w:val="0"/>
      <w:marTop w:val="0"/>
      <w:marBottom w:val="0"/>
      <w:divBdr>
        <w:top w:val="none" w:sz="0" w:space="0" w:color="auto"/>
        <w:left w:val="none" w:sz="0" w:space="0" w:color="auto"/>
        <w:bottom w:val="none" w:sz="0" w:space="0" w:color="auto"/>
        <w:right w:val="none" w:sz="0" w:space="0" w:color="auto"/>
      </w:divBdr>
    </w:div>
    <w:div w:id="1967278214">
      <w:bodyDiv w:val="1"/>
      <w:marLeft w:val="0"/>
      <w:marRight w:val="0"/>
      <w:marTop w:val="0"/>
      <w:marBottom w:val="0"/>
      <w:divBdr>
        <w:top w:val="none" w:sz="0" w:space="0" w:color="auto"/>
        <w:left w:val="none" w:sz="0" w:space="0" w:color="auto"/>
        <w:bottom w:val="none" w:sz="0" w:space="0" w:color="auto"/>
        <w:right w:val="none" w:sz="0" w:space="0" w:color="auto"/>
      </w:divBdr>
    </w:div>
    <w:div w:id="1969118762">
      <w:bodyDiv w:val="1"/>
      <w:marLeft w:val="0"/>
      <w:marRight w:val="0"/>
      <w:marTop w:val="0"/>
      <w:marBottom w:val="0"/>
      <w:divBdr>
        <w:top w:val="none" w:sz="0" w:space="0" w:color="auto"/>
        <w:left w:val="none" w:sz="0" w:space="0" w:color="auto"/>
        <w:bottom w:val="none" w:sz="0" w:space="0" w:color="auto"/>
        <w:right w:val="none" w:sz="0" w:space="0" w:color="auto"/>
      </w:divBdr>
    </w:div>
    <w:div w:id="1969235381">
      <w:bodyDiv w:val="1"/>
      <w:marLeft w:val="0"/>
      <w:marRight w:val="0"/>
      <w:marTop w:val="0"/>
      <w:marBottom w:val="0"/>
      <w:divBdr>
        <w:top w:val="none" w:sz="0" w:space="0" w:color="auto"/>
        <w:left w:val="none" w:sz="0" w:space="0" w:color="auto"/>
        <w:bottom w:val="none" w:sz="0" w:space="0" w:color="auto"/>
        <w:right w:val="none" w:sz="0" w:space="0" w:color="auto"/>
      </w:divBdr>
    </w:div>
    <w:div w:id="1970433110">
      <w:bodyDiv w:val="1"/>
      <w:marLeft w:val="0"/>
      <w:marRight w:val="0"/>
      <w:marTop w:val="0"/>
      <w:marBottom w:val="0"/>
      <w:divBdr>
        <w:top w:val="none" w:sz="0" w:space="0" w:color="auto"/>
        <w:left w:val="none" w:sz="0" w:space="0" w:color="auto"/>
        <w:bottom w:val="none" w:sz="0" w:space="0" w:color="auto"/>
        <w:right w:val="none" w:sz="0" w:space="0" w:color="auto"/>
      </w:divBdr>
    </w:div>
    <w:div w:id="1973056941">
      <w:bodyDiv w:val="1"/>
      <w:marLeft w:val="0"/>
      <w:marRight w:val="0"/>
      <w:marTop w:val="0"/>
      <w:marBottom w:val="0"/>
      <w:divBdr>
        <w:top w:val="none" w:sz="0" w:space="0" w:color="auto"/>
        <w:left w:val="none" w:sz="0" w:space="0" w:color="auto"/>
        <w:bottom w:val="none" w:sz="0" w:space="0" w:color="auto"/>
        <w:right w:val="none" w:sz="0" w:space="0" w:color="auto"/>
      </w:divBdr>
    </w:div>
    <w:div w:id="1978293686">
      <w:bodyDiv w:val="1"/>
      <w:marLeft w:val="0"/>
      <w:marRight w:val="0"/>
      <w:marTop w:val="0"/>
      <w:marBottom w:val="0"/>
      <w:divBdr>
        <w:top w:val="none" w:sz="0" w:space="0" w:color="auto"/>
        <w:left w:val="none" w:sz="0" w:space="0" w:color="auto"/>
        <w:bottom w:val="none" w:sz="0" w:space="0" w:color="auto"/>
        <w:right w:val="none" w:sz="0" w:space="0" w:color="auto"/>
      </w:divBdr>
    </w:div>
    <w:div w:id="1981958140">
      <w:bodyDiv w:val="1"/>
      <w:marLeft w:val="0"/>
      <w:marRight w:val="0"/>
      <w:marTop w:val="0"/>
      <w:marBottom w:val="0"/>
      <w:divBdr>
        <w:top w:val="none" w:sz="0" w:space="0" w:color="auto"/>
        <w:left w:val="none" w:sz="0" w:space="0" w:color="auto"/>
        <w:bottom w:val="none" w:sz="0" w:space="0" w:color="auto"/>
        <w:right w:val="none" w:sz="0" w:space="0" w:color="auto"/>
      </w:divBdr>
    </w:div>
    <w:div w:id="1983460457">
      <w:bodyDiv w:val="1"/>
      <w:marLeft w:val="0"/>
      <w:marRight w:val="0"/>
      <w:marTop w:val="0"/>
      <w:marBottom w:val="0"/>
      <w:divBdr>
        <w:top w:val="none" w:sz="0" w:space="0" w:color="auto"/>
        <w:left w:val="none" w:sz="0" w:space="0" w:color="auto"/>
        <w:bottom w:val="none" w:sz="0" w:space="0" w:color="auto"/>
        <w:right w:val="none" w:sz="0" w:space="0" w:color="auto"/>
      </w:divBdr>
    </w:div>
    <w:div w:id="1986080525">
      <w:bodyDiv w:val="1"/>
      <w:marLeft w:val="0"/>
      <w:marRight w:val="0"/>
      <w:marTop w:val="0"/>
      <w:marBottom w:val="0"/>
      <w:divBdr>
        <w:top w:val="none" w:sz="0" w:space="0" w:color="auto"/>
        <w:left w:val="none" w:sz="0" w:space="0" w:color="auto"/>
        <w:bottom w:val="none" w:sz="0" w:space="0" w:color="auto"/>
        <w:right w:val="none" w:sz="0" w:space="0" w:color="auto"/>
      </w:divBdr>
    </w:div>
    <w:div w:id="1989438374">
      <w:bodyDiv w:val="1"/>
      <w:marLeft w:val="0"/>
      <w:marRight w:val="0"/>
      <w:marTop w:val="0"/>
      <w:marBottom w:val="0"/>
      <w:divBdr>
        <w:top w:val="none" w:sz="0" w:space="0" w:color="auto"/>
        <w:left w:val="none" w:sz="0" w:space="0" w:color="auto"/>
        <w:bottom w:val="none" w:sz="0" w:space="0" w:color="auto"/>
        <w:right w:val="none" w:sz="0" w:space="0" w:color="auto"/>
      </w:divBdr>
    </w:div>
    <w:div w:id="1990354098">
      <w:bodyDiv w:val="1"/>
      <w:marLeft w:val="0"/>
      <w:marRight w:val="0"/>
      <w:marTop w:val="0"/>
      <w:marBottom w:val="0"/>
      <w:divBdr>
        <w:top w:val="none" w:sz="0" w:space="0" w:color="auto"/>
        <w:left w:val="none" w:sz="0" w:space="0" w:color="auto"/>
        <w:bottom w:val="none" w:sz="0" w:space="0" w:color="auto"/>
        <w:right w:val="none" w:sz="0" w:space="0" w:color="auto"/>
      </w:divBdr>
    </w:div>
    <w:div w:id="1996715727">
      <w:bodyDiv w:val="1"/>
      <w:marLeft w:val="0"/>
      <w:marRight w:val="0"/>
      <w:marTop w:val="0"/>
      <w:marBottom w:val="0"/>
      <w:divBdr>
        <w:top w:val="none" w:sz="0" w:space="0" w:color="auto"/>
        <w:left w:val="none" w:sz="0" w:space="0" w:color="auto"/>
        <w:bottom w:val="none" w:sz="0" w:space="0" w:color="auto"/>
        <w:right w:val="none" w:sz="0" w:space="0" w:color="auto"/>
      </w:divBdr>
    </w:div>
    <w:div w:id="1997488394">
      <w:bodyDiv w:val="1"/>
      <w:marLeft w:val="0"/>
      <w:marRight w:val="0"/>
      <w:marTop w:val="0"/>
      <w:marBottom w:val="0"/>
      <w:divBdr>
        <w:top w:val="none" w:sz="0" w:space="0" w:color="auto"/>
        <w:left w:val="none" w:sz="0" w:space="0" w:color="auto"/>
        <w:bottom w:val="none" w:sz="0" w:space="0" w:color="auto"/>
        <w:right w:val="none" w:sz="0" w:space="0" w:color="auto"/>
      </w:divBdr>
    </w:div>
    <w:div w:id="1997802375">
      <w:bodyDiv w:val="1"/>
      <w:marLeft w:val="0"/>
      <w:marRight w:val="0"/>
      <w:marTop w:val="0"/>
      <w:marBottom w:val="0"/>
      <w:divBdr>
        <w:top w:val="none" w:sz="0" w:space="0" w:color="auto"/>
        <w:left w:val="none" w:sz="0" w:space="0" w:color="auto"/>
        <w:bottom w:val="none" w:sz="0" w:space="0" w:color="auto"/>
        <w:right w:val="none" w:sz="0" w:space="0" w:color="auto"/>
      </w:divBdr>
    </w:div>
    <w:div w:id="2002539883">
      <w:bodyDiv w:val="1"/>
      <w:marLeft w:val="0"/>
      <w:marRight w:val="0"/>
      <w:marTop w:val="0"/>
      <w:marBottom w:val="0"/>
      <w:divBdr>
        <w:top w:val="none" w:sz="0" w:space="0" w:color="auto"/>
        <w:left w:val="none" w:sz="0" w:space="0" w:color="auto"/>
        <w:bottom w:val="none" w:sz="0" w:space="0" w:color="auto"/>
        <w:right w:val="none" w:sz="0" w:space="0" w:color="auto"/>
      </w:divBdr>
    </w:div>
    <w:div w:id="2006398217">
      <w:bodyDiv w:val="1"/>
      <w:marLeft w:val="0"/>
      <w:marRight w:val="0"/>
      <w:marTop w:val="0"/>
      <w:marBottom w:val="0"/>
      <w:divBdr>
        <w:top w:val="none" w:sz="0" w:space="0" w:color="auto"/>
        <w:left w:val="none" w:sz="0" w:space="0" w:color="auto"/>
        <w:bottom w:val="none" w:sz="0" w:space="0" w:color="auto"/>
        <w:right w:val="none" w:sz="0" w:space="0" w:color="auto"/>
      </w:divBdr>
    </w:div>
    <w:div w:id="2007517185">
      <w:bodyDiv w:val="1"/>
      <w:marLeft w:val="0"/>
      <w:marRight w:val="0"/>
      <w:marTop w:val="0"/>
      <w:marBottom w:val="0"/>
      <w:divBdr>
        <w:top w:val="none" w:sz="0" w:space="0" w:color="auto"/>
        <w:left w:val="none" w:sz="0" w:space="0" w:color="auto"/>
        <w:bottom w:val="none" w:sz="0" w:space="0" w:color="auto"/>
        <w:right w:val="none" w:sz="0" w:space="0" w:color="auto"/>
      </w:divBdr>
    </w:div>
    <w:div w:id="2008706032">
      <w:bodyDiv w:val="1"/>
      <w:marLeft w:val="0"/>
      <w:marRight w:val="0"/>
      <w:marTop w:val="0"/>
      <w:marBottom w:val="0"/>
      <w:divBdr>
        <w:top w:val="none" w:sz="0" w:space="0" w:color="auto"/>
        <w:left w:val="none" w:sz="0" w:space="0" w:color="auto"/>
        <w:bottom w:val="none" w:sz="0" w:space="0" w:color="auto"/>
        <w:right w:val="none" w:sz="0" w:space="0" w:color="auto"/>
      </w:divBdr>
    </w:div>
    <w:div w:id="2014140394">
      <w:bodyDiv w:val="1"/>
      <w:marLeft w:val="0"/>
      <w:marRight w:val="0"/>
      <w:marTop w:val="0"/>
      <w:marBottom w:val="0"/>
      <w:divBdr>
        <w:top w:val="none" w:sz="0" w:space="0" w:color="auto"/>
        <w:left w:val="none" w:sz="0" w:space="0" w:color="auto"/>
        <w:bottom w:val="none" w:sz="0" w:space="0" w:color="auto"/>
        <w:right w:val="none" w:sz="0" w:space="0" w:color="auto"/>
      </w:divBdr>
    </w:div>
    <w:div w:id="2015035612">
      <w:bodyDiv w:val="1"/>
      <w:marLeft w:val="0"/>
      <w:marRight w:val="0"/>
      <w:marTop w:val="0"/>
      <w:marBottom w:val="0"/>
      <w:divBdr>
        <w:top w:val="none" w:sz="0" w:space="0" w:color="auto"/>
        <w:left w:val="none" w:sz="0" w:space="0" w:color="auto"/>
        <w:bottom w:val="none" w:sz="0" w:space="0" w:color="auto"/>
        <w:right w:val="none" w:sz="0" w:space="0" w:color="auto"/>
      </w:divBdr>
    </w:div>
    <w:div w:id="2017999848">
      <w:bodyDiv w:val="1"/>
      <w:marLeft w:val="0"/>
      <w:marRight w:val="0"/>
      <w:marTop w:val="0"/>
      <w:marBottom w:val="0"/>
      <w:divBdr>
        <w:top w:val="none" w:sz="0" w:space="0" w:color="auto"/>
        <w:left w:val="none" w:sz="0" w:space="0" w:color="auto"/>
        <w:bottom w:val="none" w:sz="0" w:space="0" w:color="auto"/>
        <w:right w:val="none" w:sz="0" w:space="0" w:color="auto"/>
      </w:divBdr>
    </w:div>
    <w:div w:id="2018725949">
      <w:bodyDiv w:val="1"/>
      <w:marLeft w:val="0"/>
      <w:marRight w:val="0"/>
      <w:marTop w:val="0"/>
      <w:marBottom w:val="0"/>
      <w:divBdr>
        <w:top w:val="none" w:sz="0" w:space="0" w:color="auto"/>
        <w:left w:val="none" w:sz="0" w:space="0" w:color="auto"/>
        <w:bottom w:val="none" w:sz="0" w:space="0" w:color="auto"/>
        <w:right w:val="none" w:sz="0" w:space="0" w:color="auto"/>
      </w:divBdr>
    </w:div>
    <w:div w:id="2019916462">
      <w:bodyDiv w:val="1"/>
      <w:marLeft w:val="0"/>
      <w:marRight w:val="0"/>
      <w:marTop w:val="0"/>
      <w:marBottom w:val="0"/>
      <w:divBdr>
        <w:top w:val="none" w:sz="0" w:space="0" w:color="auto"/>
        <w:left w:val="none" w:sz="0" w:space="0" w:color="auto"/>
        <w:bottom w:val="none" w:sz="0" w:space="0" w:color="auto"/>
        <w:right w:val="none" w:sz="0" w:space="0" w:color="auto"/>
      </w:divBdr>
    </w:div>
    <w:div w:id="2021469076">
      <w:bodyDiv w:val="1"/>
      <w:marLeft w:val="0"/>
      <w:marRight w:val="0"/>
      <w:marTop w:val="0"/>
      <w:marBottom w:val="0"/>
      <w:divBdr>
        <w:top w:val="none" w:sz="0" w:space="0" w:color="auto"/>
        <w:left w:val="none" w:sz="0" w:space="0" w:color="auto"/>
        <w:bottom w:val="none" w:sz="0" w:space="0" w:color="auto"/>
        <w:right w:val="none" w:sz="0" w:space="0" w:color="auto"/>
      </w:divBdr>
    </w:div>
    <w:div w:id="2026400073">
      <w:bodyDiv w:val="1"/>
      <w:marLeft w:val="0"/>
      <w:marRight w:val="0"/>
      <w:marTop w:val="0"/>
      <w:marBottom w:val="0"/>
      <w:divBdr>
        <w:top w:val="none" w:sz="0" w:space="0" w:color="auto"/>
        <w:left w:val="none" w:sz="0" w:space="0" w:color="auto"/>
        <w:bottom w:val="none" w:sz="0" w:space="0" w:color="auto"/>
        <w:right w:val="none" w:sz="0" w:space="0" w:color="auto"/>
      </w:divBdr>
    </w:div>
    <w:div w:id="2032103934">
      <w:bodyDiv w:val="1"/>
      <w:marLeft w:val="0"/>
      <w:marRight w:val="0"/>
      <w:marTop w:val="0"/>
      <w:marBottom w:val="0"/>
      <w:divBdr>
        <w:top w:val="none" w:sz="0" w:space="0" w:color="auto"/>
        <w:left w:val="none" w:sz="0" w:space="0" w:color="auto"/>
        <w:bottom w:val="none" w:sz="0" w:space="0" w:color="auto"/>
        <w:right w:val="none" w:sz="0" w:space="0" w:color="auto"/>
      </w:divBdr>
    </w:div>
    <w:div w:id="2035155966">
      <w:bodyDiv w:val="1"/>
      <w:marLeft w:val="0"/>
      <w:marRight w:val="0"/>
      <w:marTop w:val="0"/>
      <w:marBottom w:val="0"/>
      <w:divBdr>
        <w:top w:val="none" w:sz="0" w:space="0" w:color="auto"/>
        <w:left w:val="none" w:sz="0" w:space="0" w:color="auto"/>
        <w:bottom w:val="none" w:sz="0" w:space="0" w:color="auto"/>
        <w:right w:val="none" w:sz="0" w:space="0" w:color="auto"/>
      </w:divBdr>
    </w:div>
    <w:div w:id="2035569817">
      <w:bodyDiv w:val="1"/>
      <w:marLeft w:val="0"/>
      <w:marRight w:val="0"/>
      <w:marTop w:val="0"/>
      <w:marBottom w:val="0"/>
      <w:divBdr>
        <w:top w:val="none" w:sz="0" w:space="0" w:color="auto"/>
        <w:left w:val="none" w:sz="0" w:space="0" w:color="auto"/>
        <w:bottom w:val="none" w:sz="0" w:space="0" w:color="auto"/>
        <w:right w:val="none" w:sz="0" w:space="0" w:color="auto"/>
      </w:divBdr>
    </w:div>
    <w:div w:id="2040424632">
      <w:bodyDiv w:val="1"/>
      <w:marLeft w:val="0"/>
      <w:marRight w:val="0"/>
      <w:marTop w:val="0"/>
      <w:marBottom w:val="0"/>
      <w:divBdr>
        <w:top w:val="none" w:sz="0" w:space="0" w:color="auto"/>
        <w:left w:val="none" w:sz="0" w:space="0" w:color="auto"/>
        <w:bottom w:val="none" w:sz="0" w:space="0" w:color="auto"/>
        <w:right w:val="none" w:sz="0" w:space="0" w:color="auto"/>
      </w:divBdr>
    </w:div>
    <w:div w:id="2042514597">
      <w:bodyDiv w:val="1"/>
      <w:marLeft w:val="0"/>
      <w:marRight w:val="0"/>
      <w:marTop w:val="0"/>
      <w:marBottom w:val="0"/>
      <w:divBdr>
        <w:top w:val="none" w:sz="0" w:space="0" w:color="auto"/>
        <w:left w:val="none" w:sz="0" w:space="0" w:color="auto"/>
        <w:bottom w:val="none" w:sz="0" w:space="0" w:color="auto"/>
        <w:right w:val="none" w:sz="0" w:space="0" w:color="auto"/>
      </w:divBdr>
    </w:div>
    <w:div w:id="2042969320">
      <w:bodyDiv w:val="1"/>
      <w:marLeft w:val="0"/>
      <w:marRight w:val="0"/>
      <w:marTop w:val="0"/>
      <w:marBottom w:val="0"/>
      <w:divBdr>
        <w:top w:val="none" w:sz="0" w:space="0" w:color="auto"/>
        <w:left w:val="none" w:sz="0" w:space="0" w:color="auto"/>
        <w:bottom w:val="none" w:sz="0" w:space="0" w:color="auto"/>
        <w:right w:val="none" w:sz="0" w:space="0" w:color="auto"/>
      </w:divBdr>
    </w:div>
    <w:div w:id="2045323375">
      <w:bodyDiv w:val="1"/>
      <w:marLeft w:val="0"/>
      <w:marRight w:val="0"/>
      <w:marTop w:val="0"/>
      <w:marBottom w:val="0"/>
      <w:divBdr>
        <w:top w:val="none" w:sz="0" w:space="0" w:color="auto"/>
        <w:left w:val="none" w:sz="0" w:space="0" w:color="auto"/>
        <w:bottom w:val="none" w:sz="0" w:space="0" w:color="auto"/>
        <w:right w:val="none" w:sz="0" w:space="0" w:color="auto"/>
      </w:divBdr>
    </w:div>
    <w:div w:id="2046830991">
      <w:bodyDiv w:val="1"/>
      <w:marLeft w:val="0"/>
      <w:marRight w:val="0"/>
      <w:marTop w:val="0"/>
      <w:marBottom w:val="0"/>
      <w:divBdr>
        <w:top w:val="none" w:sz="0" w:space="0" w:color="auto"/>
        <w:left w:val="none" w:sz="0" w:space="0" w:color="auto"/>
        <w:bottom w:val="none" w:sz="0" w:space="0" w:color="auto"/>
        <w:right w:val="none" w:sz="0" w:space="0" w:color="auto"/>
      </w:divBdr>
    </w:div>
    <w:div w:id="2051488378">
      <w:bodyDiv w:val="1"/>
      <w:marLeft w:val="0"/>
      <w:marRight w:val="0"/>
      <w:marTop w:val="0"/>
      <w:marBottom w:val="0"/>
      <w:divBdr>
        <w:top w:val="none" w:sz="0" w:space="0" w:color="auto"/>
        <w:left w:val="none" w:sz="0" w:space="0" w:color="auto"/>
        <w:bottom w:val="none" w:sz="0" w:space="0" w:color="auto"/>
        <w:right w:val="none" w:sz="0" w:space="0" w:color="auto"/>
      </w:divBdr>
    </w:div>
    <w:div w:id="2051801615">
      <w:bodyDiv w:val="1"/>
      <w:marLeft w:val="0"/>
      <w:marRight w:val="0"/>
      <w:marTop w:val="0"/>
      <w:marBottom w:val="0"/>
      <w:divBdr>
        <w:top w:val="none" w:sz="0" w:space="0" w:color="auto"/>
        <w:left w:val="none" w:sz="0" w:space="0" w:color="auto"/>
        <w:bottom w:val="none" w:sz="0" w:space="0" w:color="auto"/>
        <w:right w:val="none" w:sz="0" w:space="0" w:color="auto"/>
      </w:divBdr>
    </w:div>
    <w:div w:id="2052343450">
      <w:bodyDiv w:val="1"/>
      <w:marLeft w:val="0"/>
      <w:marRight w:val="0"/>
      <w:marTop w:val="0"/>
      <w:marBottom w:val="0"/>
      <w:divBdr>
        <w:top w:val="none" w:sz="0" w:space="0" w:color="auto"/>
        <w:left w:val="none" w:sz="0" w:space="0" w:color="auto"/>
        <w:bottom w:val="none" w:sz="0" w:space="0" w:color="auto"/>
        <w:right w:val="none" w:sz="0" w:space="0" w:color="auto"/>
      </w:divBdr>
    </w:div>
    <w:div w:id="2052411399">
      <w:bodyDiv w:val="1"/>
      <w:marLeft w:val="0"/>
      <w:marRight w:val="0"/>
      <w:marTop w:val="0"/>
      <w:marBottom w:val="0"/>
      <w:divBdr>
        <w:top w:val="none" w:sz="0" w:space="0" w:color="auto"/>
        <w:left w:val="none" w:sz="0" w:space="0" w:color="auto"/>
        <w:bottom w:val="none" w:sz="0" w:space="0" w:color="auto"/>
        <w:right w:val="none" w:sz="0" w:space="0" w:color="auto"/>
      </w:divBdr>
    </w:div>
    <w:div w:id="2054579395">
      <w:bodyDiv w:val="1"/>
      <w:marLeft w:val="0"/>
      <w:marRight w:val="0"/>
      <w:marTop w:val="0"/>
      <w:marBottom w:val="0"/>
      <w:divBdr>
        <w:top w:val="none" w:sz="0" w:space="0" w:color="auto"/>
        <w:left w:val="none" w:sz="0" w:space="0" w:color="auto"/>
        <w:bottom w:val="none" w:sz="0" w:space="0" w:color="auto"/>
        <w:right w:val="none" w:sz="0" w:space="0" w:color="auto"/>
      </w:divBdr>
    </w:div>
    <w:div w:id="2055810870">
      <w:bodyDiv w:val="1"/>
      <w:marLeft w:val="0"/>
      <w:marRight w:val="0"/>
      <w:marTop w:val="0"/>
      <w:marBottom w:val="0"/>
      <w:divBdr>
        <w:top w:val="none" w:sz="0" w:space="0" w:color="auto"/>
        <w:left w:val="none" w:sz="0" w:space="0" w:color="auto"/>
        <w:bottom w:val="none" w:sz="0" w:space="0" w:color="auto"/>
        <w:right w:val="none" w:sz="0" w:space="0" w:color="auto"/>
      </w:divBdr>
    </w:div>
    <w:div w:id="2057655217">
      <w:bodyDiv w:val="1"/>
      <w:marLeft w:val="0"/>
      <w:marRight w:val="0"/>
      <w:marTop w:val="0"/>
      <w:marBottom w:val="0"/>
      <w:divBdr>
        <w:top w:val="none" w:sz="0" w:space="0" w:color="auto"/>
        <w:left w:val="none" w:sz="0" w:space="0" w:color="auto"/>
        <w:bottom w:val="none" w:sz="0" w:space="0" w:color="auto"/>
        <w:right w:val="none" w:sz="0" w:space="0" w:color="auto"/>
      </w:divBdr>
    </w:div>
    <w:div w:id="2059862659">
      <w:bodyDiv w:val="1"/>
      <w:marLeft w:val="0"/>
      <w:marRight w:val="0"/>
      <w:marTop w:val="0"/>
      <w:marBottom w:val="0"/>
      <w:divBdr>
        <w:top w:val="none" w:sz="0" w:space="0" w:color="auto"/>
        <w:left w:val="none" w:sz="0" w:space="0" w:color="auto"/>
        <w:bottom w:val="none" w:sz="0" w:space="0" w:color="auto"/>
        <w:right w:val="none" w:sz="0" w:space="0" w:color="auto"/>
      </w:divBdr>
    </w:div>
    <w:div w:id="2061317127">
      <w:bodyDiv w:val="1"/>
      <w:marLeft w:val="0"/>
      <w:marRight w:val="0"/>
      <w:marTop w:val="0"/>
      <w:marBottom w:val="0"/>
      <w:divBdr>
        <w:top w:val="none" w:sz="0" w:space="0" w:color="auto"/>
        <w:left w:val="none" w:sz="0" w:space="0" w:color="auto"/>
        <w:bottom w:val="none" w:sz="0" w:space="0" w:color="auto"/>
        <w:right w:val="none" w:sz="0" w:space="0" w:color="auto"/>
      </w:divBdr>
    </w:div>
    <w:div w:id="2063021633">
      <w:bodyDiv w:val="1"/>
      <w:marLeft w:val="0"/>
      <w:marRight w:val="0"/>
      <w:marTop w:val="0"/>
      <w:marBottom w:val="0"/>
      <w:divBdr>
        <w:top w:val="none" w:sz="0" w:space="0" w:color="auto"/>
        <w:left w:val="none" w:sz="0" w:space="0" w:color="auto"/>
        <w:bottom w:val="none" w:sz="0" w:space="0" w:color="auto"/>
        <w:right w:val="none" w:sz="0" w:space="0" w:color="auto"/>
      </w:divBdr>
    </w:div>
    <w:div w:id="2064668376">
      <w:bodyDiv w:val="1"/>
      <w:marLeft w:val="0"/>
      <w:marRight w:val="0"/>
      <w:marTop w:val="0"/>
      <w:marBottom w:val="0"/>
      <w:divBdr>
        <w:top w:val="none" w:sz="0" w:space="0" w:color="auto"/>
        <w:left w:val="none" w:sz="0" w:space="0" w:color="auto"/>
        <w:bottom w:val="none" w:sz="0" w:space="0" w:color="auto"/>
        <w:right w:val="none" w:sz="0" w:space="0" w:color="auto"/>
      </w:divBdr>
    </w:div>
    <w:div w:id="2067530625">
      <w:bodyDiv w:val="1"/>
      <w:marLeft w:val="0"/>
      <w:marRight w:val="0"/>
      <w:marTop w:val="0"/>
      <w:marBottom w:val="0"/>
      <w:divBdr>
        <w:top w:val="none" w:sz="0" w:space="0" w:color="auto"/>
        <w:left w:val="none" w:sz="0" w:space="0" w:color="auto"/>
        <w:bottom w:val="none" w:sz="0" w:space="0" w:color="auto"/>
        <w:right w:val="none" w:sz="0" w:space="0" w:color="auto"/>
      </w:divBdr>
    </w:div>
    <w:div w:id="2067951768">
      <w:bodyDiv w:val="1"/>
      <w:marLeft w:val="0"/>
      <w:marRight w:val="0"/>
      <w:marTop w:val="0"/>
      <w:marBottom w:val="0"/>
      <w:divBdr>
        <w:top w:val="none" w:sz="0" w:space="0" w:color="auto"/>
        <w:left w:val="none" w:sz="0" w:space="0" w:color="auto"/>
        <w:bottom w:val="none" w:sz="0" w:space="0" w:color="auto"/>
        <w:right w:val="none" w:sz="0" w:space="0" w:color="auto"/>
      </w:divBdr>
    </w:div>
    <w:div w:id="2075158613">
      <w:bodyDiv w:val="1"/>
      <w:marLeft w:val="0"/>
      <w:marRight w:val="0"/>
      <w:marTop w:val="0"/>
      <w:marBottom w:val="0"/>
      <w:divBdr>
        <w:top w:val="none" w:sz="0" w:space="0" w:color="auto"/>
        <w:left w:val="none" w:sz="0" w:space="0" w:color="auto"/>
        <w:bottom w:val="none" w:sz="0" w:space="0" w:color="auto"/>
        <w:right w:val="none" w:sz="0" w:space="0" w:color="auto"/>
      </w:divBdr>
    </w:div>
    <w:div w:id="2078240239">
      <w:bodyDiv w:val="1"/>
      <w:marLeft w:val="0"/>
      <w:marRight w:val="0"/>
      <w:marTop w:val="0"/>
      <w:marBottom w:val="0"/>
      <w:divBdr>
        <w:top w:val="none" w:sz="0" w:space="0" w:color="auto"/>
        <w:left w:val="none" w:sz="0" w:space="0" w:color="auto"/>
        <w:bottom w:val="none" w:sz="0" w:space="0" w:color="auto"/>
        <w:right w:val="none" w:sz="0" w:space="0" w:color="auto"/>
      </w:divBdr>
    </w:div>
    <w:div w:id="2079472145">
      <w:bodyDiv w:val="1"/>
      <w:marLeft w:val="0"/>
      <w:marRight w:val="0"/>
      <w:marTop w:val="0"/>
      <w:marBottom w:val="0"/>
      <w:divBdr>
        <w:top w:val="none" w:sz="0" w:space="0" w:color="auto"/>
        <w:left w:val="none" w:sz="0" w:space="0" w:color="auto"/>
        <w:bottom w:val="none" w:sz="0" w:space="0" w:color="auto"/>
        <w:right w:val="none" w:sz="0" w:space="0" w:color="auto"/>
      </w:divBdr>
    </w:div>
    <w:div w:id="2081826738">
      <w:bodyDiv w:val="1"/>
      <w:marLeft w:val="0"/>
      <w:marRight w:val="0"/>
      <w:marTop w:val="0"/>
      <w:marBottom w:val="0"/>
      <w:divBdr>
        <w:top w:val="none" w:sz="0" w:space="0" w:color="auto"/>
        <w:left w:val="none" w:sz="0" w:space="0" w:color="auto"/>
        <w:bottom w:val="none" w:sz="0" w:space="0" w:color="auto"/>
        <w:right w:val="none" w:sz="0" w:space="0" w:color="auto"/>
      </w:divBdr>
    </w:div>
    <w:div w:id="2081977111">
      <w:bodyDiv w:val="1"/>
      <w:marLeft w:val="0"/>
      <w:marRight w:val="0"/>
      <w:marTop w:val="0"/>
      <w:marBottom w:val="0"/>
      <w:divBdr>
        <w:top w:val="none" w:sz="0" w:space="0" w:color="auto"/>
        <w:left w:val="none" w:sz="0" w:space="0" w:color="auto"/>
        <w:bottom w:val="none" w:sz="0" w:space="0" w:color="auto"/>
        <w:right w:val="none" w:sz="0" w:space="0" w:color="auto"/>
      </w:divBdr>
    </w:div>
    <w:div w:id="2086954221">
      <w:bodyDiv w:val="1"/>
      <w:marLeft w:val="0"/>
      <w:marRight w:val="0"/>
      <w:marTop w:val="0"/>
      <w:marBottom w:val="0"/>
      <w:divBdr>
        <w:top w:val="none" w:sz="0" w:space="0" w:color="auto"/>
        <w:left w:val="none" w:sz="0" w:space="0" w:color="auto"/>
        <w:bottom w:val="none" w:sz="0" w:space="0" w:color="auto"/>
        <w:right w:val="none" w:sz="0" w:space="0" w:color="auto"/>
      </w:divBdr>
    </w:div>
    <w:div w:id="2087144037">
      <w:bodyDiv w:val="1"/>
      <w:marLeft w:val="0"/>
      <w:marRight w:val="0"/>
      <w:marTop w:val="0"/>
      <w:marBottom w:val="0"/>
      <w:divBdr>
        <w:top w:val="none" w:sz="0" w:space="0" w:color="auto"/>
        <w:left w:val="none" w:sz="0" w:space="0" w:color="auto"/>
        <w:bottom w:val="none" w:sz="0" w:space="0" w:color="auto"/>
        <w:right w:val="none" w:sz="0" w:space="0" w:color="auto"/>
      </w:divBdr>
    </w:div>
    <w:div w:id="2092047648">
      <w:bodyDiv w:val="1"/>
      <w:marLeft w:val="0"/>
      <w:marRight w:val="0"/>
      <w:marTop w:val="0"/>
      <w:marBottom w:val="0"/>
      <w:divBdr>
        <w:top w:val="none" w:sz="0" w:space="0" w:color="auto"/>
        <w:left w:val="none" w:sz="0" w:space="0" w:color="auto"/>
        <w:bottom w:val="none" w:sz="0" w:space="0" w:color="auto"/>
        <w:right w:val="none" w:sz="0" w:space="0" w:color="auto"/>
      </w:divBdr>
    </w:div>
    <w:div w:id="2093696375">
      <w:bodyDiv w:val="1"/>
      <w:marLeft w:val="0"/>
      <w:marRight w:val="0"/>
      <w:marTop w:val="0"/>
      <w:marBottom w:val="0"/>
      <w:divBdr>
        <w:top w:val="none" w:sz="0" w:space="0" w:color="auto"/>
        <w:left w:val="none" w:sz="0" w:space="0" w:color="auto"/>
        <w:bottom w:val="none" w:sz="0" w:space="0" w:color="auto"/>
        <w:right w:val="none" w:sz="0" w:space="0" w:color="auto"/>
      </w:divBdr>
    </w:div>
    <w:div w:id="2094233094">
      <w:bodyDiv w:val="1"/>
      <w:marLeft w:val="0"/>
      <w:marRight w:val="0"/>
      <w:marTop w:val="0"/>
      <w:marBottom w:val="0"/>
      <w:divBdr>
        <w:top w:val="none" w:sz="0" w:space="0" w:color="auto"/>
        <w:left w:val="none" w:sz="0" w:space="0" w:color="auto"/>
        <w:bottom w:val="none" w:sz="0" w:space="0" w:color="auto"/>
        <w:right w:val="none" w:sz="0" w:space="0" w:color="auto"/>
      </w:divBdr>
    </w:div>
    <w:div w:id="2095659634">
      <w:bodyDiv w:val="1"/>
      <w:marLeft w:val="0"/>
      <w:marRight w:val="0"/>
      <w:marTop w:val="0"/>
      <w:marBottom w:val="0"/>
      <w:divBdr>
        <w:top w:val="none" w:sz="0" w:space="0" w:color="auto"/>
        <w:left w:val="none" w:sz="0" w:space="0" w:color="auto"/>
        <w:bottom w:val="none" w:sz="0" w:space="0" w:color="auto"/>
        <w:right w:val="none" w:sz="0" w:space="0" w:color="auto"/>
      </w:divBdr>
    </w:div>
    <w:div w:id="2095660588">
      <w:bodyDiv w:val="1"/>
      <w:marLeft w:val="0"/>
      <w:marRight w:val="0"/>
      <w:marTop w:val="0"/>
      <w:marBottom w:val="0"/>
      <w:divBdr>
        <w:top w:val="none" w:sz="0" w:space="0" w:color="auto"/>
        <w:left w:val="none" w:sz="0" w:space="0" w:color="auto"/>
        <w:bottom w:val="none" w:sz="0" w:space="0" w:color="auto"/>
        <w:right w:val="none" w:sz="0" w:space="0" w:color="auto"/>
      </w:divBdr>
    </w:div>
    <w:div w:id="2095977760">
      <w:bodyDiv w:val="1"/>
      <w:marLeft w:val="0"/>
      <w:marRight w:val="0"/>
      <w:marTop w:val="0"/>
      <w:marBottom w:val="0"/>
      <w:divBdr>
        <w:top w:val="none" w:sz="0" w:space="0" w:color="auto"/>
        <w:left w:val="none" w:sz="0" w:space="0" w:color="auto"/>
        <w:bottom w:val="none" w:sz="0" w:space="0" w:color="auto"/>
        <w:right w:val="none" w:sz="0" w:space="0" w:color="auto"/>
      </w:divBdr>
    </w:div>
    <w:div w:id="2098207278">
      <w:bodyDiv w:val="1"/>
      <w:marLeft w:val="0"/>
      <w:marRight w:val="0"/>
      <w:marTop w:val="0"/>
      <w:marBottom w:val="0"/>
      <w:divBdr>
        <w:top w:val="none" w:sz="0" w:space="0" w:color="auto"/>
        <w:left w:val="none" w:sz="0" w:space="0" w:color="auto"/>
        <w:bottom w:val="none" w:sz="0" w:space="0" w:color="auto"/>
        <w:right w:val="none" w:sz="0" w:space="0" w:color="auto"/>
      </w:divBdr>
    </w:div>
    <w:div w:id="2099058602">
      <w:bodyDiv w:val="1"/>
      <w:marLeft w:val="0"/>
      <w:marRight w:val="0"/>
      <w:marTop w:val="0"/>
      <w:marBottom w:val="0"/>
      <w:divBdr>
        <w:top w:val="none" w:sz="0" w:space="0" w:color="auto"/>
        <w:left w:val="none" w:sz="0" w:space="0" w:color="auto"/>
        <w:bottom w:val="none" w:sz="0" w:space="0" w:color="auto"/>
        <w:right w:val="none" w:sz="0" w:space="0" w:color="auto"/>
      </w:divBdr>
    </w:div>
    <w:div w:id="2101749557">
      <w:bodyDiv w:val="1"/>
      <w:marLeft w:val="0"/>
      <w:marRight w:val="0"/>
      <w:marTop w:val="0"/>
      <w:marBottom w:val="0"/>
      <w:divBdr>
        <w:top w:val="none" w:sz="0" w:space="0" w:color="auto"/>
        <w:left w:val="none" w:sz="0" w:space="0" w:color="auto"/>
        <w:bottom w:val="none" w:sz="0" w:space="0" w:color="auto"/>
        <w:right w:val="none" w:sz="0" w:space="0" w:color="auto"/>
      </w:divBdr>
    </w:div>
    <w:div w:id="2103721543">
      <w:bodyDiv w:val="1"/>
      <w:marLeft w:val="0"/>
      <w:marRight w:val="0"/>
      <w:marTop w:val="0"/>
      <w:marBottom w:val="0"/>
      <w:divBdr>
        <w:top w:val="none" w:sz="0" w:space="0" w:color="auto"/>
        <w:left w:val="none" w:sz="0" w:space="0" w:color="auto"/>
        <w:bottom w:val="none" w:sz="0" w:space="0" w:color="auto"/>
        <w:right w:val="none" w:sz="0" w:space="0" w:color="auto"/>
      </w:divBdr>
    </w:div>
    <w:div w:id="2105412497">
      <w:bodyDiv w:val="1"/>
      <w:marLeft w:val="0"/>
      <w:marRight w:val="0"/>
      <w:marTop w:val="0"/>
      <w:marBottom w:val="0"/>
      <w:divBdr>
        <w:top w:val="none" w:sz="0" w:space="0" w:color="auto"/>
        <w:left w:val="none" w:sz="0" w:space="0" w:color="auto"/>
        <w:bottom w:val="none" w:sz="0" w:space="0" w:color="auto"/>
        <w:right w:val="none" w:sz="0" w:space="0" w:color="auto"/>
      </w:divBdr>
    </w:div>
    <w:div w:id="2115201325">
      <w:bodyDiv w:val="1"/>
      <w:marLeft w:val="0"/>
      <w:marRight w:val="0"/>
      <w:marTop w:val="0"/>
      <w:marBottom w:val="0"/>
      <w:divBdr>
        <w:top w:val="none" w:sz="0" w:space="0" w:color="auto"/>
        <w:left w:val="none" w:sz="0" w:space="0" w:color="auto"/>
        <w:bottom w:val="none" w:sz="0" w:space="0" w:color="auto"/>
        <w:right w:val="none" w:sz="0" w:space="0" w:color="auto"/>
      </w:divBdr>
    </w:div>
    <w:div w:id="2124643767">
      <w:bodyDiv w:val="1"/>
      <w:marLeft w:val="0"/>
      <w:marRight w:val="0"/>
      <w:marTop w:val="0"/>
      <w:marBottom w:val="0"/>
      <w:divBdr>
        <w:top w:val="none" w:sz="0" w:space="0" w:color="auto"/>
        <w:left w:val="none" w:sz="0" w:space="0" w:color="auto"/>
        <w:bottom w:val="none" w:sz="0" w:space="0" w:color="auto"/>
        <w:right w:val="none" w:sz="0" w:space="0" w:color="auto"/>
      </w:divBdr>
    </w:div>
    <w:div w:id="2126926057">
      <w:bodyDiv w:val="1"/>
      <w:marLeft w:val="0"/>
      <w:marRight w:val="0"/>
      <w:marTop w:val="0"/>
      <w:marBottom w:val="0"/>
      <w:divBdr>
        <w:top w:val="none" w:sz="0" w:space="0" w:color="auto"/>
        <w:left w:val="none" w:sz="0" w:space="0" w:color="auto"/>
        <w:bottom w:val="none" w:sz="0" w:space="0" w:color="auto"/>
        <w:right w:val="none" w:sz="0" w:space="0" w:color="auto"/>
      </w:divBdr>
    </w:div>
    <w:div w:id="2128574227">
      <w:bodyDiv w:val="1"/>
      <w:marLeft w:val="0"/>
      <w:marRight w:val="0"/>
      <w:marTop w:val="0"/>
      <w:marBottom w:val="0"/>
      <w:divBdr>
        <w:top w:val="none" w:sz="0" w:space="0" w:color="auto"/>
        <w:left w:val="none" w:sz="0" w:space="0" w:color="auto"/>
        <w:bottom w:val="none" w:sz="0" w:space="0" w:color="auto"/>
        <w:right w:val="none" w:sz="0" w:space="0" w:color="auto"/>
      </w:divBdr>
    </w:div>
    <w:div w:id="2130392143">
      <w:bodyDiv w:val="1"/>
      <w:marLeft w:val="0"/>
      <w:marRight w:val="0"/>
      <w:marTop w:val="0"/>
      <w:marBottom w:val="0"/>
      <w:divBdr>
        <w:top w:val="none" w:sz="0" w:space="0" w:color="auto"/>
        <w:left w:val="none" w:sz="0" w:space="0" w:color="auto"/>
        <w:bottom w:val="none" w:sz="0" w:space="0" w:color="auto"/>
        <w:right w:val="none" w:sz="0" w:space="0" w:color="auto"/>
      </w:divBdr>
    </w:div>
    <w:div w:id="2131967725">
      <w:bodyDiv w:val="1"/>
      <w:marLeft w:val="0"/>
      <w:marRight w:val="0"/>
      <w:marTop w:val="0"/>
      <w:marBottom w:val="0"/>
      <w:divBdr>
        <w:top w:val="none" w:sz="0" w:space="0" w:color="auto"/>
        <w:left w:val="none" w:sz="0" w:space="0" w:color="auto"/>
        <w:bottom w:val="none" w:sz="0" w:space="0" w:color="auto"/>
        <w:right w:val="none" w:sz="0" w:space="0" w:color="auto"/>
      </w:divBdr>
    </w:div>
    <w:div w:id="2132747157">
      <w:bodyDiv w:val="1"/>
      <w:marLeft w:val="0"/>
      <w:marRight w:val="0"/>
      <w:marTop w:val="0"/>
      <w:marBottom w:val="0"/>
      <w:divBdr>
        <w:top w:val="none" w:sz="0" w:space="0" w:color="auto"/>
        <w:left w:val="none" w:sz="0" w:space="0" w:color="auto"/>
        <w:bottom w:val="none" w:sz="0" w:space="0" w:color="auto"/>
        <w:right w:val="none" w:sz="0" w:space="0" w:color="auto"/>
      </w:divBdr>
    </w:div>
    <w:div w:id="2132939794">
      <w:bodyDiv w:val="1"/>
      <w:marLeft w:val="0"/>
      <w:marRight w:val="0"/>
      <w:marTop w:val="0"/>
      <w:marBottom w:val="0"/>
      <w:divBdr>
        <w:top w:val="none" w:sz="0" w:space="0" w:color="auto"/>
        <w:left w:val="none" w:sz="0" w:space="0" w:color="auto"/>
        <w:bottom w:val="none" w:sz="0" w:space="0" w:color="auto"/>
        <w:right w:val="none" w:sz="0" w:space="0" w:color="auto"/>
      </w:divBdr>
    </w:div>
    <w:div w:id="2138911426">
      <w:bodyDiv w:val="1"/>
      <w:marLeft w:val="0"/>
      <w:marRight w:val="0"/>
      <w:marTop w:val="0"/>
      <w:marBottom w:val="0"/>
      <w:divBdr>
        <w:top w:val="none" w:sz="0" w:space="0" w:color="auto"/>
        <w:left w:val="none" w:sz="0" w:space="0" w:color="auto"/>
        <w:bottom w:val="none" w:sz="0" w:space="0" w:color="auto"/>
        <w:right w:val="none" w:sz="0" w:space="0" w:color="auto"/>
      </w:divBdr>
    </w:div>
    <w:div w:id="21434245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5B7D70154AB4D43AD6D058836CA30C8" ma:contentTypeVersion="14" ma:contentTypeDescription="Ustvari nov dokument." ma:contentTypeScope="" ma:versionID="dc073c212ce97d9ba6c05d8f24af41f1">
  <xsd:schema xmlns:xsd="http://www.w3.org/2001/XMLSchema" xmlns:xs="http://www.w3.org/2001/XMLSchema" xmlns:p="http://schemas.microsoft.com/office/2006/metadata/properties" xmlns:ns3="4248e18e-33ae-4145-969e-00a422df28e1" xmlns:ns4="f0a477d5-1a83-474b-a0b9-d5e4ee8c80df" targetNamespace="http://schemas.microsoft.com/office/2006/metadata/properties" ma:root="true" ma:fieldsID="7665d052b7068df0972911a5dc706377" ns3:_="" ns4:_="">
    <xsd:import namespace="4248e18e-33ae-4145-969e-00a422df28e1"/>
    <xsd:import namespace="f0a477d5-1a83-474b-a0b9-d5e4ee8c80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8e18e-33ae-4145-969e-00a422df2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477d5-1a83-474b-a0b9-d5e4ee8c80df" elementFormDefault="qualified">
    <xsd:import namespace="http://schemas.microsoft.com/office/2006/documentManagement/types"/>
    <xsd:import namespace="http://schemas.microsoft.com/office/infopath/2007/PartnerControls"/>
    <xsd:element name="SharedWithUsers" ma:index="17"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V skupni rabi s podrobnostmi" ma:internalName="SharedWithDetails" ma:readOnly="true">
      <xsd:simpleType>
        <xsd:restriction base="dms:Note">
          <xsd:maxLength value="255"/>
        </xsd:restriction>
      </xsd:simpleType>
    </xsd:element>
    <xsd:element name="SharingHintHash" ma:index="19"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7DFE5-2549-4C42-B614-21D8FBCE6B35}">
  <ds:schemaRefs>
    <ds:schemaRef ds:uri="http://schemas.microsoft.com/sharepoint/v3/contenttype/forms"/>
  </ds:schemaRefs>
</ds:datastoreItem>
</file>

<file path=customXml/itemProps2.xml><?xml version="1.0" encoding="utf-8"?>
<ds:datastoreItem xmlns:ds="http://schemas.openxmlformats.org/officeDocument/2006/customXml" ds:itemID="{A2E813D9-72A2-4DC5-82AF-43D4A493E1AC}">
  <ds:schemaRefs>
    <ds:schemaRef ds:uri="http://schemas.openxmlformats.org/officeDocument/2006/bibliography"/>
  </ds:schemaRefs>
</ds:datastoreItem>
</file>

<file path=customXml/itemProps3.xml><?xml version="1.0" encoding="utf-8"?>
<ds:datastoreItem xmlns:ds="http://schemas.openxmlformats.org/officeDocument/2006/customXml" ds:itemID="{0750FCA0-8447-4723-812A-7A5FA120D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8e18e-33ae-4145-969e-00a422df28e1"/>
    <ds:schemaRef ds:uri="f0a477d5-1a83-474b-a0b9-d5e4ee8c8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D4C4B-3E68-459D-9E6F-F6CE526963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10880</Words>
  <Characters>73400</Characters>
  <Application>Microsoft Office Word</Application>
  <DocSecurity>0</DocSecurity>
  <Lines>611</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LETNO POROČILO 2006</vt:lpstr>
      <vt:lpstr>LETNO POROČILO 2006</vt:lpstr>
    </vt:vector>
  </TitlesOfParts>
  <Company>Renoma d.o.o.</Company>
  <LinksUpToDate>false</LinksUpToDate>
  <CharactersWithSpaces>84112</CharactersWithSpaces>
  <SharedDoc>false</SharedDoc>
  <HLinks>
    <vt:vector size="624" baseType="variant">
      <vt:variant>
        <vt:i4>1310742</vt:i4>
      </vt:variant>
      <vt:variant>
        <vt:i4>615</vt:i4>
      </vt:variant>
      <vt:variant>
        <vt:i4>0</vt:i4>
      </vt:variant>
      <vt:variant>
        <vt:i4>5</vt:i4>
      </vt:variant>
      <vt:variant>
        <vt:lpwstr>http://www.msora.si/</vt:lpwstr>
      </vt:variant>
      <vt:variant>
        <vt:lpwstr/>
      </vt:variant>
      <vt:variant>
        <vt:i4>1376305</vt:i4>
      </vt:variant>
      <vt:variant>
        <vt:i4>608</vt:i4>
      </vt:variant>
      <vt:variant>
        <vt:i4>0</vt:i4>
      </vt:variant>
      <vt:variant>
        <vt:i4>5</vt:i4>
      </vt:variant>
      <vt:variant>
        <vt:lpwstr/>
      </vt:variant>
      <vt:variant>
        <vt:lpwstr>_Toc134801483</vt:lpwstr>
      </vt:variant>
      <vt:variant>
        <vt:i4>1376305</vt:i4>
      </vt:variant>
      <vt:variant>
        <vt:i4>602</vt:i4>
      </vt:variant>
      <vt:variant>
        <vt:i4>0</vt:i4>
      </vt:variant>
      <vt:variant>
        <vt:i4>5</vt:i4>
      </vt:variant>
      <vt:variant>
        <vt:lpwstr/>
      </vt:variant>
      <vt:variant>
        <vt:lpwstr>_Toc134801482</vt:lpwstr>
      </vt:variant>
      <vt:variant>
        <vt:i4>1376305</vt:i4>
      </vt:variant>
      <vt:variant>
        <vt:i4>596</vt:i4>
      </vt:variant>
      <vt:variant>
        <vt:i4>0</vt:i4>
      </vt:variant>
      <vt:variant>
        <vt:i4>5</vt:i4>
      </vt:variant>
      <vt:variant>
        <vt:lpwstr/>
      </vt:variant>
      <vt:variant>
        <vt:lpwstr>_Toc134801481</vt:lpwstr>
      </vt:variant>
      <vt:variant>
        <vt:i4>1376305</vt:i4>
      </vt:variant>
      <vt:variant>
        <vt:i4>590</vt:i4>
      </vt:variant>
      <vt:variant>
        <vt:i4>0</vt:i4>
      </vt:variant>
      <vt:variant>
        <vt:i4>5</vt:i4>
      </vt:variant>
      <vt:variant>
        <vt:lpwstr/>
      </vt:variant>
      <vt:variant>
        <vt:lpwstr>_Toc134801480</vt:lpwstr>
      </vt:variant>
      <vt:variant>
        <vt:i4>1703985</vt:i4>
      </vt:variant>
      <vt:variant>
        <vt:i4>584</vt:i4>
      </vt:variant>
      <vt:variant>
        <vt:i4>0</vt:i4>
      </vt:variant>
      <vt:variant>
        <vt:i4>5</vt:i4>
      </vt:variant>
      <vt:variant>
        <vt:lpwstr/>
      </vt:variant>
      <vt:variant>
        <vt:lpwstr>_Toc134801479</vt:lpwstr>
      </vt:variant>
      <vt:variant>
        <vt:i4>1703985</vt:i4>
      </vt:variant>
      <vt:variant>
        <vt:i4>578</vt:i4>
      </vt:variant>
      <vt:variant>
        <vt:i4>0</vt:i4>
      </vt:variant>
      <vt:variant>
        <vt:i4>5</vt:i4>
      </vt:variant>
      <vt:variant>
        <vt:lpwstr/>
      </vt:variant>
      <vt:variant>
        <vt:lpwstr>_Toc134801478</vt:lpwstr>
      </vt:variant>
      <vt:variant>
        <vt:i4>1703985</vt:i4>
      </vt:variant>
      <vt:variant>
        <vt:i4>572</vt:i4>
      </vt:variant>
      <vt:variant>
        <vt:i4>0</vt:i4>
      </vt:variant>
      <vt:variant>
        <vt:i4>5</vt:i4>
      </vt:variant>
      <vt:variant>
        <vt:lpwstr/>
      </vt:variant>
      <vt:variant>
        <vt:lpwstr>_Toc134801477</vt:lpwstr>
      </vt:variant>
      <vt:variant>
        <vt:i4>1703985</vt:i4>
      </vt:variant>
      <vt:variant>
        <vt:i4>566</vt:i4>
      </vt:variant>
      <vt:variant>
        <vt:i4>0</vt:i4>
      </vt:variant>
      <vt:variant>
        <vt:i4>5</vt:i4>
      </vt:variant>
      <vt:variant>
        <vt:lpwstr/>
      </vt:variant>
      <vt:variant>
        <vt:lpwstr>_Toc134801476</vt:lpwstr>
      </vt:variant>
      <vt:variant>
        <vt:i4>1703985</vt:i4>
      </vt:variant>
      <vt:variant>
        <vt:i4>560</vt:i4>
      </vt:variant>
      <vt:variant>
        <vt:i4>0</vt:i4>
      </vt:variant>
      <vt:variant>
        <vt:i4>5</vt:i4>
      </vt:variant>
      <vt:variant>
        <vt:lpwstr/>
      </vt:variant>
      <vt:variant>
        <vt:lpwstr>_Toc134801475</vt:lpwstr>
      </vt:variant>
      <vt:variant>
        <vt:i4>1703985</vt:i4>
      </vt:variant>
      <vt:variant>
        <vt:i4>554</vt:i4>
      </vt:variant>
      <vt:variant>
        <vt:i4>0</vt:i4>
      </vt:variant>
      <vt:variant>
        <vt:i4>5</vt:i4>
      </vt:variant>
      <vt:variant>
        <vt:lpwstr/>
      </vt:variant>
      <vt:variant>
        <vt:lpwstr>_Toc134801474</vt:lpwstr>
      </vt:variant>
      <vt:variant>
        <vt:i4>1703985</vt:i4>
      </vt:variant>
      <vt:variant>
        <vt:i4>548</vt:i4>
      </vt:variant>
      <vt:variant>
        <vt:i4>0</vt:i4>
      </vt:variant>
      <vt:variant>
        <vt:i4>5</vt:i4>
      </vt:variant>
      <vt:variant>
        <vt:lpwstr/>
      </vt:variant>
      <vt:variant>
        <vt:lpwstr>_Toc134801473</vt:lpwstr>
      </vt:variant>
      <vt:variant>
        <vt:i4>1703985</vt:i4>
      </vt:variant>
      <vt:variant>
        <vt:i4>542</vt:i4>
      </vt:variant>
      <vt:variant>
        <vt:i4>0</vt:i4>
      </vt:variant>
      <vt:variant>
        <vt:i4>5</vt:i4>
      </vt:variant>
      <vt:variant>
        <vt:lpwstr/>
      </vt:variant>
      <vt:variant>
        <vt:lpwstr>_Toc134801472</vt:lpwstr>
      </vt:variant>
      <vt:variant>
        <vt:i4>1703985</vt:i4>
      </vt:variant>
      <vt:variant>
        <vt:i4>536</vt:i4>
      </vt:variant>
      <vt:variant>
        <vt:i4>0</vt:i4>
      </vt:variant>
      <vt:variant>
        <vt:i4>5</vt:i4>
      </vt:variant>
      <vt:variant>
        <vt:lpwstr/>
      </vt:variant>
      <vt:variant>
        <vt:lpwstr>_Toc134801471</vt:lpwstr>
      </vt:variant>
      <vt:variant>
        <vt:i4>1703985</vt:i4>
      </vt:variant>
      <vt:variant>
        <vt:i4>530</vt:i4>
      </vt:variant>
      <vt:variant>
        <vt:i4>0</vt:i4>
      </vt:variant>
      <vt:variant>
        <vt:i4>5</vt:i4>
      </vt:variant>
      <vt:variant>
        <vt:lpwstr/>
      </vt:variant>
      <vt:variant>
        <vt:lpwstr>_Toc134801470</vt:lpwstr>
      </vt:variant>
      <vt:variant>
        <vt:i4>1769521</vt:i4>
      </vt:variant>
      <vt:variant>
        <vt:i4>524</vt:i4>
      </vt:variant>
      <vt:variant>
        <vt:i4>0</vt:i4>
      </vt:variant>
      <vt:variant>
        <vt:i4>5</vt:i4>
      </vt:variant>
      <vt:variant>
        <vt:lpwstr/>
      </vt:variant>
      <vt:variant>
        <vt:lpwstr>_Toc134801469</vt:lpwstr>
      </vt:variant>
      <vt:variant>
        <vt:i4>1769521</vt:i4>
      </vt:variant>
      <vt:variant>
        <vt:i4>518</vt:i4>
      </vt:variant>
      <vt:variant>
        <vt:i4>0</vt:i4>
      </vt:variant>
      <vt:variant>
        <vt:i4>5</vt:i4>
      </vt:variant>
      <vt:variant>
        <vt:lpwstr/>
      </vt:variant>
      <vt:variant>
        <vt:lpwstr>_Toc134801468</vt:lpwstr>
      </vt:variant>
      <vt:variant>
        <vt:i4>1769521</vt:i4>
      </vt:variant>
      <vt:variant>
        <vt:i4>512</vt:i4>
      </vt:variant>
      <vt:variant>
        <vt:i4>0</vt:i4>
      </vt:variant>
      <vt:variant>
        <vt:i4>5</vt:i4>
      </vt:variant>
      <vt:variant>
        <vt:lpwstr/>
      </vt:variant>
      <vt:variant>
        <vt:lpwstr>_Toc134801467</vt:lpwstr>
      </vt:variant>
      <vt:variant>
        <vt:i4>1769521</vt:i4>
      </vt:variant>
      <vt:variant>
        <vt:i4>506</vt:i4>
      </vt:variant>
      <vt:variant>
        <vt:i4>0</vt:i4>
      </vt:variant>
      <vt:variant>
        <vt:i4>5</vt:i4>
      </vt:variant>
      <vt:variant>
        <vt:lpwstr/>
      </vt:variant>
      <vt:variant>
        <vt:lpwstr>_Toc134801466</vt:lpwstr>
      </vt:variant>
      <vt:variant>
        <vt:i4>1769521</vt:i4>
      </vt:variant>
      <vt:variant>
        <vt:i4>500</vt:i4>
      </vt:variant>
      <vt:variant>
        <vt:i4>0</vt:i4>
      </vt:variant>
      <vt:variant>
        <vt:i4>5</vt:i4>
      </vt:variant>
      <vt:variant>
        <vt:lpwstr/>
      </vt:variant>
      <vt:variant>
        <vt:lpwstr>_Toc134801465</vt:lpwstr>
      </vt:variant>
      <vt:variant>
        <vt:i4>1769521</vt:i4>
      </vt:variant>
      <vt:variant>
        <vt:i4>494</vt:i4>
      </vt:variant>
      <vt:variant>
        <vt:i4>0</vt:i4>
      </vt:variant>
      <vt:variant>
        <vt:i4>5</vt:i4>
      </vt:variant>
      <vt:variant>
        <vt:lpwstr/>
      </vt:variant>
      <vt:variant>
        <vt:lpwstr>_Toc134801464</vt:lpwstr>
      </vt:variant>
      <vt:variant>
        <vt:i4>1769521</vt:i4>
      </vt:variant>
      <vt:variant>
        <vt:i4>488</vt:i4>
      </vt:variant>
      <vt:variant>
        <vt:i4>0</vt:i4>
      </vt:variant>
      <vt:variant>
        <vt:i4>5</vt:i4>
      </vt:variant>
      <vt:variant>
        <vt:lpwstr/>
      </vt:variant>
      <vt:variant>
        <vt:lpwstr>_Toc134801463</vt:lpwstr>
      </vt:variant>
      <vt:variant>
        <vt:i4>1769521</vt:i4>
      </vt:variant>
      <vt:variant>
        <vt:i4>482</vt:i4>
      </vt:variant>
      <vt:variant>
        <vt:i4>0</vt:i4>
      </vt:variant>
      <vt:variant>
        <vt:i4>5</vt:i4>
      </vt:variant>
      <vt:variant>
        <vt:lpwstr/>
      </vt:variant>
      <vt:variant>
        <vt:lpwstr>_Toc134801462</vt:lpwstr>
      </vt:variant>
      <vt:variant>
        <vt:i4>1769521</vt:i4>
      </vt:variant>
      <vt:variant>
        <vt:i4>476</vt:i4>
      </vt:variant>
      <vt:variant>
        <vt:i4>0</vt:i4>
      </vt:variant>
      <vt:variant>
        <vt:i4>5</vt:i4>
      </vt:variant>
      <vt:variant>
        <vt:lpwstr/>
      </vt:variant>
      <vt:variant>
        <vt:lpwstr>_Toc134801461</vt:lpwstr>
      </vt:variant>
      <vt:variant>
        <vt:i4>1769521</vt:i4>
      </vt:variant>
      <vt:variant>
        <vt:i4>470</vt:i4>
      </vt:variant>
      <vt:variant>
        <vt:i4>0</vt:i4>
      </vt:variant>
      <vt:variant>
        <vt:i4>5</vt:i4>
      </vt:variant>
      <vt:variant>
        <vt:lpwstr/>
      </vt:variant>
      <vt:variant>
        <vt:lpwstr>_Toc134801460</vt:lpwstr>
      </vt:variant>
      <vt:variant>
        <vt:i4>1572913</vt:i4>
      </vt:variant>
      <vt:variant>
        <vt:i4>464</vt:i4>
      </vt:variant>
      <vt:variant>
        <vt:i4>0</vt:i4>
      </vt:variant>
      <vt:variant>
        <vt:i4>5</vt:i4>
      </vt:variant>
      <vt:variant>
        <vt:lpwstr/>
      </vt:variant>
      <vt:variant>
        <vt:lpwstr>_Toc134801459</vt:lpwstr>
      </vt:variant>
      <vt:variant>
        <vt:i4>1572913</vt:i4>
      </vt:variant>
      <vt:variant>
        <vt:i4>458</vt:i4>
      </vt:variant>
      <vt:variant>
        <vt:i4>0</vt:i4>
      </vt:variant>
      <vt:variant>
        <vt:i4>5</vt:i4>
      </vt:variant>
      <vt:variant>
        <vt:lpwstr/>
      </vt:variant>
      <vt:variant>
        <vt:lpwstr>_Toc134801458</vt:lpwstr>
      </vt:variant>
      <vt:variant>
        <vt:i4>1572913</vt:i4>
      </vt:variant>
      <vt:variant>
        <vt:i4>452</vt:i4>
      </vt:variant>
      <vt:variant>
        <vt:i4>0</vt:i4>
      </vt:variant>
      <vt:variant>
        <vt:i4>5</vt:i4>
      </vt:variant>
      <vt:variant>
        <vt:lpwstr/>
      </vt:variant>
      <vt:variant>
        <vt:lpwstr>_Toc134801457</vt:lpwstr>
      </vt:variant>
      <vt:variant>
        <vt:i4>1572913</vt:i4>
      </vt:variant>
      <vt:variant>
        <vt:i4>446</vt:i4>
      </vt:variant>
      <vt:variant>
        <vt:i4>0</vt:i4>
      </vt:variant>
      <vt:variant>
        <vt:i4>5</vt:i4>
      </vt:variant>
      <vt:variant>
        <vt:lpwstr/>
      </vt:variant>
      <vt:variant>
        <vt:lpwstr>_Toc134801456</vt:lpwstr>
      </vt:variant>
      <vt:variant>
        <vt:i4>1572913</vt:i4>
      </vt:variant>
      <vt:variant>
        <vt:i4>440</vt:i4>
      </vt:variant>
      <vt:variant>
        <vt:i4>0</vt:i4>
      </vt:variant>
      <vt:variant>
        <vt:i4>5</vt:i4>
      </vt:variant>
      <vt:variant>
        <vt:lpwstr/>
      </vt:variant>
      <vt:variant>
        <vt:lpwstr>_Toc134801455</vt:lpwstr>
      </vt:variant>
      <vt:variant>
        <vt:i4>1572913</vt:i4>
      </vt:variant>
      <vt:variant>
        <vt:i4>434</vt:i4>
      </vt:variant>
      <vt:variant>
        <vt:i4>0</vt:i4>
      </vt:variant>
      <vt:variant>
        <vt:i4>5</vt:i4>
      </vt:variant>
      <vt:variant>
        <vt:lpwstr/>
      </vt:variant>
      <vt:variant>
        <vt:lpwstr>_Toc134801454</vt:lpwstr>
      </vt:variant>
      <vt:variant>
        <vt:i4>1572913</vt:i4>
      </vt:variant>
      <vt:variant>
        <vt:i4>428</vt:i4>
      </vt:variant>
      <vt:variant>
        <vt:i4>0</vt:i4>
      </vt:variant>
      <vt:variant>
        <vt:i4>5</vt:i4>
      </vt:variant>
      <vt:variant>
        <vt:lpwstr/>
      </vt:variant>
      <vt:variant>
        <vt:lpwstr>_Toc134801453</vt:lpwstr>
      </vt:variant>
      <vt:variant>
        <vt:i4>1572913</vt:i4>
      </vt:variant>
      <vt:variant>
        <vt:i4>422</vt:i4>
      </vt:variant>
      <vt:variant>
        <vt:i4>0</vt:i4>
      </vt:variant>
      <vt:variant>
        <vt:i4>5</vt:i4>
      </vt:variant>
      <vt:variant>
        <vt:lpwstr/>
      </vt:variant>
      <vt:variant>
        <vt:lpwstr>_Toc134801452</vt:lpwstr>
      </vt:variant>
      <vt:variant>
        <vt:i4>1572913</vt:i4>
      </vt:variant>
      <vt:variant>
        <vt:i4>416</vt:i4>
      </vt:variant>
      <vt:variant>
        <vt:i4>0</vt:i4>
      </vt:variant>
      <vt:variant>
        <vt:i4>5</vt:i4>
      </vt:variant>
      <vt:variant>
        <vt:lpwstr/>
      </vt:variant>
      <vt:variant>
        <vt:lpwstr>_Toc134801451</vt:lpwstr>
      </vt:variant>
      <vt:variant>
        <vt:i4>1572913</vt:i4>
      </vt:variant>
      <vt:variant>
        <vt:i4>410</vt:i4>
      </vt:variant>
      <vt:variant>
        <vt:i4>0</vt:i4>
      </vt:variant>
      <vt:variant>
        <vt:i4>5</vt:i4>
      </vt:variant>
      <vt:variant>
        <vt:lpwstr/>
      </vt:variant>
      <vt:variant>
        <vt:lpwstr>_Toc134801450</vt:lpwstr>
      </vt:variant>
      <vt:variant>
        <vt:i4>1638449</vt:i4>
      </vt:variant>
      <vt:variant>
        <vt:i4>404</vt:i4>
      </vt:variant>
      <vt:variant>
        <vt:i4>0</vt:i4>
      </vt:variant>
      <vt:variant>
        <vt:i4>5</vt:i4>
      </vt:variant>
      <vt:variant>
        <vt:lpwstr/>
      </vt:variant>
      <vt:variant>
        <vt:lpwstr>_Toc134801449</vt:lpwstr>
      </vt:variant>
      <vt:variant>
        <vt:i4>1638449</vt:i4>
      </vt:variant>
      <vt:variant>
        <vt:i4>398</vt:i4>
      </vt:variant>
      <vt:variant>
        <vt:i4>0</vt:i4>
      </vt:variant>
      <vt:variant>
        <vt:i4>5</vt:i4>
      </vt:variant>
      <vt:variant>
        <vt:lpwstr/>
      </vt:variant>
      <vt:variant>
        <vt:lpwstr>_Toc134801448</vt:lpwstr>
      </vt:variant>
      <vt:variant>
        <vt:i4>1638449</vt:i4>
      </vt:variant>
      <vt:variant>
        <vt:i4>392</vt:i4>
      </vt:variant>
      <vt:variant>
        <vt:i4>0</vt:i4>
      </vt:variant>
      <vt:variant>
        <vt:i4>5</vt:i4>
      </vt:variant>
      <vt:variant>
        <vt:lpwstr/>
      </vt:variant>
      <vt:variant>
        <vt:lpwstr>_Toc134801447</vt:lpwstr>
      </vt:variant>
      <vt:variant>
        <vt:i4>1638449</vt:i4>
      </vt:variant>
      <vt:variant>
        <vt:i4>386</vt:i4>
      </vt:variant>
      <vt:variant>
        <vt:i4>0</vt:i4>
      </vt:variant>
      <vt:variant>
        <vt:i4>5</vt:i4>
      </vt:variant>
      <vt:variant>
        <vt:lpwstr/>
      </vt:variant>
      <vt:variant>
        <vt:lpwstr>_Toc134801446</vt:lpwstr>
      </vt:variant>
      <vt:variant>
        <vt:i4>1638449</vt:i4>
      </vt:variant>
      <vt:variant>
        <vt:i4>380</vt:i4>
      </vt:variant>
      <vt:variant>
        <vt:i4>0</vt:i4>
      </vt:variant>
      <vt:variant>
        <vt:i4>5</vt:i4>
      </vt:variant>
      <vt:variant>
        <vt:lpwstr/>
      </vt:variant>
      <vt:variant>
        <vt:lpwstr>_Toc134801445</vt:lpwstr>
      </vt:variant>
      <vt:variant>
        <vt:i4>1638449</vt:i4>
      </vt:variant>
      <vt:variant>
        <vt:i4>374</vt:i4>
      </vt:variant>
      <vt:variant>
        <vt:i4>0</vt:i4>
      </vt:variant>
      <vt:variant>
        <vt:i4>5</vt:i4>
      </vt:variant>
      <vt:variant>
        <vt:lpwstr/>
      </vt:variant>
      <vt:variant>
        <vt:lpwstr>_Toc134801444</vt:lpwstr>
      </vt:variant>
      <vt:variant>
        <vt:i4>1638449</vt:i4>
      </vt:variant>
      <vt:variant>
        <vt:i4>368</vt:i4>
      </vt:variant>
      <vt:variant>
        <vt:i4>0</vt:i4>
      </vt:variant>
      <vt:variant>
        <vt:i4>5</vt:i4>
      </vt:variant>
      <vt:variant>
        <vt:lpwstr/>
      </vt:variant>
      <vt:variant>
        <vt:lpwstr>_Toc134801443</vt:lpwstr>
      </vt:variant>
      <vt:variant>
        <vt:i4>1638449</vt:i4>
      </vt:variant>
      <vt:variant>
        <vt:i4>362</vt:i4>
      </vt:variant>
      <vt:variant>
        <vt:i4>0</vt:i4>
      </vt:variant>
      <vt:variant>
        <vt:i4>5</vt:i4>
      </vt:variant>
      <vt:variant>
        <vt:lpwstr/>
      </vt:variant>
      <vt:variant>
        <vt:lpwstr>_Toc134801442</vt:lpwstr>
      </vt:variant>
      <vt:variant>
        <vt:i4>1638449</vt:i4>
      </vt:variant>
      <vt:variant>
        <vt:i4>356</vt:i4>
      </vt:variant>
      <vt:variant>
        <vt:i4>0</vt:i4>
      </vt:variant>
      <vt:variant>
        <vt:i4>5</vt:i4>
      </vt:variant>
      <vt:variant>
        <vt:lpwstr/>
      </vt:variant>
      <vt:variant>
        <vt:lpwstr>_Toc134801441</vt:lpwstr>
      </vt:variant>
      <vt:variant>
        <vt:i4>1638449</vt:i4>
      </vt:variant>
      <vt:variant>
        <vt:i4>350</vt:i4>
      </vt:variant>
      <vt:variant>
        <vt:i4>0</vt:i4>
      </vt:variant>
      <vt:variant>
        <vt:i4>5</vt:i4>
      </vt:variant>
      <vt:variant>
        <vt:lpwstr/>
      </vt:variant>
      <vt:variant>
        <vt:lpwstr>_Toc134801440</vt:lpwstr>
      </vt:variant>
      <vt:variant>
        <vt:i4>1966129</vt:i4>
      </vt:variant>
      <vt:variant>
        <vt:i4>344</vt:i4>
      </vt:variant>
      <vt:variant>
        <vt:i4>0</vt:i4>
      </vt:variant>
      <vt:variant>
        <vt:i4>5</vt:i4>
      </vt:variant>
      <vt:variant>
        <vt:lpwstr/>
      </vt:variant>
      <vt:variant>
        <vt:lpwstr>_Toc134801439</vt:lpwstr>
      </vt:variant>
      <vt:variant>
        <vt:i4>1966129</vt:i4>
      </vt:variant>
      <vt:variant>
        <vt:i4>338</vt:i4>
      </vt:variant>
      <vt:variant>
        <vt:i4>0</vt:i4>
      </vt:variant>
      <vt:variant>
        <vt:i4>5</vt:i4>
      </vt:variant>
      <vt:variant>
        <vt:lpwstr/>
      </vt:variant>
      <vt:variant>
        <vt:lpwstr>_Toc134801438</vt:lpwstr>
      </vt:variant>
      <vt:variant>
        <vt:i4>1966129</vt:i4>
      </vt:variant>
      <vt:variant>
        <vt:i4>332</vt:i4>
      </vt:variant>
      <vt:variant>
        <vt:i4>0</vt:i4>
      </vt:variant>
      <vt:variant>
        <vt:i4>5</vt:i4>
      </vt:variant>
      <vt:variant>
        <vt:lpwstr/>
      </vt:variant>
      <vt:variant>
        <vt:lpwstr>_Toc134801437</vt:lpwstr>
      </vt:variant>
      <vt:variant>
        <vt:i4>1966129</vt:i4>
      </vt:variant>
      <vt:variant>
        <vt:i4>326</vt:i4>
      </vt:variant>
      <vt:variant>
        <vt:i4>0</vt:i4>
      </vt:variant>
      <vt:variant>
        <vt:i4>5</vt:i4>
      </vt:variant>
      <vt:variant>
        <vt:lpwstr/>
      </vt:variant>
      <vt:variant>
        <vt:lpwstr>_Toc134801436</vt:lpwstr>
      </vt:variant>
      <vt:variant>
        <vt:i4>1966129</vt:i4>
      </vt:variant>
      <vt:variant>
        <vt:i4>320</vt:i4>
      </vt:variant>
      <vt:variant>
        <vt:i4>0</vt:i4>
      </vt:variant>
      <vt:variant>
        <vt:i4>5</vt:i4>
      </vt:variant>
      <vt:variant>
        <vt:lpwstr/>
      </vt:variant>
      <vt:variant>
        <vt:lpwstr>_Toc134801435</vt:lpwstr>
      </vt:variant>
      <vt:variant>
        <vt:i4>1966129</vt:i4>
      </vt:variant>
      <vt:variant>
        <vt:i4>314</vt:i4>
      </vt:variant>
      <vt:variant>
        <vt:i4>0</vt:i4>
      </vt:variant>
      <vt:variant>
        <vt:i4>5</vt:i4>
      </vt:variant>
      <vt:variant>
        <vt:lpwstr/>
      </vt:variant>
      <vt:variant>
        <vt:lpwstr>_Toc134801434</vt:lpwstr>
      </vt:variant>
      <vt:variant>
        <vt:i4>1966129</vt:i4>
      </vt:variant>
      <vt:variant>
        <vt:i4>308</vt:i4>
      </vt:variant>
      <vt:variant>
        <vt:i4>0</vt:i4>
      </vt:variant>
      <vt:variant>
        <vt:i4>5</vt:i4>
      </vt:variant>
      <vt:variant>
        <vt:lpwstr/>
      </vt:variant>
      <vt:variant>
        <vt:lpwstr>_Toc134801433</vt:lpwstr>
      </vt:variant>
      <vt:variant>
        <vt:i4>1966129</vt:i4>
      </vt:variant>
      <vt:variant>
        <vt:i4>302</vt:i4>
      </vt:variant>
      <vt:variant>
        <vt:i4>0</vt:i4>
      </vt:variant>
      <vt:variant>
        <vt:i4>5</vt:i4>
      </vt:variant>
      <vt:variant>
        <vt:lpwstr/>
      </vt:variant>
      <vt:variant>
        <vt:lpwstr>_Toc134801432</vt:lpwstr>
      </vt:variant>
      <vt:variant>
        <vt:i4>1966129</vt:i4>
      </vt:variant>
      <vt:variant>
        <vt:i4>296</vt:i4>
      </vt:variant>
      <vt:variant>
        <vt:i4>0</vt:i4>
      </vt:variant>
      <vt:variant>
        <vt:i4>5</vt:i4>
      </vt:variant>
      <vt:variant>
        <vt:lpwstr/>
      </vt:variant>
      <vt:variant>
        <vt:lpwstr>_Toc134801431</vt:lpwstr>
      </vt:variant>
      <vt:variant>
        <vt:i4>1966129</vt:i4>
      </vt:variant>
      <vt:variant>
        <vt:i4>290</vt:i4>
      </vt:variant>
      <vt:variant>
        <vt:i4>0</vt:i4>
      </vt:variant>
      <vt:variant>
        <vt:i4>5</vt:i4>
      </vt:variant>
      <vt:variant>
        <vt:lpwstr/>
      </vt:variant>
      <vt:variant>
        <vt:lpwstr>_Toc134801430</vt:lpwstr>
      </vt:variant>
      <vt:variant>
        <vt:i4>2031665</vt:i4>
      </vt:variant>
      <vt:variant>
        <vt:i4>284</vt:i4>
      </vt:variant>
      <vt:variant>
        <vt:i4>0</vt:i4>
      </vt:variant>
      <vt:variant>
        <vt:i4>5</vt:i4>
      </vt:variant>
      <vt:variant>
        <vt:lpwstr/>
      </vt:variant>
      <vt:variant>
        <vt:lpwstr>_Toc134801429</vt:lpwstr>
      </vt:variant>
      <vt:variant>
        <vt:i4>2031665</vt:i4>
      </vt:variant>
      <vt:variant>
        <vt:i4>278</vt:i4>
      </vt:variant>
      <vt:variant>
        <vt:i4>0</vt:i4>
      </vt:variant>
      <vt:variant>
        <vt:i4>5</vt:i4>
      </vt:variant>
      <vt:variant>
        <vt:lpwstr/>
      </vt:variant>
      <vt:variant>
        <vt:lpwstr>_Toc134801428</vt:lpwstr>
      </vt:variant>
      <vt:variant>
        <vt:i4>2031665</vt:i4>
      </vt:variant>
      <vt:variant>
        <vt:i4>272</vt:i4>
      </vt:variant>
      <vt:variant>
        <vt:i4>0</vt:i4>
      </vt:variant>
      <vt:variant>
        <vt:i4>5</vt:i4>
      </vt:variant>
      <vt:variant>
        <vt:lpwstr/>
      </vt:variant>
      <vt:variant>
        <vt:lpwstr>_Toc134801427</vt:lpwstr>
      </vt:variant>
      <vt:variant>
        <vt:i4>2031665</vt:i4>
      </vt:variant>
      <vt:variant>
        <vt:i4>266</vt:i4>
      </vt:variant>
      <vt:variant>
        <vt:i4>0</vt:i4>
      </vt:variant>
      <vt:variant>
        <vt:i4>5</vt:i4>
      </vt:variant>
      <vt:variant>
        <vt:lpwstr/>
      </vt:variant>
      <vt:variant>
        <vt:lpwstr>_Toc134801426</vt:lpwstr>
      </vt:variant>
      <vt:variant>
        <vt:i4>2031665</vt:i4>
      </vt:variant>
      <vt:variant>
        <vt:i4>260</vt:i4>
      </vt:variant>
      <vt:variant>
        <vt:i4>0</vt:i4>
      </vt:variant>
      <vt:variant>
        <vt:i4>5</vt:i4>
      </vt:variant>
      <vt:variant>
        <vt:lpwstr/>
      </vt:variant>
      <vt:variant>
        <vt:lpwstr>_Toc134801425</vt:lpwstr>
      </vt:variant>
      <vt:variant>
        <vt:i4>2031665</vt:i4>
      </vt:variant>
      <vt:variant>
        <vt:i4>254</vt:i4>
      </vt:variant>
      <vt:variant>
        <vt:i4>0</vt:i4>
      </vt:variant>
      <vt:variant>
        <vt:i4>5</vt:i4>
      </vt:variant>
      <vt:variant>
        <vt:lpwstr/>
      </vt:variant>
      <vt:variant>
        <vt:lpwstr>_Toc134801424</vt:lpwstr>
      </vt:variant>
      <vt:variant>
        <vt:i4>2031665</vt:i4>
      </vt:variant>
      <vt:variant>
        <vt:i4>248</vt:i4>
      </vt:variant>
      <vt:variant>
        <vt:i4>0</vt:i4>
      </vt:variant>
      <vt:variant>
        <vt:i4>5</vt:i4>
      </vt:variant>
      <vt:variant>
        <vt:lpwstr/>
      </vt:variant>
      <vt:variant>
        <vt:lpwstr>_Toc134801423</vt:lpwstr>
      </vt:variant>
      <vt:variant>
        <vt:i4>2031665</vt:i4>
      </vt:variant>
      <vt:variant>
        <vt:i4>242</vt:i4>
      </vt:variant>
      <vt:variant>
        <vt:i4>0</vt:i4>
      </vt:variant>
      <vt:variant>
        <vt:i4>5</vt:i4>
      </vt:variant>
      <vt:variant>
        <vt:lpwstr/>
      </vt:variant>
      <vt:variant>
        <vt:lpwstr>_Toc134801422</vt:lpwstr>
      </vt:variant>
      <vt:variant>
        <vt:i4>2031665</vt:i4>
      </vt:variant>
      <vt:variant>
        <vt:i4>236</vt:i4>
      </vt:variant>
      <vt:variant>
        <vt:i4>0</vt:i4>
      </vt:variant>
      <vt:variant>
        <vt:i4>5</vt:i4>
      </vt:variant>
      <vt:variant>
        <vt:lpwstr/>
      </vt:variant>
      <vt:variant>
        <vt:lpwstr>_Toc134801421</vt:lpwstr>
      </vt:variant>
      <vt:variant>
        <vt:i4>2031665</vt:i4>
      </vt:variant>
      <vt:variant>
        <vt:i4>230</vt:i4>
      </vt:variant>
      <vt:variant>
        <vt:i4>0</vt:i4>
      </vt:variant>
      <vt:variant>
        <vt:i4>5</vt:i4>
      </vt:variant>
      <vt:variant>
        <vt:lpwstr/>
      </vt:variant>
      <vt:variant>
        <vt:lpwstr>_Toc134801420</vt:lpwstr>
      </vt:variant>
      <vt:variant>
        <vt:i4>1835057</vt:i4>
      </vt:variant>
      <vt:variant>
        <vt:i4>224</vt:i4>
      </vt:variant>
      <vt:variant>
        <vt:i4>0</vt:i4>
      </vt:variant>
      <vt:variant>
        <vt:i4>5</vt:i4>
      </vt:variant>
      <vt:variant>
        <vt:lpwstr/>
      </vt:variant>
      <vt:variant>
        <vt:lpwstr>_Toc134801419</vt:lpwstr>
      </vt:variant>
      <vt:variant>
        <vt:i4>1835057</vt:i4>
      </vt:variant>
      <vt:variant>
        <vt:i4>218</vt:i4>
      </vt:variant>
      <vt:variant>
        <vt:i4>0</vt:i4>
      </vt:variant>
      <vt:variant>
        <vt:i4>5</vt:i4>
      </vt:variant>
      <vt:variant>
        <vt:lpwstr/>
      </vt:variant>
      <vt:variant>
        <vt:lpwstr>_Toc134801418</vt:lpwstr>
      </vt:variant>
      <vt:variant>
        <vt:i4>1835057</vt:i4>
      </vt:variant>
      <vt:variant>
        <vt:i4>212</vt:i4>
      </vt:variant>
      <vt:variant>
        <vt:i4>0</vt:i4>
      </vt:variant>
      <vt:variant>
        <vt:i4>5</vt:i4>
      </vt:variant>
      <vt:variant>
        <vt:lpwstr/>
      </vt:variant>
      <vt:variant>
        <vt:lpwstr>_Toc134801417</vt:lpwstr>
      </vt:variant>
      <vt:variant>
        <vt:i4>1835057</vt:i4>
      </vt:variant>
      <vt:variant>
        <vt:i4>206</vt:i4>
      </vt:variant>
      <vt:variant>
        <vt:i4>0</vt:i4>
      </vt:variant>
      <vt:variant>
        <vt:i4>5</vt:i4>
      </vt:variant>
      <vt:variant>
        <vt:lpwstr/>
      </vt:variant>
      <vt:variant>
        <vt:lpwstr>_Toc134801416</vt:lpwstr>
      </vt:variant>
      <vt:variant>
        <vt:i4>1835057</vt:i4>
      </vt:variant>
      <vt:variant>
        <vt:i4>200</vt:i4>
      </vt:variant>
      <vt:variant>
        <vt:i4>0</vt:i4>
      </vt:variant>
      <vt:variant>
        <vt:i4>5</vt:i4>
      </vt:variant>
      <vt:variant>
        <vt:lpwstr/>
      </vt:variant>
      <vt:variant>
        <vt:lpwstr>_Toc134801415</vt:lpwstr>
      </vt:variant>
      <vt:variant>
        <vt:i4>1835057</vt:i4>
      </vt:variant>
      <vt:variant>
        <vt:i4>194</vt:i4>
      </vt:variant>
      <vt:variant>
        <vt:i4>0</vt:i4>
      </vt:variant>
      <vt:variant>
        <vt:i4>5</vt:i4>
      </vt:variant>
      <vt:variant>
        <vt:lpwstr/>
      </vt:variant>
      <vt:variant>
        <vt:lpwstr>_Toc134801414</vt:lpwstr>
      </vt:variant>
      <vt:variant>
        <vt:i4>1835057</vt:i4>
      </vt:variant>
      <vt:variant>
        <vt:i4>188</vt:i4>
      </vt:variant>
      <vt:variant>
        <vt:i4>0</vt:i4>
      </vt:variant>
      <vt:variant>
        <vt:i4>5</vt:i4>
      </vt:variant>
      <vt:variant>
        <vt:lpwstr/>
      </vt:variant>
      <vt:variant>
        <vt:lpwstr>_Toc134801413</vt:lpwstr>
      </vt:variant>
      <vt:variant>
        <vt:i4>1835057</vt:i4>
      </vt:variant>
      <vt:variant>
        <vt:i4>182</vt:i4>
      </vt:variant>
      <vt:variant>
        <vt:i4>0</vt:i4>
      </vt:variant>
      <vt:variant>
        <vt:i4>5</vt:i4>
      </vt:variant>
      <vt:variant>
        <vt:lpwstr/>
      </vt:variant>
      <vt:variant>
        <vt:lpwstr>_Toc134801412</vt:lpwstr>
      </vt:variant>
      <vt:variant>
        <vt:i4>1835057</vt:i4>
      </vt:variant>
      <vt:variant>
        <vt:i4>176</vt:i4>
      </vt:variant>
      <vt:variant>
        <vt:i4>0</vt:i4>
      </vt:variant>
      <vt:variant>
        <vt:i4>5</vt:i4>
      </vt:variant>
      <vt:variant>
        <vt:lpwstr/>
      </vt:variant>
      <vt:variant>
        <vt:lpwstr>_Toc134801411</vt:lpwstr>
      </vt:variant>
      <vt:variant>
        <vt:i4>1835057</vt:i4>
      </vt:variant>
      <vt:variant>
        <vt:i4>170</vt:i4>
      </vt:variant>
      <vt:variant>
        <vt:i4>0</vt:i4>
      </vt:variant>
      <vt:variant>
        <vt:i4>5</vt:i4>
      </vt:variant>
      <vt:variant>
        <vt:lpwstr/>
      </vt:variant>
      <vt:variant>
        <vt:lpwstr>_Toc134801410</vt:lpwstr>
      </vt:variant>
      <vt:variant>
        <vt:i4>1900593</vt:i4>
      </vt:variant>
      <vt:variant>
        <vt:i4>164</vt:i4>
      </vt:variant>
      <vt:variant>
        <vt:i4>0</vt:i4>
      </vt:variant>
      <vt:variant>
        <vt:i4>5</vt:i4>
      </vt:variant>
      <vt:variant>
        <vt:lpwstr/>
      </vt:variant>
      <vt:variant>
        <vt:lpwstr>_Toc134801409</vt:lpwstr>
      </vt:variant>
      <vt:variant>
        <vt:i4>1900593</vt:i4>
      </vt:variant>
      <vt:variant>
        <vt:i4>158</vt:i4>
      </vt:variant>
      <vt:variant>
        <vt:i4>0</vt:i4>
      </vt:variant>
      <vt:variant>
        <vt:i4>5</vt:i4>
      </vt:variant>
      <vt:variant>
        <vt:lpwstr/>
      </vt:variant>
      <vt:variant>
        <vt:lpwstr>_Toc134801408</vt:lpwstr>
      </vt:variant>
      <vt:variant>
        <vt:i4>1900593</vt:i4>
      </vt:variant>
      <vt:variant>
        <vt:i4>152</vt:i4>
      </vt:variant>
      <vt:variant>
        <vt:i4>0</vt:i4>
      </vt:variant>
      <vt:variant>
        <vt:i4>5</vt:i4>
      </vt:variant>
      <vt:variant>
        <vt:lpwstr/>
      </vt:variant>
      <vt:variant>
        <vt:lpwstr>_Toc134801407</vt:lpwstr>
      </vt:variant>
      <vt:variant>
        <vt:i4>1900593</vt:i4>
      </vt:variant>
      <vt:variant>
        <vt:i4>146</vt:i4>
      </vt:variant>
      <vt:variant>
        <vt:i4>0</vt:i4>
      </vt:variant>
      <vt:variant>
        <vt:i4>5</vt:i4>
      </vt:variant>
      <vt:variant>
        <vt:lpwstr/>
      </vt:variant>
      <vt:variant>
        <vt:lpwstr>_Toc134801406</vt:lpwstr>
      </vt:variant>
      <vt:variant>
        <vt:i4>1900593</vt:i4>
      </vt:variant>
      <vt:variant>
        <vt:i4>140</vt:i4>
      </vt:variant>
      <vt:variant>
        <vt:i4>0</vt:i4>
      </vt:variant>
      <vt:variant>
        <vt:i4>5</vt:i4>
      </vt:variant>
      <vt:variant>
        <vt:lpwstr/>
      </vt:variant>
      <vt:variant>
        <vt:lpwstr>_Toc134801405</vt:lpwstr>
      </vt:variant>
      <vt:variant>
        <vt:i4>1900593</vt:i4>
      </vt:variant>
      <vt:variant>
        <vt:i4>134</vt:i4>
      </vt:variant>
      <vt:variant>
        <vt:i4>0</vt:i4>
      </vt:variant>
      <vt:variant>
        <vt:i4>5</vt:i4>
      </vt:variant>
      <vt:variant>
        <vt:lpwstr/>
      </vt:variant>
      <vt:variant>
        <vt:lpwstr>_Toc134801404</vt:lpwstr>
      </vt:variant>
      <vt:variant>
        <vt:i4>1900593</vt:i4>
      </vt:variant>
      <vt:variant>
        <vt:i4>128</vt:i4>
      </vt:variant>
      <vt:variant>
        <vt:i4>0</vt:i4>
      </vt:variant>
      <vt:variant>
        <vt:i4>5</vt:i4>
      </vt:variant>
      <vt:variant>
        <vt:lpwstr/>
      </vt:variant>
      <vt:variant>
        <vt:lpwstr>_Toc134801403</vt:lpwstr>
      </vt:variant>
      <vt:variant>
        <vt:i4>1900593</vt:i4>
      </vt:variant>
      <vt:variant>
        <vt:i4>122</vt:i4>
      </vt:variant>
      <vt:variant>
        <vt:i4>0</vt:i4>
      </vt:variant>
      <vt:variant>
        <vt:i4>5</vt:i4>
      </vt:variant>
      <vt:variant>
        <vt:lpwstr/>
      </vt:variant>
      <vt:variant>
        <vt:lpwstr>_Toc134801402</vt:lpwstr>
      </vt:variant>
      <vt:variant>
        <vt:i4>1900593</vt:i4>
      </vt:variant>
      <vt:variant>
        <vt:i4>116</vt:i4>
      </vt:variant>
      <vt:variant>
        <vt:i4>0</vt:i4>
      </vt:variant>
      <vt:variant>
        <vt:i4>5</vt:i4>
      </vt:variant>
      <vt:variant>
        <vt:lpwstr/>
      </vt:variant>
      <vt:variant>
        <vt:lpwstr>_Toc134801401</vt:lpwstr>
      </vt:variant>
      <vt:variant>
        <vt:i4>1900593</vt:i4>
      </vt:variant>
      <vt:variant>
        <vt:i4>110</vt:i4>
      </vt:variant>
      <vt:variant>
        <vt:i4>0</vt:i4>
      </vt:variant>
      <vt:variant>
        <vt:i4>5</vt:i4>
      </vt:variant>
      <vt:variant>
        <vt:lpwstr/>
      </vt:variant>
      <vt:variant>
        <vt:lpwstr>_Toc134801400</vt:lpwstr>
      </vt:variant>
      <vt:variant>
        <vt:i4>1310774</vt:i4>
      </vt:variant>
      <vt:variant>
        <vt:i4>104</vt:i4>
      </vt:variant>
      <vt:variant>
        <vt:i4>0</vt:i4>
      </vt:variant>
      <vt:variant>
        <vt:i4>5</vt:i4>
      </vt:variant>
      <vt:variant>
        <vt:lpwstr/>
      </vt:variant>
      <vt:variant>
        <vt:lpwstr>_Toc134801399</vt:lpwstr>
      </vt:variant>
      <vt:variant>
        <vt:i4>1310774</vt:i4>
      </vt:variant>
      <vt:variant>
        <vt:i4>98</vt:i4>
      </vt:variant>
      <vt:variant>
        <vt:i4>0</vt:i4>
      </vt:variant>
      <vt:variant>
        <vt:i4>5</vt:i4>
      </vt:variant>
      <vt:variant>
        <vt:lpwstr/>
      </vt:variant>
      <vt:variant>
        <vt:lpwstr>_Toc134801398</vt:lpwstr>
      </vt:variant>
      <vt:variant>
        <vt:i4>1310774</vt:i4>
      </vt:variant>
      <vt:variant>
        <vt:i4>92</vt:i4>
      </vt:variant>
      <vt:variant>
        <vt:i4>0</vt:i4>
      </vt:variant>
      <vt:variant>
        <vt:i4>5</vt:i4>
      </vt:variant>
      <vt:variant>
        <vt:lpwstr/>
      </vt:variant>
      <vt:variant>
        <vt:lpwstr>_Toc134801397</vt:lpwstr>
      </vt:variant>
      <vt:variant>
        <vt:i4>1310774</vt:i4>
      </vt:variant>
      <vt:variant>
        <vt:i4>86</vt:i4>
      </vt:variant>
      <vt:variant>
        <vt:i4>0</vt:i4>
      </vt:variant>
      <vt:variant>
        <vt:i4>5</vt:i4>
      </vt:variant>
      <vt:variant>
        <vt:lpwstr/>
      </vt:variant>
      <vt:variant>
        <vt:lpwstr>_Toc134801396</vt:lpwstr>
      </vt:variant>
      <vt:variant>
        <vt:i4>1310774</vt:i4>
      </vt:variant>
      <vt:variant>
        <vt:i4>80</vt:i4>
      </vt:variant>
      <vt:variant>
        <vt:i4>0</vt:i4>
      </vt:variant>
      <vt:variant>
        <vt:i4>5</vt:i4>
      </vt:variant>
      <vt:variant>
        <vt:lpwstr/>
      </vt:variant>
      <vt:variant>
        <vt:lpwstr>_Toc134801395</vt:lpwstr>
      </vt:variant>
      <vt:variant>
        <vt:i4>1310774</vt:i4>
      </vt:variant>
      <vt:variant>
        <vt:i4>74</vt:i4>
      </vt:variant>
      <vt:variant>
        <vt:i4>0</vt:i4>
      </vt:variant>
      <vt:variant>
        <vt:i4>5</vt:i4>
      </vt:variant>
      <vt:variant>
        <vt:lpwstr/>
      </vt:variant>
      <vt:variant>
        <vt:lpwstr>_Toc134801394</vt:lpwstr>
      </vt:variant>
      <vt:variant>
        <vt:i4>1310774</vt:i4>
      </vt:variant>
      <vt:variant>
        <vt:i4>68</vt:i4>
      </vt:variant>
      <vt:variant>
        <vt:i4>0</vt:i4>
      </vt:variant>
      <vt:variant>
        <vt:i4>5</vt:i4>
      </vt:variant>
      <vt:variant>
        <vt:lpwstr/>
      </vt:variant>
      <vt:variant>
        <vt:lpwstr>_Toc134801393</vt:lpwstr>
      </vt:variant>
      <vt:variant>
        <vt:i4>1310774</vt:i4>
      </vt:variant>
      <vt:variant>
        <vt:i4>62</vt:i4>
      </vt:variant>
      <vt:variant>
        <vt:i4>0</vt:i4>
      </vt:variant>
      <vt:variant>
        <vt:i4>5</vt:i4>
      </vt:variant>
      <vt:variant>
        <vt:lpwstr/>
      </vt:variant>
      <vt:variant>
        <vt:lpwstr>_Toc134801392</vt:lpwstr>
      </vt:variant>
      <vt:variant>
        <vt:i4>1310774</vt:i4>
      </vt:variant>
      <vt:variant>
        <vt:i4>56</vt:i4>
      </vt:variant>
      <vt:variant>
        <vt:i4>0</vt:i4>
      </vt:variant>
      <vt:variant>
        <vt:i4>5</vt:i4>
      </vt:variant>
      <vt:variant>
        <vt:lpwstr/>
      </vt:variant>
      <vt:variant>
        <vt:lpwstr>_Toc134801391</vt:lpwstr>
      </vt:variant>
      <vt:variant>
        <vt:i4>1310774</vt:i4>
      </vt:variant>
      <vt:variant>
        <vt:i4>50</vt:i4>
      </vt:variant>
      <vt:variant>
        <vt:i4>0</vt:i4>
      </vt:variant>
      <vt:variant>
        <vt:i4>5</vt:i4>
      </vt:variant>
      <vt:variant>
        <vt:lpwstr/>
      </vt:variant>
      <vt:variant>
        <vt:lpwstr>_Toc134801390</vt:lpwstr>
      </vt:variant>
      <vt:variant>
        <vt:i4>1376310</vt:i4>
      </vt:variant>
      <vt:variant>
        <vt:i4>44</vt:i4>
      </vt:variant>
      <vt:variant>
        <vt:i4>0</vt:i4>
      </vt:variant>
      <vt:variant>
        <vt:i4>5</vt:i4>
      </vt:variant>
      <vt:variant>
        <vt:lpwstr/>
      </vt:variant>
      <vt:variant>
        <vt:lpwstr>_Toc134801389</vt:lpwstr>
      </vt:variant>
      <vt:variant>
        <vt:i4>1376310</vt:i4>
      </vt:variant>
      <vt:variant>
        <vt:i4>38</vt:i4>
      </vt:variant>
      <vt:variant>
        <vt:i4>0</vt:i4>
      </vt:variant>
      <vt:variant>
        <vt:i4>5</vt:i4>
      </vt:variant>
      <vt:variant>
        <vt:lpwstr/>
      </vt:variant>
      <vt:variant>
        <vt:lpwstr>_Toc134801388</vt:lpwstr>
      </vt:variant>
      <vt:variant>
        <vt:i4>1376310</vt:i4>
      </vt:variant>
      <vt:variant>
        <vt:i4>32</vt:i4>
      </vt:variant>
      <vt:variant>
        <vt:i4>0</vt:i4>
      </vt:variant>
      <vt:variant>
        <vt:i4>5</vt:i4>
      </vt:variant>
      <vt:variant>
        <vt:lpwstr/>
      </vt:variant>
      <vt:variant>
        <vt:lpwstr>_Toc134801387</vt:lpwstr>
      </vt:variant>
      <vt:variant>
        <vt:i4>1376310</vt:i4>
      </vt:variant>
      <vt:variant>
        <vt:i4>26</vt:i4>
      </vt:variant>
      <vt:variant>
        <vt:i4>0</vt:i4>
      </vt:variant>
      <vt:variant>
        <vt:i4>5</vt:i4>
      </vt:variant>
      <vt:variant>
        <vt:lpwstr/>
      </vt:variant>
      <vt:variant>
        <vt:lpwstr>_Toc134801386</vt:lpwstr>
      </vt:variant>
      <vt:variant>
        <vt:i4>1376310</vt:i4>
      </vt:variant>
      <vt:variant>
        <vt:i4>20</vt:i4>
      </vt:variant>
      <vt:variant>
        <vt:i4>0</vt:i4>
      </vt:variant>
      <vt:variant>
        <vt:i4>5</vt:i4>
      </vt:variant>
      <vt:variant>
        <vt:lpwstr/>
      </vt:variant>
      <vt:variant>
        <vt:lpwstr>_Toc134801385</vt:lpwstr>
      </vt:variant>
      <vt:variant>
        <vt:i4>1376310</vt:i4>
      </vt:variant>
      <vt:variant>
        <vt:i4>14</vt:i4>
      </vt:variant>
      <vt:variant>
        <vt:i4>0</vt:i4>
      </vt:variant>
      <vt:variant>
        <vt:i4>5</vt:i4>
      </vt:variant>
      <vt:variant>
        <vt:lpwstr/>
      </vt:variant>
      <vt:variant>
        <vt:lpwstr>_Toc134801384</vt:lpwstr>
      </vt:variant>
      <vt:variant>
        <vt:i4>1376310</vt:i4>
      </vt:variant>
      <vt:variant>
        <vt:i4>8</vt:i4>
      </vt:variant>
      <vt:variant>
        <vt:i4>0</vt:i4>
      </vt:variant>
      <vt:variant>
        <vt:i4>5</vt:i4>
      </vt:variant>
      <vt:variant>
        <vt:lpwstr/>
      </vt:variant>
      <vt:variant>
        <vt:lpwstr>_Toc134801383</vt:lpwstr>
      </vt:variant>
      <vt:variant>
        <vt:i4>1376310</vt:i4>
      </vt:variant>
      <vt:variant>
        <vt:i4>2</vt:i4>
      </vt:variant>
      <vt:variant>
        <vt:i4>0</vt:i4>
      </vt:variant>
      <vt:variant>
        <vt:i4>5</vt:i4>
      </vt:variant>
      <vt:variant>
        <vt:lpwstr/>
      </vt:variant>
      <vt:variant>
        <vt:lpwstr>_Toc134801382</vt:lpwstr>
      </vt:variant>
      <vt:variant>
        <vt:i4>7798801</vt:i4>
      </vt:variant>
      <vt:variant>
        <vt:i4>0</vt:i4>
      </vt:variant>
      <vt:variant>
        <vt:i4>0</vt:i4>
      </vt:variant>
      <vt:variant>
        <vt:i4>5</vt:i4>
      </vt:variant>
      <vt:variant>
        <vt:lpwstr>mailto:mateja.sodnik@mazars.si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LETNO POROČILO 2006</dc:title>
  <dc:subject/>
  <dc:creator>Renoma d.o.o.</dc:creator>
  <cp:keywords/>
  <cp:lastModifiedBy>Polona Čeru</cp:lastModifiedBy>
  <cp:revision>3</cp:revision>
  <cp:lastPrinted>2023-12-14T10:42:00Z</cp:lastPrinted>
  <dcterms:created xsi:type="dcterms:W3CDTF">2024-07-19T11:12:00Z</dcterms:created>
  <dcterms:modified xsi:type="dcterms:W3CDTF">2024-07-19T11:14:00Z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0x01010025B7D70154AB4D43AD6D058836CA30C8</vt:lpwstr>
  </property>
</Properties>
</file>