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mre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E62761" w14:paraId="035B84DE" w14:textId="77777777">
        <w:tc>
          <w:tcPr>
            <w:tcW w:w="5000" w:type="pct"/>
          </w:tcPr>
          <w:p w14:paraId="307CEE50" w14:textId="77777777" w:rsidR="00E62761" w:rsidRDefault="00FD52A3">
            <w:pPr>
              <w:spacing w:after="120"/>
              <w:jc w:val="center"/>
              <w:rPr>
                <w:b/>
                <w:bCs/>
                <w:sz w:val="24"/>
                <w:szCs w:val="24"/>
                <w:lang w:val="sl-SI"/>
              </w:rPr>
            </w:pPr>
            <w:r>
              <w:rPr>
                <w:b/>
                <w:bCs/>
                <w:sz w:val="24"/>
                <w:szCs w:val="24"/>
                <w:lang w:val="sl-SI"/>
              </w:rPr>
              <w:t>STATUT</w:t>
            </w:r>
          </w:p>
          <w:p w14:paraId="43CF50CC" w14:textId="77777777" w:rsidR="00E62761" w:rsidRDefault="00FD52A3">
            <w:pPr>
              <w:spacing w:after="120"/>
              <w:jc w:val="center"/>
              <w:rPr>
                <w:b/>
                <w:bCs/>
                <w:lang w:val="sl-SI"/>
              </w:rPr>
            </w:pPr>
            <w:r>
              <w:rPr>
                <w:b/>
                <w:bCs/>
                <w:sz w:val="24"/>
                <w:szCs w:val="24"/>
                <w:lang w:val="sl-SI"/>
              </w:rPr>
              <w:t>družbe RELAX podjetje za turizem, trgovino in svetovanje d.d.</w:t>
            </w:r>
          </w:p>
        </w:tc>
      </w:tr>
      <w:tr w:rsidR="00E62761" w14:paraId="7F337EA7" w14:textId="77777777">
        <w:tc>
          <w:tcPr>
            <w:tcW w:w="5000" w:type="pct"/>
          </w:tcPr>
          <w:p w14:paraId="6904FB8F" w14:textId="77777777" w:rsidR="00E62761" w:rsidRDefault="00E62761">
            <w:pPr>
              <w:spacing w:after="120"/>
              <w:jc w:val="center"/>
              <w:rPr>
                <w:b/>
                <w:bCs/>
                <w:lang w:val="sl-SI"/>
              </w:rPr>
            </w:pPr>
          </w:p>
        </w:tc>
      </w:tr>
      <w:tr w:rsidR="00E62761" w14:paraId="01876213" w14:textId="77777777">
        <w:tc>
          <w:tcPr>
            <w:tcW w:w="5000" w:type="pct"/>
          </w:tcPr>
          <w:p w14:paraId="758EC779" w14:textId="77777777" w:rsidR="00E62761" w:rsidRDefault="00FD52A3">
            <w:pPr>
              <w:pStyle w:val="Odstavekseznama"/>
              <w:numPr>
                <w:ilvl w:val="0"/>
                <w:numId w:val="1"/>
              </w:numPr>
              <w:spacing w:after="120"/>
              <w:ind w:left="601" w:hanging="601"/>
              <w:jc w:val="both"/>
              <w:rPr>
                <w:b/>
                <w:bCs/>
                <w:lang w:val="sl-SI"/>
              </w:rPr>
            </w:pPr>
            <w:r>
              <w:rPr>
                <w:b/>
                <w:bCs/>
                <w:lang w:val="sl-SI"/>
              </w:rPr>
              <w:t>USTANOVITELJI</w:t>
            </w:r>
          </w:p>
        </w:tc>
      </w:tr>
      <w:tr w:rsidR="00E62761" w14:paraId="614877EC" w14:textId="77777777">
        <w:tc>
          <w:tcPr>
            <w:tcW w:w="5000" w:type="pct"/>
          </w:tcPr>
          <w:p w14:paraId="41CA22C8" w14:textId="77777777" w:rsidR="00E62761" w:rsidRDefault="00FD52A3">
            <w:pPr>
              <w:pStyle w:val="Odstavekseznama"/>
              <w:numPr>
                <w:ilvl w:val="1"/>
                <w:numId w:val="1"/>
              </w:numPr>
              <w:spacing w:after="120"/>
              <w:ind w:left="601" w:hanging="601"/>
              <w:contextualSpacing w:val="0"/>
              <w:jc w:val="both"/>
              <w:rPr>
                <w:lang w:val="sl-SI"/>
              </w:rPr>
            </w:pPr>
            <w:r>
              <w:rPr>
                <w:lang w:val="sl-SI"/>
              </w:rPr>
              <w:t>Ustanovitelji delniške družbe so:</w:t>
            </w:r>
          </w:p>
          <w:p w14:paraId="02A52F1F" w14:textId="77777777" w:rsidR="00E62761" w:rsidRDefault="00FD52A3">
            <w:pPr>
              <w:pStyle w:val="Odstavekseznama"/>
              <w:numPr>
                <w:ilvl w:val="0"/>
                <w:numId w:val="2"/>
              </w:numPr>
              <w:spacing w:after="120"/>
              <w:contextualSpacing w:val="0"/>
              <w:jc w:val="both"/>
              <w:rPr>
                <w:lang w:val="sl-SI"/>
              </w:rPr>
            </w:pPr>
            <w:r>
              <w:rPr>
                <w:lang w:val="sl-SI"/>
              </w:rPr>
              <w:t>Mojca Gostenčnik, Ulica ob Polju 7, 2366 Muta;</w:t>
            </w:r>
          </w:p>
          <w:p w14:paraId="160D7CC0" w14:textId="77777777" w:rsidR="00E62761" w:rsidRDefault="00FD52A3">
            <w:pPr>
              <w:pStyle w:val="Odstavekseznama"/>
              <w:numPr>
                <w:ilvl w:val="0"/>
                <w:numId w:val="2"/>
              </w:numPr>
              <w:spacing w:after="120"/>
              <w:contextualSpacing w:val="0"/>
              <w:jc w:val="both"/>
              <w:rPr>
                <w:lang w:val="sl-SI"/>
              </w:rPr>
            </w:pPr>
            <w:r>
              <w:rPr>
                <w:lang w:val="sl-SI"/>
              </w:rPr>
              <w:t>Alojz Gostenčnik, Ulica ob Polju 7, 2366 Muta;</w:t>
            </w:r>
          </w:p>
          <w:p w14:paraId="1E7785FB" w14:textId="77777777" w:rsidR="00E62761" w:rsidRDefault="00FD52A3">
            <w:pPr>
              <w:pStyle w:val="Odstavekseznama"/>
              <w:numPr>
                <w:ilvl w:val="0"/>
                <w:numId w:val="2"/>
              </w:numPr>
              <w:spacing w:after="120"/>
              <w:contextualSpacing w:val="0"/>
              <w:jc w:val="both"/>
              <w:rPr>
                <w:lang w:val="sl-SI"/>
              </w:rPr>
            </w:pPr>
            <w:r>
              <w:rPr>
                <w:lang w:val="sl-SI"/>
              </w:rPr>
              <w:t xml:space="preserve">Nevenka Švener, Andraž nad </w:t>
            </w:r>
            <w:r>
              <w:rPr>
                <w:lang w:val="sl-SI"/>
              </w:rPr>
              <w:t>Polzelo 100, 3313 Polzela;</w:t>
            </w:r>
          </w:p>
          <w:p w14:paraId="6A5BA973" w14:textId="77777777" w:rsidR="00E62761" w:rsidRDefault="00FD52A3">
            <w:pPr>
              <w:pStyle w:val="Odstavekseznama"/>
              <w:numPr>
                <w:ilvl w:val="0"/>
                <w:numId w:val="2"/>
              </w:numPr>
              <w:spacing w:after="120"/>
              <w:contextualSpacing w:val="0"/>
              <w:jc w:val="both"/>
              <w:rPr>
                <w:lang w:val="sl-SI"/>
              </w:rPr>
            </w:pPr>
            <w:r>
              <w:rPr>
                <w:lang w:val="sl-SI"/>
              </w:rPr>
              <w:t>Jožef Režonja, Smrekarjeva ulica 5, 2000 Maribor;</w:t>
            </w:r>
          </w:p>
          <w:p w14:paraId="5980949E" w14:textId="77777777" w:rsidR="00E62761" w:rsidRDefault="00FD52A3">
            <w:pPr>
              <w:pStyle w:val="Odstavekseznama"/>
              <w:numPr>
                <w:ilvl w:val="0"/>
                <w:numId w:val="2"/>
              </w:numPr>
              <w:spacing w:after="120"/>
              <w:contextualSpacing w:val="0"/>
              <w:jc w:val="both"/>
              <w:rPr>
                <w:lang w:val="sl-SI"/>
              </w:rPr>
            </w:pPr>
            <w:r>
              <w:rPr>
                <w:lang w:val="sl-SI"/>
              </w:rPr>
              <w:t>Karmen Kosec, Maistrova ulica 1B, 2360 Radlje ob Dravi;</w:t>
            </w:r>
          </w:p>
          <w:p w14:paraId="34D24432" w14:textId="77777777" w:rsidR="00E62761" w:rsidRDefault="00FD52A3">
            <w:pPr>
              <w:pStyle w:val="Odstavekseznama"/>
              <w:numPr>
                <w:ilvl w:val="0"/>
                <w:numId w:val="2"/>
              </w:numPr>
              <w:spacing w:after="120"/>
              <w:contextualSpacing w:val="0"/>
              <w:jc w:val="both"/>
              <w:rPr>
                <w:lang w:val="sl-SI"/>
              </w:rPr>
            </w:pPr>
            <w:r>
              <w:rPr>
                <w:lang w:val="sl-SI"/>
              </w:rPr>
              <w:t>Branko Kremzer, Planinska ulica 17, 2367 Vuzenica;</w:t>
            </w:r>
          </w:p>
          <w:p w14:paraId="018F00FE" w14:textId="77777777" w:rsidR="00E62761" w:rsidRDefault="00FD52A3">
            <w:pPr>
              <w:pStyle w:val="Odstavekseznama"/>
              <w:numPr>
                <w:ilvl w:val="0"/>
                <w:numId w:val="2"/>
              </w:numPr>
              <w:spacing w:after="120"/>
              <w:contextualSpacing w:val="0"/>
              <w:jc w:val="both"/>
              <w:rPr>
                <w:lang w:val="sl-SI"/>
              </w:rPr>
            </w:pPr>
            <w:r>
              <w:rPr>
                <w:lang w:val="sl-SI"/>
              </w:rPr>
              <w:t>Monika Kelenberger Potnik, Dobrava 25A, 2360 Radlje ob Dravi;</w:t>
            </w:r>
          </w:p>
          <w:p w14:paraId="6625C70B" w14:textId="77777777" w:rsidR="00E62761" w:rsidRDefault="00FD52A3">
            <w:pPr>
              <w:pStyle w:val="Odstavekseznama"/>
              <w:numPr>
                <w:ilvl w:val="0"/>
                <w:numId w:val="2"/>
              </w:numPr>
              <w:spacing w:after="120"/>
              <w:contextualSpacing w:val="0"/>
              <w:jc w:val="both"/>
              <w:rPr>
                <w:lang w:val="sl-SI"/>
              </w:rPr>
            </w:pPr>
            <w:r>
              <w:rPr>
                <w:lang w:val="sl-SI"/>
              </w:rPr>
              <w:t xml:space="preserve">Jasmina Vanzo, Obrtna ulica 8, 2366 Muta; </w:t>
            </w:r>
          </w:p>
          <w:p w14:paraId="5251E8BB" w14:textId="77777777" w:rsidR="00E62761" w:rsidRDefault="00FD52A3">
            <w:pPr>
              <w:pStyle w:val="Odstavekseznama"/>
              <w:numPr>
                <w:ilvl w:val="0"/>
                <w:numId w:val="2"/>
              </w:numPr>
              <w:spacing w:after="120"/>
              <w:contextualSpacing w:val="0"/>
              <w:jc w:val="both"/>
              <w:rPr>
                <w:lang w:val="sl-SI"/>
              </w:rPr>
            </w:pPr>
            <w:r>
              <w:rPr>
                <w:lang w:val="sl-SI"/>
              </w:rPr>
              <w:t>Tina Isak, Koroška cesta 43C, 2360 Radlje ob Dravi;</w:t>
            </w:r>
          </w:p>
          <w:p w14:paraId="2B5A3D47" w14:textId="77777777" w:rsidR="00E62761" w:rsidRDefault="00FD52A3">
            <w:pPr>
              <w:pStyle w:val="Odstavekseznama"/>
              <w:numPr>
                <w:ilvl w:val="0"/>
                <w:numId w:val="2"/>
              </w:numPr>
              <w:spacing w:after="120"/>
              <w:contextualSpacing w:val="0"/>
              <w:jc w:val="both"/>
              <w:rPr>
                <w:lang w:val="sl-SI"/>
              </w:rPr>
            </w:pPr>
            <w:r>
              <w:rPr>
                <w:lang w:val="sl-SI"/>
              </w:rPr>
              <w:t>Lucija Kac Klančnik, Dolga Brda 45b, 2391 Prevalje;</w:t>
            </w:r>
          </w:p>
          <w:p w14:paraId="3FEDA37C" w14:textId="77777777" w:rsidR="00E62761" w:rsidRDefault="00FD52A3">
            <w:pPr>
              <w:pStyle w:val="Odstavekseznama"/>
              <w:numPr>
                <w:ilvl w:val="0"/>
                <w:numId w:val="2"/>
              </w:numPr>
              <w:spacing w:after="120"/>
              <w:contextualSpacing w:val="0"/>
              <w:jc w:val="both"/>
              <w:rPr>
                <w:lang w:val="sl-SI"/>
              </w:rPr>
            </w:pPr>
            <w:r>
              <w:rPr>
                <w:lang w:val="sl-SI"/>
              </w:rPr>
              <w:t>Aleksander Arnuš, Grajenščak 65a, 2250 Ptuj;</w:t>
            </w:r>
          </w:p>
          <w:p w14:paraId="1AA5ABF5" w14:textId="77777777" w:rsidR="00E62761" w:rsidRDefault="00FD52A3">
            <w:pPr>
              <w:pStyle w:val="Odstavekseznama"/>
              <w:numPr>
                <w:ilvl w:val="0"/>
                <w:numId w:val="2"/>
              </w:numPr>
              <w:spacing w:after="120"/>
              <w:contextualSpacing w:val="0"/>
              <w:jc w:val="both"/>
              <w:rPr>
                <w:lang w:val="sl-SI"/>
              </w:rPr>
            </w:pPr>
            <w:r>
              <w:rPr>
                <w:lang w:val="sl-SI"/>
              </w:rPr>
              <w:t>Vanja Kosec, Maistrova ulica 1, 2360 Radlje ob Dravi;</w:t>
            </w:r>
          </w:p>
          <w:p w14:paraId="60C29CA9" w14:textId="77777777" w:rsidR="00E62761" w:rsidRDefault="00FD52A3">
            <w:pPr>
              <w:pStyle w:val="Odstavekseznama"/>
              <w:numPr>
                <w:ilvl w:val="0"/>
                <w:numId w:val="2"/>
              </w:numPr>
              <w:spacing w:after="120"/>
              <w:contextualSpacing w:val="0"/>
              <w:jc w:val="both"/>
              <w:rPr>
                <w:lang w:val="sl-SI"/>
              </w:rPr>
            </w:pPr>
            <w:r>
              <w:rPr>
                <w:lang w:val="sl-SI"/>
              </w:rPr>
              <w:t>Renata Petek, Zechnerjeva Ulica 3, 2250 Ptuj;</w:t>
            </w:r>
          </w:p>
          <w:p w14:paraId="2500E440" w14:textId="77777777" w:rsidR="00E62761" w:rsidRDefault="00FD52A3">
            <w:pPr>
              <w:pStyle w:val="Odstavekseznama"/>
              <w:numPr>
                <w:ilvl w:val="0"/>
                <w:numId w:val="2"/>
              </w:numPr>
              <w:spacing w:after="120"/>
              <w:contextualSpacing w:val="0"/>
              <w:jc w:val="both"/>
              <w:rPr>
                <w:lang w:val="sl-SI"/>
              </w:rPr>
            </w:pPr>
            <w:r>
              <w:rPr>
                <w:lang w:val="sl-SI"/>
              </w:rPr>
              <w:t>Anica Črešnik Kapel, Mariborska cesta 165, 2370 Dravograd;</w:t>
            </w:r>
          </w:p>
          <w:p w14:paraId="2E413176" w14:textId="77777777" w:rsidR="00E62761" w:rsidRDefault="00FD52A3">
            <w:pPr>
              <w:pStyle w:val="Odstavekseznama"/>
              <w:numPr>
                <w:ilvl w:val="0"/>
                <w:numId w:val="2"/>
              </w:numPr>
              <w:spacing w:after="120"/>
              <w:contextualSpacing w:val="0"/>
              <w:jc w:val="both"/>
              <w:rPr>
                <w:lang w:val="sl-SI"/>
              </w:rPr>
            </w:pPr>
            <w:r>
              <w:rPr>
                <w:lang w:val="sl-SI"/>
              </w:rPr>
              <w:t>Bojana Krapež, Meža 46, 2370 Dravograd;</w:t>
            </w:r>
          </w:p>
          <w:p w14:paraId="161336EA" w14:textId="77777777" w:rsidR="00E62761" w:rsidRDefault="00FD52A3">
            <w:pPr>
              <w:pStyle w:val="Odstavekseznama"/>
              <w:numPr>
                <w:ilvl w:val="0"/>
                <w:numId w:val="2"/>
              </w:numPr>
              <w:spacing w:after="120"/>
              <w:contextualSpacing w:val="0"/>
              <w:jc w:val="both"/>
              <w:rPr>
                <w:lang w:val="sl-SI"/>
              </w:rPr>
            </w:pPr>
            <w:r>
              <w:rPr>
                <w:lang w:val="sl-SI"/>
              </w:rPr>
              <w:t>Renata Topolovec, Kozjak nad Pesnico 22I, 2201 Zgornja Kungota;</w:t>
            </w:r>
          </w:p>
          <w:p w14:paraId="7A2E6793" w14:textId="77777777" w:rsidR="00E62761" w:rsidRDefault="00FD52A3">
            <w:pPr>
              <w:pStyle w:val="Odstavekseznama"/>
              <w:numPr>
                <w:ilvl w:val="0"/>
                <w:numId w:val="2"/>
              </w:numPr>
              <w:spacing w:after="120"/>
              <w:contextualSpacing w:val="0"/>
              <w:jc w:val="both"/>
              <w:rPr>
                <w:lang w:val="sl-SI"/>
              </w:rPr>
            </w:pPr>
            <w:r>
              <w:rPr>
                <w:lang w:val="sl-SI"/>
              </w:rPr>
              <w:t>Aida Dugonjić, Hrušica 139, 4270 Jesenice.</w:t>
            </w:r>
          </w:p>
        </w:tc>
      </w:tr>
      <w:tr w:rsidR="00E62761" w14:paraId="5285158D" w14:textId="77777777">
        <w:tc>
          <w:tcPr>
            <w:tcW w:w="5000" w:type="pct"/>
          </w:tcPr>
          <w:p w14:paraId="342D8CF3" w14:textId="77777777" w:rsidR="00E62761" w:rsidRDefault="00FD52A3">
            <w:pPr>
              <w:pStyle w:val="Odstavekseznama"/>
              <w:numPr>
                <w:ilvl w:val="0"/>
                <w:numId w:val="1"/>
              </w:numPr>
              <w:spacing w:after="120"/>
              <w:ind w:left="601" w:hanging="601"/>
              <w:jc w:val="both"/>
              <w:rPr>
                <w:rFonts w:ascii="Calibri" w:hAnsi="Calibri" w:cs="Calibri"/>
                <w:b/>
                <w:bCs/>
              </w:rPr>
            </w:pPr>
            <w:r>
              <w:rPr>
                <w:rFonts w:ascii="Calibri" w:hAnsi="Calibri" w:cs="Calibri"/>
                <w:b/>
                <w:bCs/>
              </w:rPr>
              <w:t>FIRMA IN SEDEŽ</w:t>
            </w:r>
          </w:p>
        </w:tc>
      </w:tr>
      <w:tr w:rsidR="00E62761" w14:paraId="38AA97D9" w14:textId="77777777">
        <w:tc>
          <w:tcPr>
            <w:tcW w:w="5000" w:type="pct"/>
          </w:tcPr>
          <w:p w14:paraId="5698A2CE" w14:textId="77777777" w:rsidR="00E62761" w:rsidRDefault="00FD52A3">
            <w:pPr>
              <w:pStyle w:val="Odstavekseznama"/>
              <w:numPr>
                <w:ilvl w:val="1"/>
                <w:numId w:val="1"/>
              </w:numPr>
              <w:spacing w:after="120"/>
              <w:ind w:left="601" w:hanging="601"/>
              <w:jc w:val="both"/>
              <w:rPr>
                <w:lang w:val="sl-SI"/>
              </w:rPr>
            </w:pPr>
            <w:r>
              <w:rPr>
                <w:lang w:val="sl-SI"/>
              </w:rPr>
              <w:t>Firma družbe je: RELAX podjetje za turizem, trgovino in svetovanje d.d.</w:t>
            </w:r>
          </w:p>
        </w:tc>
      </w:tr>
      <w:tr w:rsidR="00E62761" w14:paraId="4B18FA29" w14:textId="77777777">
        <w:tc>
          <w:tcPr>
            <w:tcW w:w="5000" w:type="pct"/>
          </w:tcPr>
          <w:p w14:paraId="03901F9A" w14:textId="77777777" w:rsidR="00E62761" w:rsidRDefault="00FD52A3">
            <w:pPr>
              <w:pStyle w:val="Odstavekseznama"/>
              <w:numPr>
                <w:ilvl w:val="1"/>
                <w:numId w:val="1"/>
              </w:numPr>
              <w:spacing w:after="120"/>
              <w:ind w:left="601" w:hanging="601"/>
              <w:jc w:val="both"/>
              <w:rPr>
                <w:lang w:val="sl-SI"/>
              </w:rPr>
            </w:pPr>
            <w:r>
              <w:rPr>
                <w:lang w:val="sl-SI"/>
              </w:rPr>
              <w:t>Skrajšana firma družbe je RELAX d.d.</w:t>
            </w:r>
          </w:p>
        </w:tc>
      </w:tr>
      <w:tr w:rsidR="00E62761" w14:paraId="3213B566" w14:textId="77777777">
        <w:tc>
          <w:tcPr>
            <w:tcW w:w="5000" w:type="pct"/>
          </w:tcPr>
          <w:p w14:paraId="1841DEF9" w14:textId="77777777" w:rsidR="00E62761" w:rsidRDefault="00FD52A3">
            <w:pPr>
              <w:pStyle w:val="Odstavekseznama"/>
              <w:numPr>
                <w:ilvl w:val="1"/>
                <w:numId w:val="1"/>
              </w:numPr>
              <w:spacing w:after="120"/>
              <w:ind w:left="601" w:hanging="601"/>
              <w:jc w:val="both"/>
              <w:rPr>
                <w:lang w:val="sl-SI"/>
              </w:rPr>
            </w:pPr>
            <w:r>
              <w:rPr>
                <w:lang w:val="sl-SI"/>
              </w:rPr>
              <w:t xml:space="preserve">Sedež družbe je v Dravogradu, Slovenija. </w:t>
            </w:r>
          </w:p>
        </w:tc>
      </w:tr>
      <w:tr w:rsidR="00E62761" w14:paraId="0820B5CD" w14:textId="77777777">
        <w:tc>
          <w:tcPr>
            <w:tcW w:w="5000" w:type="pct"/>
          </w:tcPr>
          <w:p w14:paraId="3922D3B6" w14:textId="77777777" w:rsidR="00E62761" w:rsidRDefault="00FD52A3">
            <w:pPr>
              <w:pStyle w:val="Odstavekseznama"/>
              <w:numPr>
                <w:ilvl w:val="1"/>
                <w:numId w:val="1"/>
              </w:numPr>
              <w:spacing w:after="120"/>
              <w:ind w:left="601" w:hanging="601"/>
              <w:jc w:val="both"/>
              <w:rPr>
                <w:lang w:val="sl-SI"/>
              </w:rPr>
            </w:pPr>
            <w:r>
              <w:rPr>
                <w:lang w:val="sl-SI"/>
              </w:rPr>
              <w:t>Poslovni naslov in njegove spremembe določi upravni odbor s sklepom.</w:t>
            </w:r>
          </w:p>
        </w:tc>
      </w:tr>
      <w:tr w:rsidR="00E62761" w14:paraId="7F41EB46" w14:textId="77777777">
        <w:tc>
          <w:tcPr>
            <w:tcW w:w="5000" w:type="pct"/>
          </w:tcPr>
          <w:p w14:paraId="69EB344A" w14:textId="77777777" w:rsidR="00E62761" w:rsidRDefault="00FD52A3">
            <w:pPr>
              <w:pStyle w:val="Odstavekseznama"/>
              <w:numPr>
                <w:ilvl w:val="0"/>
                <w:numId w:val="1"/>
              </w:numPr>
              <w:spacing w:after="120"/>
              <w:ind w:left="601" w:hanging="601"/>
              <w:jc w:val="both"/>
              <w:rPr>
                <w:b/>
                <w:bCs/>
                <w:lang w:val="sl-SI"/>
              </w:rPr>
            </w:pPr>
            <w:r>
              <w:rPr>
                <w:b/>
                <w:bCs/>
                <w:lang w:val="sl-SI"/>
              </w:rPr>
              <w:t>DEJAVNOSTI DRUŽBE</w:t>
            </w:r>
          </w:p>
        </w:tc>
      </w:tr>
      <w:tr w:rsidR="00E62761" w14:paraId="5662A84B" w14:textId="77777777">
        <w:tc>
          <w:tcPr>
            <w:tcW w:w="5000" w:type="pct"/>
          </w:tcPr>
          <w:p w14:paraId="1EEBC7F4" w14:textId="77777777" w:rsidR="00E62761" w:rsidRDefault="00FD52A3">
            <w:pPr>
              <w:pStyle w:val="Odstavekseznama"/>
              <w:numPr>
                <w:ilvl w:val="1"/>
                <w:numId w:val="1"/>
              </w:numPr>
              <w:spacing w:after="120"/>
              <w:ind w:left="601" w:hanging="601"/>
              <w:jc w:val="both"/>
              <w:rPr>
                <w:lang w:val="sl-SI"/>
              </w:rPr>
            </w:pPr>
            <w:r>
              <w:rPr>
                <w:lang w:val="sl-SI"/>
              </w:rPr>
              <w:t>Dejavnosti družbe so:</w:t>
            </w:r>
          </w:p>
        </w:tc>
      </w:tr>
      <w:tr w:rsidR="00E62761" w14:paraId="7C0696FC" w14:textId="77777777">
        <w:tc>
          <w:tcPr>
            <w:tcW w:w="5000" w:type="pct"/>
          </w:tcPr>
          <w:p w14:paraId="21DF181E" w14:textId="77777777" w:rsidR="00E62761" w:rsidRDefault="00FD52A3">
            <w:pPr>
              <w:spacing w:after="120"/>
              <w:ind w:left="601" w:hanging="601"/>
              <w:jc w:val="both"/>
              <w:rPr>
                <w:lang w:val="sl-SI"/>
              </w:rPr>
            </w:pPr>
            <w:r>
              <w:rPr>
                <w:lang w:val="sl-SI"/>
              </w:rPr>
              <w:t>Glavna dejavnost družbe je:</w:t>
            </w:r>
          </w:p>
          <w:p w14:paraId="06AD0CB2" w14:textId="77777777" w:rsidR="00E62761" w:rsidRDefault="00FD52A3">
            <w:pPr>
              <w:spacing w:after="120"/>
              <w:ind w:left="607"/>
              <w:contextualSpacing/>
              <w:jc w:val="both"/>
              <w:rPr>
                <w:lang w:val="sl-SI"/>
              </w:rPr>
            </w:pPr>
            <w:r>
              <w:rPr>
                <w:lang w:val="sl-SI"/>
              </w:rPr>
              <w:t xml:space="preserve">18.110 </w:t>
            </w:r>
            <w:r>
              <w:rPr>
                <w:lang w:val="sl-SI"/>
              </w:rPr>
              <w:tab/>
              <w:t>Tiskanje časopisov</w:t>
            </w:r>
          </w:p>
          <w:p w14:paraId="37CCBB51" w14:textId="77777777" w:rsidR="00E62761" w:rsidRDefault="00FD52A3">
            <w:pPr>
              <w:spacing w:after="120"/>
              <w:ind w:left="607"/>
              <w:contextualSpacing/>
              <w:jc w:val="both"/>
              <w:rPr>
                <w:lang w:val="sl-SI"/>
              </w:rPr>
            </w:pPr>
            <w:r>
              <w:rPr>
                <w:lang w:val="sl-SI"/>
              </w:rPr>
              <w:t xml:space="preserve">18.120 </w:t>
            </w:r>
            <w:r>
              <w:rPr>
                <w:lang w:val="sl-SI"/>
              </w:rPr>
              <w:tab/>
              <w:t>Drugo tiskanje</w:t>
            </w:r>
          </w:p>
          <w:p w14:paraId="443AE42C" w14:textId="77777777" w:rsidR="00E62761" w:rsidRDefault="00FD52A3">
            <w:pPr>
              <w:spacing w:after="120"/>
              <w:ind w:left="607"/>
              <w:contextualSpacing/>
              <w:jc w:val="both"/>
              <w:rPr>
                <w:lang w:val="sl-SI"/>
              </w:rPr>
            </w:pPr>
            <w:r>
              <w:rPr>
                <w:lang w:val="sl-SI"/>
              </w:rPr>
              <w:t xml:space="preserve">18.130 </w:t>
            </w:r>
            <w:r>
              <w:rPr>
                <w:lang w:val="sl-SI"/>
              </w:rPr>
              <w:tab/>
              <w:t>Priprava za tisk in objavo</w:t>
            </w:r>
          </w:p>
          <w:p w14:paraId="22504C58" w14:textId="77777777" w:rsidR="00E62761" w:rsidRDefault="00FD52A3">
            <w:pPr>
              <w:spacing w:after="120"/>
              <w:ind w:left="607"/>
              <w:contextualSpacing/>
              <w:jc w:val="both"/>
              <w:rPr>
                <w:lang w:val="sl-SI"/>
              </w:rPr>
            </w:pPr>
            <w:r>
              <w:rPr>
                <w:lang w:val="sl-SI"/>
              </w:rPr>
              <w:t xml:space="preserve">18.140 </w:t>
            </w:r>
            <w:r>
              <w:rPr>
                <w:lang w:val="sl-SI"/>
              </w:rPr>
              <w:tab/>
              <w:t>Knjigoveštvo in sorodne dejavnosti</w:t>
            </w:r>
          </w:p>
          <w:p w14:paraId="7D8D9612" w14:textId="77777777" w:rsidR="00E62761" w:rsidRDefault="00FD52A3">
            <w:pPr>
              <w:spacing w:after="120"/>
              <w:ind w:left="607"/>
              <w:contextualSpacing/>
              <w:jc w:val="both"/>
              <w:rPr>
                <w:lang w:val="sl-SI"/>
              </w:rPr>
            </w:pPr>
            <w:r>
              <w:rPr>
                <w:lang w:val="sl-SI"/>
              </w:rPr>
              <w:t xml:space="preserve">18.200 </w:t>
            </w:r>
            <w:r>
              <w:rPr>
                <w:lang w:val="sl-SI"/>
              </w:rPr>
              <w:tab/>
              <w:t>Razmnoževanje posnetih nosilcev zapisa</w:t>
            </w:r>
          </w:p>
          <w:p w14:paraId="3BC32308" w14:textId="77777777" w:rsidR="00E62761" w:rsidRDefault="00FD52A3">
            <w:pPr>
              <w:spacing w:after="120"/>
              <w:ind w:left="607"/>
              <w:contextualSpacing/>
              <w:jc w:val="both"/>
              <w:rPr>
                <w:lang w:val="sl-SI"/>
              </w:rPr>
            </w:pPr>
            <w:r>
              <w:rPr>
                <w:lang w:val="sl-SI"/>
              </w:rPr>
              <w:t xml:space="preserve">45.400 </w:t>
            </w:r>
            <w:r>
              <w:rPr>
                <w:lang w:val="sl-SI"/>
              </w:rPr>
              <w:tab/>
            </w:r>
            <w:r>
              <w:rPr>
                <w:lang w:val="sl-SI"/>
              </w:rPr>
              <w:t xml:space="preserve">Trgovina, vzdrževanje in popravila motornih koles; trgovina z njihovimi deli in opremo </w:t>
            </w:r>
          </w:p>
          <w:p w14:paraId="4823B25D" w14:textId="77777777" w:rsidR="00E62761" w:rsidRDefault="00FD52A3">
            <w:pPr>
              <w:spacing w:after="120"/>
              <w:ind w:left="607"/>
              <w:contextualSpacing/>
              <w:jc w:val="both"/>
              <w:rPr>
                <w:lang w:val="sl-SI"/>
              </w:rPr>
            </w:pPr>
            <w:r>
              <w:rPr>
                <w:lang w:val="sl-SI"/>
              </w:rPr>
              <w:t xml:space="preserve">46.120 </w:t>
            </w:r>
            <w:r>
              <w:rPr>
                <w:lang w:val="sl-SI"/>
              </w:rPr>
              <w:tab/>
              <w:t>Posredništvo pri prodaji goriv, rud, kovin, tehničnih kemikalij</w:t>
            </w:r>
          </w:p>
          <w:p w14:paraId="1C7E6611" w14:textId="77777777" w:rsidR="00E62761" w:rsidRDefault="00FD52A3">
            <w:pPr>
              <w:spacing w:after="120"/>
              <w:ind w:left="607"/>
              <w:contextualSpacing/>
              <w:jc w:val="both"/>
              <w:rPr>
                <w:lang w:val="sl-SI"/>
              </w:rPr>
            </w:pPr>
            <w:r>
              <w:rPr>
                <w:lang w:val="sl-SI"/>
              </w:rPr>
              <w:lastRenderedPageBreak/>
              <w:t xml:space="preserve">46.490 </w:t>
            </w:r>
            <w:r>
              <w:rPr>
                <w:lang w:val="sl-SI"/>
              </w:rPr>
              <w:tab/>
              <w:t>Trgovina na debelo z drugimi izdelki široke porabe</w:t>
            </w:r>
          </w:p>
          <w:p w14:paraId="381E4A35" w14:textId="77777777" w:rsidR="00E62761" w:rsidRDefault="00FD52A3">
            <w:pPr>
              <w:spacing w:after="120"/>
              <w:ind w:left="607"/>
              <w:contextualSpacing/>
              <w:jc w:val="both"/>
              <w:rPr>
                <w:lang w:val="sl-SI"/>
              </w:rPr>
            </w:pPr>
            <w:r>
              <w:rPr>
                <w:lang w:val="sl-SI"/>
              </w:rPr>
              <w:t xml:space="preserve">46.900 </w:t>
            </w:r>
            <w:r>
              <w:rPr>
                <w:lang w:val="sl-SI"/>
              </w:rPr>
              <w:tab/>
              <w:t>Nespecializirana trgovina na debelo</w:t>
            </w:r>
          </w:p>
          <w:p w14:paraId="7D119749" w14:textId="77777777" w:rsidR="00E62761" w:rsidRDefault="00FD52A3">
            <w:pPr>
              <w:spacing w:after="120"/>
              <w:ind w:left="607"/>
              <w:contextualSpacing/>
              <w:jc w:val="both"/>
              <w:rPr>
                <w:lang w:val="sl-SI"/>
              </w:rPr>
            </w:pPr>
            <w:r>
              <w:rPr>
                <w:lang w:val="sl-SI"/>
              </w:rPr>
              <w:t xml:space="preserve">47.190 </w:t>
            </w:r>
            <w:r>
              <w:rPr>
                <w:lang w:val="sl-SI"/>
              </w:rPr>
              <w:tab/>
              <w:t>Druga trgovina na drobno v nespecializiranih prodajalnah</w:t>
            </w:r>
          </w:p>
          <w:p w14:paraId="26E5C907" w14:textId="77777777" w:rsidR="00E62761" w:rsidRDefault="00FD52A3">
            <w:pPr>
              <w:spacing w:after="120"/>
              <w:ind w:left="607"/>
              <w:contextualSpacing/>
              <w:jc w:val="both"/>
              <w:rPr>
                <w:lang w:val="sl-SI"/>
              </w:rPr>
            </w:pPr>
            <w:r>
              <w:rPr>
                <w:lang w:val="sl-SI"/>
              </w:rPr>
              <w:t xml:space="preserve">47.610 </w:t>
            </w:r>
            <w:r>
              <w:rPr>
                <w:lang w:val="sl-SI"/>
              </w:rPr>
              <w:tab/>
              <w:t>Trgovina na drobno v specializiranih prodajalnah s knjigami</w:t>
            </w:r>
          </w:p>
          <w:p w14:paraId="585DCE9C" w14:textId="77777777" w:rsidR="00E62761" w:rsidRDefault="00FD52A3">
            <w:pPr>
              <w:spacing w:after="120"/>
              <w:ind w:left="607"/>
              <w:contextualSpacing/>
              <w:jc w:val="both"/>
              <w:rPr>
                <w:lang w:val="sl-SI"/>
              </w:rPr>
            </w:pPr>
            <w:r>
              <w:rPr>
                <w:lang w:val="sl-SI"/>
              </w:rPr>
              <w:t xml:space="preserve">47.621 </w:t>
            </w:r>
            <w:r>
              <w:rPr>
                <w:lang w:val="sl-SI"/>
              </w:rPr>
              <w:tab/>
              <w:t>Trgovina na drobno s časopisi in revijami</w:t>
            </w:r>
          </w:p>
          <w:p w14:paraId="21CC11F0" w14:textId="77777777" w:rsidR="00E62761" w:rsidRDefault="00FD52A3">
            <w:pPr>
              <w:spacing w:after="120"/>
              <w:ind w:left="607"/>
              <w:contextualSpacing/>
              <w:jc w:val="both"/>
              <w:rPr>
                <w:lang w:val="sl-SI"/>
              </w:rPr>
            </w:pPr>
            <w:r>
              <w:rPr>
                <w:lang w:val="sl-SI"/>
              </w:rPr>
              <w:t xml:space="preserve">47.622 </w:t>
            </w:r>
            <w:r>
              <w:rPr>
                <w:lang w:val="sl-SI"/>
              </w:rPr>
              <w:tab/>
              <w:t>Trgovina na drobno s papirjem in pisalnimi potrebščinami</w:t>
            </w:r>
          </w:p>
          <w:p w14:paraId="2CD8E0CE" w14:textId="77777777" w:rsidR="00E62761" w:rsidRDefault="00FD52A3">
            <w:pPr>
              <w:tabs>
                <w:tab w:val="num" w:pos="1098"/>
              </w:tabs>
              <w:spacing w:after="120"/>
              <w:ind w:left="607"/>
              <w:contextualSpacing/>
              <w:jc w:val="both"/>
              <w:rPr>
                <w:lang w:val="sl-SI"/>
              </w:rPr>
            </w:pPr>
            <w:r>
              <w:rPr>
                <w:lang w:val="sl-SI"/>
              </w:rPr>
              <w:t xml:space="preserve">47.910 </w:t>
            </w:r>
            <w:r>
              <w:rPr>
                <w:lang w:val="sl-SI"/>
              </w:rPr>
              <w:tab/>
              <w:t>Trgovina na drobno po pošti ali po internetu</w:t>
            </w:r>
          </w:p>
          <w:p w14:paraId="173516A8" w14:textId="77777777" w:rsidR="00E62761" w:rsidRDefault="00FD52A3">
            <w:pPr>
              <w:tabs>
                <w:tab w:val="num" w:pos="1098"/>
              </w:tabs>
              <w:spacing w:after="120"/>
              <w:ind w:left="607"/>
              <w:contextualSpacing/>
              <w:jc w:val="both"/>
              <w:rPr>
                <w:lang w:val="sl-SI"/>
              </w:rPr>
            </w:pPr>
            <w:r>
              <w:rPr>
                <w:lang w:val="sl-SI"/>
              </w:rPr>
              <w:t>47.990</w:t>
            </w:r>
            <w:r>
              <w:rPr>
                <w:lang w:val="sl-SI"/>
              </w:rPr>
              <w:tab/>
              <w:t>Druga trgovina na drobno zunaj prodajaln, stojnic in tržnic</w:t>
            </w:r>
          </w:p>
          <w:p w14:paraId="6AB2DA02" w14:textId="77777777" w:rsidR="00E62761" w:rsidRDefault="00FD52A3">
            <w:pPr>
              <w:spacing w:after="120"/>
              <w:ind w:left="607"/>
              <w:contextualSpacing/>
              <w:jc w:val="both"/>
              <w:rPr>
                <w:lang w:val="sl-SI"/>
              </w:rPr>
            </w:pPr>
            <w:r>
              <w:rPr>
                <w:lang w:val="sl-SI"/>
              </w:rPr>
              <w:t xml:space="preserve">49.310 </w:t>
            </w:r>
            <w:r>
              <w:rPr>
                <w:lang w:val="sl-SI"/>
              </w:rPr>
              <w:tab/>
              <w:t>Mestni in primestni kopenski potniški promet</w:t>
            </w:r>
          </w:p>
          <w:p w14:paraId="6A627AA8" w14:textId="77777777" w:rsidR="00E62761" w:rsidRDefault="00FD52A3">
            <w:pPr>
              <w:spacing w:after="120"/>
              <w:ind w:left="607"/>
              <w:contextualSpacing/>
              <w:jc w:val="both"/>
              <w:rPr>
                <w:lang w:val="sl-SI"/>
              </w:rPr>
            </w:pPr>
            <w:r>
              <w:rPr>
                <w:lang w:val="sl-SI"/>
              </w:rPr>
              <w:t xml:space="preserve">49.320 </w:t>
            </w:r>
            <w:r>
              <w:rPr>
                <w:lang w:val="sl-SI"/>
              </w:rPr>
              <w:tab/>
              <w:t>Obratovanje taksijev</w:t>
            </w:r>
          </w:p>
          <w:p w14:paraId="5F086981" w14:textId="77777777" w:rsidR="00E62761" w:rsidRDefault="00FD52A3">
            <w:pPr>
              <w:spacing w:after="120"/>
              <w:ind w:left="607"/>
              <w:contextualSpacing/>
              <w:jc w:val="both"/>
              <w:rPr>
                <w:lang w:val="sl-SI"/>
              </w:rPr>
            </w:pPr>
            <w:r>
              <w:rPr>
                <w:lang w:val="sl-SI"/>
              </w:rPr>
              <w:t xml:space="preserve">49.391 </w:t>
            </w:r>
            <w:r>
              <w:rPr>
                <w:lang w:val="sl-SI"/>
              </w:rPr>
              <w:tab/>
              <w:t>Medkrajevni in drug cestni potniški promet</w:t>
            </w:r>
          </w:p>
          <w:p w14:paraId="60C457F9" w14:textId="77777777" w:rsidR="00E62761" w:rsidRDefault="00FD52A3">
            <w:pPr>
              <w:spacing w:after="120"/>
              <w:ind w:left="607"/>
              <w:contextualSpacing/>
              <w:jc w:val="both"/>
              <w:rPr>
                <w:lang w:val="sl-SI"/>
              </w:rPr>
            </w:pPr>
            <w:r>
              <w:rPr>
                <w:lang w:val="sl-SI"/>
              </w:rPr>
              <w:t xml:space="preserve">49.410 </w:t>
            </w:r>
            <w:r>
              <w:rPr>
                <w:lang w:val="sl-SI"/>
              </w:rPr>
              <w:tab/>
              <w:t>Cestni tovorni promet</w:t>
            </w:r>
          </w:p>
          <w:p w14:paraId="676FCAB0" w14:textId="77777777" w:rsidR="00E62761" w:rsidRDefault="00FD52A3">
            <w:pPr>
              <w:spacing w:after="120"/>
              <w:ind w:left="607"/>
              <w:contextualSpacing/>
              <w:jc w:val="both"/>
              <w:rPr>
                <w:lang w:val="sl-SI"/>
              </w:rPr>
            </w:pPr>
            <w:r>
              <w:rPr>
                <w:lang w:val="sl-SI"/>
              </w:rPr>
              <w:t xml:space="preserve">50.100 </w:t>
            </w:r>
            <w:r>
              <w:rPr>
                <w:lang w:val="sl-SI"/>
              </w:rPr>
              <w:tab/>
              <w:t>Pomorski potniški promet</w:t>
            </w:r>
          </w:p>
          <w:p w14:paraId="46BFBCF8" w14:textId="77777777" w:rsidR="00E62761" w:rsidRDefault="00FD52A3">
            <w:pPr>
              <w:spacing w:after="120"/>
              <w:ind w:left="607"/>
              <w:contextualSpacing/>
              <w:jc w:val="both"/>
              <w:rPr>
                <w:lang w:val="sl-SI"/>
              </w:rPr>
            </w:pPr>
            <w:r>
              <w:rPr>
                <w:lang w:val="sl-SI"/>
              </w:rPr>
              <w:t xml:space="preserve">50.200 </w:t>
            </w:r>
            <w:r>
              <w:rPr>
                <w:lang w:val="sl-SI"/>
              </w:rPr>
              <w:tab/>
              <w:t>Pomorski tovorni promet</w:t>
            </w:r>
          </w:p>
          <w:p w14:paraId="44C159AC" w14:textId="77777777" w:rsidR="00E62761" w:rsidRDefault="00FD52A3">
            <w:pPr>
              <w:spacing w:after="120"/>
              <w:ind w:left="607"/>
              <w:contextualSpacing/>
              <w:jc w:val="both"/>
              <w:rPr>
                <w:lang w:val="sl-SI"/>
              </w:rPr>
            </w:pPr>
            <w:r>
              <w:rPr>
                <w:lang w:val="sl-SI"/>
              </w:rPr>
              <w:t xml:space="preserve"> 50.300 </w:t>
            </w:r>
            <w:r>
              <w:rPr>
                <w:lang w:val="sl-SI"/>
              </w:rPr>
              <w:tab/>
              <w:t>Potniški promet po celinskih vodah</w:t>
            </w:r>
          </w:p>
          <w:p w14:paraId="489A04AF" w14:textId="77777777" w:rsidR="00E62761" w:rsidRDefault="00FD52A3">
            <w:pPr>
              <w:spacing w:after="120"/>
              <w:ind w:left="607"/>
              <w:contextualSpacing/>
              <w:jc w:val="both"/>
              <w:rPr>
                <w:lang w:val="sl-SI"/>
              </w:rPr>
            </w:pPr>
            <w:r>
              <w:rPr>
                <w:lang w:val="sl-SI"/>
              </w:rPr>
              <w:t xml:space="preserve">50.400 </w:t>
            </w:r>
            <w:r>
              <w:rPr>
                <w:lang w:val="sl-SI"/>
              </w:rPr>
              <w:tab/>
              <w:t>Tovorni promet po celinskih vodah</w:t>
            </w:r>
          </w:p>
          <w:p w14:paraId="57B28850" w14:textId="77777777" w:rsidR="00E62761" w:rsidRDefault="00FD52A3">
            <w:pPr>
              <w:spacing w:after="120"/>
              <w:ind w:left="607"/>
              <w:contextualSpacing/>
              <w:jc w:val="both"/>
              <w:rPr>
                <w:lang w:val="sl-SI"/>
              </w:rPr>
            </w:pPr>
            <w:r>
              <w:rPr>
                <w:lang w:val="sl-SI"/>
              </w:rPr>
              <w:t xml:space="preserve">51.100 </w:t>
            </w:r>
            <w:r>
              <w:rPr>
                <w:lang w:val="sl-SI"/>
              </w:rPr>
              <w:tab/>
              <w:t>Potniški zračni promet</w:t>
            </w:r>
          </w:p>
          <w:p w14:paraId="77243DA0" w14:textId="77777777" w:rsidR="00E62761" w:rsidRDefault="00FD52A3">
            <w:pPr>
              <w:spacing w:after="120"/>
              <w:ind w:left="607"/>
              <w:contextualSpacing/>
              <w:jc w:val="both"/>
              <w:rPr>
                <w:lang w:val="sl-SI"/>
              </w:rPr>
            </w:pPr>
            <w:r>
              <w:rPr>
                <w:lang w:val="sl-SI"/>
              </w:rPr>
              <w:t xml:space="preserve">51.210 </w:t>
            </w:r>
            <w:r>
              <w:rPr>
                <w:lang w:val="sl-SI"/>
              </w:rPr>
              <w:tab/>
              <w:t>Tovorni zračni promet</w:t>
            </w:r>
          </w:p>
          <w:p w14:paraId="445D17CA" w14:textId="77777777" w:rsidR="00E62761" w:rsidRDefault="00FD52A3">
            <w:pPr>
              <w:spacing w:after="120"/>
              <w:ind w:left="607"/>
              <w:contextualSpacing/>
              <w:jc w:val="both"/>
              <w:rPr>
                <w:lang w:val="sl-SI"/>
              </w:rPr>
            </w:pPr>
            <w:r>
              <w:rPr>
                <w:lang w:val="sl-SI"/>
              </w:rPr>
              <w:t xml:space="preserve">52.210 </w:t>
            </w:r>
            <w:r>
              <w:rPr>
                <w:lang w:val="sl-SI"/>
              </w:rPr>
              <w:tab/>
            </w:r>
            <w:r>
              <w:rPr>
                <w:lang w:val="sl-SI"/>
              </w:rPr>
              <w:t>Spremljajoče storitvene dejavnosti v kopenskem prometu</w:t>
            </w:r>
          </w:p>
          <w:p w14:paraId="4266732E" w14:textId="77777777" w:rsidR="00E62761" w:rsidRDefault="00FD52A3">
            <w:pPr>
              <w:spacing w:after="120"/>
              <w:ind w:left="607"/>
              <w:contextualSpacing/>
              <w:jc w:val="both"/>
              <w:rPr>
                <w:lang w:val="sl-SI"/>
              </w:rPr>
            </w:pPr>
            <w:r>
              <w:rPr>
                <w:lang w:val="sl-SI"/>
              </w:rPr>
              <w:t xml:space="preserve">52.220 </w:t>
            </w:r>
            <w:r>
              <w:rPr>
                <w:lang w:val="sl-SI"/>
              </w:rPr>
              <w:tab/>
              <w:t>Spremljajoče storitvene dejavnosti v vodnem prometu</w:t>
            </w:r>
          </w:p>
          <w:p w14:paraId="6F5D7A88" w14:textId="77777777" w:rsidR="00E62761" w:rsidRDefault="00FD52A3">
            <w:pPr>
              <w:spacing w:after="120"/>
              <w:ind w:left="607"/>
              <w:contextualSpacing/>
              <w:jc w:val="both"/>
              <w:rPr>
                <w:lang w:val="sl-SI"/>
              </w:rPr>
            </w:pPr>
            <w:r>
              <w:rPr>
                <w:lang w:val="sl-SI"/>
              </w:rPr>
              <w:t xml:space="preserve">52.230 </w:t>
            </w:r>
            <w:r>
              <w:rPr>
                <w:lang w:val="sl-SI"/>
              </w:rPr>
              <w:tab/>
              <w:t>Spremljajoče storitvene dejavnosti v zračnem prometu</w:t>
            </w:r>
          </w:p>
          <w:p w14:paraId="7032B6E7" w14:textId="77777777" w:rsidR="00E62761" w:rsidRDefault="00FD52A3">
            <w:pPr>
              <w:spacing w:after="120"/>
              <w:ind w:left="607"/>
              <w:contextualSpacing/>
              <w:jc w:val="both"/>
              <w:rPr>
                <w:lang w:val="sl-SI"/>
              </w:rPr>
            </w:pPr>
            <w:r>
              <w:rPr>
                <w:lang w:val="sl-SI"/>
              </w:rPr>
              <w:t xml:space="preserve">55.100 </w:t>
            </w:r>
            <w:r>
              <w:rPr>
                <w:lang w:val="sl-SI"/>
              </w:rPr>
              <w:tab/>
              <w:t>Dejavnost hotelov in podobnih nastanitvenih obratov</w:t>
            </w:r>
          </w:p>
          <w:p w14:paraId="649FB3BA" w14:textId="77777777" w:rsidR="00E62761" w:rsidRDefault="00FD52A3">
            <w:pPr>
              <w:spacing w:after="120"/>
              <w:ind w:left="607"/>
              <w:contextualSpacing/>
              <w:jc w:val="both"/>
              <w:rPr>
                <w:lang w:val="sl-SI"/>
              </w:rPr>
            </w:pPr>
            <w:r>
              <w:rPr>
                <w:lang w:val="sl-SI"/>
              </w:rPr>
              <w:t xml:space="preserve">55.201 </w:t>
            </w:r>
            <w:r>
              <w:rPr>
                <w:lang w:val="sl-SI"/>
              </w:rPr>
              <w:tab/>
              <w:t>Počitniški domovi in letovišča</w:t>
            </w:r>
          </w:p>
          <w:p w14:paraId="5DBED17E" w14:textId="77777777" w:rsidR="00E62761" w:rsidRDefault="00FD52A3">
            <w:pPr>
              <w:spacing w:after="120"/>
              <w:ind w:left="607"/>
              <w:contextualSpacing/>
              <w:jc w:val="both"/>
              <w:rPr>
                <w:lang w:val="sl-SI"/>
              </w:rPr>
            </w:pPr>
            <w:r>
              <w:rPr>
                <w:lang w:val="sl-SI"/>
              </w:rPr>
              <w:t xml:space="preserve">55.203 </w:t>
            </w:r>
            <w:r>
              <w:rPr>
                <w:lang w:val="sl-SI"/>
              </w:rPr>
              <w:tab/>
              <w:t>Oddajanje zasebnih sob gostom</w:t>
            </w:r>
          </w:p>
          <w:p w14:paraId="7C77B054" w14:textId="77777777" w:rsidR="00E62761" w:rsidRDefault="00FD52A3">
            <w:pPr>
              <w:spacing w:after="120"/>
              <w:ind w:left="607"/>
              <w:contextualSpacing/>
              <w:jc w:val="both"/>
              <w:rPr>
                <w:lang w:val="sl-SI"/>
              </w:rPr>
            </w:pPr>
            <w:r>
              <w:rPr>
                <w:lang w:val="sl-SI"/>
              </w:rPr>
              <w:t xml:space="preserve">55.204 </w:t>
            </w:r>
            <w:r>
              <w:rPr>
                <w:lang w:val="sl-SI"/>
              </w:rPr>
              <w:tab/>
              <w:t>Planinski domovi in mladinska prenočišča</w:t>
            </w:r>
          </w:p>
          <w:p w14:paraId="16B47364" w14:textId="77777777" w:rsidR="00E62761" w:rsidRDefault="00FD52A3">
            <w:pPr>
              <w:spacing w:after="120"/>
              <w:ind w:left="607"/>
              <w:contextualSpacing/>
              <w:jc w:val="both"/>
              <w:rPr>
                <w:lang w:val="sl-SI"/>
              </w:rPr>
            </w:pPr>
            <w:r>
              <w:rPr>
                <w:lang w:val="sl-SI"/>
              </w:rPr>
              <w:t xml:space="preserve">55.209 </w:t>
            </w:r>
            <w:r>
              <w:rPr>
                <w:lang w:val="sl-SI"/>
              </w:rPr>
              <w:tab/>
              <w:t>Druge nastanitve za krajši čas</w:t>
            </w:r>
          </w:p>
          <w:p w14:paraId="23BB73F5" w14:textId="77777777" w:rsidR="00E62761" w:rsidRDefault="00FD52A3">
            <w:pPr>
              <w:spacing w:after="120"/>
              <w:ind w:left="604"/>
              <w:contextualSpacing/>
              <w:jc w:val="both"/>
              <w:rPr>
                <w:lang w:val="sl-SI"/>
              </w:rPr>
            </w:pPr>
            <w:r>
              <w:rPr>
                <w:lang w:val="sl-SI"/>
              </w:rPr>
              <w:t xml:space="preserve">55.300 </w:t>
            </w:r>
            <w:r>
              <w:rPr>
                <w:lang w:val="sl-SI"/>
              </w:rPr>
              <w:tab/>
              <w:t>Dejavnost avtokampov, taborov</w:t>
            </w:r>
          </w:p>
          <w:p w14:paraId="695C536C" w14:textId="77777777" w:rsidR="00E62761" w:rsidRDefault="00FD52A3">
            <w:pPr>
              <w:spacing w:after="120"/>
              <w:ind w:left="604"/>
              <w:contextualSpacing/>
              <w:jc w:val="both"/>
              <w:rPr>
                <w:lang w:val="sl-SI"/>
              </w:rPr>
            </w:pPr>
            <w:r>
              <w:rPr>
                <w:lang w:val="sl-SI"/>
              </w:rPr>
              <w:t xml:space="preserve">55.900 </w:t>
            </w:r>
            <w:r>
              <w:rPr>
                <w:lang w:val="sl-SI"/>
              </w:rPr>
              <w:tab/>
              <w:t>Dejavnost dijaških in študentskih domov ter druge nastanitve</w:t>
            </w:r>
          </w:p>
          <w:p w14:paraId="15F932C6" w14:textId="77777777" w:rsidR="00E62761" w:rsidRDefault="00FD52A3">
            <w:pPr>
              <w:spacing w:after="120"/>
              <w:ind w:left="604"/>
              <w:contextualSpacing/>
              <w:jc w:val="both"/>
              <w:rPr>
                <w:lang w:val="sl-SI"/>
              </w:rPr>
            </w:pPr>
            <w:r>
              <w:rPr>
                <w:lang w:val="sl-SI"/>
              </w:rPr>
              <w:t xml:space="preserve">56.104 </w:t>
            </w:r>
            <w:r>
              <w:rPr>
                <w:lang w:val="sl-SI"/>
              </w:rPr>
              <w:tab/>
              <w:t>Začasni gostinski obrati</w:t>
            </w:r>
          </w:p>
          <w:p w14:paraId="141D95EC" w14:textId="77777777" w:rsidR="00E62761" w:rsidRDefault="00FD52A3">
            <w:pPr>
              <w:spacing w:after="120"/>
              <w:ind w:left="604"/>
              <w:contextualSpacing/>
              <w:jc w:val="both"/>
              <w:rPr>
                <w:lang w:val="sl-SI"/>
              </w:rPr>
            </w:pPr>
            <w:r>
              <w:rPr>
                <w:lang w:val="sl-SI"/>
              </w:rPr>
              <w:t xml:space="preserve">58.110 </w:t>
            </w:r>
            <w:r>
              <w:rPr>
                <w:lang w:val="sl-SI"/>
              </w:rPr>
              <w:tab/>
              <w:t>Izdajanje knjig</w:t>
            </w:r>
          </w:p>
          <w:p w14:paraId="4E0D36DB" w14:textId="77777777" w:rsidR="00E62761" w:rsidRDefault="00FD52A3">
            <w:pPr>
              <w:spacing w:after="120"/>
              <w:ind w:left="604"/>
              <w:contextualSpacing/>
              <w:jc w:val="both"/>
              <w:rPr>
                <w:lang w:val="sl-SI"/>
              </w:rPr>
            </w:pPr>
            <w:r>
              <w:rPr>
                <w:lang w:val="sl-SI"/>
              </w:rPr>
              <w:t xml:space="preserve">58.120 </w:t>
            </w:r>
            <w:r>
              <w:rPr>
                <w:lang w:val="sl-SI"/>
              </w:rPr>
              <w:tab/>
              <w:t>Izdajanje imenikov in adresarjev</w:t>
            </w:r>
          </w:p>
          <w:p w14:paraId="6BFE4B45" w14:textId="77777777" w:rsidR="00E62761" w:rsidRDefault="00FD52A3">
            <w:pPr>
              <w:spacing w:after="120"/>
              <w:ind w:left="604"/>
              <w:contextualSpacing/>
              <w:jc w:val="both"/>
              <w:rPr>
                <w:lang w:val="sl-SI"/>
              </w:rPr>
            </w:pPr>
            <w:r>
              <w:rPr>
                <w:lang w:val="sl-SI"/>
              </w:rPr>
              <w:t xml:space="preserve">58.130 </w:t>
            </w:r>
            <w:r>
              <w:rPr>
                <w:lang w:val="sl-SI"/>
              </w:rPr>
              <w:tab/>
              <w:t>Izdajanje časopisov</w:t>
            </w:r>
          </w:p>
          <w:p w14:paraId="159A7C7F" w14:textId="77777777" w:rsidR="00E62761" w:rsidRDefault="00FD52A3">
            <w:pPr>
              <w:spacing w:after="120"/>
              <w:ind w:left="604"/>
              <w:contextualSpacing/>
              <w:jc w:val="both"/>
              <w:rPr>
                <w:lang w:val="sl-SI"/>
              </w:rPr>
            </w:pPr>
            <w:r>
              <w:rPr>
                <w:lang w:val="sl-SI"/>
              </w:rPr>
              <w:t xml:space="preserve">58.140 </w:t>
            </w:r>
            <w:r>
              <w:rPr>
                <w:lang w:val="sl-SI"/>
              </w:rPr>
              <w:tab/>
              <w:t>Izdajanje revij in druge periodike</w:t>
            </w:r>
          </w:p>
          <w:p w14:paraId="62A6D34D" w14:textId="77777777" w:rsidR="00E62761" w:rsidRDefault="00FD52A3">
            <w:pPr>
              <w:spacing w:after="120"/>
              <w:ind w:left="604"/>
              <w:contextualSpacing/>
              <w:jc w:val="both"/>
              <w:rPr>
                <w:lang w:val="sl-SI"/>
              </w:rPr>
            </w:pPr>
            <w:r>
              <w:rPr>
                <w:lang w:val="sl-SI"/>
              </w:rPr>
              <w:t xml:space="preserve">58.190 </w:t>
            </w:r>
            <w:r>
              <w:rPr>
                <w:lang w:val="sl-SI"/>
              </w:rPr>
              <w:tab/>
              <w:t>Drugo založništvo</w:t>
            </w:r>
          </w:p>
          <w:p w14:paraId="35050F88" w14:textId="77777777" w:rsidR="00E62761" w:rsidRDefault="00FD52A3">
            <w:pPr>
              <w:spacing w:after="120"/>
              <w:ind w:left="604"/>
              <w:contextualSpacing/>
              <w:jc w:val="both"/>
              <w:rPr>
                <w:lang w:val="sl-SI"/>
              </w:rPr>
            </w:pPr>
            <w:r>
              <w:rPr>
                <w:lang w:val="sl-SI"/>
              </w:rPr>
              <w:t xml:space="preserve">58.290 </w:t>
            </w:r>
            <w:r>
              <w:rPr>
                <w:lang w:val="sl-SI"/>
              </w:rPr>
              <w:tab/>
              <w:t>Drugo izdajanje programja</w:t>
            </w:r>
          </w:p>
          <w:p w14:paraId="1E31B717" w14:textId="77777777" w:rsidR="00E62761" w:rsidRDefault="00FD52A3">
            <w:pPr>
              <w:spacing w:after="120"/>
              <w:ind w:left="604"/>
              <w:contextualSpacing/>
              <w:jc w:val="both"/>
              <w:rPr>
                <w:lang w:val="sl-SI"/>
              </w:rPr>
            </w:pPr>
            <w:r>
              <w:rPr>
                <w:lang w:val="sl-SI"/>
              </w:rPr>
              <w:t xml:space="preserve">59.110 </w:t>
            </w:r>
            <w:r>
              <w:rPr>
                <w:lang w:val="sl-SI"/>
              </w:rPr>
              <w:tab/>
              <w:t>Produkcija filmov, video filmov, televizijskih oddaj</w:t>
            </w:r>
          </w:p>
          <w:p w14:paraId="7449A94C" w14:textId="77777777" w:rsidR="00E62761" w:rsidRDefault="00FD52A3">
            <w:pPr>
              <w:spacing w:after="120"/>
              <w:ind w:left="604"/>
              <w:contextualSpacing/>
              <w:jc w:val="both"/>
              <w:rPr>
                <w:lang w:val="sl-SI"/>
              </w:rPr>
            </w:pPr>
            <w:r>
              <w:rPr>
                <w:lang w:val="sl-SI"/>
              </w:rPr>
              <w:t xml:space="preserve">59.120 </w:t>
            </w:r>
            <w:r>
              <w:rPr>
                <w:lang w:val="sl-SI"/>
              </w:rPr>
              <w:tab/>
              <w:t>Post produkcijske dejavnosti pri izdelavi filmov, video filmov, televizijskih oddaj</w:t>
            </w:r>
          </w:p>
          <w:p w14:paraId="48F0AE70" w14:textId="77777777" w:rsidR="00E62761" w:rsidRDefault="00FD52A3">
            <w:pPr>
              <w:spacing w:after="120"/>
              <w:ind w:left="604"/>
              <w:contextualSpacing/>
              <w:jc w:val="both"/>
              <w:rPr>
                <w:lang w:val="sl-SI"/>
              </w:rPr>
            </w:pPr>
            <w:r>
              <w:rPr>
                <w:lang w:val="sl-SI"/>
              </w:rPr>
              <w:t xml:space="preserve">59.130 </w:t>
            </w:r>
            <w:r>
              <w:rPr>
                <w:lang w:val="sl-SI"/>
              </w:rPr>
              <w:tab/>
              <w:t>Distribucija filmov, video filmov, televizijskih oddaj</w:t>
            </w:r>
          </w:p>
          <w:p w14:paraId="5460D2D5" w14:textId="77777777" w:rsidR="00E62761" w:rsidRDefault="00FD52A3">
            <w:pPr>
              <w:spacing w:after="120"/>
              <w:ind w:left="607"/>
              <w:contextualSpacing/>
              <w:jc w:val="both"/>
              <w:rPr>
                <w:lang w:val="sl-SI"/>
              </w:rPr>
            </w:pPr>
            <w:r>
              <w:rPr>
                <w:lang w:val="sl-SI"/>
              </w:rPr>
              <w:t xml:space="preserve">59.140 </w:t>
            </w:r>
            <w:r>
              <w:rPr>
                <w:lang w:val="sl-SI"/>
              </w:rPr>
              <w:tab/>
              <w:t>Kinematografska dejavnost</w:t>
            </w:r>
          </w:p>
          <w:p w14:paraId="21850E8C" w14:textId="77777777" w:rsidR="00E62761" w:rsidRDefault="00FD52A3">
            <w:pPr>
              <w:spacing w:after="120"/>
              <w:ind w:left="607"/>
              <w:contextualSpacing/>
              <w:jc w:val="both"/>
              <w:rPr>
                <w:lang w:val="sl-SI"/>
              </w:rPr>
            </w:pPr>
            <w:r>
              <w:rPr>
                <w:lang w:val="sl-SI"/>
              </w:rPr>
              <w:t xml:space="preserve">59.200 </w:t>
            </w:r>
            <w:r>
              <w:rPr>
                <w:lang w:val="sl-SI"/>
              </w:rPr>
              <w:tab/>
              <w:t>Snemanje in izdajanje zvočnih zapisov in muzikalij</w:t>
            </w:r>
          </w:p>
          <w:p w14:paraId="088BCA2F" w14:textId="77777777" w:rsidR="00E62761" w:rsidRDefault="00FD52A3">
            <w:pPr>
              <w:spacing w:after="120"/>
              <w:ind w:left="607"/>
              <w:contextualSpacing/>
              <w:jc w:val="both"/>
              <w:rPr>
                <w:lang w:val="sl-SI"/>
              </w:rPr>
            </w:pPr>
            <w:r>
              <w:rPr>
                <w:lang w:val="sl-SI"/>
              </w:rPr>
              <w:t xml:space="preserve">60.100 </w:t>
            </w:r>
            <w:r>
              <w:rPr>
                <w:lang w:val="sl-SI"/>
              </w:rPr>
              <w:tab/>
              <w:t>Radijska dejavnost</w:t>
            </w:r>
          </w:p>
          <w:p w14:paraId="75D81ED3" w14:textId="77777777" w:rsidR="00E62761" w:rsidRDefault="00FD52A3">
            <w:pPr>
              <w:spacing w:after="120"/>
              <w:ind w:left="607"/>
              <w:contextualSpacing/>
              <w:jc w:val="both"/>
              <w:rPr>
                <w:lang w:val="sl-SI"/>
              </w:rPr>
            </w:pPr>
            <w:r>
              <w:rPr>
                <w:lang w:val="sl-SI"/>
              </w:rPr>
              <w:t xml:space="preserve">60.200 </w:t>
            </w:r>
            <w:r>
              <w:rPr>
                <w:lang w:val="sl-SI"/>
              </w:rPr>
              <w:tab/>
              <w:t>Televizijska dejavnost</w:t>
            </w:r>
          </w:p>
          <w:p w14:paraId="7F2375DE" w14:textId="77777777" w:rsidR="00E62761" w:rsidRDefault="00FD52A3">
            <w:pPr>
              <w:spacing w:after="120"/>
              <w:ind w:left="607"/>
              <w:contextualSpacing/>
              <w:jc w:val="both"/>
              <w:rPr>
                <w:lang w:val="sl-SI"/>
              </w:rPr>
            </w:pPr>
            <w:r>
              <w:rPr>
                <w:lang w:val="sl-SI"/>
              </w:rPr>
              <w:t xml:space="preserve">63.110 </w:t>
            </w:r>
            <w:r>
              <w:rPr>
                <w:lang w:val="sl-SI"/>
              </w:rPr>
              <w:tab/>
              <w:t>Obdelava podatkov in s tem povezane dejavnosti</w:t>
            </w:r>
          </w:p>
          <w:p w14:paraId="0E6DB12D" w14:textId="77777777" w:rsidR="00E62761" w:rsidRDefault="00FD52A3">
            <w:pPr>
              <w:spacing w:after="120"/>
              <w:ind w:left="607"/>
              <w:contextualSpacing/>
              <w:jc w:val="both"/>
              <w:rPr>
                <w:lang w:val="sl-SI"/>
              </w:rPr>
            </w:pPr>
            <w:r>
              <w:rPr>
                <w:lang w:val="sl-SI"/>
              </w:rPr>
              <w:t xml:space="preserve">63.120 </w:t>
            </w:r>
            <w:r>
              <w:rPr>
                <w:lang w:val="sl-SI"/>
              </w:rPr>
              <w:tab/>
              <w:t>Obratovanje spletnih portalov</w:t>
            </w:r>
          </w:p>
          <w:p w14:paraId="2132B1A3" w14:textId="77777777" w:rsidR="00E62761" w:rsidRDefault="00FD52A3">
            <w:pPr>
              <w:spacing w:after="120"/>
              <w:ind w:left="607"/>
              <w:contextualSpacing/>
              <w:jc w:val="both"/>
              <w:rPr>
                <w:lang w:val="sl-SI"/>
              </w:rPr>
            </w:pPr>
            <w:r>
              <w:rPr>
                <w:lang w:val="sl-SI"/>
              </w:rPr>
              <w:t xml:space="preserve">63.990 </w:t>
            </w:r>
            <w:r>
              <w:rPr>
                <w:lang w:val="sl-SI"/>
              </w:rPr>
              <w:tab/>
              <w:t>Drugo informiranje</w:t>
            </w:r>
          </w:p>
          <w:p w14:paraId="30D58D16" w14:textId="77777777" w:rsidR="00E62761" w:rsidRDefault="00FD52A3">
            <w:pPr>
              <w:spacing w:after="120"/>
              <w:ind w:left="607"/>
              <w:contextualSpacing/>
              <w:jc w:val="both"/>
              <w:rPr>
                <w:lang w:val="sl-SI"/>
              </w:rPr>
            </w:pPr>
            <w:r>
              <w:rPr>
                <w:lang w:val="sl-SI"/>
              </w:rPr>
              <w:t xml:space="preserve">64.200 </w:t>
            </w:r>
            <w:r>
              <w:rPr>
                <w:lang w:val="sl-SI"/>
              </w:rPr>
              <w:tab/>
              <w:t>Dejavnost holdingov</w:t>
            </w:r>
          </w:p>
          <w:p w14:paraId="0B925ACA" w14:textId="77777777" w:rsidR="00E62761" w:rsidRDefault="00FD52A3">
            <w:pPr>
              <w:spacing w:after="120"/>
              <w:ind w:left="607"/>
              <w:contextualSpacing/>
              <w:jc w:val="both"/>
              <w:rPr>
                <w:lang w:val="sl-SI"/>
              </w:rPr>
            </w:pPr>
            <w:r>
              <w:rPr>
                <w:lang w:val="sl-SI"/>
              </w:rPr>
              <w:t xml:space="preserve">64.300 </w:t>
            </w:r>
            <w:r>
              <w:rPr>
                <w:lang w:val="sl-SI"/>
              </w:rPr>
              <w:tab/>
              <w:t xml:space="preserve">Dejavnost </w:t>
            </w:r>
            <w:r>
              <w:rPr>
                <w:lang w:val="sl-SI"/>
              </w:rPr>
              <w:t>skrbniških in drugih skladov ter podobnih finančnih subjektov</w:t>
            </w:r>
          </w:p>
          <w:p w14:paraId="08B1AA0A" w14:textId="77777777" w:rsidR="00E62761" w:rsidRDefault="00FD52A3">
            <w:pPr>
              <w:spacing w:after="120"/>
              <w:ind w:left="607"/>
              <w:contextualSpacing/>
              <w:jc w:val="both"/>
              <w:rPr>
                <w:lang w:val="sl-SI"/>
              </w:rPr>
            </w:pPr>
            <w:r>
              <w:rPr>
                <w:lang w:val="sl-SI"/>
              </w:rPr>
              <w:t xml:space="preserve">64.910 </w:t>
            </w:r>
            <w:r>
              <w:rPr>
                <w:lang w:val="sl-SI"/>
              </w:rPr>
              <w:tab/>
              <w:t>Dejavnost finančnega zakupa</w:t>
            </w:r>
          </w:p>
          <w:p w14:paraId="22D4ED05" w14:textId="77777777" w:rsidR="00E62761" w:rsidRDefault="00FD52A3">
            <w:pPr>
              <w:spacing w:after="120"/>
              <w:ind w:left="607"/>
              <w:contextualSpacing/>
              <w:jc w:val="both"/>
              <w:rPr>
                <w:lang w:val="sl-SI"/>
              </w:rPr>
            </w:pPr>
            <w:r>
              <w:rPr>
                <w:lang w:val="sl-SI"/>
              </w:rPr>
              <w:t xml:space="preserve">64.920 </w:t>
            </w:r>
            <w:r>
              <w:rPr>
                <w:lang w:val="sl-SI"/>
              </w:rPr>
              <w:tab/>
              <w:t>Drugo kreditiranje</w:t>
            </w:r>
          </w:p>
          <w:p w14:paraId="5D9592CF" w14:textId="77777777" w:rsidR="00E62761" w:rsidRDefault="00FD52A3">
            <w:pPr>
              <w:spacing w:after="120"/>
              <w:ind w:left="607"/>
              <w:contextualSpacing/>
              <w:jc w:val="both"/>
              <w:rPr>
                <w:lang w:val="sl-SI"/>
              </w:rPr>
            </w:pPr>
            <w:r>
              <w:rPr>
                <w:lang w:val="sl-SI"/>
              </w:rPr>
              <w:t xml:space="preserve">64.990 </w:t>
            </w:r>
            <w:r>
              <w:rPr>
                <w:lang w:val="sl-SI"/>
              </w:rPr>
              <w:tab/>
              <w:t xml:space="preserve">Drugje nerazvrščene dejavnosti finančnih storitev, razen zavarovalništva in </w:t>
            </w:r>
            <w:r>
              <w:rPr>
                <w:lang w:val="sl-SI"/>
              </w:rPr>
              <w:tab/>
            </w:r>
            <w:r>
              <w:rPr>
                <w:lang w:val="sl-SI"/>
              </w:rPr>
              <w:tab/>
            </w:r>
            <w:r>
              <w:rPr>
                <w:lang w:val="sl-SI"/>
              </w:rPr>
              <w:tab/>
              <w:t>dejavnosti pokojninskih skladov</w:t>
            </w:r>
          </w:p>
          <w:p w14:paraId="4E2DFFAB" w14:textId="77777777" w:rsidR="00E62761" w:rsidRDefault="00FD52A3">
            <w:pPr>
              <w:spacing w:after="120"/>
              <w:ind w:left="607"/>
              <w:contextualSpacing/>
              <w:jc w:val="both"/>
              <w:rPr>
                <w:lang w:val="sl-SI"/>
              </w:rPr>
            </w:pPr>
            <w:r>
              <w:rPr>
                <w:lang w:val="sl-SI"/>
              </w:rPr>
              <w:t xml:space="preserve">65.120 </w:t>
            </w:r>
            <w:r>
              <w:rPr>
                <w:lang w:val="sl-SI"/>
              </w:rPr>
              <w:tab/>
              <w:t>Dejavnost zavarovanja, razen življenjskega</w:t>
            </w:r>
          </w:p>
          <w:p w14:paraId="55B60F3F" w14:textId="77777777" w:rsidR="00E62761" w:rsidRDefault="00FD52A3">
            <w:pPr>
              <w:spacing w:after="120"/>
              <w:ind w:left="607"/>
              <w:contextualSpacing/>
              <w:jc w:val="both"/>
              <w:rPr>
                <w:lang w:val="sl-SI"/>
              </w:rPr>
            </w:pPr>
            <w:r>
              <w:rPr>
                <w:lang w:val="sl-SI"/>
              </w:rPr>
              <w:lastRenderedPageBreak/>
              <w:t xml:space="preserve">66.110 </w:t>
            </w:r>
            <w:r>
              <w:rPr>
                <w:lang w:val="sl-SI"/>
              </w:rPr>
              <w:tab/>
              <w:t>Upravljanje finančnih trgov</w:t>
            </w:r>
          </w:p>
          <w:p w14:paraId="4473D2B5" w14:textId="77777777" w:rsidR="00E62761" w:rsidRDefault="00FD52A3">
            <w:pPr>
              <w:spacing w:after="120"/>
              <w:ind w:left="607"/>
              <w:contextualSpacing/>
              <w:jc w:val="both"/>
              <w:rPr>
                <w:lang w:val="sl-SI"/>
              </w:rPr>
            </w:pPr>
            <w:r>
              <w:rPr>
                <w:lang w:val="sl-SI"/>
              </w:rPr>
              <w:t xml:space="preserve">66.120 </w:t>
            </w:r>
            <w:r>
              <w:rPr>
                <w:lang w:val="sl-SI"/>
              </w:rPr>
              <w:tab/>
              <w:t>Posredništvo pri trgovanju z vrednostnimi papirji in borznim blagom</w:t>
            </w:r>
          </w:p>
          <w:p w14:paraId="2A673608" w14:textId="77777777" w:rsidR="00E62761" w:rsidRDefault="00FD52A3">
            <w:pPr>
              <w:spacing w:after="120"/>
              <w:ind w:left="607"/>
              <w:contextualSpacing/>
              <w:jc w:val="both"/>
              <w:rPr>
                <w:lang w:val="sl-SI"/>
              </w:rPr>
            </w:pPr>
            <w:r>
              <w:rPr>
                <w:lang w:val="sl-SI"/>
              </w:rPr>
              <w:t xml:space="preserve">66.190 </w:t>
            </w:r>
            <w:r>
              <w:rPr>
                <w:lang w:val="sl-SI"/>
              </w:rPr>
              <w:tab/>
              <w:t xml:space="preserve">Druge pomožne dejavnosti za finančne storitve, razen za zavarovalništvo in </w:t>
            </w:r>
            <w:r>
              <w:rPr>
                <w:lang w:val="sl-SI"/>
              </w:rPr>
              <w:tab/>
            </w:r>
            <w:r>
              <w:rPr>
                <w:lang w:val="sl-SI"/>
              </w:rPr>
              <w:tab/>
            </w:r>
            <w:r>
              <w:rPr>
                <w:lang w:val="sl-SI"/>
              </w:rPr>
              <w:tab/>
              <w:t xml:space="preserve">pokojninske sklade </w:t>
            </w:r>
          </w:p>
          <w:p w14:paraId="5490A74C" w14:textId="77777777" w:rsidR="00E62761" w:rsidRDefault="00FD52A3">
            <w:pPr>
              <w:spacing w:after="120"/>
              <w:ind w:left="607"/>
              <w:contextualSpacing/>
              <w:jc w:val="both"/>
              <w:rPr>
                <w:lang w:val="sl-SI"/>
              </w:rPr>
            </w:pPr>
            <w:r>
              <w:rPr>
                <w:lang w:val="sl-SI"/>
              </w:rPr>
              <w:t xml:space="preserve">66.220 </w:t>
            </w:r>
            <w:r>
              <w:rPr>
                <w:lang w:val="sl-SI"/>
              </w:rPr>
              <w:tab/>
              <w:t>Dejavnost zavarovalniških agentov</w:t>
            </w:r>
          </w:p>
          <w:p w14:paraId="4C6EF902" w14:textId="77777777" w:rsidR="00E62761" w:rsidRDefault="00FD52A3">
            <w:pPr>
              <w:spacing w:after="120"/>
              <w:ind w:left="607"/>
              <w:contextualSpacing/>
              <w:jc w:val="both"/>
              <w:rPr>
                <w:lang w:val="sl-SI"/>
              </w:rPr>
            </w:pPr>
            <w:r>
              <w:rPr>
                <w:lang w:val="sl-SI"/>
              </w:rPr>
              <w:t xml:space="preserve">66.290 </w:t>
            </w:r>
            <w:r>
              <w:rPr>
                <w:lang w:val="sl-SI"/>
              </w:rPr>
              <w:tab/>
              <w:t>Druge pomožne dejavnosti za zavarovalništvo in pokojninske sklade</w:t>
            </w:r>
          </w:p>
          <w:p w14:paraId="585398DE" w14:textId="77777777" w:rsidR="00E62761" w:rsidRDefault="00FD52A3">
            <w:pPr>
              <w:spacing w:after="120"/>
              <w:ind w:left="607"/>
              <w:contextualSpacing/>
              <w:jc w:val="both"/>
              <w:rPr>
                <w:lang w:val="sl-SI"/>
              </w:rPr>
            </w:pPr>
            <w:r>
              <w:rPr>
                <w:lang w:val="sl-SI"/>
              </w:rPr>
              <w:t xml:space="preserve">66.300 </w:t>
            </w:r>
            <w:r>
              <w:rPr>
                <w:lang w:val="sl-SI"/>
              </w:rPr>
              <w:tab/>
              <w:t>Upravljanje finančnih skladov</w:t>
            </w:r>
          </w:p>
          <w:p w14:paraId="1A1C6002" w14:textId="77777777" w:rsidR="00E62761" w:rsidRDefault="00FD52A3">
            <w:pPr>
              <w:spacing w:after="120"/>
              <w:ind w:left="607"/>
              <w:contextualSpacing/>
              <w:jc w:val="both"/>
              <w:rPr>
                <w:lang w:val="sl-SI"/>
              </w:rPr>
            </w:pPr>
            <w:r>
              <w:rPr>
                <w:lang w:val="sl-SI"/>
              </w:rPr>
              <w:t xml:space="preserve">68.100 </w:t>
            </w:r>
            <w:r>
              <w:rPr>
                <w:lang w:val="sl-SI"/>
              </w:rPr>
              <w:tab/>
              <w:t>Trgovanje z lastnimi nepremičninami</w:t>
            </w:r>
          </w:p>
          <w:p w14:paraId="4D9BDAA8" w14:textId="77777777" w:rsidR="00E62761" w:rsidRDefault="00FD52A3">
            <w:pPr>
              <w:spacing w:after="120"/>
              <w:ind w:left="607"/>
              <w:contextualSpacing/>
              <w:jc w:val="both"/>
              <w:rPr>
                <w:lang w:val="sl-SI"/>
              </w:rPr>
            </w:pPr>
            <w:r>
              <w:rPr>
                <w:lang w:val="sl-SI"/>
              </w:rPr>
              <w:t xml:space="preserve">68.200 </w:t>
            </w:r>
            <w:r>
              <w:rPr>
                <w:lang w:val="sl-SI"/>
              </w:rPr>
              <w:tab/>
              <w:t>Oddajanje in obratovanje lastnih ali najetih nepremičnin</w:t>
            </w:r>
          </w:p>
          <w:p w14:paraId="6F204621" w14:textId="77777777" w:rsidR="00E62761" w:rsidRDefault="00FD52A3">
            <w:pPr>
              <w:spacing w:after="120"/>
              <w:ind w:left="607"/>
              <w:contextualSpacing/>
              <w:jc w:val="both"/>
              <w:rPr>
                <w:lang w:val="sl-SI"/>
              </w:rPr>
            </w:pPr>
            <w:r>
              <w:rPr>
                <w:lang w:val="sl-SI"/>
              </w:rPr>
              <w:t xml:space="preserve">68.310 </w:t>
            </w:r>
            <w:r>
              <w:rPr>
                <w:lang w:val="sl-SI"/>
              </w:rPr>
              <w:tab/>
              <w:t>Posredništvo v prometu z nepremičninami</w:t>
            </w:r>
          </w:p>
          <w:p w14:paraId="442F5DCB" w14:textId="77777777" w:rsidR="00E62761" w:rsidRDefault="00FD52A3">
            <w:pPr>
              <w:spacing w:after="120"/>
              <w:ind w:left="607"/>
              <w:contextualSpacing/>
              <w:jc w:val="both"/>
              <w:rPr>
                <w:lang w:val="sl-SI"/>
              </w:rPr>
            </w:pPr>
            <w:r>
              <w:rPr>
                <w:lang w:val="sl-SI"/>
              </w:rPr>
              <w:t xml:space="preserve">68.320 </w:t>
            </w:r>
            <w:r>
              <w:rPr>
                <w:lang w:val="sl-SI"/>
              </w:rPr>
              <w:tab/>
              <w:t>Upravljanje nepremičnin za plačilo ali po pogodbi</w:t>
            </w:r>
          </w:p>
          <w:p w14:paraId="682E0DAF" w14:textId="77777777" w:rsidR="00E62761" w:rsidRDefault="00FD52A3">
            <w:pPr>
              <w:spacing w:after="120"/>
              <w:ind w:left="607"/>
              <w:contextualSpacing/>
              <w:jc w:val="both"/>
              <w:rPr>
                <w:lang w:val="sl-SI"/>
              </w:rPr>
            </w:pPr>
            <w:r>
              <w:rPr>
                <w:lang w:val="sl-SI"/>
              </w:rPr>
              <w:t xml:space="preserve">69.103 </w:t>
            </w:r>
            <w:r>
              <w:rPr>
                <w:lang w:val="sl-SI"/>
              </w:rPr>
              <w:tab/>
              <w:t>Druge pravne dejavnosti, razen zastopanja strank</w:t>
            </w:r>
          </w:p>
          <w:p w14:paraId="49CFE3B7" w14:textId="77777777" w:rsidR="00E62761" w:rsidRDefault="00FD52A3">
            <w:pPr>
              <w:spacing w:after="120"/>
              <w:ind w:left="607"/>
              <w:contextualSpacing/>
              <w:jc w:val="both"/>
              <w:rPr>
                <w:lang w:val="sl-SI"/>
              </w:rPr>
            </w:pPr>
            <w:r>
              <w:rPr>
                <w:lang w:val="sl-SI"/>
              </w:rPr>
              <w:t xml:space="preserve">69.200 </w:t>
            </w:r>
            <w:r>
              <w:rPr>
                <w:lang w:val="sl-SI"/>
              </w:rPr>
              <w:tab/>
              <w:t>Računovodske, knjigovodske in revizijske dejavnosti; davčno svetovanje</w:t>
            </w:r>
          </w:p>
          <w:p w14:paraId="475FC7F6" w14:textId="77777777" w:rsidR="00E62761" w:rsidRDefault="00FD52A3">
            <w:pPr>
              <w:spacing w:after="120"/>
              <w:ind w:left="607"/>
              <w:contextualSpacing/>
              <w:jc w:val="both"/>
              <w:rPr>
                <w:lang w:val="sl-SI"/>
              </w:rPr>
            </w:pPr>
            <w:r>
              <w:rPr>
                <w:lang w:val="sl-SI"/>
              </w:rPr>
              <w:t xml:space="preserve">70.100 </w:t>
            </w:r>
            <w:r>
              <w:rPr>
                <w:lang w:val="sl-SI"/>
              </w:rPr>
              <w:tab/>
              <w:t>Dejavnost uprav podjetij</w:t>
            </w:r>
          </w:p>
          <w:p w14:paraId="4086F219" w14:textId="77777777" w:rsidR="00E62761" w:rsidRDefault="00FD52A3">
            <w:pPr>
              <w:spacing w:after="120"/>
              <w:ind w:left="607"/>
              <w:contextualSpacing/>
              <w:jc w:val="both"/>
              <w:rPr>
                <w:lang w:val="sl-SI"/>
              </w:rPr>
            </w:pPr>
            <w:r>
              <w:rPr>
                <w:lang w:val="sl-SI"/>
              </w:rPr>
              <w:t xml:space="preserve">70.220 </w:t>
            </w:r>
            <w:r>
              <w:rPr>
                <w:lang w:val="sl-SI"/>
              </w:rPr>
              <w:tab/>
              <w:t>Drugo podjetniško in poslovno svetovanje</w:t>
            </w:r>
          </w:p>
          <w:p w14:paraId="140278BC" w14:textId="77777777" w:rsidR="00E62761" w:rsidRDefault="00FD52A3">
            <w:pPr>
              <w:spacing w:after="120"/>
              <w:ind w:left="607"/>
              <w:contextualSpacing/>
              <w:jc w:val="both"/>
              <w:rPr>
                <w:lang w:val="sl-SI"/>
              </w:rPr>
            </w:pPr>
            <w:r>
              <w:rPr>
                <w:lang w:val="sl-SI"/>
              </w:rPr>
              <w:t xml:space="preserve">71.129 </w:t>
            </w:r>
            <w:r>
              <w:rPr>
                <w:lang w:val="sl-SI"/>
              </w:rPr>
              <w:tab/>
              <w:t>Drugo tehnično projektiranje in svetovanje</w:t>
            </w:r>
          </w:p>
          <w:p w14:paraId="3DDE7AFF" w14:textId="77777777" w:rsidR="00E62761" w:rsidRDefault="00FD52A3">
            <w:pPr>
              <w:spacing w:after="120"/>
              <w:ind w:left="607"/>
              <w:contextualSpacing/>
              <w:jc w:val="both"/>
              <w:rPr>
                <w:lang w:val="sl-SI"/>
              </w:rPr>
            </w:pPr>
            <w:r>
              <w:rPr>
                <w:lang w:val="sl-SI"/>
              </w:rPr>
              <w:t xml:space="preserve">73.110 </w:t>
            </w:r>
            <w:r>
              <w:rPr>
                <w:lang w:val="sl-SI"/>
              </w:rPr>
              <w:tab/>
              <w:t>Dejavnost oglaševalskih agencij</w:t>
            </w:r>
          </w:p>
          <w:p w14:paraId="1B21530B" w14:textId="77777777" w:rsidR="00E62761" w:rsidRDefault="00FD52A3">
            <w:pPr>
              <w:spacing w:after="120"/>
              <w:ind w:left="607"/>
              <w:contextualSpacing/>
              <w:jc w:val="both"/>
              <w:rPr>
                <w:lang w:val="sl-SI"/>
              </w:rPr>
            </w:pPr>
            <w:r>
              <w:rPr>
                <w:lang w:val="sl-SI"/>
              </w:rPr>
              <w:t xml:space="preserve">73.120 </w:t>
            </w:r>
            <w:r>
              <w:rPr>
                <w:lang w:val="sl-SI"/>
              </w:rPr>
              <w:tab/>
              <w:t>Posredovanje oglaševalskega prostora</w:t>
            </w:r>
          </w:p>
          <w:p w14:paraId="687B8EA2" w14:textId="77777777" w:rsidR="00E62761" w:rsidRDefault="00FD52A3">
            <w:pPr>
              <w:spacing w:after="120"/>
              <w:ind w:left="607"/>
              <w:contextualSpacing/>
              <w:jc w:val="both"/>
              <w:rPr>
                <w:lang w:val="sl-SI"/>
              </w:rPr>
            </w:pPr>
            <w:r>
              <w:rPr>
                <w:lang w:val="sl-SI"/>
              </w:rPr>
              <w:t xml:space="preserve">73.200 </w:t>
            </w:r>
            <w:r>
              <w:rPr>
                <w:lang w:val="sl-SI"/>
              </w:rPr>
              <w:tab/>
              <w:t xml:space="preserve">Raziskovanje trga in javnega </w:t>
            </w:r>
            <w:r>
              <w:rPr>
                <w:lang w:val="sl-SI"/>
              </w:rPr>
              <w:t>mnenja</w:t>
            </w:r>
          </w:p>
          <w:p w14:paraId="671BBB2F" w14:textId="77777777" w:rsidR="00E62761" w:rsidRDefault="00FD52A3">
            <w:pPr>
              <w:spacing w:after="120"/>
              <w:ind w:left="607"/>
              <w:contextualSpacing/>
              <w:jc w:val="both"/>
              <w:rPr>
                <w:lang w:val="sl-SI"/>
              </w:rPr>
            </w:pPr>
            <w:r>
              <w:rPr>
                <w:lang w:val="sl-SI"/>
              </w:rPr>
              <w:t xml:space="preserve">74.300 </w:t>
            </w:r>
            <w:r>
              <w:rPr>
                <w:lang w:val="sl-SI"/>
              </w:rPr>
              <w:tab/>
              <w:t>Prevajanje in tolmačenje</w:t>
            </w:r>
          </w:p>
          <w:p w14:paraId="2DE8EE37" w14:textId="77777777" w:rsidR="00E62761" w:rsidRDefault="00FD52A3">
            <w:pPr>
              <w:spacing w:after="120"/>
              <w:ind w:left="607"/>
              <w:contextualSpacing/>
              <w:jc w:val="both"/>
              <w:rPr>
                <w:lang w:val="sl-SI"/>
              </w:rPr>
            </w:pPr>
            <w:r>
              <w:rPr>
                <w:lang w:val="sl-SI"/>
              </w:rPr>
              <w:t xml:space="preserve">74.900 </w:t>
            </w:r>
            <w:r>
              <w:rPr>
                <w:lang w:val="sl-SI"/>
              </w:rPr>
              <w:tab/>
              <w:t>Drugje nerazvrščene strokovne in tehnične dejavnosti</w:t>
            </w:r>
          </w:p>
          <w:p w14:paraId="5C077C49" w14:textId="77777777" w:rsidR="00E62761" w:rsidRDefault="00FD52A3">
            <w:pPr>
              <w:spacing w:after="120"/>
              <w:ind w:left="607"/>
              <w:contextualSpacing/>
              <w:jc w:val="both"/>
              <w:rPr>
                <w:lang w:val="sl-SI"/>
              </w:rPr>
            </w:pPr>
            <w:r>
              <w:rPr>
                <w:lang w:val="sl-SI"/>
              </w:rPr>
              <w:t xml:space="preserve">77.110 </w:t>
            </w:r>
            <w:r>
              <w:rPr>
                <w:lang w:val="sl-SI"/>
              </w:rPr>
              <w:tab/>
              <w:t>Dajanje lahkih motornih vozil v najem in zakup</w:t>
            </w:r>
          </w:p>
          <w:p w14:paraId="2637E13A" w14:textId="77777777" w:rsidR="00E62761" w:rsidRDefault="00FD52A3">
            <w:pPr>
              <w:spacing w:after="120"/>
              <w:ind w:left="607"/>
              <w:contextualSpacing/>
              <w:jc w:val="both"/>
              <w:rPr>
                <w:lang w:val="sl-SI"/>
              </w:rPr>
            </w:pPr>
            <w:r>
              <w:rPr>
                <w:lang w:val="sl-SI"/>
              </w:rPr>
              <w:t xml:space="preserve">77.120 </w:t>
            </w:r>
            <w:r>
              <w:rPr>
                <w:lang w:val="sl-SI"/>
              </w:rPr>
              <w:tab/>
              <w:t>Dajanje tovornjakov v najem in zakup</w:t>
            </w:r>
          </w:p>
          <w:p w14:paraId="48C82657" w14:textId="77777777" w:rsidR="00E62761" w:rsidRDefault="00FD52A3">
            <w:pPr>
              <w:spacing w:after="120"/>
              <w:ind w:left="607"/>
              <w:contextualSpacing/>
              <w:jc w:val="both"/>
              <w:rPr>
                <w:lang w:val="sl-SI"/>
              </w:rPr>
            </w:pPr>
            <w:r>
              <w:rPr>
                <w:lang w:val="sl-SI"/>
              </w:rPr>
              <w:t xml:space="preserve">77.210 </w:t>
            </w:r>
            <w:r>
              <w:rPr>
                <w:lang w:val="sl-SI"/>
              </w:rPr>
              <w:tab/>
              <w:t>Dajanje športne opreme v najem in zakup</w:t>
            </w:r>
          </w:p>
          <w:p w14:paraId="4173C141" w14:textId="77777777" w:rsidR="00E62761" w:rsidRDefault="00FD52A3">
            <w:pPr>
              <w:spacing w:after="120"/>
              <w:ind w:left="607"/>
              <w:contextualSpacing/>
              <w:jc w:val="both"/>
              <w:rPr>
                <w:lang w:val="sl-SI"/>
              </w:rPr>
            </w:pPr>
            <w:r>
              <w:rPr>
                <w:lang w:val="sl-SI"/>
              </w:rPr>
              <w:t xml:space="preserve">77.290 </w:t>
            </w:r>
            <w:r>
              <w:rPr>
                <w:lang w:val="sl-SI"/>
              </w:rPr>
              <w:tab/>
              <w:t>Dajanje drugih izdelkov za široko rabo v najem in zakup</w:t>
            </w:r>
          </w:p>
          <w:p w14:paraId="10C9B8CD" w14:textId="77777777" w:rsidR="00E62761" w:rsidRDefault="00FD52A3">
            <w:pPr>
              <w:spacing w:after="120"/>
              <w:ind w:left="607"/>
              <w:contextualSpacing/>
              <w:jc w:val="both"/>
              <w:rPr>
                <w:lang w:val="sl-SI"/>
              </w:rPr>
            </w:pPr>
            <w:r>
              <w:rPr>
                <w:lang w:val="sl-SI"/>
              </w:rPr>
              <w:t xml:space="preserve">77.330 </w:t>
            </w:r>
            <w:r>
              <w:rPr>
                <w:lang w:val="sl-SI"/>
              </w:rPr>
              <w:tab/>
              <w:t>Dajanje pisarniške opreme in računalniških naprav v najem in zakup</w:t>
            </w:r>
          </w:p>
          <w:p w14:paraId="25C35050" w14:textId="77777777" w:rsidR="00E62761" w:rsidRDefault="00FD52A3">
            <w:pPr>
              <w:spacing w:after="120"/>
              <w:ind w:left="607"/>
              <w:contextualSpacing/>
              <w:jc w:val="both"/>
              <w:rPr>
                <w:lang w:val="sl-SI"/>
              </w:rPr>
            </w:pPr>
            <w:r>
              <w:rPr>
                <w:lang w:val="sl-SI"/>
              </w:rPr>
              <w:t xml:space="preserve">77.340 </w:t>
            </w:r>
            <w:r>
              <w:rPr>
                <w:lang w:val="sl-SI"/>
              </w:rPr>
              <w:tab/>
              <w:t>Dajanje vodnih plovil v najem in zakup</w:t>
            </w:r>
          </w:p>
          <w:p w14:paraId="50ECDD9C" w14:textId="77777777" w:rsidR="00E62761" w:rsidRDefault="00FD52A3">
            <w:pPr>
              <w:spacing w:after="120"/>
              <w:ind w:left="607"/>
              <w:contextualSpacing/>
              <w:jc w:val="both"/>
              <w:rPr>
                <w:lang w:val="sl-SI"/>
              </w:rPr>
            </w:pPr>
            <w:r>
              <w:rPr>
                <w:lang w:val="sl-SI"/>
              </w:rPr>
              <w:t xml:space="preserve">77.350 </w:t>
            </w:r>
            <w:r>
              <w:rPr>
                <w:lang w:val="sl-SI"/>
              </w:rPr>
              <w:tab/>
              <w:t>Dajanje zračnih plovil v najem in zakup</w:t>
            </w:r>
          </w:p>
          <w:p w14:paraId="29FE8DA1" w14:textId="77777777" w:rsidR="00E62761" w:rsidRDefault="00FD52A3">
            <w:pPr>
              <w:spacing w:after="120"/>
              <w:ind w:left="607"/>
              <w:contextualSpacing/>
              <w:jc w:val="both"/>
              <w:rPr>
                <w:lang w:val="sl-SI"/>
              </w:rPr>
            </w:pPr>
            <w:r>
              <w:rPr>
                <w:lang w:val="sl-SI"/>
              </w:rPr>
              <w:t xml:space="preserve">77.390 </w:t>
            </w:r>
            <w:r>
              <w:rPr>
                <w:lang w:val="sl-SI"/>
              </w:rPr>
              <w:tab/>
              <w:t>Dajanje drugih strojev, naprav in opredmetenih sredstev v najem in zakup</w:t>
            </w:r>
          </w:p>
          <w:p w14:paraId="258C18CE" w14:textId="77777777" w:rsidR="00E62761" w:rsidRDefault="00FD52A3">
            <w:pPr>
              <w:spacing w:after="120"/>
              <w:ind w:left="607"/>
              <w:contextualSpacing/>
              <w:jc w:val="both"/>
              <w:rPr>
                <w:lang w:val="sl-SI"/>
              </w:rPr>
            </w:pPr>
            <w:r>
              <w:rPr>
                <w:lang w:val="sl-SI"/>
              </w:rPr>
              <w:t xml:space="preserve">77.400 </w:t>
            </w:r>
            <w:r>
              <w:rPr>
                <w:lang w:val="sl-SI"/>
              </w:rPr>
              <w:tab/>
              <w:t xml:space="preserve">Dajanje pravic uporabe intelektualne lastnine v zakup, razen avtorsko zaščitenih del </w:t>
            </w:r>
          </w:p>
          <w:p w14:paraId="0AA05CF9" w14:textId="77777777" w:rsidR="00E62761" w:rsidRDefault="00FD52A3">
            <w:pPr>
              <w:spacing w:after="120"/>
              <w:ind w:left="607"/>
              <w:contextualSpacing/>
              <w:jc w:val="both"/>
              <w:rPr>
                <w:lang w:val="sl-SI"/>
              </w:rPr>
            </w:pPr>
            <w:r>
              <w:rPr>
                <w:lang w:val="sl-SI"/>
              </w:rPr>
              <w:t xml:space="preserve">79.110 </w:t>
            </w:r>
            <w:r>
              <w:rPr>
                <w:lang w:val="sl-SI"/>
              </w:rPr>
              <w:tab/>
              <w:t>Dejavnost potovalnih agencij</w:t>
            </w:r>
          </w:p>
          <w:p w14:paraId="451B7088" w14:textId="77777777" w:rsidR="00E62761" w:rsidRDefault="00FD52A3">
            <w:pPr>
              <w:spacing w:after="120"/>
              <w:ind w:left="607"/>
              <w:contextualSpacing/>
              <w:jc w:val="both"/>
              <w:rPr>
                <w:lang w:val="sl-SI"/>
              </w:rPr>
            </w:pPr>
            <w:r>
              <w:rPr>
                <w:lang w:val="sl-SI"/>
              </w:rPr>
              <w:t xml:space="preserve">79.120 </w:t>
            </w:r>
            <w:r>
              <w:rPr>
                <w:lang w:val="sl-SI"/>
              </w:rPr>
              <w:tab/>
              <w:t>Dejavnost organizatorjev potovanj</w:t>
            </w:r>
          </w:p>
          <w:p w14:paraId="48B8F476" w14:textId="77777777" w:rsidR="00E62761" w:rsidRDefault="00FD52A3">
            <w:pPr>
              <w:spacing w:after="120"/>
              <w:ind w:left="607"/>
              <w:contextualSpacing/>
              <w:jc w:val="both"/>
              <w:rPr>
                <w:lang w:val="sl-SI"/>
              </w:rPr>
            </w:pPr>
            <w:r>
              <w:rPr>
                <w:lang w:val="sl-SI"/>
              </w:rPr>
              <w:t xml:space="preserve">79.900 </w:t>
            </w:r>
            <w:r>
              <w:rPr>
                <w:lang w:val="sl-SI"/>
              </w:rPr>
              <w:tab/>
              <w:t>Rezervacije in druge s potovanji povezane dejavnosti</w:t>
            </w:r>
          </w:p>
          <w:p w14:paraId="7A8731A6" w14:textId="77777777" w:rsidR="00E62761" w:rsidRDefault="00FD52A3">
            <w:pPr>
              <w:spacing w:after="120"/>
              <w:ind w:left="607"/>
              <w:contextualSpacing/>
              <w:jc w:val="both"/>
              <w:rPr>
                <w:lang w:val="sl-SI"/>
              </w:rPr>
            </w:pPr>
            <w:r>
              <w:rPr>
                <w:lang w:val="sl-SI"/>
              </w:rPr>
              <w:t xml:space="preserve">81.100 </w:t>
            </w:r>
            <w:r>
              <w:rPr>
                <w:lang w:val="sl-SI"/>
              </w:rPr>
              <w:tab/>
              <w:t>Vzdrževanje objektov in hišniška dejavnost</w:t>
            </w:r>
          </w:p>
          <w:p w14:paraId="2F88A4E4" w14:textId="77777777" w:rsidR="00E62761" w:rsidRDefault="00FD52A3">
            <w:pPr>
              <w:spacing w:after="120"/>
              <w:ind w:left="607"/>
              <w:contextualSpacing/>
              <w:jc w:val="both"/>
              <w:rPr>
                <w:lang w:val="sl-SI"/>
              </w:rPr>
            </w:pPr>
            <w:r>
              <w:rPr>
                <w:lang w:val="sl-SI"/>
              </w:rPr>
              <w:t xml:space="preserve">82.110 </w:t>
            </w:r>
            <w:r>
              <w:rPr>
                <w:lang w:val="sl-SI"/>
              </w:rPr>
              <w:tab/>
              <w:t>Nudenje celovitih pisarniških storitev</w:t>
            </w:r>
          </w:p>
          <w:p w14:paraId="282A94C6" w14:textId="77777777" w:rsidR="00E62761" w:rsidRDefault="00FD52A3">
            <w:pPr>
              <w:spacing w:after="120"/>
              <w:ind w:left="607"/>
              <w:contextualSpacing/>
              <w:jc w:val="both"/>
              <w:rPr>
                <w:lang w:val="sl-SI"/>
              </w:rPr>
            </w:pPr>
            <w:r>
              <w:rPr>
                <w:lang w:val="sl-SI"/>
              </w:rPr>
              <w:t xml:space="preserve">82.190 </w:t>
            </w:r>
            <w:r>
              <w:rPr>
                <w:lang w:val="sl-SI"/>
              </w:rPr>
              <w:tab/>
              <w:t>Fotokopiranje, priprava dokumentov in druge posamične pisarniške dejavnosti</w:t>
            </w:r>
          </w:p>
          <w:p w14:paraId="049A3086" w14:textId="77777777" w:rsidR="00E62761" w:rsidRDefault="00FD52A3">
            <w:pPr>
              <w:spacing w:after="120"/>
              <w:ind w:left="607"/>
              <w:contextualSpacing/>
              <w:jc w:val="both"/>
              <w:rPr>
                <w:lang w:val="sl-SI"/>
              </w:rPr>
            </w:pPr>
            <w:r>
              <w:rPr>
                <w:lang w:val="sl-SI"/>
              </w:rPr>
              <w:t xml:space="preserve">82.300 </w:t>
            </w:r>
            <w:r>
              <w:rPr>
                <w:lang w:val="sl-SI"/>
              </w:rPr>
              <w:tab/>
              <w:t>Organiziranje razstav, sejmov, srečanj</w:t>
            </w:r>
          </w:p>
          <w:p w14:paraId="2A4427D3" w14:textId="77777777" w:rsidR="00E62761" w:rsidRDefault="00FD52A3">
            <w:pPr>
              <w:spacing w:after="120"/>
              <w:ind w:left="607"/>
              <w:contextualSpacing/>
              <w:jc w:val="both"/>
              <w:rPr>
                <w:lang w:val="sl-SI"/>
              </w:rPr>
            </w:pPr>
            <w:r>
              <w:rPr>
                <w:lang w:val="sl-SI"/>
              </w:rPr>
              <w:t xml:space="preserve">82.910 </w:t>
            </w:r>
            <w:r>
              <w:rPr>
                <w:lang w:val="sl-SI"/>
              </w:rPr>
              <w:tab/>
              <w:t>Zbiranje terjatev in ocenjevanje kreditne sposobnosti</w:t>
            </w:r>
          </w:p>
          <w:p w14:paraId="13B88466" w14:textId="77777777" w:rsidR="00E62761" w:rsidRDefault="00FD52A3">
            <w:pPr>
              <w:spacing w:after="120"/>
              <w:ind w:left="604"/>
              <w:contextualSpacing/>
              <w:jc w:val="both"/>
              <w:rPr>
                <w:lang w:val="sl-SI"/>
              </w:rPr>
            </w:pPr>
            <w:r>
              <w:rPr>
                <w:lang w:val="sl-SI"/>
              </w:rPr>
              <w:t xml:space="preserve">82.990 </w:t>
            </w:r>
            <w:r>
              <w:rPr>
                <w:lang w:val="sl-SI"/>
              </w:rPr>
              <w:tab/>
              <w:t>Drugje nerazvrščene spremljajoče dejavnosti za poslovanje</w:t>
            </w:r>
          </w:p>
          <w:p w14:paraId="28BC001E" w14:textId="77777777" w:rsidR="00E62761" w:rsidRDefault="00FD52A3">
            <w:pPr>
              <w:spacing w:after="120"/>
              <w:ind w:left="604"/>
              <w:contextualSpacing/>
              <w:jc w:val="both"/>
              <w:rPr>
                <w:lang w:val="sl-SI"/>
              </w:rPr>
            </w:pPr>
            <w:r>
              <w:rPr>
                <w:lang w:val="sl-SI"/>
              </w:rPr>
              <w:t xml:space="preserve">84.130 </w:t>
            </w:r>
            <w:r>
              <w:rPr>
                <w:lang w:val="sl-SI"/>
              </w:rPr>
              <w:tab/>
              <w:t>Urejanje gospodarskih področij za učinkovitejše poslovanje</w:t>
            </w:r>
          </w:p>
          <w:p w14:paraId="4F5D482D" w14:textId="77777777" w:rsidR="00E62761" w:rsidRDefault="00FD52A3">
            <w:pPr>
              <w:spacing w:after="120"/>
              <w:ind w:left="604"/>
              <w:contextualSpacing/>
              <w:jc w:val="both"/>
              <w:rPr>
                <w:lang w:val="sl-SI"/>
              </w:rPr>
            </w:pPr>
            <w:r>
              <w:rPr>
                <w:lang w:val="sl-SI"/>
              </w:rPr>
              <w:t xml:space="preserve">85.410 </w:t>
            </w:r>
            <w:r>
              <w:rPr>
                <w:lang w:val="sl-SI"/>
              </w:rPr>
              <w:tab/>
              <w:t xml:space="preserve">Posrednješolsko neterciarno </w:t>
            </w:r>
            <w:r>
              <w:rPr>
                <w:lang w:val="sl-SI"/>
              </w:rPr>
              <w:t>izobraževanje</w:t>
            </w:r>
          </w:p>
          <w:p w14:paraId="48A6D8EA" w14:textId="77777777" w:rsidR="00E62761" w:rsidRDefault="00FD52A3">
            <w:pPr>
              <w:spacing w:after="120"/>
              <w:ind w:left="604"/>
              <w:contextualSpacing/>
              <w:jc w:val="both"/>
              <w:rPr>
                <w:lang w:val="sl-SI"/>
              </w:rPr>
            </w:pPr>
            <w:r>
              <w:rPr>
                <w:lang w:val="sl-SI"/>
              </w:rPr>
              <w:t xml:space="preserve">85.421 </w:t>
            </w:r>
            <w:r>
              <w:rPr>
                <w:lang w:val="sl-SI"/>
              </w:rPr>
              <w:tab/>
              <w:t>Višješolsko izobraževanje</w:t>
            </w:r>
          </w:p>
          <w:p w14:paraId="43DC586F" w14:textId="77777777" w:rsidR="00E62761" w:rsidRDefault="00FD52A3">
            <w:pPr>
              <w:spacing w:after="120"/>
              <w:ind w:left="604"/>
              <w:contextualSpacing/>
              <w:jc w:val="both"/>
              <w:rPr>
                <w:lang w:val="sl-SI"/>
              </w:rPr>
            </w:pPr>
            <w:r>
              <w:rPr>
                <w:lang w:val="sl-SI"/>
              </w:rPr>
              <w:t xml:space="preserve">85.422 </w:t>
            </w:r>
            <w:r>
              <w:rPr>
                <w:lang w:val="sl-SI"/>
              </w:rPr>
              <w:tab/>
              <w:t>Visokošolsko izobraževanje</w:t>
            </w:r>
          </w:p>
          <w:p w14:paraId="7739627A" w14:textId="77777777" w:rsidR="00E62761" w:rsidRDefault="00FD52A3">
            <w:pPr>
              <w:spacing w:after="120"/>
              <w:ind w:left="604"/>
              <w:contextualSpacing/>
              <w:jc w:val="both"/>
              <w:rPr>
                <w:lang w:val="sl-SI"/>
              </w:rPr>
            </w:pPr>
            <w:r>
              <w:rPr>
                <w:lang w:val="sl-SI"/>
              </w:rPr>
              <w:t xml:space="preserve">85.510 </w:t>
            </w:r>
            <w:r>
              <w:rPr>
                <w:lang w:val="sl-SI"/>
              </w:rPr>
              <w:tab/>
              <w:t>Izobraževanje, izpopolnjevanje in usposabljanje na področju športa in rekreacije</w:t>
            </w:r>
          </w:p>
          <w:p w14:paraId="6F83DF73" w14:textId="77777777" w:rsidR="00E62761" w:rsidRDefault="00FD52A3">
            <w:pPr>
              <w:spacing w:after="120"/>
              <w:ind w:left="604"/>
              <w:contextualSpacing/>
              <w:jc w:val="both"/>
              <w:rPr>
                <w:lang w:val="sl-SI"/>
              </w:rPr>
            </w:pPr>
            <w:r>
              <w:rPr>
                <w:lang w:val="sl-SI"/>
              </w:rPr>
              <w:t xml:space="preserve">85.520 </w:t>
            </w:r>
            <w:r>
              <w:rPr>
                <w:lang w:val="sl-SI"/>
              </w:rPr>
              <w:tab/>
              <w:t xml:space="preserve">Izobraževanje, izpopolnjevanje in usposabljanje na področju kulture in </w:t>
            </w:r>
            <w:r>
              <w:rPr>
                <w:lang w:val="sl-SI"/>
              </w:rPr>
              <w:t>umetnosti</w:t>
            </w:r>
          </w:p>
          <w:p w14:paraId="312025CE" w14:textId="77777777" w:rsidR="00E62761" w:rsidRDefault="00FD52A3">
            <w:pPr>
              <w:spacing w:after="120"/>
              <w:ind w:left="604"/>
              <w:contextualSpacing/>
              <w:jc w:val="both"/>
              <w:rPr>
                <w:lang w:val="sl-SI"/>
              </w:rPr>
            </w:pPr>
            <w:r>
              <w:rPr>
                <w:lang w:val="sl-SI"/>
              </w:rPr>
              <w:t xml:space="preserve">85.530 </w:t>
            </w:r>
            <w:r>
              <w:rPr>
                <w:lang w:val="sl-SI"/>
              </w:rPr>
              <w:tab/>
              <w:t>Dejavnost vozniških šol</w:t>
            </w:r>
          </w:p>
          <w:p w14:paraId="39572062" w14:textId="77777777" w:rsidR="00E62761" w:rsidRDefault="00FD52A3">
            <w:pPr>
              <w:spacing w:after="120"/>
              <w:ind w:left="604"/>
              <w:contextualSpacing/>
              <w:jc w:val="both"/>
              <w:rPr>
                <w:lang w:val="sl-SI"/>
              </w:rPr>
            </w:pPr>
            <w:r>
              <w:rPr>
                <w:lang w:val="sl-SI"/>
              </w:rPr>
              <w:t xml:space="preserve">85.590 </w:t>
            </w:r>
            <w:r>
              <w:rPr>
                <w:lang w:val="sl-SI"/>
              </w:rPr>
              <w:tab/>
              <w:t>Drugje nerazvrščeno izobraževanje, izpopolnjevanje in usposabljanje</w:t>
            </w:r>
          </w:p>
          <w:p w14:paraId="5E82338E" w14:textId="77777777" w:rsidR="00E62761" w:rsidRDefault="00FD52A3">
            <w:pPr>
              <w:spacing w:after="120"/>
              <w:ind w:left="607"/>
              <w:contextualSpacing/>
              <w:jc w:val="both"/>
              <w:rPr>
                <w:lang w:val="sl-SI"/>
              </w:rPr>
            </w:pPr>
            <w:r>
              <w:rPr>
                <w:lang w:val="sl-SI"/>
              </w:rPr>
              <w:t xml:space="preserve">85.600 </w:t>
            </w:r>
            <w:r>
              <w:rPr>
                <w:lang w:val="sl-SI"/>
              </w:rPr>
              <w:tab/>
              <w:t>Pomožne dejavnosti za izobraževanje</w:t>
            </w:r>
          </w:p>
          <w:p w14:paraId="4400B444" w14:textId="77777777" w:rsidR="00E62761" w:rsidRDefault="00FD52A3">
            <w:pPr>
              <w:spacing w:after="120"/>
              <w:ind w:left="607"/>
              <w:contextualSpacing/>
              <w:jc w:val="both"/>
              <w:rPr>
                <w:lang w:val="sl-SI"/>
              </w:rPr>
            </w:pPr>
            <w:r>
              <w:rPr>
                <w:lang w:val="sl-SI"/>
              </w:rPr>
              <w:t xml:space="preserve">90.040 </w:t>
            </w:r>
            <w:r>
              <w:rPr>
                <w:lang w:val="sl-SI"/>
              </w:rPr>
              <w:tab/>
              <w:t>Obratovanje objektov za kulturne prireditve</w:t>
            </w:r>
          </w:p>
          <w:p w14:paraId="6A105AD5" w14:textId="77777777" w:rsidR="00E62761" w:rsidRDefault="00FD52A3">
            <w:pPr>
              <w:spacing w:after="120"/>
              <w:ind w:left="607"/>
              <w:contextualSpacing/>
              <w:jc w:val="both"/>
              <w:rPr>
                <w:lang w:val="sl-SI"/>
              </w:rPr>
            </w:pPr>
            <w:r>
              <w:rPr>
                <w:lang w:val="sl-SI"/>
              </w:rPr>
              <w:t xml:space="preserve">92.002 </w:t>
            </w:r>
            <w:r>
              <w:rPr>
                <w:lang w:val="sl-SI"/>
              </w:rPr>
              <w:tab/>
              <w:t>Prirejanje iger na srečo, razen v igralnicah</w:t>
            </w:r>
          </w:p>
          <w:p w14:paraId="10799E2F" w14:textId="77777777" w:rsidR="00E62761" w:rsidRDefault="00FD52A3">
            <w:pPr>
              <w:spacing w:after="120"/>
              <w:ind w:left="607"/>
              <w:contextualSpacing/>
              <w:jc w:val="both"/>
              <w:rPr>
                <w:lang w:val="sl-SI"/>
              </w:rPr>
            </w:pPr>
            <w:r>
              <w:rPr>
                <w:lang w:val="sl-SI"/>
              </w:rPr>
              <w:t xml:space="preserve">93.299 </w:t>
            </w:r>
            <w:r>
              <w:rPr>
                <w:lang w:val="sl-SI"/>
              </w:rPr>
              <w:tab/>
              <w:t>Drugje nerazvrščene dejavnosti za prosti čas</w:t>
            </w:r>
          </w:p>
          <w:p w14:paraId="24B62DC5" w14:textId="77777777" w:rsidR="00E62761" w:rsidRDefault="00FD52A3">
            <w:pPr>
              <w:spacing w:after="120"/>
              <w:ind w:left="604"/>
              <w:jc w:val="both"/>
              <w:rPr>
                <w:lang w:val="sl-SI"/>
              </w:rPr>
            </w:pPr>
            <w:r>
              <w:rPr>
                <w:lang w:val="en-US"/>
              </w:rPr>
              <w:lastRenderedPageBreak/>
              <w:t xml:space="preserve">96.090 </w:t>
            </w:r>
            <w:r>
              <w:rPr>
                <w:lang w:val="en-US"/>
              </w:rPr>
              <w:tab/>
              <w:t>Druge storitvene dejavnosti, drugje nerazvrščene</w:t>
            </w:r>
          </w:p>
        </w:tc>
      </w:tr>
      <w:tr w:rsidR="00E62761" w14:paraId="2C2BA34C" w14:textId="77777777">
        <w:tc>
          <w:tcPr>
            <w:tcW w:w="5000" w:type="pct"/>
          </w:tcPr>
          <w:p w14:paraId="23DB3922" w14:textId="77777777" w:rsidR="00E62761" w:rsidRDefault="00FD52A3">
            <w:pPr>
              <w:pStyle w:val="Odstavekseznama"/>
              <w:numPr>
                <w:ilvl w:val="1"/>
                <w:numId w:val="1"/>
              </w:numPr>
              <w:spacing w:after="120"/>
              <w:ind w:left="601" w:hanging="601"/>
              <w:jc w:val="both"/>
              <w:rPr>
                <w:lang w:val="sl-SI"/>
              </w:rPr>
            </w:pPr>
            <w:r>
              <w:rPr>
                <w:lang w:val="sl-SI"/>
              </w:rPr>
              <w:lastRenderedPageBreak/>
              <w:t>Družba sme brez vpisa v sodni register opravljati tudi vse druge posle, ki so potrebni za njen obstoj in za opravljanje dejavnosti, razen tistih poslov, za opravljanje katerih zakon določa posebne pogoje, oziroma je za njihovo opravljanje po zakonu potrebno pridobiti predhodno dovoljenje pristojnega organa ali organizacije.</w:t>
            </w:r>
          </w:p>
        </w:tc>
      </w:tr>
      <w:tr w:rsidR="00E62761" w14:paraId="0ACB7D09" w14:textId="77777777">
        <w:tc>
          <w:tcPr>
            <w:tcW w:w="5000" w:type="pct"/>
          </w:tcPr>
          <w:p w14:paraId="21245B33" w14:textId="77777777" w:rsidR="00E62761" w:rsidRDefault="00FD52A3">
            <w:pPr>
              <w:pStyle w:val="Odstavekseznama"/>
              <w:numPr>
                <w:ilvl w:val="0"/>
                <w:numId w:val="1"/>
              </w:numPr>
              <w:spacing w:after="120"/>
              <w:ind w:left="601" w:hanging="601"/>
              <w:jc w:val="both"/>
              <w:rPr>
                <w:b/>
                <w:bCs/>
                <w:lang w:val="sl-SI"/>
              </w:rPr>
            </w:pPr>
            <w:r>
              <w:rPr>
                <w:b/>
                <w:bCs/>
                <w:lang w:val="sl-SI"/>
              </w:rPr>
              <w:t>OSNOVNI KAPITAL IN DELNICE</w:t>
            </w:r>
          </w:p>
        </w:tc>
      </w:tr>
      <w:tr w:rsidR="00E62761" w14:paraId="7E30C583" w14:textId="77777777">
        <w:tc>
          <w:tcPr>
            <w:tcW w:w="5000" w:type="pct"/>
          </w:tcPr>
          <w:p w14:paraId="3B887D04" w14:textId="77777777" w:rsidR="00E62761" w:rsidRDefault="00FD52A3">
            <w:pPr>
              <w:pStyle w:val="Odstavekseznama"/>
              <w:numPr>
                <w:ilvl w:val="1"/>
                <w:numId w:val="1"/>
              </w:numPr>
              <w:spacing w:after="120"/>
              <w:ind w:left="601" w:hanging="601"/>
              <w:jc w:val="both"/>
              <w:rPr>
                <w:lang w:val="sl-SI"/>
              </w:rPr>
            </w:pPr>
            <w:r>
              <w:rPr>
                <w:lang w:val="sl-SI"/>
              </w:rPr>
              <w:t xml:space="preserve">Osnovni kapital družbe znaša </w:t>
            </w:r>
            <w:r>
              <w:rPr>
                <w:lang w:val="sl-SI"/>
              </w:rPr>
              <w:t>876.365,00 EUR in je na dan vpisa družbe v sodni register v celoti vplačan.</w:t>
            </w:r>
          </w:p>
        </w:tc>
      </w:tr>
      <w:tr w:rsidR="00E62761" w14:paraId="5C2C2426" w14:textId="77777777">
        <w:tc>
          <w:tcPr>
            <w:tcW w:w="5000" w:type="pct"/>
          </w:tcPr>
          <w:p w14:paraId="3016223C" w14:textId="77777777" w:rsidR="00E62761" w:rsidRDefault="00FD52A3">
            <w:pPr>
              <w:pStyle w:val="Odstavekseznama"/>
              <w:numPr>
                <w:ilvl w:val="1"/>
                <w:numId w:val="1"/>
              </w:numPr>
              <w:spacing w:after="120"/>
              <w:ind w:left="601" w:hanging="601"/>
              <w:jc w:val="both"/>
              <w:rPr>
                <w:lang w:val="sl-SI"/>
              </w:rPr>
            </w:pPr>
            <w:r>
              <w:rPr>
                <w:lang w:val="sl-SI"/>
              </w:rPr>
              <w:t>Osnovni kapital je razdeljen na 125.195 navadnih imenskih kosovnih delnic. Vsaka delnica ima enak delež in pripadajoči znesek v osnovnem kapitalu družbe in daje imetniku en glas.</w:t>
            </w:r>
          </w:p>
        </w:tc>
      </w:tr>
      <w:tr w:rsidR="00E62761" w14:paraId="0347688A" w14:textId="77777777">
        <w:tc>
          <w:tcPr>
            <w:tcW w:w="5000" w:type="pct"/>
          </w:tcPr>
          <w:p w14:paraId="2473A32B" w14:textId="77777777" w:rsidR="00E62761" w:rsidRDefault="00FD52A3">
            <w:pPr>
              <w:pStyle w:val="Odstavekseznama"/>
              <w:numPr>
                <w:ilvl w:val="1"/>
                <w:numId w:val="1"/>
              </w:numPr>
              <w:spacing w:after="120"/>
              <w:ind w:left="601" w:hanging="601"/>
              <w:jc w:val="both"/>
              <w:rPr>
                <w:lang w:val="sl-SI"/>
              </w:rPr>
            </w:pPr>
            <w:r>
              <w:rPr>
                <w:lang w:val="sl-SI"/>
              </w:rPr>
              <w:t>Delnice se izdajo v nematerializirani obliki z vpisom v centralni register nematerializiranih vrednostnih papirjev, ki ga vodi KDD centralna klirinško depotna družba, d.d., Ljubljana.</w:t>
            </w:r>
          </w:p>
        </w:tc>
      </w:tr>
      <w:tr w:rsidR="00E62761" w14:paraId="4D29FB5B" w14:textId="77777777">
        <w:tc>
          <w:tcPr>
            <w:tcW w:w="5000" w:type="pct"/>
          </w:tcPr>
          <w:p w14:paraId="65822749" w14:textId="77777777" w:rsidR="00E62761" w:rsidRDefault="00FD52A3">
            <w:pPr>
              <w:pStyle w:val="Odstavekseznama"/>
              <w:numPr>
                <w:ilvl w:val="1"/>
                <w:numId w:val="1"/>
              </w:numPr>
              <w:spacing w:after="120"/>
              <w:ind w:left="601" w:hanging="601"/>
              <w:jc w:val="both"/>
              <w:rPr>
                <w:lang w:val="sl-SI"/>
              </w:rPr>
            </w:pPr>
            <w:r>
              <w:rPr>
                <w:lang w:val="sl-SI"/>
              </w:rPr>
              <w:t>Delnice so prosto prenosljive.</w:t>
            </w:r>
          </w:p>
        </w:tc>
      </w:tr>
      <w:tr w:rsidR="00E62761" w14:paraId="3B02ADA9" w14:textId="77777777">
        <w:tc>
          <w:tcPr>
            <w:tcW w:w="5000" w:type="pct"/>
          </w:tcPr>
          <w:p w14:paraId="5E9CA8C0" w14:textId="77777777" w:rsidR="00E62761" w:rsidRDefault="00FD52A3">
            <w:pPr>
              <w:pStyle w:val="Odstavekseznama"/>
              <w:numPr>
                <w:ilvl w:val="1"/>
                <w:numId w:val="1"/>
              </w:numPr>
              <w:spacing w:after="120"/>
              <w:ind w:left="601" w:hanging="601"/>
              <w:jc w:val="both"/>
              <w:rPr>
                <w:lang w:val="sl-SI"/>
              </w:rPr>
            </w:pPr>
            <w:r>
              <w:rPr>
                <w:lang w:val="sl-SI"/>
              </w:rPr>
              <w:t>Družba lahko poveča ali zmanjša osnovni kapital v skladu z veljavno zakonodajo.</w:t>
            </w:r>
          </w:p>
        </w:tc>
      </w:tr>
      <w:tr w:rsidR="00E62761" w14:paraId="01951E95" w14:textId="77777777">
        <w:tc>
          <w:tcPr>
            <w:tcW w:w="5000" w:type="pct"/>
          </w:tcPr>
          <w:p w14:paraId="70CCF30D" w14:textId="77777777" w:rsidR="00E62761" w:rsidRDefault="00FD52A3">
            <w:pPr>
              <w:pStyle w:val="Odstavekseznama"/>
              <w:numPr>
                <w:ilvl w:val="0"/>
                <w:numId w:val="1"/>
              </w:numPr>
              <w:spacing w:after="120"/>
              <w:ind w:left="601" w:hanging="601"/>
              <w:jc w:val="both"/>
              <w:rPr>
                <w:b/>
                <w:bCs/>
                <w:lang w:val="sl-SI"/>
              </w:rPr>
            </w:pPr>
            <w:r>
              <w:rPr>
                <w:b/>
                <w:bCs/>
                <w:lang w:val="sl-SI"/>
              </w:rPr>
              <w:t>SISTEM UPRAVLJANJA DRUŽBE</w:t>
            </w:r>
          </w:p>
        </w:tc>
      </w:tr>
      <w:tr w:rsidR="00E62761" w14:paraId="5E36C69B" w14:textId="77777777">
        <w:tc>
          <w:tcPr>
            <w:tcW w:w="5000" w:type="pct"/>
          </w:tcPr>
          <w:p w14:paraId="50C2DA1F" w14:textId="77777777" w:rsidR="00E62761" w:rsidRDefault="00FD52A3">
            <w:pPr>
              <w:pStyle w:val="Odstavekseznama"/>
              <w:numPr>
                <w:ilvl w:val="1"/>
                <w:numId w:val="1"/>
              </w:numPr>
              <w:spacing w:after="120"/>
              <w:ind w:left="601" w:hanging="601"/>
              <w:jc w:val="both"/>
              <w:rPr>
                <w:lang w:val="sl-SI"/>
              </w:rPr>
            </w:pPr>
            <w:r>
              <w:rPr>
                <w:lang w:val="sl-SI"/>
              </w:rPr>
              <w:t>Družba ima enotirni sistem upravljanja.</w:t>
            </w:r>
          </w:p>
        </w:tc>
      </w:tr>
      <w:tr w:rsidR="00E62761" w14:paraId="76944F1E" w14:textId="77777777">
        <w:tc>
          <w:tcPr>
            <w:tcW w:w="5000" w:type="pct"/>
          </w:tcPr>
          <w:p w14:paraId="766E0A76" w14:textId="77777777" w:rsidR="00E62761" w:rsidRDefault="00FD52A3">
            <w:pPr>
              <w:pStyle w:val="Odstavekseznama"/>
              <w:numPr>
                <w:ilvl w:val="1"/>
                <w:numId w:val="1"/>
              </w:numPr>
              <w:spacing w:after="120"/>
              <w:ind w:left="601" w:hanging="601"/>
              <w:jc w:val="both"/>
              <w:rPr>
                <w:lang w:val="sl-SI"/>
              </w:rPr>
            </w:pPr>
            <w:r>
              <w:rPr>
                <w:lang w:val="sl-SI"/>
              </w:rPr>
              <w:t>Organa družbe sta skupščina in upravni odbor.</w:t>
            </w:r>
          </w:p>
        </w:tc>
      </w:tr>
      <w:tr w:rsidR="00E62761" w14:paraId="136C9CCC" w14:textId="77777777">
        <w:tc>
          <w:tcPr>
            <w:tcW w:w="5000" w:type="pct"/>
          </w:tcPr>
          <w:p w14:paraId="32AC34A6" w14:textId="77777777" w:rsidR="00E62761" w:rsidRDefault="00FD52A3">
            <w:pPr>
              <w:pStyle w:val="Odstavekseznama"/>
              <w:numPr>
                <w:ilvl w:val="0"/>
                <w:numId w:val="1"/>
              </w:numPr>
              <w:spacing w:after="120"/>
              <w:ind w:left="601" w:hanging="601"/>
              <w:jc w:val="both"/>
              <w:rPr>
                <w:b/>
                <w:bCs/>
                <w:lang w:val="sl-SI"/>
              </w:rPr>
            </w:pPr>
            <w:r>
              <w:rPr>
                <w:b/>
                <w:bCs/>
                <w:lang w:val="sl-SI"/>
              </w:rPr>
              <w:t>UPRAVNI ODBOR</w:t>
            </w:r>
            <w:r>
              <w:rPr>
                <w:b/>
                <w:bCs/>
                <w:lang w:val="sl-SI"/>
              </w:rPr>
              <w:tab/>
            </w:r>
          </w:p>
        </w:tc>
      </w:tr>
      <w:tr w:rsidR="00E62761" w14:paraId="3C8596E5" w14:textId="77777777">
        <w:tc>
          <w:tcPr>
            <w:tcW w:w="5000" w:type="pct"/>
          </w:tcPr>
          <w:p w14:paraId="48C80571" w14:textId="77777777" w:rsidR="00E62761" w:rsidRDefault="00FD52A3">
            <w:pPr>
              <w:pStyle w:val="Odstavekseznama"/>
              <w:numPr>
                <w:ilvl w:val="1"/>
                <w:numId w:val="1"/>
              </w:numPr>
              <w:spacing w:after="120"/>
              <w:ind w:left="601" w:hanging="601"/>
              <w:contextualSpacing w:val="0"/>
              <w:jc w:val="both"/>
              <w:rPr>
                <w:lang w:val="sl-SI"/>
              </w:rPr>
            </w:pPr>
            <w:r>
              <w:rPr>
                <w:lang w:val="sl-SI"/>
              </w:rPr>
              <w:t xml:space="preserve">Upravni odbor vodi družbo in nadzoruje izvajanje njenih poslov. Upravni odbor </w:t>
            </w:r>
            <w:r>
              <w:rPr>
                <w:lang w:val="sl-SI"/>
              </w:rPr>
              <w:t>zastopa in predstavlja družbo nasproti tretjim, pri čemer vsak član upravnega odbora zastopa družbo samostojno.</w:t>
            </w:r>
          </w:p>
        </w:tc>
      </w:tr>
      <w:tr w:rsidR="00E62761" w14:paraId="07732944" w14:textId="77777777">
        <w:tc>
          <w:tcPr>
            <w:tcW w:w="5000" w:type="pct"/>
          </w:tcPr>
          <w:p w14:paraId="6BFA96AC" w14:textId="77777777" w:rsidR="00E62761" w:rsidRDefault="00FD52A3">
            <w:pPr>
              <w:pStyle w:val="Odstavekseznama"/>
              <w:numPr>
                <w:ilvl w:val="1"/>
                <w:numId w:val="1"/>
              </w:numPr>
              <w:spacing w:after="120"/>
              <w:ind w:left="601" w:hanging="601"/>
              <w:contextualSpacing w:val="0"/>
              <w:jc w:val="both"/>
              <w:rPr>
                <w:lang w:val="sl-SI"/>
              </w:rPr>
            </w:pPr>
            <w:r>
              <w:rPr>
                <w:lang w:val="sl-SI"/>
              </w:rPr>
              <w:t>Upravni odbor je sestavljen iz štirih članov. Člane upravnega odbora določi skupina s sklepom o imenovanju.</w:t>
            </w:r>
          </w:p>
        </w:tc>
      </w:tr>
      <w:tr w:rsidR="00E62761" w14:paraId="4FB2E6F3" w14:textId="77777777">
        <w:tc>
          <w:tcPr>
            <w:tcW w:w="5000" w:type="pct"/>
          </w:tcPr>
          <w:p w14:paraId="6802D504" w14:textId="77777777" w:rsidR="00E62761" w:rsidRDefault="00FD52A3">
            <w:pPr>
              <w:pStyle w:val="Odstavekseznama"/>
              <w:numPr>
                <w:ilvl w:val="1"/>
                <w:numId w:val="1"/>
              </w:numPr>
              <w:spacing w:after="120"/>
              <w:ind w:left="601" w:hanging="601"/>
              <w:contextualSpacing w:val="0"/>
              <w:jc w:val="both"/>
              <w:rPr>
                <w:lang w:val="sl-SI"/>
              </w:rPr>
            </w:pPr>
            <w:r>
              <w:rPr>
                <w:lang w:val="sl-SI"/>
              </w:rPr>
              <w:t>Mandat članov upravnega odbora traja pet let z možnostjo ponovnega imenovanja. Skupščina lahko predčasno odpokliče člane upravnega odbora.</w:t>
            </w:r>
          </w:p>
        </w:tc>
      </w:tr>
      <w:tr w:rsidR="00E62761" w14:paraId="0D6A998A" w14:textId="77777777">
        <w:tc>
          <w:tcPr>
            <w:tcW w:w="5000" w:type="pct"/>
          </w:tcPr>
          <w:p w14:paraId="1D52D2B8" w14:textId="77777777" w:rsidR="00E62761" w:rsidRDefault="00FD52A3">
            <w:pPr>
              <w:pStyle w:val="Odstavekseznama"/>
              <w:numPr>
                <w:ilvl w:val="1"/>
                <w:numId w:val="1"/>
              </w:numPr>
              <w:spacing w:after="120"/>
              <w:ind w:left="601" w:hanging="601"/>
              <w:contextualSpacing w:val="0"/>
              <w:jc w:val="both"/>
              <w:rPr>
                <w:lang w:val="sl-SI"/>
              </w:rPr>
            </w:pPr>
            <w:r>
              <w:rPr>
                <w:lang w:val="sl-SI"/>
              </w:rPr>
              <w:t>Upravni odbor med svojimi člani izvoli predsednika upravnega odbora in njegovega namestnika z večino glasov svojih članov.</w:t>
            </w:r>
          </w:p>
        </w:tc>
      </w:tr>
      <w:tr w:rsidR="00E62761" w14:paraId="4E0F47CF" w14:textId="77777777">
        <w:tc>
          <w:tcPr>
            <w:tcW w:w="5000" w:type="pct"/>
          </w:tcPr>
          <w:p w14:paraId="4D90FB8E" w14:textId="77777777" w:rsidR="00E62761" w:rsidRDefault="00FD52A3">
            <w:pPr>
              <w:pStyle w:val="Odstavekseznama"/>
              <w:numPr>
                <w:ilvl w:val="1"/>
                <w:numId w:val="1"/>
              </w:numPr>
              <w:spacing w:after="120"/>
              <w:ind w:left="601" w:hanging="601"/>
              <w:contextualSpacing w:val="0"/>
              <w:jc w:val="both"/>
              <w:rPr>
                <w:lang w:val="sl-SI"/>
              </w:rPr>
            </w:pPr>
            <w:r>
              <w:rPr>
                <w:lang w:val="sl-SI"/>
              </w:rPr>
              <w:t xml:space="preserve">Upravni odbor lahko podeli prokuro. </w:t>
            </w:r>
          </w:p>
        </w:tc>
      </w:tr>
      <w:tr w:rsidR="00E62761" w14:paraId="06EC9A09" w14:textId="77777777">
        <w:tc>
          <w:tcPr>
            <w:tcW w:w="5000" w:type="pct"/>
          </w:tcPr>
          <w:p w14:paraId="3B42A625" w14:textId="77777777" w:rsidR="00E62761" w:rsidRDefault="00FD52A3">
            <w:pPr>
              <w:pStyle w:val="Odstavekseznama"/>
              <w:numPr>
                <w:ilvl w:val="1"/>
                <w:numId w:val="1"/>
              </w:numPr>
              <w:spacing w:after="120"/>
              <w:ind w:left="601" w:hanging="601"/>
              <w:contextualSpacing w:val="0"/>
              <w:jc w:val="both"/>
              <w:rPr>
                <w:lang w:val="sl-SI"/>
              </w:rPr>
            </w:pPr>
            <w:r>
              <w:rPr>
                <w:lang w:val="sl-SI"/>
              </w:rPr>
              <w:t>Upravni odbor lahko za svoje delo sprejme poslovnik.</w:t>
            </w:r>
          </w:p>
        </w:tc>
      </w:tr>
      <w:tr w:rsidR="00E62761" w14:paraId="06101341" w14:textId="77777777">
        <w:tc>
          <w:tcPr>
            <w:tcW w:w="5000" w:type="pct"/>
          </w:tcPr>
          <w:p w14:paraId="3DDDEE69" w14:textId="77777777" w:rsidR="00E62761" w:rsidRDefault="00FD52A3">
            <w:pPr>
              <w:pStyle w:val="Odstavekseznama"/>
              <w:numPr>
                <w:ilvl w:val="0"/>
                <w:numId w:val="1"/>
              </w:numPr>
              <w:spacing w:after="120"/>
              <w:ind w:left="601" w:hanging="601"/>
              <w:jc w:val="both"/>
              <w:rPr>
                <w:b/>
                <w:bCs/>
                <w:lang w:val="sl-SI"/>
              </w:rPr>
            </w:pPr>
            <w:r>
              <w:rPr>
                <w:b/>
                <w:bCs/>
                <w:lang w:val="sl-SI"/>
              </w:rPr>
              <w:t>IZVRŠNI DIREKTOR</w:t>
            </w:r>
          </w:p>
        </w:tc>
      </w:tr>
      <w:tr w:rsidR="00E62761" w14:paraId="16F92121" w14:textId="77777777">
        <w:tc>
          <w:tcPr>
            <w:tcW w:w="5000" w:type="pct"/>
          </w:tcPr>
          <w:p w14:paraId="31BF67AD" w14:textId="77777777" w:rsidR="00E62761" w:rsidRDefault="00FD52A3">
            <w:pPr>
              <w:pStyle w:val="Odstavekseznama"/>
              <w:numPr>
                <w:ilvl w:val="1"/>
                <w:numId w:val="1"/>
              </w:numPr>
              <w:spacing w:after="120"/>
              <w:ind w:left="601" w:hanging="601"/>
              <w:jc w:val="both"/>
              <w:rPr>
                <w:lang w:val="sl-SI"/>
              </w:rPr>
            </w:pPr>
            <w:r>
              <w:rPr>
                <w:lang w:val="sl-SI"/>
              </w:rPr>
              <w:t xml:space="preserve">Upravni odbor izmed svojih članov imenuje enega izvršnega direktorja. Predsednik upravnega odbora in njegov namestnik ne moreta biti imenovana za izvršnega direktorja. </w:t>
            </w:r>
          </w:p>
        </w:tc>
      </w:tr>
      <w:tr w:rsidR="00E62761" w14:paraId="28B2163A" w14:textId="77777777">
        <w:tc>
          <w:tcPr>
            <w:tcW w:w="5000" w:type="pct"/>
          </w:tcPr>
          <w:p w14:paraId="6E78BB30" w14:textId="77777777" w:rsidR="00E62761" w:rsidRDefault="00FD52A3">
            <w:pPr>
              <w:pStyle w:val="Odstavekseznama"/>
              <w:numPr>
                <w:ilvl w:val="1"/>
                <w:numId w:val="1"/>
              </w:numPr>
              <w:spacing w:after="120"/>
              <w:ind w:left="601" w:hanging="601"/>
              <w:jc w:val="both"/>
              <w:rPr>
                <w:lang w:val="sl-SI"/>
              </w:rPr>
            </w:pPr>
            <w:r>
              <w:rPr>
                <w:lang w:val="sl-SI"/>
              </w:rPr>
              <w:t>Izvršni direktor se imenuje za obdobje, ki ga določi upravni odbor v sklepu o imenovanju in je lahko ponovno imenovan.</w:t>
            </w:r>
          </w:p>
        </w:tc>
      </w:tr>
      <w:tr w:rsidR="00E62761" w14:paraId="1EF38CAF" w14:textId="77777777">
        <w:tc>
          <w:tcPr>
            <w:tcW w:w="5000" w:type="pct"/>
          </w:tcPr>
          <w:p w14:paraId="530B773A" w14:textId="77777777" w:rsidR="00E62761" w:rsidRDefault="00FD52A3">
            <w:pPr>
              <w:pStyle w:val="Odstavekseznama"/>
              <w:numPr>
                <w:ilvl w:val="1"/>
                <w:numId w:val="1"/>
              </w:numPr>
              <w:spacing w:after="120"/>
              <w:ind w:left="601" w:hanging="601"/>
              <w:contextualSpacing w:val="0"/>
              <w:jc w:val="both"/>
              <w:rPr>
                <w:lang w:val="sl-SI"/>
              </w:rPr>
            </w:pPr>
            <w:r>
              <w:rPr>
                <w:lang w:val="sl-SI"/>
              </w:rPr>
              <w:t>Upravni odbor lahko na izvršnega direktorja prenese sledeče naloge:</w:t>
            </w:r>
          </w:p>
          <w:p w14:paraId="79E9C2D6" w14:textId="77777777" w:rsidR="00E62761" w:rsidRDefault="00FD52A3">
            <w:pPr>
              <w:pStyle w:val="Odstavekseznama"/>
              <w:numPr>
                <w:ilvl w:val="0"/>
                <w:numId w:val="4"/>
              </w:numPr>
              <w:spacing w:after="120"/>
              <w:ind w:left="884" w:hanging="357"/>
              <w:contextualSpacing w:val="0"/>
              <w:jc w:val="both"/>
              <w:rPr>
                <w:lang w:val="sl-SI"/>
              </w:rPr>
            </w:pPr>
            <w:r>
              <w:rPr>
                <w:lang w:val="sl-SI"/>
              </w:rPr>
              <w:t>vodenje tekočih poslov;</w:t>
            </w:r>
          </w:p>
          <w:p w14:paraId="17E4729F" w14:textId="77777777" w:rsidR="00E62761" w:rsidRDefault="00FD52A3">
            <w:pPr>
              <w:pStyle w:val="Odstavekseznama"/>
              <w:numPr>
                <w:ilvl w:val="0"/>
                <w:numId w:val="4"/>
              </w:numPr>
              <w:spacing w:after="120"/>
              <w:ind w:left="884" w:hanging="357"/>
              <w:contextualSpacing w:val="0"/>
              <w:jc w:val="both"/>
              <w:rPr>
                <w:lang w:val="sl-SI"/>
              </w:rPr>
            </w:pPr>
            <w:r>
              <w:rPr>
                <w:lang w:val="sl-SI"/>
              </w:rPr>
              <w:t xml:space="preserve">prijave vpisov in </w:t>
            </w:r>
            <w:r>
              <w:rPr>
                <w:lang w:val="sl-SI"/>
              </w:rPr>
              <w:t>predložitve listin registru;</w:t>
            </w:r>
          </w:p>
          <w:p w14:paraId="320E0060" w14:textId="77777777" w:rsidR="00E62761" w:rsidRDefault="00FD52A3">
            <w:pPr>
              <w:pStyle w:val="Odstavekseznama"/>
              <w:numPr>
                <w:ilvl w:val="0"/>
                <w:numId w:val="4"/>
              </w:numPr>
              <w:spacing w:after="120"/>
              <w:ind w:left="884" w:hanging="357"/>
              <w:contextualSpacing w:val="0"/>
              <w:jc w:val="both"/>
              <w:rPr>
                <w:lang w:val="sl-SI"/>
              </w:rPr>
            </w:pPr>
            <w:r>
              <w:rPr>
                <w:lang w:val="sl-SI"/>
              </w:rPr>
              <w:t>skrb za vodenje poslovnih knjig, in</w:t>
            </w:r>
          </w:p>
          <w:p w14:paraId="5E3128B5" w14:textId="77777777" w:rsidR="00E62761" w:rsidRDefault="00FD52A3">
            <w:pPr>
              <w:pStyle w:val="Odstavekseznama"/>
              <w:numPr>
                <w:ilvl w:val="0"/>
                <w:numId w:val="4"/>
              </w:numPr>
              <w:spacing w:after="120"/>
              <w:ind w:left="884" w:hanging="357"/>
              <w:contextualSpacing w:val="0"/>
              <w:jc w:val="both"/>
              <w:rPr>
                <w:lang w:val="sl-SI"/>
              </w:rPr>
            </w:pPr>
            <w:r>
              <w:rPr>
                <w:lang w:val="sl-SI"/>
              </w:rPr>
              <w:lastRenderedPageBreak/>
              <w:t>sestavo letnega poročila, h kateremu priložijo, če ga je treba revidirati, revizorjevo poročilo in predlog za uporabo bilančnega dobička za skupščino, ter ga nemudoma predložijo upravnemu odboru.</w:t>
            </w:r>
          </w:p>
        </w:tc>
      </w:tr>
      <w:tr w:rsidR="00E62761" w14:paraId="52CFBD09" w14:textId="77777777">
        <w:tc>
          <w:tcPr>
            <w:tcW w:w="5000" w:type="pct"/>
          </w:tcPr>
          <w:p w14:paraId="0068E2C1" w14:textId="77777777" w:rsidR="00E62761" w:rsidRDefault="00FD52A3">
            <w:pPr>
              <w:pStyle w:val="Odstavekseznama"/>
              <w:numPr>
                <w:ilvl w:val="0"/>
                <w:numId w:val="1"/>
              </w:numPr>
              <w:spacing w:after="120"/>
              <w:ind w:left="601" w:hanging="601"/>
              <w:jc w:val="both"/>
              <w:rPr>
                <w:b/>
                <w:bCs/>
                <w:lang w:val="sl-SI"/>
              </w:rPr>
            </w:pPr>
            <w:r>
              <w:rPr>
                <w:b/>
                <w:bCs/>
                <w:lang w:val="sl-SI"/>
              </w:rPr>
              <w:lastRenderedPageBreak/>
              <w:t>SKUPŠČINA</w:t>
            </w:r>
          </w:p>
        </w:tc>
      </w:tr>
      <w:tr w:rsidR="00E62761" w14:paraId="7241D4C9" w14:textId="77777777">
        <w:tc>
          <w:tcPr>
            <w:tcW w:w="5000" w:type="pct"/>
          </w:tcPr>
          <w:p w14:paraId="0693E195" w14:textId="77777777" w:rsidR="00E62761" w:rsidRDefault="00FD52A3">
            <w:pPr>
              <w:pStyle w:val="Odstavekseznama"/>
              <w:numPr>
                <w:ilvl w:val="1"/>
                <w:numId w:val="1"/>
              </w:numPr>
              <w:spacing w:after="120"/>
              <w:ind w:left="601" w:hanging="601"/>
              <w:jc w:val="both"/>
              <w:rPr>
                <w:lang w:val="sl-SI"/>
              </w:rPr>
            </w:pPr>
            <w:r>
              <w:rPr>
                <w:lang w:val="sl-SI"/>
              </w:rPr>
              <w:t>Skupščino sestavljajo vsi delničarji družbe.</w:t>
            </w:r>
          </w:p>
        </w:tc>
      </w:tr>
      <w:tr w:rsidR="00E62761" w14:paraId="5BACB21B" w14:textId="77777777">
        <w:tc>
          <w:tcPr>
            <w:tcW w:w="5000" w:type="pct"/>
          </w:tcPr>
          <w:p w14:paraId="628D240B" w14:textId="77777777" w:rsidR="00E62761" w:rsidRDefault="00FD52A3">
            <w:pPr>
              <w:pStyle w:val="Odstavekseznama"/>
              <w:numPr>
                <w:ilvl w:val="1"/>
                <w:numId w:val="1"/>
              </w:numPr>
              <w:spacing w:after="120"/>
              <w:ind w:left="601" w:hanging="601"/>
              <w:jc w:val="both"/>
              <w:rPr>
                <w:lang w:val="sl-SI"/>
              </w:rPr>
            </w:pPr>
            <w:r>
              <w:rPr>
                <w:lang w:val="sl-SI"/>
              </w:rPr>
              <w:t>Skupščina ima pristojnosti, kot jih določa veljavna zakonodaja.</w:t>
            </w:r>
          </w:p>
        </w:tc>
      </w:tr>
      <w:tr w:rsidR="00E62761" w14:paraId="3B42B9BA" w14:textId="77777777">
        <w:tc>
          <w:tcPr>
            <w:tcW w:w="5000" w:type="pct"/>
          </w:tcPr>
          <w:p w14:paraId="0B39962C" w14:textId="77777777" w:rsidR="00E62761" w:rsidRDefault="00FD52A3">
            <w:pPr>
              <w:pStyle w:val="Odstavekseznama"/>
              <w:numPr>
                <w:ilvl w:val="1"/>
                <w:numId w:val="1"/>
              </w:numPr>
              <w:spacing w:after="120"/>
              <w:ind w:left="601" w:hanging="601"/>
              <w:jc w:val="both"/>
              <w:rPr>
                <w:lang w:val="sl-SI"/>
              </w:rPr>
            </w:pPr>
            <w:r>
              <w:rPr>
                <w:lang w:val="sl-SI"/>
              </w:rPr>
              <w:t>Skupščino sklicuje upravni odbor, in sicer v primerih in rokih določenih z veljavno zakonodajo, najmanj pa enkrat letno.</w:t>
            </w:r>
          </w:p>
        </w:tc>
      </w:tr>
      <w:tr w:rsidR="00E62761" w14:paraId="5347FB7B" w14:textId="77777777">
        <w:tc>
          <w:tcPr>
            <w:tcW w:w="5000" w:type="pct"/>
          </w:tcPr>
          <w:p w14:paraId="09DBE0B3" w14:textId="77777777" w:rsidR="00E62761" w:rsidRDefault="00FD52A3">
            <w:pPr>
              <w:pStyle w:val="Odstavekseznama"/>
              <w:numPr>
                <w:ilvl w:val="1"/>
                <w:numId w:val="1"/>
              </w:numPr>
              <w:spacing w:after="120"/>
              <w:ind w:left="601" w:hanging="601"/>
              <w:jc w:val="both"/>
              <w:rPr>
                <w:lang w:val="sl-SI"/>
              </w:rPr>
            </w:pPr>
            <w:r>
              <w:rPr>
                <w:lang w:val="sl-SI"/>
              </w:rPr>
              <w:t xml:space="preserve">Skupščina se skliče vsaj 30 dni pred zasedanjem, in sicer na način in z vsebino, ki sta predpisana v veljavni zakonodaji. </w:t>
            </w:r>
          </w:p>
        </w:tc>
      </w:tr>
      <w:tr w:rsidR="00E62761" w14:paraId="6AB8968B" w14:textId="77777777">
        <w:tc>
          <w:tcPr>
            <w:tcW w:w="5000" w:type="pct"/>
          </w:tcPr>
          <w:p w14:paraId="0B879054" w14:textId="77777777" w:rsidR="00E62761" w:rsidRDefault="00FD52A3">
            <w:pPr>
              <w:pStyle w:val="Odstavekseznama"/>
              <w:numPr>
                <w:ilvl w:val="1"/>
                <w:numId w:val="1"/>
              </w:numPr>
              <w:spacing w:after="120"/>
              <w:ind w:left="601" w:hanging="601"/>
              <w:jc w:val="both"/>
              <w:rPr>
                <w:lang w:val="sl-SI"/>
              </w:rPr>
            </w:pPr>
            <w:r>
              <w:rPr>
                <w:lang w:val="sl-SI"/>
              </w:rPr>
              <w:t>Skupščina se praviloma opravi v kraju sedeža družbe.</w:t>
            </w:r>
          </w:p>
        </w:tc>
      </w:tr>
      <w:tr w:rsidR="00E62761" w14:paraId="7450F455" w14:textId="77777777">
        <w:tc>
          <w:tcPr>
            <w:tcW w:w="5000" w:type="pct"/>
          </w:tcPr>
          <w:p w14:paraId="46743CE5" w14:textId="77777777" w:rsidR="00E62761" w:rsidRDefault="00FD52A3">
            <w:pPr>
              <w:pStyle w:val="Odstavekseznama"/>
              <w:numPr>
                <w:ilvl w:val="1"/>
                <w:numId w:val="1"/>
              </w:numPr>
              <w:spacing w:after="120"/>
              <w:ind w:left="601" w:hanging="601"/>
              <w:jc w:val="both"/>
              <w:rPr>
                <w:lang w:val="sl-SI"/>
              </w:rPr>
            </w:pPr>
            <w:r>
              <w:rPr>
                <w:lang w:val="sl-SI"/>
              </w:rPr>
              <w:t>Skupščine se lahko udeležijo in na njej uresničujejo glasovalne pravice samo tisti delničarji, ki družbi prijavijo svojo udeležbo najpozneje konec četrtega dne pred skupščino in ki so kot imetniki delnic vpisani v centralnem registru vrednostnih papirjev konec sedmega dne pred zasedanjem skupščine.</w:t>
            </w:r>
          </w:p>
        </w:tc>
      </w:tr>
      <w:tr w:rsidR="00E62761" w14:paraId="64D8863D" w14:textId="77777777">
        <w:tc>
          <w:tcPr>
            <w:tcW w:w="5000" w:type="pct"/>
          </w:tcPr>
          <w:p w14:paraId="60BA443B" w14:textId="77777777" w:rsidR="00E62761" w:rsidRDefault="00FD52A3">
            <w:pPr>
              <w:pStyle w:val="Odstavekseznama"/>
              <w:numPr>
                <w:ilvl w:val="1"/>
                <w:numId w:val="1"/>
              </w:numPr>
              <w:spacing w:after="120"/>
              <w:ind w:left="601" w:hanging="601"/>
              <w:jc w:val="both"/>
              <w:rPr>
                <w:lang w:val="sl-SI"/>
              </w:rPr>
            </w:pPr>
            <w:r>
              <w:rPr>
                <w:lang w:val="sl-SI"/>
              </w:rPr>
              <w:t>Delničarji lahko pravice iz delnic uresničujejo neposredno na skupščini ali preko pooblaščencev. Če glasovalno pravico uresničuje pooblaščenec, se prijavi priloži pooblastilo v pisni obliki, ki ostane shranjeno pri družbi. Fizične osebe se na skupščini izkažejo z osebnim dokumentom. Pravne osebe prijavi priložijo redni izpisek iz poslovnega registra, ki vsebuje podatke po stanju ob prijavi.</w:t>
            </w:r>
          </w:p>
        </w:tc>
      </w:tr>
      <w:tr w:rsidR="00E62761" w14:paraId="3CC0BEBA" w14:textId="77777777">
        <w:tc>
          <w:tcPr>
            <w:tcW w:w="5000" w:type="pct"/>
          </w:tcPr>
          <w:p w14:paraId="61A2C732" w14:textId="77777777" w:rsidR="00E62761" w:rsidRDefault="00FD52A3">
            <w:pPr>
              <w:pStyle w:val="Odstavekseznama"/>
              <w:numPr>
                <w:ilvl w:val="1"/>
                <w:numId w:val="1"/>
              </w:numPr>
              <w:spacing w:after="120"/>
              <w:ind w:left="601" w:hanging="601"/>
              <w:jc w:val="both"/>
              <w:rPr>
                <w:lang w:val="sl-SI"/>
              </w:rPr>
            </w:pPr>
            <w:r>
              <w:rPr>
                <w:lang w:val="sl-SI"/>
              </w:rPr>
              <w:t>O načinu glasovanja odloča predsednik skupščine. O izvolitvi predsednika skupščine se glasuje z dvigom rok.</w:t>
            </w:r>
          </w:p>
        </w:tc>
      </w:tr>
      <w:tr w:rsidR="00E62761" w14:paraId="45F05134" w14:textId="77777777">
        <w:tc>
          <w:tcPr>
            <w:tcW w:w="5000" w:type="pct"/>
          </w:tcPr>
          <w:p w14:paraId="4961BF2F" w14:textId="77777777" w:rsidR="00E62761" w:rsidRDefault="00FD52A3">
            <w:pPr>
              <w:pStyle w:val="Odstavekseznama"/>
              <w:numPr>
                <w:ilvl w:val="1"/>
                <w:numId w:val="1"/>
              </w:numPr>
              <w:spacing w:after="120"/>
              <w:ind w:left="601" w:hanging="601"/>
              <w:jc w:val="both"/>
              <w:rPr>
                <w:lang w:val="sl-SI"/>
              </w:rPr>
            </w:pPr>
            <w:r>
              <w:rPr>
                <w:lang w:val="sl-SI"/>
              </w:rPr>
              <w:t>Člani upravnega odbora in izvršni direktor se lahko udeležijo skupščine, nimajo pa glasovalnih pravic, če niso hkrati tudi delničarji družbe.</w:t>
            </w:r>
          </w:p>
        </w:tc>
      </w:tr>
      <w:tr w:rsidR="00E62761" w14:paraId="4846100B" w14:textId="77777777">
        <w:tc>
          <w:tcPr>
            <w:tcW w:w="5000" w:type="pct"/>
          </w:tcPr>
          <w:p w14:paraId="2F681DA5" w14:textId="77777777" w:rsidR="00E62761" w:rsidRDefault="00FD52A3">
            <w:pPr>
              <w:pStyle w:val="Odstavekseznama"/>
              <w:numPr>
                <w:ilvl w:val="1"/>
                <w:numId w:val="1"/>
              </w:numPr>
              <w:spacing w:after="120"/>
              <w:ind w:left="601" w:hanging="601"/>
              <w:jc w:val="both"/>
              <w:rPr>
                <w:lang w:val="sl-SI"/>
              </w:rPr>
            </w:pPr>
            <w:r>
              <w:rPr>
                <w:lang w:val="sl-SI"/>
              </w:rPr>
              <w:t>Skupščina veljavno odloča, če ja na seji prisotnih več kot 15 % glasov (prvi sklic). V kolikor v prvem sklicu ni zagotovljena sklepčnost, se skliče nova skupščina z istim dnevnim redom, na kateri se veljavno odloča ne glede na višino zastopanega osnovnega kapitala, na kar je potrebno v vabilu posebej opozoriti (drugi sklic)</w:t>
            </w:r>
          </w:p>
        </w:tc>
      </w:tr>
      <w:tr w:rsidR="00E62761" w14:paraId="7E967C7D" w14:textId="77777777">
        <w:tc>
          <w:tcPr>
            <w:tcW w:w="5000" w:type="pct"/>
          </w:tcPr>
          <w:p w14:paraId="42E24C50" w14:textId="77777777" w:rsidR="00E62761" w:rsidRDefault="00FD52A3">
            <w:pPr>
              <w:pStyle w:val="Odstavekseznama"/>
              <w:numPr>
                <w:ilvl w:val="1"/>
                <w:numId w:val="1"/>
              </w:numPr>
              <w:spacing w:after="120"/>
              <w:ind w:left="601" w:hanging="601"/>
              <w:jc w:val="both"/>
              <w:rPr>
                <w:lang w:val="sl-SI"/>
              </w:rPr>
            </w:pPr>
            <w:r>
              <w:rPr>
                <w:lang w:val="sl-SI"/>
              </w:rPr>
              <w:t>Skupščina sprejema sklepe z večino oddanih glasov, če ni z zakonom določena višja večina.</w:t>
            </w:r>
          </w:p>
        </w:tc>
      </w:tr>
      <w:tr w:rsidR="00E62761" w14:paraId="2D574167" w14:textId="77777777">
        <w:tc>
          <w:tcPr>
            <w:tcW w:w="5000" w:type="pct"/>
          </w:tcPr>
          <w:p w14:paraId="6E32C909" w14:textId="77777777" w:rsidR="00E62761" w:rsidRDefault="00FD52A3">
            <w:pPr>
              <w:pStyle w:val="Odstavekseznama"/>
              <w:numPr>
                <w:ilvl w:val="1"/>
                <w:numId w:val="1"/>
              </w:numPr>
              <w:spacing w:after="120"/>
              <w:ind w:left="601" w:hanging="601"/>
              <w:jc w:val="both"/>
              <w:rPr>
                <w:lang w:val="sl-SI"/>
              </w:rPr>
            </w:pPr>
            <w:r>
              <w:rPr>
                <w:lang w:val="sl-SI"/>
              </w:rPr>
              <w:t>Upravni odbor je pooblaščen za spremembo statuta, ki se nanaša zgolj na uskladitev njegovega besedila z veljavno sprejetimi odločitvami skupščine.</w:t>
            </w:r>
          </w:p>
        </w:tc>
      </w:tr>
      <w:tr w:rsidR="00E62761" w14:paraId="26BE712C" w14:textId="77777777">
        <w:tc>
          <w:tcPr>
            <w:tcW w:w="5000" w:type="pct"/>
          </w:tcPr>
          <w:p w14:paraId="0774CBE3" w14:textId="77777777" w:rsidR="00E62761" w:rsidRDefault="00FD52A3">
            <w:pPr>
              <w:pStyle w:val="Odstavekseznama"/>
              <w:numPr>
                <w:ilvl w:val="0"/>
                <w:numId w:val="1"/>
              </w:numPr>
              <w:spacing w:after="120"/>
              <w:ind w:left="601" w:hanging="601"/>
              <w:jc w:val="both"/>
              <w:rPr>
                <w:b/>
                <w:bCs/>
                <w:lang w:val="sl-SI"/>
              </w:rPr>
            </w:pPr>
            <w:r>
              <w:rPr>
                <w:b/>
                <w:bCs/>
                <w:lang w:val="sl-SI"/>
              </w:rPr>
              <w:t>POSLOVNO LETO IN DOBIČEK</w:t>
            </w:r>
          </w:p>
        </w:tc>
      </w:tr>
      <w:tr w:rsidR="00E62761" w14:paraId="26D10384" w14:textId="77777777">
        <w:tc>
          <w:tcPr>
            <w:tcW w:w="5000" w:type="pct"/>
          </w:tcPr>
          <w:p w14:paraId="7308772E" w14:textId="77777777" w:rsidR="00E62761" w:rsidRDefault="00FD52A3">
            <w:pPr>
              <w:pStyle w:val="Odstavekseznama"/>
              <w:numPr>
                <w:ilvl w:val="1"/>
                <w:numId w:val="1"/>
              </w:numPr>
              <w:spacing w:after="120"/>
              <w:ind w:left="601" w:hanging="601"/>
              <w:jc w:val="both"/>
              <w:rPr>
                <w:lang w:val="sl-SI"/>
              </w:rPr>
            </w:pPr>
            <w:r>
              <w:rPr>
                <w:lang w:val="sl-SI"/>
              </w:rPr>
              <w:t>Poslovno leto je enako koledarskemu letu.</w:t>
            </w:r>
          </w:p>
        </w:tc>
      </w:tr>
      <w:tr w:rsidR="00E62761" w14:paraId="53ED990A" w14:textId="77777777">
        <w:tc>
          <w:tcPr>
            <w:tcW w:w="5000" w:type="pct"/>
          </w:tcPr>
          <w:p w14:paraId="3B80B6B2" w14:textId="77777777" w:rsidR="00E62761" w:rsidRDefault="00FD52A3">
            <w:pPr>
              <w:pStyle w:val="Odstavekseznama"/>
              <w:numPr>
                <w:ilvl w:val="1"/>
                <w:numId w:val="1"/>
              </w:numPr>
              <w:spacing w:after="120"/>
              <w:ind w:left="601" w:hanging="601"/>
              <w:jc w:val="both"/>
              <w:rPr>
                <w:lang w:val="sl-SI"/>
              </w:rPr>
            </w:pPr>
            <w:r>
              <w:rPr>
                <w:lang w:val="sl-SI"/>
              </w:rPr>
              <w:t xml:space="preserve">Prvo poslovno leto se </w:t>
            </w:r>
            <w:r>
              <w:rPr>
                <w:lang w:val="sl-SI"/>
              </w:rPr>
              <w:t>konča z iztekom koledarskega leta, v katerem je bila družba vpisana v sodni register.</w:t>
            </w:r>
          </w:p>
        </w:tc>
      </w:tr>
      <w:tr w:rsidR="00E62761" w14:paraId="0707A9E4" w14:textId="77777777">
        <w:tc>
          <w:tcPr>
            <w:tcW w:w="5000" w:type="pct"/>
          </w:tcPr>
          <w:p w14:paraId="5D14EE52" w14:textId="77777777" w:rsidR="00E62761" w:rsidRDefault="00FD52A3">
            <w:pPr>
              <w:pStyle w:val="Odstavekseznama"/>
              <w:numPr>
                <w:ilvl w:val="1"/>
                <w:numId w:val="1"/>
              </w:numPr>
              <w:spacing w:after="120"/>
              <w:ind w:left="601" w:hanging="601"/>
              <w:jc w:val="both"/>
              <w:rPr>
                <w:lang w:val="sl-SI"/>
              </w:rPr>
            </w:pPr>
            <w:r>
              <w:rPr>
                <w:lang w:val="sl-SI"/>
              </w:rPr>
              <w:t>Deleži delničarjev pri dobičku se določajo v sorazmerju z njihovim deležem v osnovnem kapitalu družbe.</w:t>
            </w:r>
          </w:p>
        </w:tc>
      </w:tr>
      <w:tr w:rsidR="00E62761" w14:paraId="3506CB8F" w14:textId="77777777">
        <w:tc>
          <w:tcPr>
            <w:tcW w:w="5000" w:type="pct"/>
          </w:tcPr>
          <w:p w14:paraId="4C0D4B19" w14:textId="77777777" w:rsidR="00E62761" w:rsidRDefault="00FD52A3">
            <w:pPr>
              <w:pStyle w:val="Odstavekseznama"/>
              <w:numPr>
                <w:ilvl w:val="1"/>
                <w:numId w:val="1"/>
              </w:numPr>
              <w:spacing w:after="120"/>
              <w:ind w:left="601" w:hanging="601"/>
              <w:jc w:val="both"/>
              <w:rPr>
                <w:lang w:val="sl-SI"/>
              </w:rPr>
            </w:pPr>
            <w:r>
              <w:rPr>
                <w:lang w:val="sl-SI"/>
              </w:rPr>
              <w:t>Upravni odbor lahko po poteku poslovnega leta izplača vmesno dividendo glede na predviden bilančni dobiček, v skladu z veljavno zakonodajo.</w:t>
            </w:r>
          </w:p>
        </w:tc>
      </w:tr>
      <w:tr w:rsidR="00E62761" w14:paraId="274F1137" w14:textId="77777777">
        <w:tc>
          <w:tcPr>
            <w:tcW w:w="5000" w:type="pct"/>
          </w:tcPr>
          <w:p w14:paraId="60BBFFBE" w14:textId="77777777" w:rsidR="00E62761" w:rsidRDefault="00FD52A3">
            <w:pPr>
              <w:pStyle w:val="Odstavekseznama"/>
              <w:numPr>
                <w:ilvl w:val="0"/>
                <w:numId w:val="1"/>
              </w:numPr>
              <w:spacing w:after="120"/>
              <w:ind w:left="601" w:hanging="601"/>
              <w:jc w:val="both"/>
              <w:rPr>
                <w:b/>
                <w:bCs/>
                <w:lang w:val="sl-SI"/>
              </w:rPr>
            </w:pPr>
            <w:r>
              <w:rPr>
                <w:b/>
                <w:bCs/>
                <w:lang w:val="sl-SI"/>
              </w:rPr>
              <w:t>OBJAVE</w:t>
            </w:r>
          </w:p>
        </w:tc>
      </w:tr>
      <w:tr w:rsidR="00E62761" w14:paraId="799FBA7B" w14:textId="77777777">
        <w:tc>
          <w:tcPr>
            <w:tcW w:w="5000" w:type="pct"/>
          </w:tcPr>
          <w:p w14:paraId="1F5421C1" w14:textId="77777777" w:rsidR="00E62761" w:rsidRDefault="00FD52A3">
            <w:pPr>
              <w:pStyle w:val="Odstavekseznama"/>
              <w:numPr>
                <w:ilvl w:val="1"/>
                <w:numId w:val="1"/>
              </w:numPr>
              <w:spacing w:after="120"/>
              <w:ind w:left="601" w:hanging="601"/>
              <w:jc w:val="both"/>
              <w:rPr>
                <w:lang w:val="sl-SI"/>
              </w:rPr>
            </w:pPr>
            <w:r>
              <w:rPr>
                <w:lang w:val="sl-SI"/>
              </w:rPr>
              <w:t>Družba obvešča delničarje in zainteresirano javnost o vseh za družbo pomembnih dogodkih na spletni strani oziroma na drug način, kadar zakon ali drug predpis to določa.</w:t>
            </w:r>
          </w:p>
        </w:tc>
      </w:tr>
      <w:tr w:rsidR="00E62761" w14:paraId="522A04E2" w14:textId="77777777">
        <w:tc>
          <w:tcPr>
            <w:tcW w:w="5000" w:type="pct"/>
          </w:tcPr>
          <w:p w14:paraId="7FC20AEC" w14:textId="77777777" w:rsidR="00E62761" w:rsidRDefault="00FD52A3">
            <w:pPr>
              <w:pStyle w:val="Odstavekseznama"/>
              <w:numPr>
                <w:ilvl w:val="1"/>
                <w:numId w:val="1"/>
              </w:numPr>
              <w:spacing w:after="120"/>
              <w:ind w:left="601" w:hanging="601"/>
              <w:jc w:val="both"/>
              <w:rPr>
                <w:lang w:val="sl-SI"/>
              </w:rPr>
            </w:pPr>
            <w:r>
              <w:rPr>
                <w:lang w:val="sl-SI"/>
              </w:rPr>
              <w:lastRenderedPageBreak/>
              <w:t>Vse objave, podatki in sporočila za katere zakon določa dolžnost njihove objave, se objavijo na spletni strani AJPES in (kadar to zahteva veljavna zakonodaja) tudi na spletnih straneh Ljubljanske borze.</w:t>
            </w:r>
          </w:p>
        </w:tc>
      </w:tr>
      <w:tr w:rsidR="00E62761" w14:paraId="6CFCDCF7" w14:textId="77777777">
        <w:tc>
          <w:tcPr>
            <w:tcW w:w="5000" w:type="pct"/>
          </w:tcPr>
          <w:p w14:paraId="310A2366" w14:textId="77777777" w:rsidR="00E62761" w:rsidRDefault="00FD52A3">
            <w:pPr>
              <w:pStyle w:val="Odstavekseznama"/>
              <w:numPr>
                <w:ilvl w:val="1"/>
                <w:numId w:val="1"/>
              </w:numPr>
              <w:spacing w:after="120"/>
              <w:ind w:left="601" w:hanging="601"/>
              <w:jc w:val="both"/>
              <w:rPr>
                <w:lang w:val="sl-SI"/>
              </w:rPr>
            </w:pPr>
            <w:r>
              <w:rPr>
                <w:lang w:val="sl-SI"/>
              </w:rPr>
              <w:t xml:space="preserve">Družba lahko zagotavlja objave tudi v dnevnem </w:t>
            </w:r>
            <w:r>
              <w:rPr>
                <w:lang w:val="sl-SI"/>
              </w:rPr>
              <w:t>časopisju, ki izhaja na celotnem območju Republike Slovenije, kadar zakon ali drug splošni predpis to zahteva.</w:t>
            </w:r>
          </w:p>
        </w:tc>
      </w:tr>
      <w:tr w:rsidR="00E62761" w14:paraId="495BA844" w14:textId="77777777">
        <w:tc>
          <w:tcPr>
            <w:tcW w:w="5000" w:type="pct"/>
          </w:tcPr>
          <w:p w14:paraId="3BB5D290" w14:textId="77777777" w:rsidR="00E62761" w:rsidRDefault="00FD52A3">
            <w:pPr>
              <w:pStyle w:val="Odstavekseznama"/>
              <w:numPr>
                <w:ilvl w:val="0"/>
                <w:numId w:val="1"/>
              </w:numPr>
              <w:spacing w:after="120"/>
              <w:ind w:left="601" w:hanging="601"/>
              <w:jc w:val="both"/>
              <w:rPr>
                <w:b/>
                <w:bCs/>
                <w:lang w:val="sl-SI"/>
              </w:rPr>
            </w:pPr>
            <w:r>
              <w:rPr>
                <w:b/>
                <w:bCs/>
                <w:lang w:val="sl-SI"/>
              </w:rPr>
              <w:t>PRENEHANJE DRUŽBE</w:t>
            </w:r>
          </w:p>
        </w:tc>
      </w:tr>
      <w:tr w:rsidR="00E62761" w14:paraId="7B963DAC" w14:textId="77777777">
        <w:tc>
          <w:tcPr>
            <w:tcW w:w="5000" w:type="pct"/>
          </w:tcPr>
          <w:p w14:paraId="5C531D41" w14:textId="77777777" w:rsidR="00E62761" w:rsidRDefault="00FD52A3">
            <w:pPr>
              <w:pStyle w:val="Odstavekseznama"/>
              <w:numPr>
                <w:ilvl w:val="1"/>
                <w:numId w:val="1"/>
              </w:numPr>
              <w:spacing w:after="120"/>
              <w:ind w:left="601" w:hanging="601"/>
              <w:jc w:val="both"/>
              <w:rPr>
                <w:lang w:val="sl-SI"/>
              </w:rPr>
            </w:pPr>
            <w:r>
              <w:rPr>
                <w:lang w:val="sl-SI"/>
              </w:rPr>
              <w:t>Družba preneha na način in iz razlogov, ki jih določa veljavna zakonodaja.</w:t>
            </w:r>
          </w:p>
        </w:tc>
      </w:tr>
    </w:tbl>
    <w:p w14:paraId="4DC8E160" w14:textId="77777777" w:rsidR="00E62761" w:rsidRDefault="00E62761"/>
    <w:sectPr w:rsidR="00E6276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612EE" w14:textId="77777777" w:rsidR="00E62761" w:rsidRDefault="00FD52A3">
      <w:pPr>
        <w:spacing w:after="0" w:line="240" w:lineRule="auto"/>
      </w:pPr>
      <w:r>
        <w:separator/>
      </w:r>
    </w:p>
  </w:endnote>
  <w:endnote w:type="continuationSeparator" w:id="0">
    <w:p w14:paraId="5A868ECD" w14:textId="77777777" w:rsidR="00E62761" w:rsidRDefault="00FD5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3224219"/>
      <w:docPartObj>
        <w:docPartGallery w:val="Page Numbers (Bottom of Page)"/>
        <w:docPartUnique/>
      </w:docPartObj>
    </w:sdtPr>
    <w:sdtEndPr/>
    <w:sdtContent>
      <w:p w14:paraId="4F08ABBE" w14:textId="77777777" w:rsidR="00E62761" w:rsidRDefault="00FD52A3">
        <w:pPr>
          <w:pStyle w:val="Noga"/>
          <w:jc w:val="center"/>
        </w:pPr>
        <w:r>
          <w:fldChar w:fldCharType="begin"/>
        </w:r>
        <w:r>
          <w:instrText xml:space="preserve">PAGE   \* </w:instrText>
        </w:r>
        <w:r>
          <w:instrText>MERGEFORMAT</w:instrText>
        </w:r>
        <w:r>
          <w:fldChar w:fldCharType="separate"/>
        </w:r>
        <w:r>
          <w:rPr>
            <w:lang w:val="sl-SI"/>
          </w:rPr>
          <w:t>2</w:t>
        </w:r>
        <w:r>
          <w:fldChar w:fldCharType="end"/>
        </w:r>
      </w:p>
    </w:sdtContent>
  </w:sdt>
  <w:p w14:paraId="1AB16C78" w14:textId="77777777" w:rsidR="00E62761" w:rsidRDefault="00E6276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4ACF2" w14:textId="77777777" w:rsidR="00E62761" w:rsidRDefault="00FD52A3">
      <w:pPr>
        <w:spacing w:after="0" w:line="240" w:lineRule="auto"/>
      </w:pPr>
      <w:r>
        <w:separator/>
      </w:r>
    </w:p>
  </w:footnote>
  <w:footnote w:type="continuationSeparator" w:id="0">
    <w:p w14:paraId="55CF1DE8" w14:textId="77777777" w:rsidR="00E62761" w:rsidRDefault="00FD52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07F91"/>
    <w:multiLevelType w:val="hybridMultilevel"/>
    <w:tmpl w:val="B1B63A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5D2DD2"/>
    <w:multiLevelType w:val="multilevel"/>
    <w:tmpl w:val="1CEC0286"/>
    <w:lvl w:ilvl="0">
      <w:start w:val="47"/>
      <w:numFmt w:val="decimal"/>
      <w:lvlText w:val="%1"/>
      <w:lvlJc w:val="left"/>
      <w:pPr>
        <w:tabs>
          <w:tab w:val="num" w:pos="990"/>
        </w:tabs>
        <w:ind w:left="990" w:hanging="990"/>
      </w:pPr>
      <w:rPr>
        <w:rFonts w:hint="default"/>
      </w:rPr>
    </w:lvl>
    <w:lvl w:ilvl="1">
      <w:start w:val="990"/>
      <w:numFmt w:val="decimal"/>
      <w:lvlText w:val="%1.%2"/>
      <w:lvlJc w:val="left"/>
      <w:pPr>
        <w:tabs>
          <w:tab w:val="num" w:pos="1098"/>
        </w:tabs>
        <w:ind w:left="1098" w:hanging="990"/>
      </w:pPr>
      <w:rPr>
        <w:rFonts w:hint="default"/>
      </w:rPr>
    </w:lvl>
    <w:lvl w:ilvl="2">
      <w:start w:val="1"/>
      <w:numFmt w:val="decimal"/>
      <w:lvlText w:val="%1.%2.%3"/>
      <w:lvlJc w:val="left"/>
      <w:pPr>
        <w:tabs>
          <w:tab w:val="num" w:pos="1206"/>
        </w:tabs>
        <w:ind w:left="1206" w:hanging="990"/>
      </w:pPr>
      <w:rPr>
        <w:rFonts w:hint="default"/>
      </w:rPr>
    </w:lvl>
    <w:lvl w:ilvl="3">
      <w:start w:val="1"/>
      <w:numFmt w:val="decimal"/>
      <w:lvlText w:val="%1.%2.%3.%4"/>
      <w:lvlJc w:val="left"/>
      <w:pPr>
        <w:tabs>
          <w:tab w:val="num" w:pos="1314"/>
        </w:tabs>
        <w:ind w:left="1314" w:hanging="990"/>
      </w:pPr>
      <w:rPr>
        <w:rFonts w:hint="default"/>
      </w:rPr>
    </w:lvl>
    <w:lvl w:ilvl="4">
      <w:start w:val="1"/>
      <w:numFmt w:val="decimal"/>
      <w:lvlText w:val="%1.%2.%3.%4.%5"/>
      <w:lvlJc w:val="left"/>
      <w:pPr>
        <w:tabs>
          <w:tab w:val="num" w:pos="1512"/>
        </w:tabs>
        <w:ind w:left="1512"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2088"/>
        </w:tabs>
        <w:ind w:left="2088" w:hanging="1440"/>
      </w:pPr>
      <w:rPr>
        <w:rFonts w:hint="default"/>
      </w:rPr>
    </w:lvl>
    <w:lvl w:ilvl="7">
      <w:start w:val="1"/>
      <w:numFmt w:val="decimal"/>
      <w:lvlText w:val="%1.%2.%3.%4.%5.%6.%7.%8"/>
      <w:lvlJc w:val="left"/>
      <w:pPr>
        <w:tabs>
          <w:tab w:val="num" w:pos="2196"/>
        </w:tabs>
        <w:ind w:left="2196" w:hanging="1440"/>
      </w:pPr>
      <w:rPr>
        <w:rFonts w:hint="default"/>
      </w:rPr>
    </w:lvl>
    <w:lvl w:ilvl="8">
      <w:start w:val="1"/>
      <w:numFmt w:val="decimal"/>
      <w:lvlText w:val="%1.%2.%3.%4.%5.%6.%7.%8.%9"/>
      <w:lvlJc w:val="left"/>
      <w:pPr>
        <w:tabs>
          <w:tab w:val="num" w:pos="2664"/>
        </w:tabs>
        <w:ind w:left="2664" w:hanging="1800"/>
      </w:pPr>
      <w:rPr>
        <w:rFonts w:hint="default"/>
      </w:rPr>
    </w:lvl>
  </w:abstractNum>
  <w:abstractNum w:abstractNumId="2" w15:restartNumberingAfterBreak="0">
    <w:nsid w:val="10357033"/>
    <w:multiLevelType w:val="multilevel"/>
    <w:tmpl w:val="233C1232"/>
    <w:lvl w:ilvl="0">
      <w:start w:val="1"/>
      <w:numFmt w:val="decimal"/>
      <w:lvlText w:val="%1."/>
      <w:lvlJc w:val="left"/>
      <w:pPr>
        <w:ind w:left="1177" w:hanging="360"/>
      </w:pPr>
      <w:rPr>
        <w:rFonts w:hint="default"/>
      </w:rPr>
    </w:lvl>
    <w:lvl w:ilvl="1">
      <w:start w:val="1"/>
      <w:numFmt w:val="upperLetter"/>
      <w:lvlText w:val="%2)"/>
      <w:lvlJc w:val="left"/>
      <w:pPr>
        <w:ind w:left="1177" w:hanging="360"/>
      </w:pPr>
      <w:rPr>
        <w:rFonts w:asciiTheme="minorHAnsi" w:eastAsiaTheme="minorHAnsi" w:hAnsiTheme="minorHAnsi" w:cstheme="minorBidi"/>
      </w:rPr>
    </w:lvl>
    <w:lvl w:ilvl="2">
      <w:start w:val="1"/>
      <w:numFmt w:val="decimal"/>
      <w:lvlText w:val="%1.%2.%3."/>
      <w:lvlJc w:val="left"/>
      <w:pPr>
        <w:ind w:left="1537" w:hanging="720"/>
      </w:pPr>
      <w:rPr>
        <w:rFonts w:hint="default"/>
      </w:rPr>
    </w:lvl>
    <w:lvl w:ilvl="3">
      <w:start w:val="1"/>
      <w:numFmt w:val="decimal"/>
      <w:lvlText w:val="%1.%2.%3.%4."/>
      <w:lvlJc w:val="left"/>
      <w:pPr>
        <w:ind w:left="1537" w:hanging="720"/>
      </w:pPr>
      <w:rPr>
        <w:rFonts w:hint="default"/>
      </w:rPr>
    </w:lvl>
    <w:lvl w:ilvl="4">
      <w:start w:val="1"/>
      <w:numFmt w:val="decimal"/>
      <w:lvlText w:val="%1.%2.%3.%4.%5."/>
      <w:lvlJc w:val="left"/>
      <w:pPr>
        <w:ind w:left="1897" w:hanging="1080"/>
      </w:pPr>
      <w:rPr>
        <w:rFonts w:hint="default"/>
      </w:rPr>
    </w:lvl>
    <w:lvl w:ilvl="5">
      <w:start w:val="1"/>
      <w:numFmt w:val="decimal"/>
      <w:lvlText w:val="%1.%2.%3.%4.%5.%6."/>
      <w:lvlJc w:val="left"/>
      <w:pPr>
        <w:ind w:left="1897" w:hanging="1080"/>
      </w:pPr>
      <w:rPr>
        <w:rFonts w:hint="default"/>
      </w:rPr>
    </w:lvl>
    <w:lvl w:ilvl="6">
      <w:start w:val="1"/>
      <w:numFmt w:val="decimal"/>
      <w:lvlText w:val="%1.%2.%3.%4.%5.%6.%7."/>
      <w:lvlJc w:val="left"/>
      <w:pPr>
        <w:ind w:left="2257" w:hanging="1440"/>
      </w:pPr>
      <w:rPr>
        <w:rFonts w:hint="default"/>
      </w:rPr>
    </w:lvl>
    <w:lvl w:ilvl="7">
      <w:start w:val="1"/>
      <w:numFmt w:val="decimal"/>
      <w:lvlText w:val="%1.%2.%3.%4.%5.%6.%7.%8."/>
      <w:lvlJc w:val="left"/>
      <w:pPr>
        <w:ind w:left="2257" w:hanging="1440"/>
      </w:pPr>
      <w:rPr>
        <w:rFonts w:hint="default"/>
      </w:rPr>
    </w:lvl>
    <w:lvl w:ilvl="8">
      <w:start w:val="1"/>
      <w:numFmt w:val="decimal"/>
      <w:lvlText w:val="%1.%2.%3.%4.%5.%6.%7.%8.%9."/>
      <w:lvlJc w:val="left"/>
      <w:pPr>
        <w:ind w:left="2617" w:hanging="1800"/>
      </w:pPr>
      <w:rPr>
        <w:rFonts w:hint="default"/>
      </w:rPr>
    </w:lvl>
  </w:abstractNum>
  <w:abstractNum w:abstractNumId="3" w15:restartNumberingAfterBreak="0">
    <w:nsid w:val="25FA19CF"/>
    <w:multiLevelType w:val="multilevel"/>
    <w:tmpl w:val="8582467A"/>
    <w:lvl w:ilvl="0">
      <w:start w:val="1"/>
      <w:numFmt w:val="decimal"/>
      <w:lvlText w:val="%1."/>
      <w:lvlJc w:val="left"/>
      <w:pPr>
        <w:ind w:left="1177" w:hanging="360"/>
      </w:pPr>
      <w:rPr>
        <w:rFonts w:hint="default"/>
      </w:rPr>
    </w:lvl>
    <w:lvl w:ilvl="1">
      <w:start w:val="1"/>
      <w:numFmt w:val="decimal"/>
      <w:lvlText w:val="%1.%2."/>
      <w:lvlJc w:val="left"/>
      <w:pPr>
        <w:ind w:left="1177" w:hanging="360"/>
      </w:pPr>
      <w:rPr>
        <w:rFonts w:hint="default"/>
      </w:rPr>
    </w:lvl>
    <w:lvl w:ilvl="2">
      <w:start w:val="1"/>
      <w:numFmt w:val="decimal"/>
      <w:lvlText w:val="%1.%2.%3."/>
      <w:lvlJc w:val="left"/>
      <w:pPr>
        <w:ind w:left="1537" w:hanging="720"/>
      </w:pPr>
      <w:rPr>
        <w:rFonts w:hint="default"/>
      </w:rPr>
    </w:lvl>
    <w:lvl w:ilvl="3">
      <w:start w:val="1"/>
      <w:numFmt w:val="decimal"/>
      <w:lvlText w:val="%1.%2.%3.%4."/>
      <w:lvlJc w:val="left"/>
      <w:pPr>
        <w:ind w:left="1537" w:hanging="720"/>
      </w:pPr>
      <w:rPr>
        <w:rFonts w:hint="default"/>
      </w:rPr>
    </w:lvl>
    <w:lvl w:ilvl="4">
      <w:start w:val="1"/>
      <w:numFmt w:val="decimal"/>
      <w:lvlText w:val="%1.%2.%3.%4.%5."/>
      <w:lvlJc w:val="left"/>
      <w:pPr>
        <w:ind w:left="1897" w:hanging="1080"/>
      </w:pPr>
      <w:rPr>
        <w:rFonts w:hint="default"/>
      </w:rPr>
    </w:lvl>
    <w:lvl w:ilvl="5">
      <w:start w:val="1"/>
      <w:numFmt w:val="decimal"/>
      <w:lvlText w:val="%1.%2.%3.%4.%5.%6."/>
      <w:lvlJc w:val="left"/>
      <w:pPr>
        <w:ind w:left="1897" w:hanging="1080"/>
      </w:pPr>
      <w:rPr>
        <w:rFonts w:hint="default"/>
      </w:rPr>
    </w:lvl>
    <w:lvl w:ilvl="6">
      <w:start w:val="1"/>
      <w:numFmt w:val="decimal"/>
      <w:lvlText w:val="%1.%2.%3.%4.%5.%6.%7."/>
      <w:lvlJc w:val="left"/>
      <w:pPr>
        <w:ind w:left="2257" w:hanging="1440"/>
      </w:pPr>
      <w:rPr>
        <w:rFonts w:hint="default"/>
      </w:rPr>
    </w:lvl>
    <w:lvl w:ilvl="7">
      <w:start w:val="1"/>
      <w:numFmt w:val="decimal"/>
      <w:lvlText w:val="%1.%2.%3.%4.%5.%6.%7.%8."/>
      <w:lvlJc w:val="left"/>
      <w:pPr>
        <w:ind w:left="2257" w:hanging="1440"/>
      </w:pPr>
      <w:rPr>
        <w:rFonts w:hint="default"/>
      </w:rPr>
    </w:lvl>
    <w:lvl w:ilvl="8">
      <w:start w:val="1"/>
      <w:numFmt w:val="decimal"/>
      <w:lvlText w:val="%1.%2.%3.%4.%5.%6.%7.%8.%9."/>
      <w:lvlJc w:val="left"/>
      <w:pPr>
        <w:ind w:left="2617" w:hanging="1800"/>
      </w:pPr>
      <w:rPr>
        <w:rFonts w:hint="default"/>
      </w:rPr>
    </w:lvl>
  </w:abstractNum>
  <w:abstractNum w:abstractNumId="4" w15:restartNumberingAfterBreak="0">
    <w:nsid w:val="51BC4E27"/>
    <w:multiLevelType w:val="hybridMultilevel"/>
    <w:tmpl w:val="1AA0EF3E"/>
    <w:lvl w:ilvl="0" w:tplc="7A2425D0">
      <w:start w:val="1"/>
      <w:numFmt w:val="lowerLetter"/>
      <w:lvlText w:val="%1)"/>
      <w:lvlJc w:val="left"/>
      <w:pPr>
        <w:ind w:left="961" w:hanging="360"/>
      </w:pPr>
      <w:rPr>
        <w:rFonts w:hint="default"/>
      </w:rPr>
    </w:lvl>
    <w:lvl w:ilvl="1" w:tplc="08090019" w:tentative="1">
      <w:start w:val="1"/>
      <w:numFmt w:val="lowerLetter"/>
      <w:lvlText w:val="%2."/>
      <w:lvlJc w:val="left"/>
      <w:pPr>
        <w:ind w:left="1681" w:hanging="360"/>
      </w:pPr>
    </w:lvl>
    <w:lvl w:ilvl="2" w:tplc="0809001B" w:tentative="1">
      <w:start w:val="1"/>
      <w:numFmt w:val="lowerRoman"/>
      <w:lvlText w:val="%3."/>
      <w:lvlJc w:val="right"/>
      <w:pPr>
        <w:ind w:left="2401" w:hanging="180"/>
      </w:pPr>
    </w:lvl>
    <w:lvl w:ilvl="3" w:tplc="0809000F" w:tentative="1">
      <w:start w:val="1"/>
      <w:numFmt w:val="decimal"/>
      <w:lvlText w:val="%4."/>
      <w:lvlJc w:val="left"/>
      <w:pPr>
        <w:ind w:left="3121" w:hanging="360"/>
      </w:pPr>
    </w:lvl>
    <w:lvl w:ilvl="4" w:tplc="08090019" w:tentative="1">
      <w:start w:val="1"/>
      <w:numFmt w:val="lowerLetter"/>
      <w:lvlText w:val="%5."/>
      <w:lvlJc w:val="left"/>
      <w:pPr>
        <w:ind w:left="3841" w:hanging="360"/>
      </w:pPr>
    </w:lvl>
    <w:lvl w:ilvl="5" w:tplc="0809001B" w:tentative="1">
      <w:start w:val="1"/>
      <w:numFmt w:val="lowerRoman"/>
      <w:lvlText w:val="%6."/>
      <w:lvlJc w:val="right"/>
      <w:pPr>
        <w:ind w:left="4561" w:hanging="180"/>
      </w:pPr>
    </w:lvl>
    <w:lvl w:ilvl="6" w:tplc="0809000F" w:tentative="1">
      <w:start w:val="1"/>
      <w:numFmt w:val="decimal"/>
      <w:lvlText w:val="%7."/>
      <w:lvlJc w:val="left"/>
      <w:pPr>
        <w:ind w:left="5281" w:hanging="360"/>
      </w:pPr>
    </w:lvl>
    <w:lvl w:ilvl="7" w:tplc="08090019" w:tentative="1">
      <w:start w:val="1"/>
      <w:numFmt w:val="lowerLetter"/>
      <w:lvlText w:val="%8."/>
      <w:lvlJc w:val="left"/>
      <w:pPr>
        <w:ind w:left="6001" w:hanging="360"/>
      </w:pPr>
    </w:lvl>
    <w:lvl w:ilvl="8" w:tplc="0809001B" w:tentative="1">
      <w:start w:val="1"/>
      <w:numFmt w:val="lowerRoman"/>
      <w:lvlText w:val="%9."/>
      <w:lvlJc w:val="right"/>
      <w:pPr>
        <w:ind w:left="6721" w:hanging="180"/>
      </w:pPr>
    </w:lvl>
  </w:abstractNum>
  <w:num w:numId="1" w16cid:durableId="1763525467">
    <w:abstractNumId w:val="3"/>
  </w:num>
  <w:num w:numId="2" w16cid:durableId="551967271">
    <w:abstractNumId w:val="4"/>
  </w:num>
  <w:num w:numId="3" w16cid:durableId="1054626286">
    <w:abstractNumId w:val="2"/>
  </w:num>
  <w:num w:numId="4" w16cid:durableId="1617634139">
    <w:abstractNumId w:val="0"/>
  </w:num>
  <w:num w:numId="5" w16cid:durableId="670449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761"/>
    <w:rsid w:val="00C77300"/>
    <w:rsid w:val="00E62761"/>
    <w:rsid w:val="00FD52A3"/>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59C8E"/>
  <w15:chartTrackingRefBased/>
  <w15:docId w15:val="{3E469616-8687-477F-A5BC-B6803634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pPr>
      <w:ind w:left="720"/>
      <w:contextualSpacing/>
    </w:pPr>
  </w:style>
  <w:style w:type="table" w:styleId="Tabelamrea">
    <w:name w:val="Table Grid"/>
    <w:basedOn w:val="Navadnatabe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pPr>
      <w:tabs>
        <w:tab w:val="center" w:pos="4536"/>
        <w:tab w:val="right" w:pos="9072"/>
      </w:tabs>
      <w:spacing w:after="0" w:line="240" w:lineRule="auto"/>
    </w:pPr>
  </w:style>
  <w:style w:type="character" w:customStyle="1" w:styleId="GlavaZnak">
    <w:name w:val="Glava Znak"/>
    <w:basedOn w:val="Privzetapisavaodstavka"/>
    <w:link w:val="Glava"/>
    <w:uiPriority w:val="99"/>
  </w:style>
  <w:style w:type="paragraph" w:styleId="Noga">
    <w:name w:val="footer"/>
    <w:basedOn w:val="Navaden"/>
    <w:link w:val="NogaZnak"/>
    <w:uiPriority w:val="99"/>
    <w:unhideWhenUsed/>
    <w:pPr>
      <w:tabs>
        <w:tab w:val="center" w:pos="4536"/>
        <w:tab w:val="right" w:pos="9072"/>
      </w:tabs>
      <w:spacing w:after="0" w:line="240" w:lineRule="auto"/>
    </w:pPr>
  </w:style>
  <w:style w:type="character" w:customStyle="1" w:styleId="NogaZnak">
    <w:name w:val="Noga Znak"/>
    <w:basedOn w:val="Privzetapisavaodstavka"/>
    <w:link w:val="Nog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72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1839</Words>
  <Characters>10486</Characters>
  <Application>Microsoft Office Word</Application>
  <DocSecurity>4</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Lovro Jurgec</dc:creator>
  <cp:keywords/>
  <dc:description/>
  <cp:lastModifiedBy>Monika Kelenberger Potnik</cp:lastModifiedBy>
  <cp:revision>2</cp:revision>
  <dcterms:created xsi:type="dcterms:W3CDTF">2024-07-19T09:13:00Z</dcterms:created>
  <dcterms:modified xsi:type="dcterms:W3CDTF">2024-07-19T09:13:00Z</dcterms:modified>
</cp:coreProperties>
</file>